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55" w:lineRule="auto" w:before="59"/>
        <w:ind w:left="3434" w:right="1765" w:hanging="2147"/>
        <w:jc w:val="left"/>
        <w:rPr>
          <w:b/>
          <w:sz w:val="32"/>
        </w:rPr>
      </w:pPr>
      <w:r>
        <w:rPr>
          <w:b/>
          <w:sz w:val="32"/>
        </w:rPr>
        <w:t>AGRICULTURAL FINANCING AND THE NIGERIAN ECONOMIC GROWTH</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351"/>
        <w:rPr>
          <w:b/>
          <w:sz w:val="32"/>
        </w:rPr>
      </w:pPr>
    </w:p>
    <w:p>
      <w:pPr>
        <w:spacing w:line="532" w:lineRule="auto" w:before="0"/>
        <w:ind w:left="3465" w:right="4101" w:firstLine="0"/>
        <w:jc w:val="center"/>
        <w:rPr>
          <w:b/>
          <w:sz w:val="28"/>
        </w:rPr>
      </w:pPr>
      <w:r>
        <w:rPr>
          <w:b/>
          <w:sz w:val="28"/>
        </w:rPr>
        <w:t>OYATAYO, Taiwo Taoridi </w:t>
      </w:r>
      <w:r>
        <w:rPr>
          <w:b/>
          <w:spacing w:val="-2"/>
          <w:w w:val="105"/>
          <w:sz w:val="28"/>
        </w:rPr>
        <w:t>PG/18/021286/BMS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4"/>
        <w:rPr>
          <w:b/>
          <w:sz w:val="28"/>
        </w:rPr>
      </w:pPr>
    </w:p>
    <w:p>
      <w:pPr>
        <w:pStyle w:val="Heading1"/>
        <w:spacing w:before="0"/>
        <w:ind w:right="602"/>
      </w:pPr>
      <w:r>
        <w:rPr/>
        <w:t>IGBINEDION</w:t>
      </w:r>
      <w:r>
        <w:rPr>
          <w:spacing w:val="13"/>
        </w:rPr>
        <w:t> </w:t>
      </w:r>
      <w:r>
        <w:rPr/>
        <w:t>UNIVERSITY,</w:t>
      </w:r>
      <w:r>
        <w:rPr>
          <w:spacing w:val="16"/>
        </w:rPr>
        <w:t> </w:t>
      </w:r>
      <w:r>
        <w:rPr>
          <w:spacing w:val="-2"/>
        </w:rPr>
        <w:t>OKADA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0"/>
        <w:rPr>
          <w:b/>
        </w:rPr>
      </w:pPr>
    </w:p>
    <w:p>
      <w:pPr>
        <w:spacing w:before="1"/>
        <w:ind w:left="0" w:right="642" w:firstLine="0"/>
        <w:jc w:val="center"/>
        <w:rPr>
          <w:b/>
          <w:sz w:val="32"/>
        </w:rPr>
      </w:pPr>
      <w:r>
        <w:rPr>
          <w:b/>
          <w:sz w:val="32"/>
        </w:rPr>
        <w:t>September,</w:t>
      </w:r>
      <w:r>
        <w:rPr>
          <w:b/>
          <w:spacing w:val="25"/>
          <w:sz w:val="32"/>
        </w:rPr>
        <w:t> </w:t>
      </w:r>
      <w:r>
        <w:rPr>
          <w:b/>
          <w:spacing w:val="-4"/>
          <w:sz w:val="32"/>
        </w:rPr>
        <w:t>2021</w:t>
      </w:r>
    </w:p>
    <w:p>
      <w:pPr>
        <w:spacing w:after="0"/>
        <w:jc w:val="center"/>
        <w:rPr>
          <w:sz w:val="32"/>
        </w:rPr>
        <w:sectPr>
          <w:type w:val="continuous"/>
          <w:pgSz w:w="11910" w:h="17340"/>
          <w:pgMar w:top="1340" w:bottom="280" w:left="800" w:right="160"/>
        </w:sectPr>
      </w:pPr>
    </w:p>
    <w:p>
      <w:pPr>
        <w:spacing w:line="355" w:lineRule="auto" w:before="59"/>
        <w:ind w:left="592" w:right="1235" w:firstLine="0"/>
        <w:jc w:val="center"/>
        <w:rPr>
          <w:b/>
          <w:sz w:val="32"/>
        </w:rPr>
      </w:pPr>
      <w:r>
        <w:rPr/>
        <mc:AlternateContent>
          <mc:Choice Requires="wps">
            <w:drawing>
              <wp:anchor distT="0" distB="0" distL="0" distR="0" allowOverlap="1" layoutInCell="1" locked="0" behindDoc="1" simplePos="0" relativeHeight="482934784">
                <wp:simplePos x="0" y="0"/>
                <wp:positionH relativeFrom="page">
                  <wp:posOffset>0</wp:posOffset>
                </wp:positionH>
                <wp:positionV relativeFrom="page">
                  <wp:posOffset>5031993</wp:posOffset>
                </wp:positionV>
                <wp:extent cx="4179570" cy="42545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81696" id="docshape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35296">
                <wp:simplePos x="0" y="0"/>
                <wp:positionH relativeFrom="page">
                  <wp:posOffset>3923525</wp:posOffset>
                </wp:positionH>
                <wp:positionV relativeFrom="paragraph">
                  <wp:posOffset>860297</wp:posOffset>
                </wp:positionV>
                <wp:extent cx="3460750" cy="356679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7.739967pt;width:272.5pt;height:280.850pt;mso-position-horizontal-relative:page;mso-position-vertical-relative:paragraph;z-index:-20381184" id="docshape3" coordorigin="6179,1355" coordsize="5450,5617" path="m6971,6681l6967,6637,6956,6592,6938,6546,6913,6500,6880,6451,6839,6401,6815,6375,6791,6349,6777,6336,6777,6671,6774,6698,6763,6723,6746,6746,6724,6763,6699,6773,6671,6776,6641,6771,6607,6759,6570,6737,6530,6705,6486,6665,6445,6621,6414,6580,6392,6543,6379,6509,6374,6479,6377,6452,6387,6427,6403,6406,6425,6388,6450,6378,6478,6375,6508,6379,6541,6391,6577,6411,6615,6440,6656,6478,6701,6526,6736,6569,6759,6608,6773,6641,6777,6671,6777,6336,6719,6284,6647,6235,6577,6200,6507,6181,6441,6177,6378,6190,6318,6220,6263,6265,6219,6319,6191,6378,6191,6379,6179,6441,6183,6509,6203,6579,6238,6651,6288,6723,6353,6796,6406,6844,6457,6885,6508,6917,6558,6942,6606,6959,6652,6968,6696,6971,6737,6967,6776,6956,6815,6938,6852,6913,6889,6880,6920,6844,6945,6805,6957,6776,6961,6765,6970,6724,6971,6681xm7402,6346l6951,5894,7085,5760,6937,5612,6536,6012,6684,6160,6819,6026,7271,6478,7402,6346xm7928,5820l7683,5575,7849,5409,7728,5288,7562,5454,7458,5349,7651,5155,7522,5026,7196,5353,7796,5952,7928,5820xm8330,5418l7731,4818,7599,4950,8198,5550,8330,5418xm8834,4914l8234,4315,8110,4439,8442,4771,8372,4746,8090,4649,7949,4600,7826,4723,8426,5322,8550,5198,8221,4869,8302,4898,8628,5010,8710,5039,8834,4914xm9343,4405l8980,4195,8928,4165,8928,4363,8834,4457,8792,4391,8665,4195,8928,4363,8928,4165,8583,3966,8439,4109,8520,4247,8799,4731,8879,4869,9013,4735,8935,4615,9085,4465,9205,4543,9283,4465,9291,4457,9343,4405xm9723,4025l9575,3878,9370,4083,8918,3631,8786,3763,9385,4363,9723,4025xm10275,3390l10271,3356,10263,3321,10250,3285,10233,3248,10211,3210,10185,3170,10020,3237,10042,3269,10059,3298,10071,3326,10079,3352,10082,3376,10078,3398,10068,3419,10052,3439,10031,3455,10008,3464,9982,3467,9954,3463,9923,3450,9886,3426,9844,3392,9796,3347,9760,3309,9731,3273,9710,3240,9696,3211,9687,3176,9687,3144,9696,3116,9714,3092,9724,3083,9736,3076,9748,3070,9761,3067,9775,3066,9790,3066,9805,3069,9821,3073,9832,3077,9844,3083,9858,3090,9874,3100,9954,2948,9897,2916,9843,2893,9792,2880,9745,2875,9699,2880,9656,2895,9613,2921,9572,2956,9528,3010,9500,3068,9488,3129,9493,3195,9513,3264,9548,3335,9599,3407,9665,3481,9721,3532,9775,3574,9828,3607,9881,3632,9930,3649,9976,3658,10018,3660,10057,3656,10093,3645,10128,3627,10164,3602,10198,3570,10224,3542,10245,3512,10260,3483,10270,3452,10274,3422,10275,3390xm10748,2905l10743,2861,10732,2816,10714,2770,10689,2723,10656,2675,10615,2625,10591,2599,10567,2573,10553,2560,10553,2895,10550,2922,10539,2947,10522,2970,10500,2987,10475,2997,10447,3000,10417,2995,10383,2982,10346,2961,10306,2930,10262,2889,10221,2845,10190,2804,10168,2767,10155,2733,10150,2703,10153,2675,10163,2651,10179,2630,10201,2612,10226,2602,10254,2599,10284,2603,10317,2615,10353,2635,10391,2664,10432,2702,10477,2750,10512,2793,10535,2832,10549,2865,10553,2895,10553,2560,10495,2508,10423,2459,10353,2424,10284,2405,10217,2401,10154,2414,10095,2444,10039,2489,9995,2543,9967,2602,9955,2665,9959,2733,9979,2803,10014,2875,10064,2947,10129,3020,10182,3068,10233,3109,10284,3141,10334,3166,10382,3183,10428,3192,10472,3195,10513,3191,10552,3180,10591,3162,10628,3137,10665,3104,10697,3068,10721,3029,10733,3000,10737,2989,10746,2948,10748,2905xm11074,2674l10851,2452,10924,2380,10958,2339,10963,2330,10981,2297,10992,2254,10991,2210,10980,2165,10963,2128,10959,2120,10928,2074,10888,2029,10844,1990,10801,1960,10797,1958,10797,2225,10796,2243,10790,2261,10779,2279,10762,2298,10730,2330,10596,2196,10634,2159,10652,2143,10670,2133,10687,2128,10704,2128,10720,2133,10736,2140,10751,2150,10765,2163,10778,2177,10787,2193,10794,2209,10797,2225,10797,1958,10758,1939,10716,1928,10675,1927,10636,1937,10598,1957,10561,1988,10416,2133,10342,2207,10942,2807,11074,2674xm11628,2120l11377,1869,11350,1796,11247,1502,11194,1355,11048,1501,11165,1789,10876,1673,10730,1819,10877,1871,11098,1949,11245,2001,11496,2252,11628,2120xe" filled="true" fillcolor="#a4a4a4" stroked="false">
                <v:path arrowok="t"/>
                <v:fill opacity="32896f" type="solid"/>
                <w10:wrap type="none"/>
              </v:shape>
            </w:pict>
          </mc:Fallback>
        </mc:AlternateContent>
      </w:r>
      <w:r>
        <w:rPr>
          <w:b/>
          <w:sz w:val="32"/>
        </w:rPr>
        <w:t>AGRICULTURAL FINANCING AND THE NIGERIAN ECONOMIC GROWTH</w:t>
      </w:r>
    </w:p>
    <w:p>
      <w:pPr>
        <w:pStyle w:val="BodyText"/>
        <w:rPr>
          <w:b/>
          <w:sz w:val="32"/>
        </w:rPr>
      </w:pPr>
    </w:p>
    <w:p>
      <w:pPr>
        <w:pStyle w:val="BodyText"/>
        <w:rPr>
          <w:b/>
          <w:sz w:val="32"/>
        </w:rPr>
      </w:pPr>
    </w:p>
    <w:p>
      <w:pPr>
        <w:pStyle w:val="BodyText"/>
        <w:rPr>
          <w:b/>
          <w:sz w:val="32"/>
        </w:rPr>
      </w:pPr>
    </w:p>
    <w:p>
      <w:pPr>
        <w:pStyle w:val="BodyText"/>
        <w:spacing w:before="220"/>
        <w:rPr>
          <w:b/>
          <w:sz w:val="32"/>
        </w:rPr>
      </w:pPr>
    </w:p>
    <w:p>
      <w:pPr>
        <w:spacing w:line="532" w:lineRule="auto" w:before="0"/>
        <w:ind w:left="3465" w:right="4101" w:firstLine="0"/>
        <w:jc w:val="center"/>
        <w:rPr>
          <w:b/>
          <w:sz w:val="28"/>
        </w:rPr>
      </w:pPr>
      <w:r>
        <w:rPr>
          <w:b/>
          <w:sz w:val="28"/>
        </w:rPr>
        <w:t>OYATAYO, Taiwo Taoridi </w:t>
      </w:r>
      <w:r>
        <w:rPr>
          <w:b/>
          <w:spacing w:val="-2"/>
          <w:w w:val="105"/>
          <w:sz w:val="28"/>
        </w:rPr>
        <w:t>PG/18/021286/BMS</w:t>
      </w:r>
    </w:p>
    <w:p>
      <w:pPr>
        <w:pStyle w:val="BodyText"/>
        <w:rPr>
          <w:b/>
          <w:sz w:val="28"/>
        </w:rPr>
      </w:pPr>
    </w:p>
    <w:p>
      <w:pPr>
        <w:pStyle w:val="BodyText"/>
        <w:rPr>
          <w:b/>
          <w:sz w:val="28"/>
        </w:rPr>
      </w:pPr>
    </w:p>
    <w:p>
      <w:pPr>
        <w:pStyle w:val="BodyText"/>
        <w:spacing w:before="184"/>
        <w:rPr>
          <w:b/>
          <w:sz w:val="28"/>
        </w:rPr>
      </w:pPr>
    </w:p>
    <w:p>
      <w:pPr>
        <w:spacing w:line="355" w:lineRule="auto" w:before="0"/>
        <w:ind w:left="114" w:right="1291" w:hanging="4"/>
        <w:jc w:val="center"/>
        <w:rPr>
          <w:b/>
          <w:sz w:val="24"/>
        </w:rPr>
      </w:pPr>
      <w:r>
        <w:rPr>
          <w:b/>
          <w:sz w:val="24"/>
        </w:rPr>
        <w:t>BEING A THESIS SUBMITTED TO THE DEPARTMENT OF BANKING AND</w:t>
      </w:r>
      <w:r>
        <w:rPr>
          <w:b/>
          <w:spacing w:val="40"/>
          <w:sz w:val="24"/>
        </w:rPr>
        <w:t> </w:t>
      </w:r>
      <w:r>
        <w:rPr>
          <w:b/>
          <w:sz w:val="24"/>
        </w:rPr>
        <w:t>FINANCE, SANUSI LAMIDO SANUSI COLLEGE OF BUSINESS AND MANAGEMENT STUDIES IGBINEDION UNIVERSITY, OKADA IN PARTIAL FULFILLMENT OF THE REQUIREMENTS FOR THE AWARD OF DOCTOR OF PHILOSOPHY (Ph.D.) IN BANKING AND FINANCE OF IGBINEDION UNIVERSITY, OKADA EDO STATE ,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0"/>
        <w:rPr>
          <w:b/>
        </w:rPr>
      </w:pPr>
    </w:p>
    <w:p>
      <w:pPr>
        <w:pStyle w:val="Heading1"/>
        <w:spacing w:before="0"/>
        <w:ind w:left="599" w:right="1235"/>
      </w:pPr>
      <w:r>
        <w:rPr>
          <w:spacing w:val="-2"/>
        </w:rPr>
        <w:t>SUPERVISOR:</w:t>
      </w:r>
      <w:r>
        <w:rPr>
          <w:spacing w:val="-1"/>
        </w:rPr>
        <w:t> </w:t>
      </w:r>
      <w:r>
        <w:rPr>
          <w:spacing w:val="-2"/>
        </w:rPr>
        <w:t>PROFESSOR</w:t>
      </w:r>
      <w:r>
        <w:rPr>
          <w:spacing w:val="4"/>
        </w:rPr>
        <w:t> </w:t>
      </w:r>
      <w:r>
        <w:rPr>
          <w:spacing w:val="-2"/>
        </w:rPr>
        <w:t>SUNDAY</w:t>
      </w:r>
      <w:r>
        <w:rPr>
          <w:spacing w:val="3"/>
        </w:rPr>
        <w:t> </w:t>
      </w:r>
      <w:r>
        <w:rPr>
          <w:spacing w:val="-2"/>
        </w:rPr>
        <w:t>AGUWAMBA</w:t>
      </w:r>
    </w:p>
    <w:p>
      <w:pPr>
        <w:pStyle w:val="BodyText"/>
        <w:spacing w:before="17"/>
        <w:rPr>
          <w:b/>
        </w:rPr>
      </w:pPr>
    </w:p>
    <w:p>
      <w:pPr>
        <w:spacing w:before="0"/>
        <w:ind w:left="596" w:right="1235" w:firstLine="0"/>
        <w:jc w:val="center"/>
        <w:rPr>
          <w:b/>
          <w:sz w:val="24"/>
        </w:rPr>
      </w:pPr>
      <w:r>
        <w:rPr>
          <w:b/>
          <w:spacing w:val="-2"/>
          <w:sz w:val="24"/>
        </w:rPr>
        <w:t>CO-SUPERVISOR:</w:t>
      </w:r>
      <w:r>
        <w:rPr>
          <w:b/>
          <w:spacing w:val="-13"/>
          <w:sz w:val="24"/>
        </w:rPr>
        <w:t> </w:t>
      </w:r>
      <w:r>
        <w:rPr>
          <w:b/>
          <w:spacing w:val="-2"/>
          <w:sz w:val="24"/>
        </w:rPr>
        <w:t>PROFESSOR</w:t>
      </w:r>
      <w:r>
        <w:rPr>
          <w:b/>
          <w:spacing w:val="-13"/>
          <w:sz w:val="24"/>
        </w:rPr>
        <w:t> </w:t>
      </w:r>
      <w:r>
        <w:rPr>
          <w:b/>
          <w:spacing w:val="-2"/>
          <w:sz w:val="24"/>
        </w:rPr>
        <w:t>RAPHAEL</w:t>
      </w:r>
      <w:r>
        <w:rPr>
          <w:b/>
          <w:spacing w:val="-13"/>
          <w:sz w:val="24"/>
        </w:rPr>
        <w:t> </w:t>
      </w:r>
      <w:r>
        <w:rPr>
          <w:b/>
          <w:spacing w:val="-2"/>
          <w:sz w:val="24"/>
        </w:rPr>
        <w:t>IGBINOSA</w:t>
      </w:r>
      <w:r>
        <w:rPr>
          <w:b/>
          <w:spacing w:val="-13"/>
          <w:sz w:val="24"/>
        </w:rPr>
        <w:t> </w:t>
      </w:r>
      <w:r>
        <w:rPr>
          <w:b/>
          <w:spacing w:val="-2"/>
          <w:sz w:val="24"/>
        </w:rPr>
        <w:t>ADEGHE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3"/>
        <w:rPr>
          <w:b/>
        </w:rPr>
      </w:pPr>
    </w:p>
    <w:p>
      <w:pPr>
        <w:spacing w:before="0"/>
        <w:ind w:left="0" w:right="635" w:firstLine="0"/>
        <w:jc w:val="center"/>
        <w:rPr>
          <w:b/>
          <w:sz w:val="28"/>
        </w:rPr>
      </w:pPr>
      <w:r>
        <w:rPr>
          <w:b/>
          <w:sz w:val="28"/>
        </w:rPr>
        <w:t>SEPTEMBER, </w:t>
      </w:r>
      <w:r>
        <w:rPr>
          <w:b/>
          <w:spacing w:val="-4"/>
          <w:sz w:val="28"/>
        </w:rPr>
        <w:t>2021</w:t>
      </w:r>
    </w:p>
    <w:p>
      <w:pPr>
        <w:spacing w:after="0"/>
        <w:jc w:val="center"/>
        <w:rPr>
          <w:sz w:val="28"/>
        </w:rPr>
        <w:sectPr>
          <w:footerReference w:type="default" r:id="rId5"/>
          <w:pgSz w:w="11910" w:h="17340"/>
          <w:pgMar w:header="0" w:footer="1012" w:top="1340" w:bottom="1200" w:left="800" w:right="160"/>
          <w:pgNumType w:start="2"/>
        </w:sectPr>
      </w:pPr>
    </w:p>
    <w:p>
      <w:pPr>
        <w:pStyle w:val="Heading1"/>
        <w:ind w:right="638"/>
      </w:pPr>
      <w:r>
        <w:rPr/>
        <mc:AlternateContent>
          <mc:Choice Requires="wps">
            <w:drawing>
              <wp:anchor distT="0" distB="0" distL="0" distR="0" allowOverlap="1" layoutInCell="1" locked="0" behindDoc="1" simplePos="0" relativeHeight="482936320">
                <wp:simplePos x="0" y="0"/>
                <wp:positionH relativeFrom="page">
                  <wp:posOffset>0</wp:posOffset>
                </wp:positionH>
                <wp:positionV relativeFrom="page">
                  <wp:posOffset>5031993</wp:posOffset>
                </wp:positionV>
                <wp:extent cx="4179570" cy="425450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80160" id="docshape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60" w:id="1"/>
      <w:bookmarkEnd w:id="1"/>
      <w:r>
        <w:rPr>
          <w:spacing w:val="-2"/>
        </w:rPr>
        <w:t>DECLARATION</w:t>
      </w:r>
    </w:p>
    <w:p>
      <w:pPr>
        <w:pStyle w:val="BodyText"/>
        <w:spacing w:before="200"/>
        <w:rPr>
          <w:b/>
        </w:rPr>
      </w:pPr>
    </w:p>
    <w:p>
      <w:pPr>
        <w:pStyle w:val="BodyText"/>
        <w:spacing w:line="480" w:lineRule="auto"/>
        <w:ind w:left="640" w:right="1277"/>
        <w:jc w:val="both"/>
      </w:pPr>
      <w:r>
        <w:rPr/>
        <mc:AlternateContent>
          <mc:Choice Requires="wps">
            <w:drawing>
              <wp:anchor distT="0" distB="0" distL="0" distR="0" allowOverlap="1" layoutInCell="1" locked="0" behindDoc="1" simplePos="0" relativeHeight="482936832">
                <wp:simplePos x="0" y="0"/>
                <wp:positionH relativeFrom="page">
                  <wp:posOffset>3923525</wp:posOffset>
                </wp:positionH>
                <wp:positionV relativeFrom="paragraph">
                  <wp:posOffset>331372</wp:posOffset>
                </wp:positionV>
                <wp:extent cx="3460750" cy="356679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6.09231pt;width:272.5pt;height:280.850pt;mso-position-horizontal-relative:page;mso-position-vertical-relative:paragraph;z-index:-20379648" id="docshape5" coordorigin="6179,522" coordsize="5450,5617" path="m6971,5848l6967,5804,6956,5759,6938,5713,6913,5667,6880,5618,6839,5568,6815,5542,6791,5516,6777,5503,6777,5838,6774,5865,6763,5890,6746,5913,6724,5930,6699,5940,6671,5943,6641,5938,6607,5926,6570,5904,6530,5873,6486,5832,6445,5788,6414,5747,6392,5710,6379,5676,6374,5646,6377,5619,6387,5594,6403,5573,6425,5555,6450,5545,6478,5542,6508,5546,6541,5558,6577,5578,6615,5607,6656,5645,6701,5693,6736,5737,6759,5775,6773,5808,6777,5838,6777,5503,6719,5451,6647,5402,6577,5368,6507,5348,6441,5345,6378,5358,6318,5387,6263,5432,6219,5486,6191,5545,6191,5546,6179,5609,6183,5676,6203,5746,6238,5818,6288,5890,6353,5963,6406,6011,6457,6052,6508,6084,6558,6109,6606,6126,6652,6135,6696,6138,6737,6134,6776,6123,6815,6105,6852,6080,6889,6047,6920,6011,6945,5972,6957,5943,6961,5932,6970,5891,6971,5848xm7402,5513l6951,5061,7085,4927,6937,4779,6536,5179,6684,5327,6819,5193,7271,5645,7402,5513xm7928,4987l7683,4742,7849,4576,7728,4455,7562,4621,7458,4516,7651,4322,7522,4193,7196,4520,7796,5119,7928,4987xm8330,4585l7731,3985,7599,4117,8198,4717,8330,4585xm8834,4081l8234,3482,8110,3606,8442,3938,8372,3913,8090,3816,7949,3767,7826,3890,8426,4489,8550,4365,8221,4036,8302,4065,8628,4177,8710,4206,8834,4081xm9343,3572l8980,3362,8928,3332,8928,3530,8834,3624,8792,3559,8665,3362,8928,3530,8928,3332,8583,3133,8439,3276,8520,3414,8799,3898,8879,4036,9013,3902,8935,3782,9085,3632,9205,3710,9283,3632,9291,3624,9343,3572xm9723,3192l9575,3045,9370,3250,8918,2798,8786,2930,9385,3530,9723,3192xm10275,2557l10271,2523,10263,2488,10250,2452,10233,2415,10211,2377,10185,2337,10020,2404,10042,2436,10059,2465,10071,2493,10079,2519,10082,2543,10078,2565,10068,2586,10052,2606,10031,2622,10008,2631,9982,2634,9954,2630,9923,2617,9886,2593,9844,2559,9796,2514,9760,2476,9731,2440,9710,2408,9696,2378,9687,2343,9687,2311,9696,2283,9714,2259,9724,2250,9736,2243,9748,2238,9761,2234,9775,2233,9790,2234,9805,2236,9821,2240,9832,2244,9844,2250,9858,2258,9874,2267,9954,2115,9897,2083,9843,2060,9792,2047,9745,2042,9699,2047,9656,2062,9613,2088,9572,2123,9528,2177,9500,2235,9488,2296,9493,2362,9513,2431,9548,2502,9599,2574,9665,2648,9721,2699,9775,2741,9828,2775,9881,2799,9930,2816,9976,2825,10018,2827,10057,2823,10093,2812,10128,2794,10164,2769,10198,2737,10224,2709,10245,2679,10260,2650,10270,2619,10274,2589,10275,2557xm10748,2072l10743,2028,10732,1983,10714,1937,10689,1891,10656,1842,10615,1792,10591,1766,10567,1740,10553,1727,10553,2062,10550,2089,10539,2114,10522,2137,10500,2154,10475,2164,10447,2167,10417,2162,10383,2150,10346,2128,10306,2097,10262,2056,10221,2012,10190,1971,10168,1934,10155,1900,10150,1870,10153,1843,10163,1818,10179,1797,10201,1779,10226,1769,10254,1766,10284,1770,10317,1782,10353,1802,10391,1831,10432,1869,10477,1917,10512,1961,10535,1999,10549,2032,10553,2062,10553,1727,10495,1675,10423,1626,10353,1592,10284,1572,10217,1568,10154,1581,10095,1611,10039,1656,9995,1710,9967,1769,9955,1833,9959,1900,9979,1970,10014,2042,10064,2114,10129,2187,10182,2235,10233,2276,10284,2308,10334,2333,10382,2350,10428,2359,10472,2362,10513,2358,10552,2347,10591,2329,10628,2304,10665,2271,10697,2235,10721,2196,10733,2167,10737,2156,10746,2115,10748,2072xm11074,1841l10851,1619,10924,1547,10958,1506,10963,1497,10981,1464,10992,1421,10991,1377,10980,1332,10963,1295,10959,1287,10928,1241,10888,1196,10844,1157,10801,1127,10797,1125,10797,1392,10796,1410,10790,1428,10779,1446,10762,1465,10730,1497,10596,1363,10634,1326,10652,1310,10670,1300,10687,1295,10704,1295,10720,1300,10736,1307,10751,1317,10765,1330,10778,1345,10787,1360,10794,1376,10797,1392,10797,1125,10758,1107,10716,1095,10675,1094,10636,1104,10598,1124,10561,1155,10416,1300,10342,1374,10942,1974,11074,1841xm11628,1287l11377,1036,11350,963,11247,669,11194,522,11048,668,11165,956,10876,840,10730,986,10877,1039,11098,1116,11245,1168,11496,1419,11628,1287xe" filled="true" fillcolor="#a4a4a4" stroked="false">
                <v:path arrowok="t"/>
                <v:fill opacity="32896f" type="solid"/>
                <w10:wrap type="none"/>
              </v:shape>
            </w:pict>
          </mc:Fallback>
        </mc:AlternateContent>
      </w:r>
      <w:r>
        <w:rPr/>
        <w:t>It is hereby declared that this study “Agricultural Financing and the Nigerian Economic Growth” was undertaken by OYATAYO, Taiwo Taoridi in the Department of Banking and Finance, College of Business and Management Studies, Igbinedion University, Okada under the supervision of Professor Sunday Aguwamba and Co-Supervisor Professor Raphael Igbinosa Adeghe. The idea of this research thesis are the product of my personal research,</w:t>
      </w:r>
      <w:r>
        <w:rPr>
          <w:spacing w:val="40"/>
        </w:rPr>
        <w:t> </w:t>
      </w:r>
      <w:r>
        <w:rPr/>
        <w:t>and the view of other researchers which have been dully acknowledged.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8"/>
        <w:rPr>
          <w:sz w:val="20"/>
        </w:rPr>
      </w:pPr>
      <w:r>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191951</wp:posOffset>
                </wp:positionV>
                <wp:extent cx="190563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905635" cy="1270"/>
                        </a:xfrm>
                        <a:custGeom>
                          <a:avLst/>
                          <a:gdLst/>
                          <a:ahLst/>
                          <a:cxnLst/>
                          <a:rect l="l" t="t" r="r" b="b"/>
                          <a:pathLst>
                            <a:path w="1905635" h="0">
                              <a:moveTo>
                                <a:pt x="0" y="0"/>
                              </a:moveTo>
                              <a:lnTo>
                                <a:pt x="1905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5.114318pt;width:150.050pt;height:.1pt;mso-position-horizontal-relative:page;mso-position-vertical-relative:paragraph;z-index:-15727616;mso-wrap-distance-left:0;mso-wrap-distance-right:0" id="docshape6" coordorigin="1440,302" coordsize="3001,0" path="m1440,302l4441,302e" filled="false" stroked="true" strokeweight=".756pt" strokecolor="#000000">
                <v:path arrowok="t"/>
                <v:stroke dashstyle="solid"/>
                <w10:wrap type="topAndBottom"/>
              </v:shape>
            </w:pict>
          </mc:Fallback>
        </mc:AlternateContent>
      </w:r>
    </w:p>
    <w:p>
      <w:pPr>
        <w:pStyle w:val="Heading2"/>
        <w:spacing w:before="120"/>
      </w:pPr>
      <w:r>
        <w:rPr/>
        <w:t>OYATAYO,</w:t>
      </w:r>
      <w:r>
        <w:rPr>
          <w:spacing w:val="-1"/>
        </w:rPr>
        <w:t> </w:t>
      </w:r>
      <w:r>
        <w:rPr/>
        <w:t>Taiwo </w:t>
      </w:r>
      <w:r>
        <w:rPr>
          <w:spacing w:val="-2"/>
        </w:rPr>
        <w:t>Taoridi</w:t>
      </w:r>
    </w:p>
    <w:p>
      <w:pPr>
        <w:pStyle w:val="BodyText"/>
        <w:spacing w:before="120"/>
        <w:ind w:left="640"/>
      </w:pPr>
      <w:r>
        <w:rPr>
          <w:spacing w:val="-2"/>
        </w:rPr>
        <w:t>PG/18/021286/BMS</w:t>
      </w:r>
    </w:p>
    <w:p>
      <w:pPr>
        <w:pStyle w:val="BodyText"/>
        <w:tabs>
          <w:tab w:pos="3915" w:val="left" w:leader="none"/>
        </w:tabs>
        <w:spacing w:before="240"/>
        <w:ind w:left="640"/>
      </w:pPr>
      <w:r>
        <w:rPr/>
        <w:t>Date: </w:t>
      </w:r>
      <w:r>
        <w:rPr>
          <w:u w:val="single"/>
        </w:rPr>
        <w:tab/>
      </w:r>
    </w:p>
    <w:p>
      <w:pPr>
        <w:spacing w:after="0"/>
        <w:sectPr>
          <w:pgSz w:w="11910" w:h="17340"/>
          <w:pgMar w:header="0" w:footer="1012" w:top="1360" w:bottom="1200" w:left="800" w:right="160"/>
        </w:sectPr>
      </w:pPr>
    </w:p>
    <w:p>
      <w:pPr>
        <w:pStyle w:val="Heading1"/>
        <w:ind w:right="638"/>
      </w:pPr>
      <w:r>
        <w:rPr/>
        <mc:AlternateContent>
          <mc:Choice Requires="wps">
            <w:drawing>
              <wp:anchor distT="0" distB="0" distL="0" distR="0" allowOverlap="1" layoutInCell="1" locked="0" behindDoc="1" simplePos="0" relativeHeight="482937344">
                <wp:simplePos x="0" y="0"/>
                <wp:positionH relativeFrom="page">
                  <wp:posOffset>0</wp:posOffset>
                </wp:positionH>
                <wp:positionV relativeFrom="page">
                  <wp:posOffset>5031993</wp:posOffset>
                </wp:positionV>
                <wp:extent cx="4179570" cy="42545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79136" id="docshape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9" w:id="2"/>
      <w:bookmarkEnd w:id="2"/>
      <w:r>
        <w:rPr>
          <w:spacing w:val="-2"/>
        </w:rPr>
        <w:t>DEDICATION</w:t>
      </w:r>
    </w:p>
    <w:p>
      <w:pPr>
        <w:pStyle w:val="BodyText"/>
        <w:spacing w:before="200"/>
        <w:rPr>
          <w:b/>
        </w:rPr>
      </w:pPr>
    </w:p>
    <w:p>
      <w:pPr>
        <w:pStyle w:val="BodyText"/>
        <w:spacing w:line="480" w:lineRule="auto"/>
        <w:ind w:left="640" w:right="1279"/>
        <w:jc w:val="both"/>
      </w:pPr>
      <w:r>
        <w:rPr/>
        <mc:AlternateContent>
          <mc:Choice Requires="wps">
            <w:drawing>
              <wp:anchor distT="0" distB="0" distL="0" distR="0" allowOverlap="1" layoutInCell="1" locked="0" behindDoc="1" simplePos="0" relativeHeight="482937856">
                <wp:simplePos x="0" y="0"/>
                <wp:positionH relativeFrom="page">
                  <wp:posOffset>3923525</wp:posOffset>
                </wp:positionH>
                <wp:positionV relativeFrom="paragraph">
                  <wp:posOffset>331372</wp:posOffset>
                </wp:positionV>
                <wp:extent cx="3460750" cy="356679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6.09231pt;width:272.5pt;height:280.850pt;mso-position-horizontal-relative:page;mso-position-vertical-relative:paragraph;z-index:-20378624" id="docshape8" coordorigin="6179,522" coordsize="5450,5617" path="m6971,5848l6967,5804,6956,5759,6938,5713,6913,5667,6880,5618,6839,5568,6815,5542,6791,5516,6777,5503,6777,5838,6774,5865,6763,5890,6746,5913,6724,5930,6699,5940,6671,5943,6641,5938,6607,5926,6570,5904,6530,5873,6486,5832,6445,5788,6414,5747,6392,5710,6379,5676,6374,5646,6377,5619,6387,5594,6403,5573,6425,5555,6450,5545,6478,5542,6508,5546,6541,5558,6577,5578,6615,5607,6656,5645,6701,5693,6736,5737,6759,5775,6773,5808,6777,5838,6777,5503,6719,5451,6647,5402,6577,5368,6507,5348,6441,5345,6378,5358,6318,5387,6263,5432,6219,5486,6191,5545,6191,5546,6179,5609,6183,5676,6203,5746,6238,5818,6288,5890,6353,5963,6406,6011,6457,6052,6508,6084,6558,6109,6606,6126,6652,6135,6696,6138,6737,6134,6776,6123,6815,6105,6852,6080,6889,6047,6920,6011,6945,5972,6957,5943,6961,5932,6970,5891,6971,5848xm7402,5513l6951,5061,7085,4927,6937,4779,6536,5179,6684,5327,6819,5193,7271,5645,7402,5513xm7928,4987l7683,4742,7849,4576,7728,4455,7562,4621,7458,4516,7651,4322,7522,4193,7196,4520,7796,5119,7928,4987xm8330,4585l7731,3985,7599,4117,8198,4717,8330,4585xm8834,4081l8234,3482,8110,3606,8442,3938,8372,3913,8090,3816,7949,3767,7826,3890,8426,4489,8550,4365,8221,4036,8302,4065,8628,4177,8710,4206,8834,4081xm9343,3572l8980,3362,8928,3332,8928,3530,8834,3624,8792,3559,8665,3362,8928,3530,8928,3332,8583,3133,8439,3276,8520,3414,8799,3898,8879,4036,9013,3902,8935,3782,9085,3632,9205,3710,9283,3632,9291,3624,9343,3572xm9723,3192l9575,3045,9370,3250,8918,2798,8786,2930,9385,3530,9723,3192xm10275,2557l10271,2523,10263,2488,10250,2452,10233,2415,10211,2377,10185,2337,10020,2404,10042,2436,10059,2465,10071,2493,10079,2519,10082,2543,10078,2565,10068,2586,10052,2606,10031,2622,10008,2631,9982,2634,9954,2630,9923,2617,9886,2593,9844,2559,9796,2514,9760,2476,9731,2440,9710,2408,9696,2378,9687,2343,9687,2311,9696,2283,9714,2259,9724,2250,9736,2243,9748,2238,9761,2234,9775,2233,9790,2234,9805,2236,9821,2240,9832,2244,9844,2250,9858,2258,9874,2267,9954,2115,9897,2083,9843,2060,9792,2047,9745,2042,9699,2047,9656,2062,9613,2088,9572,2123,9528,2177,9500,2235,9488,2296,9493,2362,9513,2431,9548,2502,9599,2574,9665,2648,9721,2699,9775,2741,9828,2775,9881,2799,9930,2816,9976,2825,10018,2827,10057,2823,10093,2812,10128,2794,10164,2769,10198,2737,10224,2709,10245,2679,10260,2650,10270,2619,10274,2589,10275,2557xm10748,2072l10743,2028,10732,1983,10714,1937,10689,1891,10656,1842,10615,1792,10591,1766,10567,1740,10553,1727,10553,2062,10550,2089,10539,2114,10522,2137,10500,2154,10475,2164,10447,2167,10417,2162,10383,2150,10346,2128,10306,2097,10262,2056,10221,2012,10190,1971,10168,1934,10155,1900,10150,1870,10153,1843,10163,1818,10179,1797,10201,1779,10226,1769,10254,1766,10284,1770,10317,1782,10353,1802,10391,1831,10432,1869,10477,1917,10512,1961,10535,1999,10549,2032,10553,2062,10553,1727,10495,1675,10423,1626,10353,1592,10284,1572,10217,1568,10154,1581,10095,1611,10039,1656,9995,1710,9967,1769,9955,1833,9959,1900,9979,1970,10014,2042,10064,2114,10129,2187,10182,2235,10233,2276,10284,2308,10334,2333,10382,2350,10428,2359,10472,2362,10513,2358,10552,2347,10591,2329,10628,2304,10665,2271,10697,2235,10721,2196,10733,2167,10737,2156,10746,2115,10748,2072xm11074,1841l10851,1619,10924,1547,10958,1506,10963,1497,10981,1464,10992,1421,10991,1377,10980,1332,10963,1295,10959,1287,10928,1241,10888,1196,10844,1157,10801,1127,10797,1125,10797,1392,10796,1410,10790,1428,10779,1446,10762,1465,10730,1497,10596,1363,10634,1326,10652,1310,10670,1300,10687,1295,10704,1295,10720,1300,10736,1307,10751,1317,10765,1330,10778,1345,10787,1360,10794,1376,10797,1392,10797,1125,10758,1107,10716,1095,10675,1094,10636,1104,10598,1124,10561,1155,10416,1300,10342,1374,10942,1974,11074,1841xm11628,1287l11377,1036,11350,963,11247,669,11194,522,11048,668,11165,956,10876,840,10730,986,10877,1039,11098,1116,11245,1168,11496,1419,11628,1287xe" filled="true" fillcolor="#a4a4a4" stroked="false">
                <v:path arrowok="t"/>
                <v:fill opacity="32896f" type="solid"/>
                <w10:wrap type="none"/>
              </v:shape>
            </w:pict>
          </mc:Fallback>
        </mc:AlternateContent>
      </w:r>
      <w:r>
        <w:rPr/>
        <w:t>This thesis is dedicated to God Almighty, my lovely wife Bosede Oyatayo and children (Victory, Glory and Godspower Oyatayo) for their contributions toward my achieving this great height in life.</w:t>
      </w:r>
    </w:p>
    <w:p>
      <w:pPr>
        <w:spacing w:after="0" w:line="480" w:lineRule="auto"/>
        <w:jc w:val="both"/>
        <w:sectPr>
          <w:pgSz w:w="11910" w:h="17340"/>
          <w:pgMar w:header="0" w:footer="1012" w:top="1360" w:bottom="1200" w:left="800" w:right="160"/>
        </w:sectPr>
      </w:pPr>
    </w:p>
    <w:p>
      <w:pPr>
        <w:pStyle w:val="Heading1"/>
        <w:ind w:right="636"/>
      </w:pPr>
      <w:r>
        <w:rPr/>
        <mc:AlternateContent>
          <mc:Choice Requires="wps">
            <w:drawing>
              <wp:anchor distT="0" distB="0" distL="0" distR="0" allowOverlap="1" layoutInCell="1" locked="0" behindDoc="1" simplePos="0" relativeHeight="482943488">
                <wp:simplePos x="0" y="0"/>
                <wp:positionH relativeFrom="page">
                  <wp:posOffset>0</wp:posOffset>
                </wp:positionH>
                <wp:positionV relativeFrom="page">
                  <wp:posOffset>5031993</wp:posOffset>
                </wp:positionV>
                <wp:extent cx="4179570" cy="42545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72992" id="docshape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8" w:id="3"/>
      <w:bookmarkEnd w:id="3"/>
      <w:r>
        <w:rPr>
          <w:spacing w:val="-2"/>
        </w:rPr>
        <w:t>CERTIFICATION</w:t>
      </w:r>
    </w:p>
    <w:p>
      <w:pPr>
        <w:pStyle w:val="BodyText"/>
        <w:spacing w:before="200"/>
        <w:rPr>
          <w:b/>
        </w:rPr>
      </w:pPr>
    </w:p>
    <w:p>
      <w:pPr>
        <w:pStyle w:val="BodyText"/>
        <w:spacing w:line="480" w:lineRule="auto"/>
        <w:ind w:left="640" w:right="1276"/>
        <w:jc w:val="both"/>
      </w:pPr>
      <w:r>
        <w:rPr/>
        <mc:AlternateContent>
          <mc:Choice Requires="wps">
            <w:drawing>
              <wp:anchor distT="0" distB="0" distL="0" distR="0" allowOverlap="1" layoutInCell="1" locked="0" behindDoc="1" simplePos="0" relativeHeight="482944000">
                <wp:simplePos x="0" y="0"/>
                <wp:positionH relativeFrom="page">
                  <wp:posOffset>3923536</wp:posOffset>
                </wp:positionH>
                <wp:positionV relativeFrom="paragraph">
                  <wp:posOffset>331372</wp:posOffset>
                </wp:positionV>
                <wp:extent cx="3460750" cy="35667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3460750" cy="3566795"/>
                          <a:chExt cx="3460750" cy="3566795"/>
                        </a:xfrm>
                      </wpg:grpSpPr>
                      <wps:wsp>
                        <wps:cNvPr id="11" name="Graphic 11"/>
                        <wps:cNvSpPr/>
                        <wps:spPr>
                          <a:xfrm>
                            <a:off x="-1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12" name="Graphic 12"/>
                        <wps:cNvSpPr/>
                        <wps:spPr>
                          <a:xfrm>
                            <a:off x="192152" y="1721465"/>
                            <a:ext cx="1524000" cy="1050925"/>
                          </a:xfrm>
                          <a:custGeom>
                            <a:avLst/>
                            <a:gdLst/>
                            <a:ahLst/>
                            <a:cxnLst/>
                            <a:rect l="l" t="t" r="r" b="b"/>
                            <a:pathLst>
                              <a:path w="1524000" h="1050925">
                                <a:moveTo>
                                  <a:pt x="0" y="0"/>
                                </a:moveTo>
                                <a:lnTo>
                                  <a:pt x="1524000" y="0"/>
                                </a:lnTo>
                              </a:path>
                              <a:path w="1524000" h="1050925">
                                <a:moveTo>
                                  <a:pt x="0" y="1050417"/>
                                </a:moveTo>
                                <a:lnTo>
                                  <a:pt x="1447800" y="1050417"/>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8.939850pt;margin-top:26.092344pt;width:272.5pt;height:280.850pt;mso-position-horizontal-relative:page;mso-position-vertical-relative:paragraph;z-index:-20372480" id="docshapegroup10" coordorigin="6179,522" coordsize="5450,5617">
                <v:shape style="position:absolute;left:6178;top:521;width:5450;height:5617" id="docshape11" coordorigin="6179,522" coordsize="5450,5617" path="m6971,5848l6967,5804,6956,5759,6938,5713,6913,5667,6880,5618,6839,5568,6815,5542,6791,5516,6777,5503,6777,5838,6774,5865,6763,5890,6746,5913,6724,5930,6699,5940,6671,5943,6641,5938,6607,5926,6570,5904,6530,5873,6486,5832,6445,5788,6414,5747,6392,5710,6379,5676,6374,5646,6377,5619,6387,5594,6403,5573,6425,5555,6450,5545,6478,5542,6508,5546,6541,5558,6577,5578,6615,5607,6656,5645,6701,5693,6736,5737,6759,5775,6773,5808,6777,5838,6777,5503,6719,5451,6647,5402,6577,5368,6507,5348,6441,5345,6378,5358,6318,5387,6263,5432,6219,5486,6191,5545,6191,5546,6179,5609,6183,5676,6203,5746,6238,5818,6288,5890,6353,5963,6406,6011,6457,6052,6508,6084,6558,6109,6606,6126,6652,6135,6696,6138,6737,6134,6776,6123,6815,6105,6852,6080,6889,6047,6920,6011,6945,5972,6957,5943,6961,5932,6970,5891,6971,5848xm7402,5513l6951,5061,7085,4927,6937,4779,6536,5179,6684,5327,6819,5193,7271,5645,7402,5513xm7928,4987l7683,4742,7849,4576,7728,4455,7562,4621,7458,4516,7651,4322,7522,4193,7196,4520,7796,5119,7928,4987xm8330,4585l7731,3985,7599,4117,8198,4717,8330,4585xm8834,4081l8234,3482,8110,3606,8442,3938,8372,3913,8090,3816,7949,3767,7826,3890,8426,4489,8550,4365,8221,4036,8302,4065,8628,4177,8710,4206,8834,4081xm9343,3572l8980,3362,8928,3332,8928,3530,8834,3624,8792,3559,8665,3362,8928,3530,8928,3332,8583,3133,8439,3276,8520,3414,8799,3898,8879,4036,9013,3902,8935,3782,9085,3632,9205,3710,9283,3632,9291,3624,9343,3572xm9723,3192l9575,3045,9370,3250,8918,2798,8786,2930,9385,3530,9723,3192xm10275,2557l10271,2523,10263,2488,10250,2452,10233,2415,10211,2377,10185,2337,10020,2404,10042,2436,10059,2465,10071,2493,10079,2519,10082,2543,10078,2565,10068,2586,10052,2606,10031,2622,10008,2631,9982,2634,9954,2630,9923,2617,9886,2593,9844,2559,9796,2514,9760,2476,9731,2440,9710,2408,9696,2378,9687,2343,9687,2311,9696,2283,9714,2259,9724,2250,9736,2243,9748,2238,9761,2234,9775,2233,9790,2234,9805,2236,9821,2240,9832,2244,9844,2250,9858,2258,9874,2267,9954,2115,9897,2083,9843,2060,9792,2047,9745,2042,9699,2047,9656,2062,9613,2088,9572,2123,9528,2177,9500,2235,9488,2296,9493,2362,9513,2431,9548,2502,9599,2574,9665,2648,9721,2699,9775,2741,9828,2775,9881,2799,9930,2816,9976,2825,10018,2827,10057,2823,10093,2812,10128,2794,10164,2769,10198,2737,10224,2709,10245,2679,10260,2650,10270,2619,10274,2589,10275,2557xm10748,2072l10743,2028,10732,1983,10714,1937,10689,1891,10656,1842,10615,1792,10591,1766,10567,1740,10553,1727,10553,2062,10550,2089,10539,2114,10522,2137,10500,2154,10475,2164,10447,2167,10417,2162,10383,2150,10346,2128,10306,2097,10262,2056,10221,2012,10190,1971,10168,1934,10155,1900,10150,1870,10153,1843,10163,1818,10179,1797,10201,1779,10226,1769,10254,1766,10284,1770,10317,1782,10353,1802,10391,1831,10432,1869,10477,1917,10512,1961,10535,1999,10549,2032,10553,2062,10553,1727,10495,1675,10423,1626,10353,1592,10284,1572,10217,1568,10154,1581,10095,1611,10039,1656,9995,1710,9967,1769,9955,1833,9959,1900,9979,1970,10014,2042,10064,2114,10129,2187,10182,2235,10233,2276,10284,2308,10334,2333,10382,2350,10428,2359,10472,2362,10513,2358,10552,2347,10591,2329,10628,2304,10665,2271,10697,2235,10721,2196,10733,2167,10737,2156,10746,2115,10748,2072xm11074,1841l10851,1619,10924,1547,10958,1506,10963,1497,10981,1464,10992,1421,10991,1377,10980,1332,10963,1295,10959,1287,10928,1241,10888,1196,10844,1157,10801,1127,10797,1125,10797,1392,10796,1410,10790,1428,10779,1446,10762,1465,10730,1497,10596,1363,10634,1326,10652,1310,10670,1300,10687,1295,10704,1295,10720,1300,10736,1307,10751,1317,10765,1330,10778,1345,10787,1360,10794,1376,10797,1392,10797,1125,10758,1107,10716,1095,10675,1094,10636,1104,10598,1124,10561,1155,10416,1300,10342,1374,10942,1974,11074,1841xm11628,1287l11377,1036,11350,963,11247,669,11194,522,11048,668,11165,956,10876,840,10730,986,10877,1039,11098,1116,11245,1168,11496,1419,11628,1287xe" filled="true" fillcolor="#a4a4a4" stroked="false">
                  <v:path arrowok="t"/>
                  <v:fill opacity="32896f" type="solid"/>
                </v:shape>
                <v:shape style="position:absolute;left:6481;top:3232;width:2400;height:1655" id="docshape12" coordorigin="6481,3233" coordsize="2400,1655" path="m6481,3233l8881,3233m6481,4887l8761,4887e" filled="false" stroked="true" strokeweight=".487125pt" strokecolor="#000000">
                  <v:path arrowok="t"/>
                  <v:stroke dashstyle="solid"/>
                </v:shape>
                <w10:wrap type="none"/>
              </v:group>
            </w:pict>
          </mc:Fallback>
        </mc:AlternateContent>
      </w:r>
      <w:r>
        <w:rPr/>
        <w:t>We, the undersigned, certified that this Thesis titled “Agricultural Financing and the</w:t>
      </w:r>
      <w:r>
        <w:rPr>
          <w:spacing w:val="-1"/>
        </w:rPr>
        <w:t> </w:t>
      </w:r>
      <w:r>
        <w:rPr/>
        <w:t>Nigerian Economic Growth” is an original research work carried out by </w:t>
      </w:r>
      <w:r>
        <w:rPr>
          <w:b/>
        </w:rPr>
        <w:t>OYATAYO, Taiwo Taoridi </w:t>
      </w:r>
      <w:r>
        <w:rPr/>
        <w:t>of the Department of Banking and Finance, College of Business and Management Studies, Igbinedion University Okada, and has not been submitted for the award of any other degree </w:t>
      </w:r>
      <w:r>
        <w:rPr>
          <w:spacing w:val="-2"/>
        </w:rPr>
        <w:t>anywhere.</w:t>
      </w:r>
    </w:p>
    <w:p>
      <w:pPr>
        <w:pStyle w:val="BodyText"/>
        <w:spacing w:before="219"/>
        <w:rPr>
          <w:sz w:val="20"/>
        </w:rPr>
      </w:pPr>
      <w:r>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300386</wp:posOffset>
                </wp:positionV>
                <wp:extent cx="17526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3.652502pt;width:138pt;height:.1pt;mso-position-horizontal-relative:page;mso-position-vertical-relative:paragraph;z-index:-15725056;mso-wrap-distance-left:0;mso-wrap-distance-right:0" id="docshape13" coordorigin="1440,473" coordsize="2760,0" path="m1440,473l4200,473e" filled="false" stroked="true" strokeweight=".487125pt" strokecolor="#000000">
                <v:path arrowok="t"/>
                <v:stroke dashstyle="solid"/>
                <w10:wrap type="topAndBottom"/>
              </v:shape>
            </w:pict>
          </mc:Fallback>
        </mc:AlternateContent>
      </w:r>
    </w:p>
    <w:p>
      <w:pPr>
        <w:pStyle w:val="Heading2"/>
        <w:tabs>
          <w:tab w:pos="6461" w:val="left" w:leader="none"/>
        </w:tabs>
        <w:rPr>
          <w:b w:val="0"/>
        </w:rPr>
      </w:pPr>
      <w:r>
        <w:rPr/>
        <w:t>Professor</w:t>
      </w:r>
      <w:r>
        <w:rPr>
          <w:spacing w:val="-2"/>
        </w:rPr>
        <w:t> </w:t>
      </w:r>
      <w:r>
        <w:rPr/>
        <w:t>Sunday</w:t>
      </w:r>
      <w:r>
        <w:rPr>
          <w:spacing w:val="-1"/>
        </w:rPr>
        <w:t> </w:t>
      </w:r>
      <w:r>
        <w:rPr>
          <w:spacing w:val="-2"/>
        </w:rPr>
        <w:t>Aguwamba</w:t>
      </w:r>
      <w:r>
        <w:rPr/>
        <w:tab/>
      </w:r>
      <w:r>
        <w:rPr>
          <w:b w:val="0"/>
          <w:spacing w:val="-4"/>
        </w:rPr>
        <w:t>Date</w:t>
      </w:r>
    </w:p>
    <w:p>
      <w:pPr>
        <w:spacing w:before="0"/>
        <w:ind w:left="640" w:right="0" w:firstLine="0"/>
        <w:jc w:val="left"/>
        <w:rPr>
          <w:i/>
          <w:sz w:val="24"/>
        </w:rPr>
      </w:pPr>
      <w:r>
        <w:rPr>
          <w:i/>
          <w:sz w:val="24"/>
        </w:rPr>
        <w:t>Chief </w:t>
      </w:r>
      <w:r>
        <w:rPr>
          <w:i/>
          <w:spacing w:val="-2"/>
          <w:sz w:val="24"/>
        </w:rPr>
        <w:t>Supervisor</w:t>
      </w:r>
    </w:p>
    <w:p>
      <w:pPr>
        <w:pStyle w:val="BodyText"/>
        <w:rPr>
          <w:i/>
          <w:sz w:val="20"/>
        </w:rPr>
      </w:pPr>
    </w:p>
    <w:p>
      <w:pPr>
        <w:pStyle w:val="BodyText"/>
        <w:rPr>
          <w:i/>
          <w:sz w:val="20"/>
        </w:rPr>
      </w:pPr>
    </w:p>
    <w:p>
      <w:pPr>
        <w:pStyle w:val="BodyText"/>
        <w:rPr>
          <w:i/>
          <w:sz w:val="20"/>
        </w:rPr>
      </w:pPr>
    </w:p>
    <w:p>
      <w:pPr>
        <w:pStyle w:val="BodyText"/>
        <w:spacing w:before="153"/>
        <w:rPr>
          <w:i/>
          <w:sz w:val="20"/>
        </w:rPr>
      </w:pPr>
      <w:r>
        <w:rPr/>
        <mc:AlternateContent>
          <mc:Choice Requires="wps">
            <w:drawing>
              <wp:anchor distT="0" distB="0" distL="0" distR="0" allowOverlap="1" layoutInCell="1" locked="0" behindDoc="1" simplePos="0" relativeHeight="487591936">
                <wp:simplePos x="0" y="0"/>
                <wp:positionH relativeFrom="page">
                  <wp:posOffset>914704</wp:posOffset>
                </wp:positionH>
                <wp:positionV relativeFrom="paragraph">
                  <wp:posOffset>258721</wp:posOffset>
                </wp:positionV>
                <wp:extent cx="18288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0.371733pt;width:144pt;height:.1pt;mso-position-horizontal-relative:page;mso-position-vertical-relative:paragraph;z-index:-15724544;mso-wrap-distance-left:0;mso-wrap-distance-right:0" id="docshape14" coordorigin="1440,407" coordsize="2880,0" path="m1440,407l4320,407e" filled="false" stroked="true" strokeweight=".487125pt" strokecolor="#000000">
                <v:path arrowok="t"/>
                <v:stroke dashstyle="solid"/>
                <w10:wrap type="topAndBottom"/>
              </v:shape>
            </w:pict>
          </mc:Fallback>
        </mc:AlternateContent>
      </w:r>
    </w:p>
    <w:p>
      <w:pPr>
        <w:pStyle w:val="Heading2"/>
        <w:tabs>
          <w:tab w:pos="6401" w:val="left" w:leader="none"/>
        </w:tabs>
        <w:rPr>
          <w:b w:val="0"/>
        </w:rPr>
      </w:pPr>
      <w:r>
        <w:rPr/>
        <w:t>Professor</w:t>
      </w:r>
      <w:r>
        <w:rPr>
          <w:spacing w:val="-1"/>
        </w:rPr>
        <w:t> </w:t>
      </w:r>
      <w:r>
        <w:rPr/>
        <w:t>Raphael</w:t>
      </w:r>
      <w:r>
        <w:rPr>
          <w:spacing w:val="-2"/>
        </w:rPr>
        <w:t> </w:t>
      </w:r>
      <w:r>
        <w:rPr/>
        <w:t>Igbinosa</w:t>
      </w:r>
      <w:r>
        <w:rPr>
          <w:spacing w:val="-1"/>
        </w:rPr>
        <w:t> </w:t>
      </w:r>
      <w:r>
        <w:rPr>
          <w:spacing w:val="-2"/>
        </w:rPr>
        <w:t>Adeghe</w:t>
      </w:r>
      <w:r>
        <w:rPr/>
        <w:tab/>
      </w:r>
      <w:r>
        <w:rPr>
          <w:b w:val="0"/>
          <w:spacing w:val="-4"/>
        </w:rPr>
        <w:t>Date</w:t>
      </w:r>
    </w:p>
    <w:p>
      <w:pPr>
        <w:spacing w:before="0"/>
        <w:ind w:left="640" w:right="0" w:firstLine="0"/>
        <w:jc w:val="left"/>
        <w:rPr>
          <w:i/>
          <w:sz w:val="24"/>
        </w:rPr>
      </w:pPr>
      <w:r>
        <w:rPr>
          <w:i/>
          <w:spacing w:val="-2"/>
          <w:sz w:val="24"/>
        </w:rPr>
        <w:t>Co-Supervisor</w:t>
      </w:r>
    </w:p>
    <w:p>
      <w:pPr>
        <w:pStyle w:val="BodyText"/>
        <w:rPr>
          <w:i/>
          <w:sz w:val="20"/>
        </w:rPr>
      </w:pPr>
    </w:p>
    <w:p>
      <w:pPr>
        <w:pStyle w:val="BodyText"/>
        <w:rPr>
          <w:i/>
          <w:sz w:val="20"/>
        </w:rPr>
      </w:pPr>
    </w:p>
    <w:p>
      <w:pPr>
        <w:pStyle w:val="BodyText"/>
        <w:spacing w:before="109"/>
        <w:rPr>
          <w:i/>
          <w:sz w:val="20"/>
        </w:rPr>
      </w:pPr>
      <w:r>
        <w:rPr/>
        <mc:AlternateContent>
          <mc:Choice Requires="wps">
            <w:drawing>
              <wp:anchor distT="0" distB="0" distL="0" distR="0" allowOverlap="1" layoutInCell="1" locked="0" behindDoc="1" simplePos="0" relativeHeight="487592448">
                <wp:simplePos x="0" y="0"/>
                <wp:positionH relativeFrom="page">
                  <wp:posOffset>990904</wp:posOffset>
                </wp:positionH>
                <wp:positionV relativeFrom="paragraph">
                  <wp:posOffset>230640</wp:posOffset>
                </wp:positionV>
                <wp:extent cx="17526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8.024002pt;margin-top:18.160704pt;width:138pt;height:.1pt;mso-position-horizontal-relative:page;mso-position-vertical-relative:paragraph;z-index:-15724032;mso-wrap-distance-left:0;mso-wrap-distance-right:0" id="docshape15" coordorigin="1560,363" coordsize="2760,0" path="m1560,363l4320,363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4115689</wp:posOffset>
                </wp:positionH>
                <wp:positionV relativeFrom="paragraph">
                  <wp:posOffset>230640</wp:posOffset>
                </wp:positionV>
                <wp:extent cx="15240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070007pt;margin-top:18.160704pt;width:120pt;height:.1pt;mso-position-horizontal-relative:page;mso-position-vertical-relative:paragraph;z-index:-15723520;mso-wrap-distance-left:0;mso-wrap-distance-right:0" id="docshape16" coordorigin="6481,363" coordsize="2400,0" path="m6481,363l8881,363e" filled="false" stroked="true" strokeweight=".487125pt" strokecolor="#000000">
                <v:path arrowok="t"/>
                <v:stroke dashstyle="solid"/>
                <w10:wrap type="topAndBottom"/>
              </v:shape>
            </w:pict>
          </mc:Fallback>
        </mc:AlternateContent>
      </w:r>
    </w:p>
    <w:p>
      <w:pPr>
        <w:pStyle w:val="Heading2"/>
        <w:tabs>
          <w:tab w:pos="6401" w:val="left" w:leader="none"/>
        </w:tabs>
        <w:rPr>
          <w:b w:val="0"/>
        </w:rPr>
      </w:pPr>
      <w:r>
        <w:rPr/>
        <w:t>Professor</w:t>
      </w:r>
      <w:r>
        <w:rPr>
          <w:spacing w:val="-2"/>
        </w:rPr>
        <w:t> </w:t>
      </w:r>
      <w:r>
        <w:rPr/>
        <w:t>Sunday</w:t>
      </w:r>
      <w:r>
        <w:rPr>
          <w:spacing w:val="-1"/>
        </w:rPr>
        <w:t> </w:t>
      </w:r>
      <w:r>
        <w:rPr>
          <w:spacing w:val="-2"/>
        </w:rPr>
        <w:t>Aguwamba</w:t>
      </w:r>
      <w:r>
        <w:rPr/>
        <w:tab/>
      </w:r>
      <w:r>
        <w:rPr>
          <w:b w:val="0"/>
          <w:spacing w:val="-4"/>
        </w:rPr>
        <w:t>Date</w:t>
      </w:r>
    </w:p>
    <w:p>
      <w:pPr>
        <w:spacing w:before="0"/>
        <w:ind w:left="640" w:right="0" w:firstLine="0"/>
        <w:jc w:val="left"/>
        <w:rPr>
          <w:i/>
          <w:sz w:val="24"/>
        </w:rPr>
      </w:pPr>
      <w:r>
        <w:rPr>
          <w:i/>
          <w:sz w:val="24"/>
        </w:rPr>
        <w:t>H.O.D</w:t>
      </w:r>
      <w:r>
        <w:rPr>
          <w:i/>
          <w:spacing w:val="-1"/>
          <w:sz w:val="24"/>
        </w:rPr>
        <w:t> </w:t>
      </w:r>
      <w:r>
        <w:rPr>
          <w:i/>
          <w:sz w:val="24"/>
        </w:rPr>
        <w:t>Banking</w:t>
      </w:r>
      <w:r>
        <w:rPr>
          <w:i/>
          <w:spacing w:val="-1"/>
          <w:sz w:val="24"/>
        </w:rPr>
        <w:t> </w:t>
      </w:r>
      <w:r>
        <w:rPr>
          <w:i/>
          <w:sz w:val="24"/>
        </w:rPr>
        <w:t>and</w:t>
      </w:r>
      <w:r>
        <w:rPr>
          <w:i/>
          <w:spacing w:val="-1"/>
          <w:sz w:val="24"/>
        </w:rPr>
        <w:t> </w:t>
      </w:r>
      <w:r>
        <w:rPr>
          <w:i/>
          <w:spacing w:val="-2"/>
          <w:sz w:val="24"/>
        </w:rPr>
        <w:t>Finance</w:t>
      </w:r>
    </w:p>
    <w:p>
      <w:pPr>
        <w:pStyle w:val="BodyText"/>
        <w:rPr>
          <w:i/>
          <w:sz w:val="20"/>
        </w:rPr>
      </w:pPr>
    </w:p>
    <w:p>
      <w:pPr>
        <w:pStyle w:val="BodyText"/>
        <w:rPr>
          <w:i/>
          <w:sz w:val="20"/>
        </w:rPr>
      </w:pPr>
    </w:p>
    <w:p>
      <w:pPr>
        <w:pStyle w:val="BodyText"/>
        <w:rPr>
          <w:i/>
          <w:sz w:val="20"/>
        </w:rPr>
      </w:pPr>
    </w:p>
    <w:p>
      <w:pPr>
        <w:pStyle w:val="BodyText"/>
        <w:spacing w:before="155"/>
        <w:rPr>
          <w:i/>
          <w:sz w:val="20"/>
        </w:rPr>
      </w:pPr>
      <w:r>
        <w:rPr/>
        <mc:AlternateContent>
          <mc:Choice Requires="wps">
            <w:drawing>
              <wp:anchor distT="0" distB="0" distL="0" distR="0" allowOverlap="1" layoutInCell="1" locked="0" behindDoc="1" simplePos="0" relativeHeight="487593472">
                <wp:simplePos x="0" y="0"/>
                <wp:positionH relativeFrom="page">
                  <wp:posOffset>914704</wp:posOffset>
                </wp:positionH>
                <wp:positionV relativeFrom="paragraph">
                  <wp:posOffset>260117</wp:posOffset>
                </wp:positionV>
                <wp:extent cx="190500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905000" cy="1270"/>
                        </a:xfrm>
                        <a:custGeom>
                          <a:avLst/>
                          <a:gdLst/>
                          <a:ahLst/>
                          <a:cxnLst/>
                          <a:rect l="l" t="t" r="r" b="b"/>
                          <a:pathLst>
                            <a:path w="1905000" h="0">
                              <a:moveTo>
                                <a:pt x="0" y="0"/>
                              </a:moveTo>
                              <a:lnTo>
                                <a:pt x="190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0.481718pt;width:150pt;height:.1pt;mso-position-horizontal-relative:page;mso-position-vertical-relative:paragraph;z-index:-15723008;mso-wrap-distance-left:0;mso-wrap-distance-right:0" id="docshape17" coordorigin="1440,410" coordsize="3000,0" path="m1440,410l4440,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4115689</wp:posOffset>
                </wp:positionH>
                <wp:positionV relativeFrom="paragraph">
                  <wp:posOffset>260117</wp:posOffset>
                </wp:positionV>
                <wp:extent cx="152400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070007pt;margin-top:20.481718pt;width:120pt;height:.1pt;mso-position-horizontal-relative:page;mso-position-vertical-relative:paragraph;z-index:-15722496;mso-wrap-distance-left:0;mso-wrap-distance-right:0" id="docshape18" coordorigin="6481,410" coordsize="2400,0" path="m6481,410l8881,410e" filled="false" stroked="true" strokeweight=".487125pt" strokecolor="#000000">
                <v:path arrowok="t"/>
                <v:stroke dashstyle="solid"/>
                <w10:wrap type="topAndBottom"/>
              </v:shape>
            </w:pict>
          </mc:Fallback>
        </mc:AlternateContent>
      </w:r>
    </w:p>
    <w:p>
      <w:pPr>
        <w:pStyle w:val="Heading2"/>
        <w:tabs>
          <w:tab w:pos="6401" w:val="left" w:leader="none"/>
        </w:tabs>
        <w:rPr>
          <w:b w:val="0"/>
        </w:rPr>
      </w:pPr>
      <w:r>
        <w:rPr/>
        <w:t>Professor</w:t>
      </w:r>
      <w:r>
        <w:rPr>
          <w:spacing w:val="-1"/>
        </w:rPr>
        <w:t> </w:t>
      </w:r>
      <w:r>
        <w:rPr/>
        <w:t>Raphael</w:t>
      </w:r>
      <w:r>
        <w:rPr>
          <w:spacing w:val="-2"/>
        </w:rPr>
        <w:t> </w:t>
      </w:r>
      <w:r>
        <w:rPr/>
        <w:t>Igbinosa</w:t>
      </w:r>
      <w:r>
        <w:rPr>
          <w:spacing w:val="-1"/>
        </w:rPr>
        <w:t> </w:t>
      </w:r>
      <w:r>
        <w:rPr>
          <w:spacing w:val="-2"/>
        </w:rPr>
        <w:t>Adeghe</w:t>
      </w:r>
      <w:r>
        <w:rPr/>
        <w:tab/>
      </w:r>
      <w:r>
        <w:rPr>
          <w:b w:val="0"/>
          <w:spacing w:val="-4"/>
        </w:rPr>
        <w:t>Date</w:t>
      </w:r>
    </w:p>
    <w:p>
      <w:pPr>
        <w:spacing w:before="0"/>
        <w:ind w:left="640" w:right="7658" w:firstLine="0"/>
        <w:jc w:val="left"/>
        <w:rPr>
          <w:i/>
          <w:sz w:val="24"/>
        </w:rPr>
      </w:pPr>
      <w:r>
        <w:rPr>
          <w:i/>
          <w:sz w:val="24"/>
        </w:rPr>
        <w:t>Dean,</w:t>
      </w:r>
      <w:r>
        <w:rPr>
          <w:i/>
          <w:spacing w:val="-11"/>
          <w:sz w:val="24"/>
        </w:rPr>
        <w:t> </w:t>
      </w:r>
      <w:r>
        <w:rPr>
          <w:i/>
          <w:sz w:val="24"/>
        </w:rPr>
        <w:t>College</w:t>
      </w:r>
      <w:r>
        <w:rPr>
          <w:i/>
          <w:spacing w:val="-12"/>
          <w:sz w:val="24"/>
        </w:rPr>
        <w:t> </w:t>
      </w:r>
      <w:r>
        <w:rPr>
          <w:i/>
          <w:sz w:val="24"/>
        </w:rPr>
        <w:t>of</w:t>
      </w:r>
      <w:r>
        <w:rPr>
          <w:i/>
          <w:spacing w:val="-11"/>
          <w:sz w:val="24"/>
        </w:rPr>
        <w:t> </w:t>
      </w:r>
      <w:r>
        <w:rPr>
          <w:i/>
          <w:sz w:val="24"/>
        </w:rPr>
        <w:t>Business And Management Studies</w:t>
      </w:r>
    </w:p>
    <w:p>
      <w:pPr>
        <w:pStyle w:val="BodyText"/>
        <w:rPr>
          <w:i/>
          <w:sz w:val="20"/>
        </w:rPr>
      </w:pPr>
    </w:p>
    <w:p>
      <w:pPr>
        <w:pStyle w:val="BodyText"/>
        <w:rPr>
          <w:i/>
          <w:sz w:val="20"/>
        </w:rPr>
      </w:pPr>
    </w:p>
    <w:p>
      <w:pPr>
        <w:pStyle w:val="BodyText"/>
        <w:rPr>
          <w:i/>
          <w:sz w:val="20"/>
        </w:rPr>
      </w:pPr>
    </w:p>
    <w:p>
      <w:pPr>
        <w:pStyle w:val="BodyText"/>
        <w:spacing w:before="155"/>
        <w:rPr>
          <w:i/>
          <w:sz w:val="20"/>
        </w:rPr>
      </w:pPr>
      <w:r>
        <w:rPr/>
        <mc:AlternateContent>
          <mc:Choice Requires="wps">
            <w:drawing>
              <wp:anchor distT="0" distB="0" distL="0" distR="0" allowOverlap="1" layoutInCell="1" locked="0" behindDoc="1" simplePos="0" relativeHeight="487594496">
                <wp:simplePos x="0" y="0"/>
                <wp:positionH relativeFrom="page">
                  <wp:posOffset>914704</wp:posOffset>
                </wp:positionH>
                <wp:positionV relativeFrom="paragraph">
                  <wp:posOffset>259878</wp:posOffset>
                </wp:positionV>
                <wp:extent cx="198120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981200" cy="1270"/>
                        </a:xfrm>
                        <a:custGeom>
                          <a:avLst/>
                          <a:gdLst/>
                          <a:ahLst/>
                          <a:cxnLst/>
                          <a:rect l="l" t="t" r="r" b="b"/>
                          <a:pathLst>
                            <a:path w="1981200" h="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0.462889pt;width:156pt;height:.1pt;mso-position-horizontal-relative:page;mso-position-vertical-relative:paragraph;z-index:-15721984;mso-wrap-distance-left:0;mso-wrap-distance-right:0" id="docshape19" coordorigin="1440,409" coordsize="3120,0" path="m1440,409l4560,409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4115689</wp:posOffset>
                </wp:positionH>
                <wp:positionV relativeFrom="paragraph">
                  <wp:posOffset>259878</wp:posOffset>
                </wp:positionV>
                <wp:extent cx="144780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447800" cy="1270"/>
                        </a:xfrm>
                        <a:custGeom>
                          <a:avLst/>
                          <a:gdLst/>
                          <a:ahLst/>
                          <a:cxnLst/>
                          <a:rect l="l" t="t" r="r" b="b"/>
                          <a:pathLst>
                            <a:path w="1447800" h="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070007pt;margin-top:20.462889pt;width:114pt;height:.1pt;mso-position-horizontal-relative:page;mso-position-vertical-relative:paragraph;z-index:-15721472;mso-wrap-distance-left:0;mso-wrap-distance-right:0" id="docshape20" coordorigin="6481,409" coordsize="2280,0" path="m6481,409l8761,409e" filled="false" stroked="true" strokeweight=".487125pt" strokecolor="#000000">
                <v:path arrowok="t"/>
                <v:stroke dashstyle="solid"/>
                <w10:wrap type="topAndBottom"/>
              </v:shape>
            </w:pict>
          </mc:Fallback>
        </mc:AlternateContent>
      </w:r>
    </w:p>
    <w:p>
      <w:pPr>
        <w:pStyle w:val="BodyText"/>
        <w:ind w:left="2308"/>
        <w:jc w:val="center"/>
      </w:pPr>
      <w:r>
        <w:rPr>
          <w:spacing w:val="-4"/>
        </w:rPr>
        <w:t>Date</w:t>
      </w:r>
    </w:p>
    <w:p>
      <w:pPr>
        <w:spacing w:before="0"/>
        <w:ind w:left="590" w:right="8437" w:firstLine="0"/>
        <w:jc w:val="center"/>
        <w:rPr>
          <w:i/>
          <w:sz w:val="24"/>
        </w:rPr>
      </w:pPr>
      <w:r>
        <w:rPr>
          <w:i/>
          <w:sz w:val="24"/>
        </w:rPr>
        <w:t>External</w:t>
      </w:r>
      <w:r>
        <w:rPr>
          <w:i/>
          <w:spacing w:val="-2"/>
          <w:sz w:val="24"/>
        </w:rPr>
        <w:t> Examiner</w:t>
      </w:r>
    </w:p>
    <w:p>
      <w:pPr>
        <w:pStyle w:val="BodyText"/>
        <w:rPr>
          <w:i/>
          <w:sz w:val="20"/>
        </w:rPr>
      </w:pPr>
    </w:p>
    <w:p>
      <w:pPr>
        <w:pStyle w:val="BodyText"/>
        <w:rPr>
          <w:i/>
          <w:sz w:val="20"/>
        </w:rPr>
      </w:pPr>
    </w:p>
    <w:p>
      <w:pPr>
        <w:pStyle w:val="BodyText"/>
        <w:rPr>
          <w:i/>
          <w:sz w:val="20"/>
        </w:rPr>
      </w:pPr>
    </w:p>
    <w:p>
      <w:pPr>
        <w:pStyle w:val="BodyText"/>
        <w:spacing w:before="155"/>
        <w:rPr>
          <w:i/>
          <w:sz w:val="20"/>
        </w:rPr>
      </w:pPr>
      <w:r>
        <w:rPr/>
        <mc:AlternateContent>
          <mc:Choice Requires="wps">
            <w:drawing>
              <wp:anchor distT="0" distB="0" distL="0" distR="0" allowOverlap="1" layoutInCell="1" locked="0" behindDoc="1" simplePos="0" relativeHeight="487595520">
                <wp:simplePos x="0" y="0"/>
                <wp:positionH relativeFrom="page">
                  <wp:posOffset>914704</wp:posOffset>
                </wp:positionH>
                <wp:positionV relativeFrom="paragraph">
                  <wp:posOffset>260244</wp:posOffset>
                </wp:positionV>
                <wp:extent cx="198120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981200" cy="1270"/>
                        </a:xfrm>
                        <a:custGeom>
                          <a:avLst/>
                          <a:gdLst/>
                          <a:ahLst/>
                          <a:cxnLst/>
                          <a:rect l="l" t="t" r="r" b="b"/>
                          <a:pathLst>
                            <a:path w="1981200" h="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0.491697pt;width:156pt;height:.1pt;mso-position-horizontal-relative:page;mso-position-vertical-relative:paragraph;z-index:-15720960;mso-wrap-distance-left:0;mso-wrap-distance-right:0" id="docshape21" coordorigin="1440,410" coordsize="3120,0" path="m1440,410l4560,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4115689</wp:posOffset>
                </wp:positionH>
                <wp:positionV relativeFrom="paragraph">
                  <wp:posOffset>260244</wp:posOffset>
                </wp:positionV>
                <wp:extent cx="152400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070007pt;margin-top:20.491697pt;width:120pt;height:.1pt;mso-position-horizontal-relative:page;mso-position-vertical-relative:paragraph;z-index:-15720448;mso-wrap-distance-left:0;mso-wrap-distance-right:0" id="docshape22" coordorigin="6481,410" coordsize="2400,0" path="m6481,410l8881,410e" filled="false" stroked="true" strokeweight=".487125pt" strokecolor="#000000">
                <v:path arrowok="t"/>
                <v:stroke dashstyle="solid"/>
                <w10:wrap type="topAndBottom"/>
              </v:shape>
            </w:pict>
          </mc:Fallback>
        </mc:AlternateContent>
      </w:r>
    </w:p>
    <w:p>
      <w:pPr>
        <w:pStyle w:val="BodyText"/>
        <w:ind w:left="2548"/>
        <w:jc w:val="center"/>
      </w:pPr>
      <w:r>
        <w:rPr>
          <w:spacing w:val="-4"/>
        </w:rPr>
        <w:t>Date</w:t>
      </w:r>
    </w:p>
    <w:p>
      <w:pPr>
        <w:spacing w:before="0"/>
        <w:ind w:left="0" w:right="4646" w:firstLine="0"/>
        <w:jc w:val="center"/>
        <w:rPr>
          <w:i/>
          <w:sz w:val="24"/>
        </w:rPr>
      </w:pPr>
      <w:r>
        <w:rPr>
          <w:i/>
          <w:sz w:val="24"/>
        </w:rPr>
        <w:t>Dean,</w:t>
      </w:r>
      <w:r>
        <w:rPr>
          <w:i/>
          <w:spacing w:val="-1"/>
          <w:sz w:val="24"/>
        </w:rPr>
        <w:t> </w:t>
      </w:r>
      <w:r>
        <w:rPr>
          <w:i/>
          <w:sz w:val="24"/>
        </w:rPr>
        <w:t>School of</w:t>
      </w:r>
      <w:r>
        <w:rPr>
          <w:i/>
          <w:spacing w:val="-1"/>
          <w:sz w:val="24"/>
        </w:rPr>
        <w:t> </w:t>
      </w:r>
      <w:r>
        <w:rPr>
          <w:i/>
          <w:sz w:val="24"/>
        </w:rPr>
        <w:t>Postgraduate Studies</w:t>
      </w:r>
      <w:r>
        <w:rPr>
          <w:i/>
          <w:spacing w:val="-1"/>
          <w:sz w:val="24"/>
        </w:rPr>
        <w:t> </w:t>
      </w:r>
      <w:r>
        <w:rPr>
          <w:i/>
          <w:sz w:val="24"/>
        </w:rPr>
        <w:t>and </w:t>
      </w:r>
      <w:r>
        <w:rPr>
          <w:i/>
          <w:spacing w:val="-2"/>
          <w:sz w:val="24"/>
        </w:rPr>
        <w:t>Research</w:t>
      </w:r>
    </w:p>
    <w:p>
      <w:pPr>
        <w:spacing w:after="0"/>
        <w:jc w:val="center"/>
        <w:rPr>
          <w:sz w:val="24"/>
        </w:rPr>
        <w:sectPr>
          <w:pgSz w:w="11910" w:h="17340"/>
          <w:pgMar w:header="0" w:footer="1012" w:top="1360" w:bottom="1200" w:left="800" w:right="160"/>
        </w:sectPr>
      </w:pPr>
    </w:p>
    <w:p>
      <w:pPr>
        <w:pStyle w:val="Heading1"/>
        <w:ind w:right="640"/>
      </w:pPr>
      <w:r>
        <w:rPr/>
        <mc:AlternateContent>
          <mc:Choice Requires="wps">
            <w:drawing>
              <wp:anchor distT="0" distB="0" distL="0" distR="0" allowOverlap="1" layoutInCell="1" locked="0" behindDoc="1" simplePos="0" relativeHeight="482944512">
                <wp:simplePos x="0" y="0"/>
                <wp:positionH relativeFrom="page">
                  <wp:posOffset>0</wp:posOffset>
                </wp:positionH>
                <wp:positionV relativeFrom="page">
                  <wp:posOffset>5031993</wp:posOffset>
                </wp:positionV>
                <wp:extent cx="4179570" cy="42545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71968" id="docshape2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spacing w:val="-2"/>
        </w:rPr>
        <w:t>ACKNOWLEDGEMENTS</w:t>
      </w:r>
    </w:p>
    <w:p>
      <w:pPr>
        <w:pStyle w:val="BodyText"/>
        <w:spacing w:before="200"/>
        <w:rPr>
          <w:b/>
        </w:rPr>
      </w:pPr>
    </w:p>
    <w:p>
      <w:pPr>
        <w:pStyle w:val="BodyText"/>
        <w:spacing w:line="480" w:lineRule="auto"/>
        <w:ind w:left="640" w:right="1277"/>
        <w:jc w:val="both"/>
      </w:pPr>
      <w:r>
        <w:rPr/>
        <mc:AlternateContent>
          <mc:Choice Requires="wps">
            <w:drawing>
              <wp:anchor distT="0" distB="0" distL="0" distR="0" allowOverlap="1" layoutInCell="1" locked="0" behindDoc="1" simplePos="0" relativeHeight="482945024">
                <wp:simplePos x="0" y="0"/>
                <wp:positionH relativeFrom="page">
                  <wp:posOffset>3923525</wp:posOffset>
                </wp:positionH>
                <wp:positionV relativeFrom="paragraph">
                  <wp:posOffset>331372</wp:posOffset>
                </wp:positionV>
                <wp:extent cx="3460750" cy="356679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6.09231pt;width:272.5pt;height:280.850pt;mso-position-horizontal-relative:page;mso-position-vertical-relative:paragraph;z-index:-20371456" id="docshape24" coordorigin="6179,522" coordsize="5450,5617" path="m6971,5848l6967,5804,6956,5759,6938,5713,6913,5667,6880,5618,6839,5568,6815,5542,6791,5516,6777,5503,6777,5838,6774,5865,6763,5890,6746,5913,6724,5930,6699,5940,6671,5943,6641,5938,6607,5926,6570,5904,6530,5873,6486,5832,6445,5788,6414,5747,6392,5710,6379,5676,6374,5646,6377,5619,6387,5594,6403,5573,6425,5555,6450,5545,6478,5542,6508,5546,6541,5558,6577,5578,6615,5607,6656,5645,6701,5693,6736,5737,6759,5775,6773,5808,6777,5838,6777,5503,6719,5451,6647,5402,6577,5368,6507,5348,6441,5345,6378,5358,6318,5387,6263,5432,6219,5486,6191,5545,6191,5546,6179,5609,6183,5676,6203,5746,6238,5818,6288,5890,6353,5963,6406,6011,6457,6052,6508,6084,6558,6109,6606,6126,6652,6135,6696,6138,6737,6134,6776,6123,6815,6105,6852,6080,6889,6047,6920,6011,6945,5972,6957,5943,6961,5932,6970,5891,6971,5848xm7402,5513l6951,5061,7085,4927,6937,4779,6536,5179,6684,5327,6819,5193,7271,5645,7402,5513xm7928,4987l7683,4742,7849,4576,7728,4455,7562,4621,7458,4516,7651,4322,7522,4193,7196,4520,7796,5119,7928,4987xm8330,4585l7731,3985,7599,4117,8198,4717,8330,4585xm8834,4081l8234,3482,8110,3606,8442,3938,8372,3913,8090,3816,7949,3767,7826,3890,8426,4489,8550,4365,8221,4036,8302,4065,8628,4177,8710,4206,8834,4081xm9343,3572l8980,3362,8928,3332,8928,3530,8834,3624,8792,3559,8665,3362,8928,3530,8928,3332,8583,3133,8439,3276,8520,3414,8799,3898,8879,4036,9013,3902,8935,3782,9085,3632,9205,3710,9283,3632,9291,3624,9343,3572xm9723,3192l9575,3045,9370,3250,8918,2798,8786,2930,9385,3530,9723,3192xm10275,2557l10271,2523,10263,2488,10250,2452,10233,2415,10211,2377,10185,2337,10020,2404,10042,2436,10059,2465,10071,2493,10079,2519,10082,2543,10078,2565,10068,2586,10052,2606,10031,2622,10008,2631,9982,2634,9954,2630,9923,2617,9886,2593,9844,2559,9796,2514,9760,2476,9731,2440,9710,2408,9696,2378,9687,2343,9687,2311,9696,2283,9714,2259,9724,2250,9736,2243,9748,2238,9761,2234,9775,2233,9790,2234,9805,2236,9821,2240,9832,2244,9844,2250,9858,2258,9874,2267,9954,2115,9897,2083,9843,2060,9792,2047,9745,2042,9699,2047,9656,2062,9613,2088,9572,2123,9528,2177,9500,2235,9488,2296,9493,2362,9513,2431,9548,2502,9599,2574,9665,2648,9721,2699,9775,2741,9828,2775,9881,2799,9930,2816,9976,2825,10018,2827,10057,2823,10093,2812,10128,2794,10164,2769,10198,2737,10224,2709,10245,2679,10260,2650,10270,2619,10274,2589,10275,2557xm10748,2072l10743,2028,10732,1983,10714,1937,10689,1891,10656,1842,10615,1792,10591,1766,10567,1740,10553,1727,10553,2062,10550,2089,10539,2114,10522,2137,10500,2154,10475,2164,10447,2167,10417,2162,10383,2150,10346,2128,10306,2097,10262,2056,10221,2012,10190,1971,10168,1934,10155,1900,10150,1870,10153,1843,10163,1818,10179,1797,10201,1779,10226,1769,10254,1766,10284,1770,10317,1782,10353,1802,10391,1831,10432,1869,10477,1917,10512,1961,10535,1999,10549,2032,10553,2062,10553,1727,10495,1675,10423,1626,10353,1592,10284,1572,10217,1568,10154,1581,10095,1611,10039,1656,9995,1710,9967,1769,9955,1833,9959,1900,9979,1970,10014,2042,10064,2114,10129,2187,10182,2235,10233,2276,10284,2308,10334,2333,10382,2350,10428,2359,10472,2362,10513,2358,10552,2347,10591,2329,10628,2304,10665,2271,10697,2235,10721,2196,10733,2167,10737,2156,10746,2115,10748,2072xm11074,1841l10851,1619,10924,1547,10958,1506,10963,1497,10981,1464,10992,1421,10991,1377,10980,1332,10963,1295,10959,1287,10928,1241,10888,1196,10844,1157,10801,1127,10797,1125,10797,1392,10796,1410,10790,1428,10779,1446,10762,1465,10730,1497,10596,1363,10634,1326,10652,1310,10670,1300,10687,1295,10704,1295,10720,1300,10736,1307,10751,1317,10765,1330,10778,1345,10787,1360,10794,1376,10797,1392,10797,1125,10758,1107,10716,1095,10675,1094,10636,1104,10598,1124,10561,1155,10416,1300,10342,1374,10942,1974,11074,1841xm11628,1287l11377,1036,11350,963,11247,669,11194,522,11048,668,11165,956,10876,840,10730,986,10877,1039,11098,1116,11245,1168,11496,1419,11628,1287xe" filled="true" fillcolor="#a4a4a4" stroked="false">
                <v:path arrowok="t"/>
                <v:fill opacity="32896f" type="solid"/>
                <w10:wrap type="none"/>
              </v:shape>
            </w:pict>
          </mc:Fallback>
        </mc:AlternateContent>
      </w:r>
      <w:r>
        <w:rPr/>
        <w:t>My gratitude goes to God Almighty who gave me life, the talent and ability to complete this programme. My profound gratitude goes to my supervisors; Professor Sunday Aguwamba</w:t>
      </w:r>
      <w:r>
        <w:rPr>
          <w:spacing w:val="40"/>
        </w:rPr>
        <w:t> </w:t>
      </w:r>
      <w:r>
        <w:rPr/>
        <w:t>and Professor Raphael Igbinosa Adeghe who devoted much of their time in reading through and correcting this work. Their useful suggestions, approaches, values and comments helped in the successful completion of this project. I am also grateful to all the lecturers in Mallam Sanusi Lamido Sanusi College of Business and Management Studies for their untiring efforts in guiding me through this work and also in ensuring its completion. My special thanks goes to the Dean, School of Postgraduate Studies and Research for offering me the opportunity to study in this Institution.</w:t>
      </w:r>
    </w:p>
    <w:p>
      <w:pPr>
        <w:pStyle w:val="BodyText"/>
        <w:spacing w:line="480" w:lineRule="auto" w:before="200"/>
        <w:ind w:left="640" w:right="1282"/>
        <w:jc w:val="both"/>
      </w:pPr>
      <w:r>
        <w:rPr/>
        <w:t>My special gratitude goes to the founder of this great University, Chief, Sir. Dr. Gabriel Osawaru Igbinedion (The Esama of Benin Kingdom) for providing the platform which enabled me to get a PhD degree in Banking and Finance. My gratitude also goes to the Vice Chancellor, Professor Lawrence I. Ezemonye. I am also grateful to my wife Mrs. Oyatayo Bosede and my children (Victory, Glory and Godspower Oyatayo) for their unrelenting prayers, support and understanding in the course of my studies. I also wish to acknowledge the words of encouragement from Mr. Olaoke of the School of Postgraduate studies.</w:t>
      </w:r>
    </w:p>
    <w:p>
      <w:pPr>
        <w:spacing w:after="0" w:line="480" w:lineRule="auto"/>
        <w:jc w:val="both"/>
        <w:sectPr>
          <w:pgSz w:w="11910" w:h="17340"/>
          <w:pgMar w:header="0" w:footer="1012" w:top="1360" w:bottom="1200" w:left="800" w:right="160"/>
        </w:sectPr>
      </w:pPr>
    </w:p>
    <w:p>
      <w:pPr>
        <w:pStyle w:val="Heading1"/>
        <w:ind w:right="938"/>
      </w:pPr>
      <w:r>
        <w:rPr/>
        <mc:AlternateContent>
          <mc:Choice Requires="wps">
            <w:drawing>
              <wp:anchor distT="0" distB="0" distL="0" distR="0" allowOverlap="1" layoutInCell="1" locked="0" behindDoc="1" simplePos="0" relativeHeight="482945536">
                <wp:simplePos x="0" y="0"/>
                <wp:positionH relativeFrom="page">
                  <wp:posOffset>0</wp:posOffset>
                </wp:positionH>
                <wp:positionV relativeFrom="page">
                  <wp:posOffset>5031993</wp:posOffset>
                </wp:positionV>
                <wp:extent cx="4179570" cy="42545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70944" id="docshape2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7" w:id="4"/>
      <w:bookmarkEnd w:id="4"/>
      <w:r>
        <w:rPr>
          <w:spacing w:val="-2"/>
        </w:rPr>
        <w:t>ABSTRACT</w:t>
      </w:r>
    </w:p>
    <w:p>
      <w:pPr>
        <w:pStyle w:val="BodyText"/>
        <w:spacing w:before="137"/>
        <w:ind w:left="681" w:right="1620"/>
        <w:jc w:val="both"/>
      </w:pPr>
      <w:r>
        <w:rPr/>
        <mc:AlternateContent>
          <mc:Choice Requires="wps">
            <w:drawing>
              <wp:anchor distT="0" distB="0" distL="0" distR="0" allowOverlap="1" layoutInCell="1" locked="0" behindDoc="1" simplePos="0" relativeHeight="482946048">
                <wp:simplePos x="0" y="0"/>
                <wp:positionH relativeFrom="page">
                  <wp:posOffset>940612</wp:posOffset>
                </wp:positionH>
                <wp:positionV relativeFrom="paragraph">
                  <wp:posOffset>633617</wp:posOffset>
                </wp:positionV>
                <wp:extent cx="6443345" cy="629031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443345" cy="6290310"/>
                          <a:chExt cx="6443345" cy="6290310"/>
                        </a:xfrm>
                      </wpg:grpSpPr>
                      <wps:wsp>
                        <wps:cNvPr id="27" name="Graphic 27"/>
                        <wps:cNvSpPr/>
                        <wps:spPr>
                          <a:xfrm>
                            <a:off x="2982912"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28" name="Graphic 28"/>
                        <wps:cNvSpPr/>
                        <wps:spPr>
                          <a:xfrm>
                            <a:off x="0" y="856500"/>
                            <a:ext cx="5487670" cy="5433695"/>
                          </a:xfrm>
                          <a:custGeom>
                            <a:avLst/>
                            <a:gdLst/>
                            <a:ahLst/>
                            <a:cxnLst/>
                            <a:rect l="l" t="t" r="r" b="b"/>
                            <a:pathLst>
                              <a:path w="5487670" h="5433695">
                                <a:moveTo>
                                  <a:pt x="5487289" y="1577721"/>
                                </a:moveTo>
                                <a:lnTo>
                                  <a:pt x="0" y="1577721"/>
                                </a:lnTo>
                                <a:lnTo>
                                  <a:pt x="0" y="1752968"/>
                                </a:lnTo>
                                <a:lnTo>
                                  <a:pt x="0" y="1928228"/>
                                </a:lnTo>
                                <a:lnTo>
                                  <a:pt x="0" y="2103488"/>
                                </a:lnTo>
                                <a:lnTo>
                                  <a:pt x="0" y="2278748"/>
                                </a:lnTo>
                                <a:lnTo>
                                  <a:pt x="0" y="2454008"/>
                                </a:lnTo>
                                <a:lnTo>
                                  <a:pt x="376377" y="2454008"/>
                                </a:lnTo>
                                <a:lnTo>
                                  <a:pt x="376377" y="2629268"/>
                                </a:lnTo>
                                <a:lnTo>
                                  <a:pt x="0" y="2629268"/>
                                </a:lnTo>
                                <a:lnTo>
                                  <a:pt x="0" y="2804528"/>
                                </a:lnTo>
                                <a:lnTo>
                                  <a:pt x="0" y="5433682"/>
                                </a:lnTo>
                                <a:lnTo>
                                  <a:pt x="3650615" y="5433682"/>
                                </a:lnTo>
                                <a:lnTo>
                                  <a:pt x="3650615" y="5258422"/>
                                </a:lnTo>
                                <a:lnTo>
                                  <a:pt x="5487289" y="5258422"/>
                                </a:lnTo>
                                <a:lnTo>
                                  <a:pt x="5487289" y="5083162"/>
                                </a:lnTo>
                                <a:lnTo>
                                  <a:pt x="5487289" y="2629268"/>
                                </a:lnTo>
                                <a:lnTo>
                                  <a:pt x="5487238" y="2454008"/>
                                </a:lnTo>
                                <a:lnTo>
                                  <a:pt x="4415663" y="2454008"/>
                                </a:lnTo>
                                <a:lnTo>
                                  <a:pt x="4415663" y="2278748"/>
                                </a:lnTo>
                                <a:lnTo>
                                  <a:pt x="5487289" y="2278748"/>
                                </a:lnTo>
                                <a:lnTo>
                                  <a:pt x="5487289" y="2103488"/>
                                </a:lnTo>
                                <a:lnTo>
                                  <a:pt x="5487289" y="1928228"/>
                                </a:lnTo>
                                <a:lnTo>
                                  <a:pt x="5487289" y="1752968"/>
                                </a:lnTo>
                                <a:lnTo>
                                  <a:pt x="5487289" y="1577721"/>
                                </a:lnTo>
                                <a:close/>
                              </a:path>
                              <a:path w="5487670" h="5433695">
                                <a:moveTo>
                                  <a:pt x="5487289" y="1227201"/>
                                </a:moveTo>
                                <a:lnTo>
                                  <a:pt x="0" y="1227201"/>
                                </a:lnTo>
                                <a:lnTo>
                                  <a:pt x="0" y="1402448"/>
                                </a:lnTo>
                                <a:lnTo>
                                  <a:pt x="0" y="1577708"/>
                                </a:lnTo>
                                <a:lnTo>
                                  <a:pt x="5487289" y="1577708"/>
                                </a:lnTo>
                                <a:lnTo>
                                  <a:pt x="5487289" y="1402448"/>
                                </a:lnTo>
                                <a:lnTo>
                                  <a:pt x="5487289" y="1227201"/>
                                </a:lnTo>
                                <a:close/>
                              </a:path>
                              <a:path w="5487670" h="5433695">
                                <a:moveTo>
                                  <a:pt x="5487289" y="350520"/>
                                </a:moveTo>
                                <a:lnTo>
                                  <a:pt x="0" y="350520"/>
                                </a:lnTo>
                                <a:lnTo>
                                  <a:pt x="0" y="525767"/>
                                </a:lnTo>
                                <a:lnTo>
                                  <a:pt x="0" y="701027"/>
                                </a:lnTo>
                                <a:lnTo>
                                  <a:pt x="5487289" y="701027"/>
                                </a:lnTo>
                                <a:lnTo>
                                  <a:pt x="5487289" y="525767"/>
                                </a:lnTo>
                                <a:lnTo>
                                  <a:pt x="5487289" y="350520"/>
                                </a:lnTo>
                                <a:close/>
                              </a:path>
                              <a:path w="5487670" h="5433695">
                                <a:moveTo>
                                  <a:pt x="5487289" y="175247"/>
                                </a:moveTo>
                                <a:lnTo>
                                  <a:pt x="5487238" y="0"/>
                                </a:lnTo>
                                <a:lnTo>
                                  <a:pt x="821385" y="0"/>
                                </a:lnTo>
                                <a:lnTo>
                                  <a:pt x="821385" y="175247"/>
                                </a:lnTo>
                                <a:lnTo>
                                  <a:pt x="0" y="175247"/>
                                </a:lnTo>
                                <a:lnTo>
                                  <a:pt x="0" y="350507"/>
                                </a:lnTo>
                                <a:lnTo>
                                  <a:pt x="5487289" y="350507"/>
                                </a:lnTo>
                                <a:lnTo>
                                  <a:pt x="5487289" y="175247"/>
                                </a:lnTo>
                                <a:close/>
                              </a:path>
                              <a:path w="5487670" h="5433695">
                                <a:moveTo>
                                  <a:pt x="5487365" y="876668"/>
                                </a:moveTo>
                                <a:lnTo>
                                  <a:pt x="1646250" y="876668"/>
                                </a:lnTo>
                                <a:lnTo>
                                  <a:pt x="1646250" y="1051928"/>
                                </a:lnTo>
                                <a:lnTo>
                                  <a:pt x="0" y="1051928"/>
                                </a:lnTo>
                                <a:lnTo>
                                  <a:pt x="0" y="1227188"/>
                                </a:lnTo>
                                <a:lnTo>
                                  <a:pt x="5487289" y="1227188"/>
                                </a:lnTo>
                                <a:lnTo>
                                  <a:pt x="5487289" y="1051928"/>
                                </a:lnTo>
                                <a:lnTo>
                                  <a:pt x="5487365" y="8766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4.064003pt;margin-top:49.891171pt;width:507.35pt;height:495.3pt;mso-position-horizontal-relative:page;mso-position-vertical-relative:paragraph;z-index:-20370432" id="docshapegroup26" coordorigin="1481,998" coordsize="10147,9906">
                <v:shape style="position:absolute;left:6178;top:997;width:5450;height:5617" id="docshape27" coordorigin="6179,998" coordsize="5450,5617" path="m6971,6324l6967,6280,6956,6235,6938,6189,6913,6143,6880,6094,6839,6044,6815,6018,6791,5992,6777,5979,6777,6314,6774,6341,6763,6366,6746,6389,6724,6406,6699,6416,6671,6419,6641,6414,6607,6402,6570,6380,6530,6349,6486,6308,6445,6264,6414,6223,6392,6186,6379,6152,6374,6122,6377,6095,6387,6070,6403,6049,6425,6031,6450,6021,6478,6018,6508,6022,6541,6034,6577,6054,6615,6083,6656,6121,6701,6169,6736,6213,6759,6251,6773,6284,6777,6314,6777,5979,6719,5927,6647,5878,6577,5844,6507,5824,6441,5821,6378,5834,6318,5863,6263,5908,6219,5962,6191,6021,6191,6022,6179,6085,6183,6152,6203,6222,6238,6294,6288,6366,6353,6439,6406,6487,6457,6528,6508,6560,6558,6585,6606,6602,6652,6611,6696,6614,6737,6610,6776,6599,6815,6581,6852,6556,6889,6523,6920,6487,6945,6448,6957,6419,6961,6408,6970,6367,6971,6324xm7402,5989l6951,5537,7085,5403,6937,5255,6536,5655,6684,5803,6819,5669,7271,6121,7402,5989xm7928,5463l7683,5218,7849,5052,7728,4931,7562,5097,7458,4992,7651,4798,7522,4669,7196,4996,7796,5595,7928,5463xm8330,5061l7731,4461,7599,4593,8198,5193,8330,5061xm8834,4557l8234,3958,8110,4082,8442,4414,8372,4389,8090,4292,7949,4243,7826,4366,8426,4965,8550,4841,8221,4512,8302,4541,8628,4653,8710,4682,8834,4557xm9343,4048l8980,3838,8928,3808,8928,4006,8834,4100,8792,4035,8665,3838,8928,4006,8928,3808,8583,3609,8439,3752,8520,3890,8799,4374,8879,4512,9013,4378,8935,4258,9085,4108,9205,4186,9283,4108,9291,4100,9343,4048xm9723,3668l9575,3521,9370,3726,8918,3274,8786,3406,9385,4006,9723,3668xm10275,3033l10271,2999,10263,2964,10250,2928,10233,2891,10211,2853,10185,2813,10020,2880,10042,2912,10059,2941,10071,2969,10079,2995,10082,3019,10078,3041,10068,3062,10052,3082,10031,3098,10008,3107,9982,3110,9954,3106,9923,3093,9886,3069,9844,3035,9796,2990,9760,2952,9731,2916,9710,2884,9696,2854,9687,2819,9687,2787,9696,2759,9714,2735,9724,2726,9736,2719,9748,2713,9761,2710,9775,2709,9790,2710,9805,2712,9821,2716,9832,2720,9844,2726,9858,2734,9874,2743,9954,2591,9897,2559,9843,2536,9792,2523,9745,2518,9699,2523,9656,2538,9613,2564,9572,2599,9528,2653,9500,2711,9488,2772,9493,2838,9513,2907,9548,2978,9599,3050,9665,3124,9721,3175,9775,3217,9828,3250,9881,3275,9930,3292,9976,3301,10018,3303,10057,3299,10093,3288,10128,3270,10164,3245,10198,3213,10224,3185,10245,3155,10260,3126,10270,3095,10274,3065,10275,3033xm10748,2548l10743,2504,10732,2459,10714,2413,10689,2367,10656,2318,10615,2268,10591,2242,10567,2216,10553,2203,10553,2538,10550,2565,10539,2590,10522,2613,10500,2630,10475,2640,10447,2643,10417,2638,10383,2625,10346,2604,10306,2573,10262,2532,10221,2488,10190,2447,10168,2410,10155,2376,10150,2346,10153,2319,10163,2294,10179,2273,10201,2255,10226,2245,10254,2242,10284,2246,10317,2258,10353,2278,10391,2307,10432,2345,10477,2393,10512,2436,10535,2475,10549,2508,10553,2538,10553,2203,10495,2151,10423,2102,10353,2068,10284,2048,10217,2044,10154,2057,10095,2087,10039,2132,9995,2186,9967,2245,9955,2309,9959,2376,9979,2446,10014,2518,10064,2590,10129,2663,10182,2711,10233,2752,10284,2784,10334,2809,10382,2826,10428,2835,10472,2838,10513,2834,10552,2823,10591,2805,10628,2780,10665,2747,10697,2711,10721,2672,10733,2643,10737,2632,10746,2591,10748,2548xm11074,2317l10851,2095,10924,2023,10958,1982,10963,1973,10981,1940,10992,1897,10991,1853,10980,1808,10963,1771,10959,1763,10928,1717,10888,1672,10844,1633,10801,1603,10797,1601,10797,1868,10796,1886,10790,1904,10779,1922,10762,1941,10730,1973,10596,1839,10634,1802,10652,1786,10670,1776,10687,1771,10704,1771,10720,1776,10736,1783,10751,1793,10765,1806,10778,1820,10787,1836,10794,1852,10797,1868,10797,1601,10758,1582,10716,1571,10675,1570,10636,1580,10598,1600,10561,1631,10416,1776,10342,1850,10942,2450,11074,2317xm11628,1763l11377,1512,11350,1439,11247,1145,11194,998,11048,1144,11165,1432,10876,1316,10730,1462,10877,1515,11098,1592,11245,1644,11496,1895,11628,1763xe" filled="true" fillcolor="#a4a4a4" stroked="false">
                  <v:path arrowok="t"/>
                  <v:fill opacity="32896f" type="solid"/>
                </v:shape>
                <v:shape style="position:absolute;left:1481;top:2346;width:8642;height:8557" id="docshape28" coordorigin="1481,2347" coordsize="8642,8557" path="m10123,4831l1481,4831,1481,5107,1481,5383,1481,5659,1481,5935,1481,6211,2074,6211,2074,6487,1481,6487,1481,6763,1481,7039,1481,7315,1481,7315,1481,7592,1481,7868,1481,8144,1481,8420,1481,8696,1481,8972,1481,9248,1481,9524,1481,9800,1481,10076,1481,10352,1481,10628,1481,10904,7230,10904,7230,10628,10123,10628,10123,10352,10123,10076,10123,9800,10123,9524,10123,9248,10123,8972,10123,8696,10123,8420,10123,8144,10123,7868,10123,7592,10123,7315,10123,7315,10123,7039,10123,6763,10123,6487,10123,6487,10123,6211,8435,6211,8435,5935,10123,5935,10123,5659,10123,5383,10123,5107,10123,4831xm10123,4279l1481,4279,1481,4555,1481,4831,10123,4831,10123,4555,10123,4279xm10123,2899l1481,2899,1481,3175,1481,3451,10123,3451,10123,3175,10123,2899xm10123,2623l10123,2623,10123,2347,2775,2347,2775,2623,1481,2623,1481,2899,10123,2899,10123,2623xm10123,3727l4074,3727,4074,4003,1481,4003,1481,4279,10123,4279,10123,4003,10123,4003,10123,3727xe" filled="true" fillcolor="#ffffff" stroked="false">
                  <v:path arrowok="t"/>
                  <v:fill type="solid"/>
                </v:shape>
                <w10:wrap type="none"/>
              </v:group>
            </w:pict>
          </mc:Fallback>
        </mc:AlternateContent>
      </w:r>
      <w:r>
        <w:rPr/>
        <w:t>This study employed regression to examine the impact of agricultural financing on economic growth in Nigeria from 1981 to 2019. The study made use of four explanatory variables and one control variable which included Agricultural output (AO), Agricultural Loans (AL), Agricultural Expenditure on Trainings (AET), Interest rate (INTR), and Inflation rate (INFR) as control variable. All these to establish the impact, the</w:t>
      </w:r>
      <w:r>
        <w:rPr>
          <w:spacing w:val="80"/>
        </w:rPr>
        <w:t> </w:t>
      </w:r>
      <w:r>
        <w:rPr/>
        <w:t>explanatory variables have on the dependent variable (Real Gross Domestic Product) proxy</w:t>
      </w:r>
      <w:r>
        <w:rPr>
          <w:spacing w:val="-3"/>
        </w:rPr>
        <w:t> </w:t>
      </w:r>
      <w:r>
        <w:rPr/>
        <w:t>for</w:t>
      </w:r>
      <w:r>
        <w:rPr>
          <w:spacing w:val="-4"/>
        </w:rPr>
        <w:t> </w:t>
      </w:r>
      <w:r>
        <w:rPr/>
        <w:t>economic</w:t>
      </w:r>
      <w:r>
        <w:rPr>
          <w:spacing w:val="-3"/>
        </w:rPr>
        <w:t> </w:t>
      </w:r>
      <w:r>
        <w:rPr/>
        <w:t>growth.</w:t>
      </w:r>
      <w:r>
        <w:rPr>
          <w:spacing w:val="-1"/>
        </w:rPr>
        <w:t> </w:t>
      </w:r>
      <w:r>
        <w:rPr/>
        <w:t>The</w:t>
      </w:r>
      <w:r>
        <w:rPr>
          <w:spacing w:val="-4"/>
        </w:rPr>
        <w:t> </w:t>
      </w:r>
      <w:r>
        <w:rPr/>
        <w:t>results</w:t>
      </w:r>
      <w:r>
        <w:rPr>
          <w:spacing w:val="-2"/>
        </w:rPr>
        <w:t> </w:t>
      </w:r>
      <w:r>
        <w:rPr/>
        <w:t>of</w:t>
      </w:r>
      <w:r>
        <w:rPr>
          <w:spacing w:val="-2"/>
        </w:rPr>
        <w:t> </w:t>
      </w:r>
      <w:r>
        <w:rPr/>
        <w:t>unit</w:t>
      </w:r>
      <w:r>
        <w:rPr>
          <w:spacing w:val="-2"/>
        </w:rPr>
        <w:t> </w:t>
      </w:r>
      <w:r>
        <w:rPr/>
        <w:t>root</w:t>
      </w:r>
      <w:r>
        <w:rPr>
          <w:spacing w:val="-2"/>
        </w:rPr>
        <w:t> </w:t>
      </w:r>
      <w:r>
        <w:rPr/>
        <w:t>test</w:t>
      </w:r>
      <w:r>
        <w:rPr>
          <w:spacing w:val="-2"/>
        </w:rPr>
        <w:t> </w:t>
      </w:r>
      <w:r>
        <w:rPr/>
        <w:t>revealed</w:t>
      </w:r>
      <w:r>
        <w:rPr>
          <w:spacing w:val="-1"/>
        </w:rPr>
        <w:t> </w:t>
      </w:r>
      <w:r>
        <w:rPr/>
        <w:t>that;</w:t>
      </w:r>
      <w:r>
        <w:rPr>
          <w:spacing w:val="-2"/>
        </w:rPr>
        <w:t> </w:t>
      </w:r>
      <w:r>
        <w:rPr/>
        <w:t>all</w:t>
      </w:r>
      <w:r>
        <w:rPr>
          <w:spacing w:val="-2"/>
        </w:rPr>
        <w:t> </w:t>
      </w:r>
      <w:r>
        <w:rPr/>
        <w:t>the</w:t>
      </w:r>
      <w:r>
        <w:rPr>
          <w:spacing w:val="-3"/>
        </w:rPr>
        <w:t> </w:t>
      </w:r>
      <w:r>
        <w:rPr/>
        <w:t>variables</w:t>
      </w:r>
      <w:r>
        <w:rPr>
          <w:spacing w:val="-2"/>
        </w:rPr>
        <w:t> </w:t>
      </w:r>
      <w:r>
        <w:rPr/>
        <w:t>are stationary at 5% since their absolute value of ADF statistics are greater than their critical value at 5%. The regression result revealed; AO, AL and INTR have positive and significant</w:t>
      </w:r>
      <w:r>
        <w:rPr>
          <w:spacing w:val="80"/>
        </w:rPr>
        <w:t> </w:t>
      </w:r>
      <w:r>
        <w:rPr/>
        <w:t>impact</w:t>
      </w:r>
      <w:r>
        <w:rPr>
          <w:spacing w:val="80"/>
        </w:rPr>
        <w:t> </w:t>
      </w:r>
      <w:r>
        <w:rPr/>
        <w:t>on</w:t>
      </w:r>
      <w:r>
        <w:rPr>
          <w:spacing w:val="80"/>
        </w:rPr>
        <w:t> </w:t>
      </w:r>
      <w:r>
        <w:rPr/>
        <w:t>the</w:t>
      </w:r>
      <w:r>
        <w:rPr>
          <w:spacing w:val="79"/>
        </w:rPr>
        <w:t> </w:t>
      </w:r>
      <w:r>
        <w:rPr/>
        <w:t>RGDP</w:t>
      </w:r>
      <w:r>
        <w:rPr>
          <w:spacing w:val="80"/>
        </w:rPr>
        <w:t> </w:t>
      </w:r>
      <w:r>
        <w:rPr/>
        <w:t>proxy</w:t>
      </w:r>
      <w:r>
        <w:rPr>
          <w:spacing w:val="80"/>
        </w:rPr>
        <w:t> </w:t>
      </w:r>
      <w:r>
        <w:rPr/>
        <w:t>economic</w:t>
      </w:r>
      <w:r>
        <w:rPr>
          <w:spacing w:val="79"/>
        </w:rPr>
        <w:t> </w:t>
      </w:r>
      <w:r>
        <w:rPr/>
        <w:t>growth.</w:t>
      </w:r>
      <w:r>
        <w:rPr>
          <w:spacing w:val="80"/>
        </w:rPr>
        <w:t> </w:t>
      </w:r>
      <w:r>
        <w:rPr/>
        <w:t>They</w:t>
      </w:r>
      <w:r>
        <w:rPr>
          <w:spacing w:val="80"/>
        </w:rPr>
        <w:t> </w:t>
      </w:r>
      <w:r>
        <w:rPr/>
        <w:t>are</w:t>
      </w:r>
      <w:r>
        <w:rPr>
          <w:spacing w:val="80"/>
        </w:rPr>
        <w:t> </w:t>
      </w:r>
      <w:r>
        <w:rPr/>
        <w:t>significant</w:t>
      </w:r>
      <w:r>
        <w:rPr>
          <w:spacing w:val="80"/>
        </w:rPr>
        <w:t> </w:t>
      </w:r>
      <w:r>
        <w:rPr/>
        <w:t>at 5%</w:t>
      </w:r>
      <w:r>
        <w:rPr>
          <w:spacing w:val="40"/>
        </w:rPr>
        <w:t> </w:t>
      </w:r>
      <w:r>
        <w:rPr/>
        <w:t>based</w:t>
      </w:r>
      <w:r>
        <w:rPr>
          <w:spacing w:val="40"/>
        </w:rPr>
        <w:t> </w:t>
      </w:r>
      <w:r>
        <w:rPr/>
        <w:t>on</w:t>
      </w:r>
      <w:r>
        <w:rPr>
          <w:spacing w:val="40"/>
        </w:rPr>
        <w:t> </w:t>
      </w:r>
      <w:r>
        <w:rPr>
          <w:spacing w:val="11"/>
        </w:rPr>
        <w:t>t-</w:t>
      </w:r>
      <w:r>
        <w:rPr/>
        <w:t>statistics</w:t>
      </w:r>
      <w:r>
        <w:rPr>
          <w:spacing w:val="40"/>
        </w:rPr>
        <w:t> </w:t>
      </w:r>
      <w:r>
        <w:rPr/>
        <w:t>computed.</w:t>
      </w:r>
      <w:r>
        <w:rPr>
          <w:spacing w:val="40"/>
        </w:rPr>
        <w:t> </w:t>
      </w:r>
      <w:r>
        <w:rPr/>
        <w:t>These</w:t>
      </w:r>
      <w:r>
        <w:rPr>
          <w:spacing w:val="40"/>
        </w:rPr>
        <w:t> </w:t>
      </w:r>
      <w:r>
        <w:rPr/>
        <w:t>findings</w:t>
      </w:r>
      <w:r>
        <w:rPr>
          <w:spacing w:val="40"/>
        </w:rPr>
        <w:t> </w:t>
      </w:r>
      <w:r>
        <w:rPr/>
        <w:t>were</w:t>
      </w:r>
      <w:r>
        <w:rPr>
          <w:spacing w:val="40"/>
        </w:rPr>
        <w:t> </w:t>
      </w:r>
      <w:r>
        <w:rPr/>
        <w:t>in</w:t>
      </w:r>
      <w:r>
        <w:rPr>
          <w:spacing w:val="40"/>
        </w:rPr>
        <w:t> </w:t>
      </w:r>
      <w:r>
        <w:rPr/>
        <w:t>agreement</w:t>
      </w:r>
      <w:r>
        <w:rPr>
          <w:spacing w:val="40"/>
        </w:rPr>
        <w:t> </w:t>
      </w:r>
      <w:r>
        <w:rPr/>
        <w:t>with</w:t>
      </w:r>
      <w:r>
        <w:rPr>
          <w:spacing w:val="40"/>
        </w:rPr>
        <w:t> </w:t>
      </w:r>
      <w:r>
        <w:rPr/>
        <w:t>the</w:t>
      </w:r>
      <w:r>
        <w:rPr>
          <w:spacing w:val="40"/>
        </w:rPr>
        <w:t> </w:t>
      </w:r>
      <w:r>
        <w:rPr/>
        <w:t>a priori</w:t>
      </w:r>
      <w:r>
        <w:rPr>
          <w:spacing w:val="80"/>
        </w:rPr>
        <w:t> </w:t>
      </w:r>
      <w:r>
        <w:rPr/>
        <w:t>expectations.</w:t>
      </w:r>
      <w:r>
        <w:rPr>
          <w:spacing w:val="80"/>
        </w:rPr>
        <w:t> </w:t>
      </w:r>
      <w:r>
        <w:rPr/>
        <w:t>While</w:t>
      </w:r>
      <w:r>
        <w:rPr>
          <w:spacing w:val="78"/>
        </w:rPr>
        <w:t> </w:t>
      </w:r>
      <w:r>
        <w:rPr/>
        <w:t>AET</w:t>
      </w:r>
      <w:r>
        <w:rPr>
          <w:spacing w:val="80"/>
        </w:rPr>
        <w:t> </w:t>
      </w:r>
      <w:r>
        <w:rPr>
          <w:spacing w:val="9"/>
        </w:rPr>
        <w:t>have</w:t>
      </w:r>
      <w:r>
        <w:rPr>
          <w:spacing w:val="78"/>
        </w:rPr>
        <w:t> </w:t>
      </w:r>
      <w:r>
        <w:rPr/>
        <w:t>positive</w:t>
      </w:r>
      <w:r>
        <w:rPr>
          <w:spacing w:val="78"/>
        </w:rPr>
        <w:t> </w:t>
      </w:r>
      <w:r>
        <w:rPr/>
        <w:t>but</w:t>
      </w:r>
      <w:r>
        <w:rPr>
          <w:spacing w:val="80"/>
        </w:rPr>
        <w:t> </w:t>
      </w:r>
      <w:r>
        <w:rPr/>
        <w:t>insignificant</w:t>
      </w:r>
      <w:r>
        <w:rPr>
          <w:spacing w:val="79"/>
        </w:rPr>
        <w:t> </w:t>
      </w:r>
      <w:r>
        <w:rPr/>
        <w:t>impact</w:t>
      </w:r>
      <w:r>
        <w:rPr>
          <w:spacing w:val="80"/>
        </w:rPr>
        <w:t> </w:t>
      </w:r>
      <w:r>
        <w:rPr/>
        <w:t>on</w:t>
      </w:r>
      <w:r>
        <w:rPr>
          <w:spacing w:val="79"/>
        </w:rPr>
        <w:t> </w:t>
      </w:r>
      <w:r>
        <w:rPr/>
        <w:t>RGDP. In the result, R</w:t>
      </w:r>
      <w:r>
        <w:rPr>
          <w:vertAlign w:val="superscript"/>
        </w:rPr>
        <w:t>2</w:t>
      </w:r>
      <w:r>
        <w:rPr>
          <w:spacing w:val="-11"/>
          <w:vertAlign w:val="baseline"/>
        </w:rPr>
        <w:t> </w:t>
      </w:r>
      <w:r>
        <w:rPr>
          <w:vertAlign w:val="baseline"/>
        </w:rPr>
        <w:t>is 99.8% meaning that about 99.8% of RGDP in Nigeria is explained by the</w:t>
      </w:r>
      <w:r>
        <w:rPr>
          <w:spacing w:val="40"/>
          <w:vertAlign w:val="baseline"/>
        </w:rPr>
        <w:t> </w:t>
      </w:r>
      <w:r>
        <w:rPr>
          <w:vertAlign w:val="baseline"/>
        </w:rPr>
        <w:t>independent</w:t>
      </w:r>
      <w:r>
        <w:rPr>
          <w:spacing w:val="40"/>
          <w:vertAlign w:val="baseline"/>
        </w:rPr>
        <w:t> </w:t>
      </w:r>
      <w:r>
        <w:rPr>
          <w:vertAlign w:val="baseline"/>
        </w:rPr>
        <w:t>variables.</w:t>
      </w:r>
      <w:r>
        <w:rPr>
          <w:spacing w:val="40"/>
          <w:vertAlign w:val="baseline"/>
        </w:rPr>
        <w:t> </w:t>
      </w:r>
      <w:r>
        <w:rPr>
          <w:vertAlign w:val="baseline"/>
        </w:rPr>
        <w:t>Therefore,</w:t>
      </w:r>
      <w:r>
        <w:rPr>
          <w:spacing w:val="40"/>
          <w:vertAlign w:val="baseline"/>
        </w:rPr>
        <w:t> </w:t>
      </w:r>
      <w:r>
        <w:rPr>
          <w:vertAlign w:val="baseline"/>
        </w:rPr>
        <w:t>the</w:t>
      </w:r>
      <w:r>
        <w:rPr>
          <w:spacing w:val="40"/>
          <w:vertAlign w:val="baseline"/>
        </w:rPr>
        <w:t> </w:t>
      </w:r>
      <w:r>
        <w:rPr>
          <w:vertAlign w:val="baseline"/>
        </w:rPr>
        <w:t>stated</w:t>
      </w:r>
      <w:r>
        <w:rPr>
          <w:spacing w:val="40"/>
          <w:vertAlign w:val="baseline"/>
        </w:rPr>
        <w:t> </w:t>
      </w:r>
      <w:r>
        <w:rPr>
          <w:vertAlign w:val="baseline"/>
        </w:rPr>
        <w:t>Null</w:t>
      </w:r>
      <w:r>
        <w:rPr>
          <w:spacing w:val="40"/>
          <w:vertAlign w:val="baseline"/>
        </w:rPr>
        <w:t> </w:t>
      </w:r>
      <w:r>
        <w:rPr>
          <w:vertAlign w:val="baseline"/>
        </w:rPr>
        <w:t>hypothesis</w:t>
      </w:r>
      <w:r>
        <w:rPr>
          <w:spacing w:val="40"/>
          <w:vertAlign w:val="baseline"/>
        </w:rPr>
        <w:t> </w:t>
      </w:r>
      <w:r>
        <w:rPr>
          <w:vertAlign w:val="baseline"/>
        </w:rPr>
        <w:t>on</w:t>
      </w:r>
      <w:r>
        <w:rPr>
          <w:spacing w:val="40"/>
          <w:vertAlign w:val="baseline"/>
        </w:rPr>
        <w:t> </w:t>
      </w:r>
      <w:r>
        <w:rPr>
          <w:vertAlign w:val="baseline"/>
        </w:rPr>
        <w:t>AO,</w:t>
      </w:r>
      <w:r>
        <w:rPr>
          <w:spacing w:val="40"/>
          <w:vertAlign w:val="baseline"/>
        </w:rPr>
        <w:t> </w:t>
      </w:r>
      <w:r>
        <w:rPr>
          <w:vertAlign w:val="baseline"/>
        </w:rPr>
        <w:t>AL</w:t>
      </w:r>
      <w:r>
        <w:rPr>
          <w:spacing w:val="40"/>
          <w:vertAlign w:val="baseline"/>
        </w:rPr>
        <w:t> </w:t>
      </w:r>
      <w:r>
        <w:rPr>
          <w:vertAlign w:val="baseline"/>
        </w:rPr>
        <w:t>and INTR</w:t>
      </w:r>
      <w:r>
        <w:rPr>
          <w:spacing w:val="40"/>
          <w:vertAlign w:val="baseline"/>
        </w:rPr>
        <w:t> </w:t>
      </w:r>
      <w:r>
        <w:rPr>
          <w:vertAlign w:val="baseline"/>
        </w:rPr>
        <w:t>were</w:t>
      </w:r>
      <w:r>
        <w:rPr>
          <w:spacing w:val="40"/>
          <w:vertAlign w:val="baseline"/>
        </w:rPr>
        <w:t> </w:t>
      </w:r>
      <w:r>
        <w:rPr>
          <w:vertAlign w:val="baseline"/>
        </w:rPr>
        <w:t>all</w:t>
      </w:r>
      <w:r>
        <w:rPr>
          <w:spacing w:val="40"/>
          <w:vertAlign w:val="baseline"/>
        </w:rPr>
        <w:t> </w:t>
      </w:r>
      <w:r>
        <w:rPr>
          <w:vertAlign w:val="baseline"/>
        </w:rPr>
        <w:t>Rejected</w:t>
      </w:r>
      <w:r>
        <w:rPr>
          <w:spacing w:val="40"/>
          <w:vertAlign w:val="baseline"/>
        </w:rPr>
        <w:t> </w:t>
      </w:r>
      <w:r>
        <w:rPr>
          <w:vertAlign w:val="baseline"/>
        </w:rPr>
        <w:t>on</w:t>
      </w:r>
      <w:r>
        <w:rPr>
          <w:spacing w:val="40"/>
          <w:vertAlign w:val="baseline"/>
        </w:rPr>
        <w:t> </w:t>
      </w:r>
      <w:r>
        <w:rPr>
          <w:vertAlign w:val="baseline"/>
        </w:rPr>
        <w:t>the</w:t>
      </w:r>
      <w:r>
        <w:rPr>
          <w:spacing w:val="40"/>
          <w:vertAlign w:val="baseline"/>
        </w:rPr>
        <w:t> </w:t>
      </w:r>
      <w:r>
        <w:rPr>
          <w:vertAlign w:val="baseline"/>
        </w:rPr>
        <w:t>condition</w:t>
      </w:r>
      <w:r>
        <w:rPr>
          <w:spacing w:val="40"/>
          <w:vertAlign w:val="baseline"/>
        </w:rPr>
        <w:t> </w:t>
      </w:r>
      <w:r>
        <w:rPr>
          <w:vertAlign w:val="baseline"/>
        </w:rPr>
        <w:t>that</w:t>
      </w:r>
      <w:r>
        <w:rPr>
          <w:spacing w:val="40"/>
          <w:vertAlign w:val="baseline"/>
        </w:rPr>
        <w:t> </w:t>
      </w:r>
      <w:r>
        <w:rPr>
          <w:vertAlign w:val="baseline"/>
        </w:rPr>
        <w:t>their</w:t>
      </w:r>
      <w:r>
        <w:rPr>
          <w:spacing w:val="10"/>
          <w:vertAlign w:val="baseline"/>
        </w:rPr>
        <w:t> P-</w:t>
      </w:r>
      <w:r>
        <w:rPr>
          <w:vertAlign w:val="baseline"/>
        </w:rPr>
        <w:t>value</w:t>
      </w:r>
      <w:r>
        <w:rPr>
          <w:spacing w:val="40"/>
          <w:vertAlign w:val="baseline"/>
        </w:rPr>
        <w:t> </w:t>
      </w:r>
      <w:r>
        <w:rPr>
          <w:vertAlign w:val="baseline"/>
        </w:rPr>
        <w:t>were</w:t>
      </w:r>
      <w:r>
        <w:rPr>
          <w:spacing w:val="40"/>
          <w:vertAlign w:val="baseline"/>
        </w:rPr>
        <w:t> </w:t>
      </w:r>
      <w:r>
        <w:rPr>
          <w:vertAlign w:val="baseline"/>
        </w:rPr>
        <w:t>less</w:t>
      </w:r>
      <w:r>
        <w:rPr>
          <w:spacing w:val="40"/>
          <w:vertAlign w:val="baseline"/>
        </w:rPr>
        <w:t> </w:t>
      </w:r>
      <w:r>
        <w:rPr>
          <w:vertAlign w:val="baseline"/>
        </w:rPr>
        <w:t>than</w:t>
      </w:r>
      <w:r>
        <w:rPr>
          <w:spacing w:val="40"/>
          <w:vertAlign w:val="baseline"/>
        </w:rPr>
        <w:t> </w:t>
      </w:r>
      <w:r>
        <w:rPr>
          <w:vertAlign w:val="baseline"/>
        </w:rPr>
        <w:t>the probability</w:t>
      </w:r>
      <w:r>
        <w:rPr>
          <w:spacing w:val="40"/>
          <w:vertAlign w:val="baseline"/>
        </w:rPr>
        <w:t> </w:t>
      </w:r>
      <w:r>
        <w:rPr>
          <w:vertAlign w:val="baseline"/>
        </w:rPr>
        <w:t>bench</w:t>
      </w:r>
      <w:r>
        <w:rPr>
          <w:spacing w:val="40"/>
          <w:vertAlign w:val="baseline"/>
        </w:rPr>
        <w:t> </w:t>
      </w:r>
      <w:r>
        <w:rPr>
          <w:vertAlign w:val="baseline"/>
        </w:rPr>
        <w:t>mark</w:t>
      </w:r>
      <w:r>
        <w:rPr>
          <w:spacing w:val="40"/>
          <w:vertAlign w:val="baseline"/>
        </w:rPr>
        <w:t> </w:t>
      </w:r>
      <w:r>
        <w:rPr>
          <w:vertAlign w:val="baseline"/>
        </w:rPr>
        <w:t>value</w:t>
      </w:r>
      <w:r>
        <w:rPr>
          <w:spacing w:val="40"/>
          <w:vertAlign w:val="baseline"/>
        </w:rPr>
        <w:t> </w:t>
      </w:r>
      <w:r>
        <w:rPr>
          <w:vertAlign w:val="baseline"/>
        </w:rPr>
        <w:t>of</w:t>
      </w:r>
      <w:r>
        <w:rPr>
          <w:spacing w:val="40"/>
          <w:vertAlign w:val="baseline"/>
        </w:rPr>
        <w:t> </w:t>
      </w:r>
      <w:r>
        <w:rPr>
          <w:vertAlign w:val="baseline"/>
        </w:rPr>
        <w:t>5%</w:t>
      </w:r>
      <w:r>
        <w:rPr>
          <w:spacing w:val="40"/>
          <w:vertAlign w:val="baseline"/>
        </w:rPr>
        <w:t> </w:t>
      </w:r>
      <w:r>
        <w:rPr>
          <w:vertAlign w:val="baseline"/>
        </w:rPr>
        <w:t>and</w:t>
      </w:r>
      <w:r>
        <w:rPr>
          <w:spacing w:val="40"/>
          <w:vertAlign w:val="baseline"/>
        </w:rPr>
        <w:t> </w:t>
      </w:r>
      <w:r>
        <w:rPr>
          <w:vertAlign w:val="baseline"/>
        </w:rPr>
        <w:t>hence,</w:t>
      </w:r>
      <w:r>
        <w:rPr>
          <w:spacing w:val="40"/>
          <w:vertAlign w:val="baseline"/>
        </w:rPr>
        <w:t> </w:t>
      </w:r>
      <w:r>
        <w:rPr>
          <w:vertAlign w:val="baseline"/>
        </w:rPr>
        <w:t>there</w:t>
      </w:r>
      <w:r>
        <w:rPr>
          <w:spacing w:val="40"/>
          <w:vertAlign w:val="baseline"/>
        </w:rPr>
        <w:t> </w:t>
      </w:r>
      <w:r>
        <w:rPr>
          <w:vertAlign w:val="baseline"/>
        </w:rPr>
        <w:t>Alternative</w:t>
      </w:r>
      <w:r>
        <w:rPr>
          <w:spacing w:val="40"/>
          <w:vertAlign w:val="baseline"/>
        </w:rPr>
        <w:t> </w:t>
      </w:r>
      <w:r>
        <w:rPr>
          <w:vertAlign w:val="baseline"/>
        </w:rPr>
        <w:t>Hypotheses Accepted.</w:t>
      </w:r>
      <w:r>
        <w:rPr>
          <w:spacing w:val="78"/>
          <w:vertAlign w:val="baseline"/>
        </w:rPr>
        <w:t> </w:t>
      </w:r>
      <w:r>
        <w:rPr>
          <w:vertAlign w:val="baseline"/>
        </w:rPr>
        <w:t>But</w:t>
      </w:r>
      <w:r>
        <w:rPr>
          <w:spacing w:val="80"/>
          <w:vertAlign w:val="baseline"/>
        </w:rPr>
        <w:t> </w:t>
      </w:r>
      <w:r>
        <w:rPr>
          <w:vertAlign w:val="baseline"/>
        </w:rPr>
        <w:t>for</w:t>
      </w:r>
      <w:r>
        <w:rPr>
          <w:spacing w:val="78"/>
          <w:vertAlign w:val="baseline"/>
        </w:rPr>
        <w:t> </w:t>
      </w:r>
      <w:r>
        <w:rPr>
          <w:vertAlign w:val="baseline"/>
        </w:rPr>
        <w:t>AET,</w:t>
      </w:r>
      <w:r>
        <w:rPr>
          <w:spacing w:val="78"/>
          <w:vertAlign w:val="baseline"/>
        </w:rPr>
        <w:t> </w:t>
      </w:r>
      <w:r>
        <w:rPr>
          <w:vertAlign w:val="baseline"/>
        </w:rPr>
        <w:t>its</w:t>
      </w:r>
      <w:r>
        <w:rPr>
          <w:spacing w:val="80"/>
          <w:vertAlign w:val="baseline"/>
        </w:rPr>
        <w:t> </w:t>
      </w:r>
      <w:r>
        <w:rPr>
          <w:vertAlign w:val="baseline"/>
        </w:rPr>
        <w:t>Null</w:t>
      </w:r>
      <w:r>
        <w:rPr>
          <w:spacing w:val="80"/>
          <w:vertAlign w:val="baseline"/>
        </w:rPr>
        <w:t> </w:t>
      </w:r>
      <w:r>
        <w:rPr>
          <w:vertAlign w:val="baseline"/>
        </w:rPr>
        <w:t>Hypothesis</w:t>
      </w:r>
      <w:r>
        <w:rPr>
          <w:spacing w:val="80"/>
          <w:vertAlign w:val="baseline"/>
        </w:rPr>
        <w:t> </w:t>
      </w:r>
      <w:r>
        <w:rPr>
          <w:vertAlign w:val="baseline"/>
        </w:rPr>
        <w:t>was</w:t>
      </w:r>
      <w:r>
        <w:rPr>
          <w:spacing w:val="80"/>
          <w:vertAlign w:val="baseline"/>
        </w:rPr>
        <w:t> </w:t>
      </w:r>
      <w:r>
        <w:rPr>
          <w:vertAlign w:val="baseline"/>
        </w:rPr>
        <w:t>Accepted</w:t>
      </w:r>
      <w:r>
        <w:rPr>
          <w:spacing w:val="78"/>
          <w:vertAlign w:val="baseline"/>
        </w:rPr>
        <w:t> </w:t>
      </w:r>
      <w:r>
        <w:rPr>
          <w:vertAlign w:val="baseline"/>
        </w:rPr>
        <w:t>on</w:t>
      </w:r>
      <w:r>
        <w:rPr>
          <w:spacing w:val="78"/>
          <w:vertAlign w:val="baseline"/>
        </w:rPr>
        <w:t> </w:t>
      </w:r>
      <w:r>
        <w:rPr>
          <w:vertAlign w:val="baseline"/>
        </w:rPr>
        <w:t>the</w:t>
      </w:r>
      <w:r>
        <w:rPr>
          <w:spacing w:val="80"/>
          <w:vertAlign w:val="baseline"/>
        </w:rPr>
        <w:t> </w:t>
      </w:r>
      <w:r>
        <w:rPr>
          <w:vertAlign w:val="baseline"/>
        </w:rPr>
        <w:t>condition</w:t>
      </w:r>
      <w:r>
        <w:rPr>
          <w:spacing w:val="78"/>
          <w:vertAlign w:val="baseline"/>
        </w:rPr>
        <w:t> </w:t>
      </w:r>
      <w:r>
        <w:rPr>
          <w:vertAlign w:val="baseline"/>
        </w:rPr>
        <w:t>that its</w:t>
      </w:r>
      <w:r>
        <w:rPr>
          <w:spacing w:val="40"/>
          <w:vertAlign w:val="baseline"/>
        </w:rPr>
        <w:t> </w:t>
      </w:r>
      <w:r>
        <w:rPr>
          <w:vertAlign w:val="baseline"/>
        </w:rPr>
        <w:t>P-value</w:t>
      </w:r>
      <w:r>
        <w:rPr>
          <w:spacing w:val="40"/>
          <w:vertAlign w:val="baseline"/>
        </w:rPr>
        <w:t> </w:t>
      </w:r>
      <w:r>
        <w:rPr>
          <w:vertAlign w:val="baseline"/>
        </w:rPr>
        <w:t>was</w:t>
      </w:r>
      <w:r>
        <w:rPr>
          <w:spacing w:val="40"/>
          <w:vertAlign w:val="baseline"/>
        </w:rPr>
        <w:t> </w:t>
      </w:r>
      <w:r>
        <w:rPr>
          <w:vertAlign w:val="baseline"/>
        </w:rPr>
        <w:t>greater</w:t>
      </w:r>
      <w:r>
        <w:rPr>
          <w:spacing w:val="40"/>
          <w:vertAlign w:val="baseline"/>
        </w:rPr>
        <w:t> </w:t>
      </w:r>
      <w:r>
        <w:rPr>
          <w:vertAlign w:val="baseline"/>
        </w:rPr>
        <w:t>than</w:t>
      </w:r>
      <w:r>
        <w:rPr>
          <w:spacing w:val="40"/>
          <w:vertAlign w:val="baseline"/>
        </w:rPr>
        <w:t> </w:t>
      </w:r>
      <w:r>
        <w:rPr>
          <w:vertAlign w:val="baseline"/>
        </w:rPr>
        <w:t>its</w:t>
      </w:r>
      <w:r>
        <w:rPr>
          <w:spacing w:val="40"/>
          <w:vertAlign w:val="baseline"/>
        </w:rPr>
        <w:t> </w:t>
      </w:r>
      <w:r>
        <w:rPr>
          <w:vertAlign w:val="baseline"/>
        </w:rPr>
        <w:t>Probability</w:t>
      </w:r>
      <w:r>
        <w:rPr>
          <w:spacing w:val="40"/>
          <w:vertAlign w:val="baseline"/>
        </w:rPr>
        <w:t> </w:t>
      </w:r>
      <w:r>
        <w:rPr>
          <w:vertAlign w:val="baseline"/>
        </w:rPr>
        <w:t>bench</w:t>
      </w:r>
      <w:r>
        <w:rPr>
          <w:spacing w:val="40"/>
          <w:vertAlign w:val="baseline"/>
        </w:rPr>
        <w:t> </w:t>
      </w:r>
      <w:r>
        <w:rPr>
          <w:vertAlign w:val="baseline"/>
        </w:rPr>
        <w:t>mark</w:t>
      </w:r>
      <w:r>
        <w:rPr>
          <w:spacing w:val="40"/>
          <w:vertAlign w:val="baseline"/>
        </w:rPr>
        <w:t> </w:t>
      </w:r>
      <w:r>
        <w:rPr>
          <w:vertAlign w:val="baseline"/>
        </w:rPr>
        <w:t>of</w:t>
      </w:r>
      <w:r>
        <w:rPr>
          <w:spacing w:val="40"/>
          <w:vertAlign w:val="baseline"/>
        </w:rPr>
        <w:t> </w:t>
      </w:r>
      <w:r>
        <w:rPr>
          <w:vertAlign w:val="baseline"/>
        </w:rPr>
        <w:t>5%.</w:t>
      </w:r>
      <w:r>
        <w:rPr>
          <w:spacing w:val="40"/>
          <w:vertAlign w:val="baseline"/>
        </w:rPr>
        <w:t> </w:t>
      </w:r>
      <w:r>
        <w:rPr>
          <w:vertAlign w:val="baseline"/>
        </w:rPr>
        <w:t>The</w:t>
      </w:r>
      <w:r>
        <w:rPr>
          <w:spacing w:val="40"/>
          <w:vertAlign w:val="baseline"/>
        </w:rPr>
        <w:t> </w:t>
      </w:r>
      <w:r>
        <w:rPr>
          <w:spacing w:val="9"/>
          <w:vertAlign w:val="baseline"/>
        </w:rPr>
        <w:t>study </w:t>
      </w:r>
      <w:r>
        <w:rPr>
          <w:vertAlign w:val="baseline"/>
        </w:rPr>
        <w:t>recommends</w:t>
      </w:r>
      <w:r>
        <w:rPr>
          <w:spacing w:val="40"/>
          <w:vertAlign w:val="baseline"/>
        </w:rPr>
        <w:t> </w:t>
      </w:r>
      <w:r>
        <w:rPr>
          <w:vertAlign w:val="baseline"/>
        </w:rPr>
        <w:t>the</w:t>
      </w:r>
      <w:r>
        <w:rPr>
          <w:spacing w:val="40"/>
          <w:vertAlign w:val="baseline"/>
        </w:rPr>
        <w:t> </w:t>
      </w:r>
      <w:r>
        <w:rPr>
          <w:vertAlign w:val="baseline"/>
        </w:rPr>
        <w:t>following;</w:t>
      </w:r>
      <w:r>
        <w:rPr>
          <w:spacing w:val="40"/>
          <w:vertAlign w:val="baseline"/>
        </w:rPr>
        <w:t> </w:t>
      </w:r>
      <w:r>
        <w:rPr>
          <w:vertAlign w:val="baseline"/>
        </w:rPr>
        <w:t>There</w:t>
      </w:r>
      <w:r>
        <w:rPr>
          <w:spacing w:val="40"/>
          <w:vertAlign w:val="baseline"/>
        </w:rPr>
        <w:t> </w:t>
      </w:r>
      <w:r>
        <w:rPr>
          <w:vertAlign w:val="baseline"/>
        </w:rPr>
        <w:t>is</w:t>
      </w:r>
      <w:r>
        <w:rPr>
          <w:spacing w:val="40"/>
          <w:vertAlign w:val="baseline"/>
        </w:rPr>
        <w:t> </w:t>
      </w:r>
      <w:r>
        <w:rPr>
          <w:vertAlign w:val="baseline"/>
        </w:rPr>
        <w:t>an</w:t>
      </w:r>
      <w:r>
        <w:rPr>
          <w:spacing w:val="40"/>
          <w:vertAlign w:val="baseline"/>
        </w:rPr>
        <w:t> </w:t>
      </w:r>
      <w:r>
        <w:rPr>
          <w:vertAlign w:val="baseline"/>
        </w:rPr>
        <w:t>urgent</w:t>
      </w:r>
      <w:r>
        <w:rPr>
          <w:spacing w:val="40"/>
          <w:vertAlign w:val="baseline"/>
        </w:rPr>
        <w:t> </w:t>
      </w:r>
      <w:r>
        <w:rPr>
          <w:vertAlign w:val="baseline"/>
        </w:rPr>
        <w:t>need</w:t>
      </w:r>
      <w:r>
        <w:rPr>
          <w:spacing w:val="40"/>
          <w:vertAlign w:val="baseline"/>
        </w:rPr>
        <w:t> </w:t>
      </w:r>
      <w:r>
        <w:rPr>
          <w:vertAlign w:val="baseline"/>
        </w:rPr>
        <w:t>to</w:t>
      </w:r>
      <w:r>
        <w:rPr>
          <w:spacing w:val="40"/>
          <w:vertAlign w:val="baseline"/>
        </w:rPr>
        <w:t> </w:t>
      </w:r>
      <w:r>
        <w:rPr>
          <w:vertAlign w:val="baseline"/>
        </w:rPr>
        <w:t>improve</w:t>
      </w:r>
      <w:r>
        <w:rPr>
          <w:spacing w:val="40"/>
          <w:vertAlign w:val="baseline"/>
        </w:rPr>
        <w:t> </w:t>
      </w:r>
      <w:r>
        <w:rPr>
          <w:vertAlign w:val="baseline"/>
        </w:rPr>
        <w:t>on</w:t>
      </w:r>
      <w:r>
        <w:rPr>
          <w:spacing w:val="40"/>
          <w:vertAlign w:val="baseline"/>
        </w:rPr>
        <w:t> </w:t>
      </w:r>
      <w:r>
        <w:rPr>
          <w:vertAlign w:val="baseline"/>
        </w:rPr>
        <w:t>Agricultural output</w:t>
      </w:r>
      <w:r>
        <w:rPr>
          <w:spacing w:val="70"/>
          <w:vertAlign w:val="baseline"/>
        </w:rPr>
        <w:t> </w:t>
      </w:r>
      <w:r>
        <w:rPr>
          <w:vertAlign w:val="baseline"/>
        </w:rPr>
        <w:t>(AO)</w:t>
      </w:r>
      <w:r>
        <w:rPr>
          <w:spacing w:val="69"/>
          <w:vertAlign w:val="baseline"/>
        </w:rPr>
        <w:t> </w:t>
      </w:r>
      <w:r>
        <w:rPr>
          <w:vertAlign w:val="baseline"/>
        </w:rPr>
        <w:t>by</w:t>
      </w:r>
      <w:r>
        <w:rPr>
          <w:spacing w:val="69"/>
          <w:vertAlign w:val="baseline"/>
        </w:rPr>
        <w:t> </w:t>
      </w:r>
      <w:r>
        <w:rPr>
          <w:vertAlign w:val="baseline"/>
        </w:rPr>
        <w:t>the</w:t>
      </w:r>
      <w:r>
        <w:rPr>
          <w:spacing w:val="67"/>
          <w:vertAlign w:val="baseline"/>
        </w:rPr>
        <w:t> </w:t>
      </w:r>
      <w:r>
        <w:rPr>
          <w:vertAlign w:val="baseline"/>
        </w:rPr>
        <w:t>Government</w:t>
      </w:r>
      <w:r>
        <w:rPr>
          <w:spacing w:val="70"/>
          <w:vertAlign w:val="baseline"/>
        </w:rPr>
        <w:t> </w:t>
      </w:r>
      <w:r>
        <w:rPr>
          <w:vertAlign w:val="baseline"/>
        </w:rPr>
        <w:t>in</w:t>
      </w:r>
      <w:r>
        <w:rPr>
          <w:spacing w:val="69"/>
          <w:vertAlign w:val="baseline"/>
        </w:rPr>
        <w:t> </w:t>
      </w:r>
      <w:r>
        <w:rPr>
          <w:vertAlign w:val="baseline"/>
        </w:rPr>
        <w:t>providing</w:t>
      </w:r>
      <w:r>
        <w:rPr>
          <w:spacing w:val="73"/>
          <w:vertAlign w:val="baseline"/>
        </w:rPr>
        <w:t> </w:t>
      </w:r>
      <w:r>
        <w:rPr>
          <w:vertAlign w:val="baseline"/>
        </w:rPr>
        <w:t>and</w:t>
      </w:r>
      <w:r>
        <w:rPr>
          <w:spacing w:val="69"/>
          <w:vertAlign w:val="baseline"/>
        </w:rPr>
        <w:t> </w:t>
      </w:r>
      <w:r>
        <w:rPr>
          <w:vertAlign w:val="baseline"/>
        </w:rPr>
        <w:t>ensuring</w:t>
      </w:r>
      <w:r>
        <w:rPr>
          <w:spacing w:val="69"/>
          <w:vertAlign w:val="baseline"/>
        </w:rPr>
        <w:t> </w:t>
      </w:r>
      <w:r>
        <w:rPr>
          <w:vertAlign w:val="baseline"/>
        </w:rPr>
        <w:t>internal</w:t>
      </w:r>
      <w:r>
        <w:rPr>
          <w:spacing w:val="70"/>
          <w:vertAlign w:val="baseline"/>
        </w:rPr>
        <w:t> </w:t>
      </w:r>
      <w:r>
        <w:rPr>
          <w:vertAlign w:val="baseline"/>
        </w:rPr>
        <w:t>security</w:t>
      </w:r>
      <w:r>
        <w:rPr>
          <w:spacing w:val="69"/>
          <w:vertAlign w:val="baseline"/>
        </w:rPr>
        <w:t> </w:t>
      </w:r>
      <w:r>
        <w:rPr>
          <w:vertAlign w:val="baseline"/>
        </w:rPr>
        <w:t>so</w:t>
      </w:r>
      <w:r>
        <w:rPr>
          <w:spacing w:val="69"/>
          <w:vertAlign w:val="baseline"/>
        </w:rPr>
        <w:t> </w:t>
      </w:r>
      <w:r>
        <w:rPr>
          <w:vertAlign w:val="baseline"/>
        </w:rPr>
        <w:t>as to enable our farmers operate without hindrance to improve on their agricultural productivity</w:t>
      </w:r>
      <w:r>
        <w:rPr>
          <w:spacing w:val="40"/>
          <w:vertAlign w:val="baseline"/>
        </w:rPr>
        <w:t> </w:t>
      </w:r>
      <w:r>
        <w:rPr>
          <w:vertAlign w:val="baseline"/>
        </w:rPr>
        <w:t>by</w:t>
      </w:r>
      <w:r>
        <w:rPr>
          <w:spacing w:val="40"/>
          <w:vertAlign w:val="baseline"/>
        </w:rPr>
        <w:t> </w:t>
      </w:r>
      <w:r>
        <w:rPr>
          <w:vertAlign w:val="baseline"/>
        </w:rPr>
        <w:t>the</w:t>
      </w:r>
      <w:r>
        <w:rPr>
          <w:spacing w:val="40"/>
          <w:vertAlign w:val="baseline"/>
        </w:rPr>
        <w:t> </w:t>
      </w:r>
      <w:r>
        <w:rPr>
          <w:vertAlign w:val="baseline"/>
        </w:rPr>
        <w:t>menace</w:t>
      </w:r>
      <w:r>
        <w:rPr>
          <w:spacing w:val="40"/>
          <w:vertAlign w:val="baseline"/>
        </w:rPr>
        <w:t> </w:t>
      </w:r>
      <w:r>
        <w:rPr>
          <w:vertAlign w:val="baseline"/>
        </w:rPr>
        <w:t>of</w:t>
      </w:r>
      <w:r>
        <w:rPr>
          <w:spacing w:val="40"/>
          <w:vertAlign w:val="baseline"/>
        </w:rPr>
        <w:t> </w:t>
      </w:r>
      <w:r>
        <w:rPr>
          <w:vertAlign w:val="baseline"/>
        </w:rPr>
        <w:t>kidnapping</w:t>
      </w:r>
      <w:r>
        <w:rPr>
          <w:spacing w:val="40"/>
          <w:vertAlign w:val="baseline"/>
        </w:rPr>
        <w:t> </w:t>
      </w:r>
      <w:r>
        <w:rPr>
          <w:spacing w:val="9"/>
          <w:vertAlign w:val="baseline"/>
        </w:rPr>
        <w:t>banditry;</w:t>
      </w:r>
      <w:r>
        <w:rPr>
          <w:spacing w:val="40"/>
          <w:vertAlign w:val="baseline"/>
        </w:rPr>
        <w:t> </w:t>
      </w:r>
      <w:r>
        <w:rPr>
          <w:vertAlign w:val="baseline"/>
        </w:rPr>
        <w:t>In</w:t>
      </w:r>
      <w:r>
        <w:rPr>
          <w:spacing w:val="40"/>
          <w:vertAlign w:val="baseline"/>
        </w:rPr>
        <w:t> </w:t>
      </w:r>
      <w:r>
        <w:rPr>
          <w:vertAlign w:val="baseline"/>
        </w:rPr>
        <w:t>order</w:t>
      </w:r>
      <w:r>
        <w:rPr>
          <w:spacing w:val="40"/>
          <w:vertAlign w:val="baseline"/>
        </w:rPr>
        <w:t> </w:t>
      </w:r>
      <w:r>
        <w:rPr>
          <w:vertAlign w:val="baseline"/>
        </w:rPr>
        <w:t>for</w:t>
      </w:r>
      <w:r>
        <w:rPr>
          <w:spacing w:val="40"/>
          <w:vertAlign w:val="baseline"/>
        </w:rPr>
        <w:t> </w:t>
      </w:r>
      <w:r>
        <w:rPr>
          <w:vertAlign w:val="baseline"/>
        </w:rPr>
        <w:t>agricultural loans (AL)</w:t>
      </w:r>
      <w:r>
        <w:rPr>
          <w:spacing w:val="40"/>
          <w:vertAlign w:val="baseline"/>
        </w:rPr>
        <w:t> </w:t>
      </w:r>
      <w:r>
        <w:rPr>
          <w:vertAlign w:val="baseline"/>
        </w:rPr>
        <w:t>to</w:t>
      </w:r>
      <w:r>
        <w:rPr>
          <w:spacing w:val="40"/>
          <w:vertAlign w:val="baseline"/>
        </w:rPr>
        <w:t> </w:t>
      </w:r>
      <w:r>
        <w:rPr>
          <w:vertAlign w:val="baseline"/>
        </w:rPr>
        <w:t>further</w:t>
      </w:r>
      <w:r>
        <w:rPr>
          <w:spacing w:val="40"/>
          <w:vertAlign w:val="baseline"/>
        </w:rPr>
        <w:t> </w:t>
      </w:r>
      <w:r>
        <w:rPr>
          <w:vertAlign w:val="baseline"/>
        </w:rPr>
        <w:t>have</w:t>
      </w:r>
      <w:r>
        <w:rPr>
          <w:spacing w:val="40"/>
          <w:vertAlign w:val="baseline"/>
        </w:rPr>
        <w:t> </w:t>
      </w:r>
      <w:r>
        <w:rPr>
          <w:vertAlign w:val="baseline"/>
        </w:rPr>
        <w:t>more</w:t>
      </w:r>
      <w:r>
        <w:rPr>
          <w:spacing w:val="40"/>
          <w:vertAlign w:val="baseline"/>
        </w:rPr>
        <w:t> </w:t>
      </w:r>
      <w:r>
        <w:rPr>
          <w:vertAlign w:val="baseline"/>
        </w:rPr>
        <w:t>impact</w:t>
      </w:r>
      <w:r>
        <w:rPr>
          <w:spacing w:val="40"/>
          <w:vertAlign w:val="baseline"/>
        </w:rPr>
        <w:t> </w:t>
      </w:r>
      <w:r>
        <w:rPr>
          <w:vertAlign w:val="baseline"/>
        </w:rPr>
        <w:t>on</w:t>
      </w:r>
      <w:r>
        <w:rPr>
          <w:spacing w:val="40"/>
          <w:vertAlign w:val="baseline"/>
        </w:rPr>
        <w:t> </w:t>
      </w:r>
      <w:r>
        <w:rPr>
          <w:vertAlign w:val="baseline"/>
        </w:rPr>
        <w:t>economic</w:t>
      </w:r>
      <w:r>
        <w:rPr>
          <w:spacing w:val="40"/>
          <w:vertAlign w:val="baseline"/>
        </w:rPr>
        <w:t> </w:t>
      </w:r>
      <w:r>
        <w:rPr>
          <w:vertAlign w:val="baseline"/>
        </w:rPr>
        <w:t>growth</w:t>
      </w:r>
      <w:r>
        <w:rPr>
          <w:spacing w:val="40"/>
          <w:vertAlign w:val="baseline"/>
        </w:rPr>
        <w:t> </w:t>
      </w:r>
      <w:r>
        <w:rPr>
          <w:vertAlign w:val="baseline"/>
        </w:rPr>
        <w:t>policy</w:t>
      </w:r>
      <w:r>
        <w:rPr>
          <w:spacing w:val="40"/>
          <w:vertAlign w:val="baseline"/>
        </w:rPr>
        <w:t> </w:t>
      </w:r>
      <w:r>
        <w:rPr>
          <w:vertAlign w:val="baseline"/>
        </w:rPr>
        <w:t>makers</w:t>
      </w:r>
      <w:r>
        <w:rPr>
          <w:spacing w:val="40"/>
          <w:vertAlign w:val="baseline"/>
        </w:rPr>
        <w:t> </w:t>
      </w:r>
      <w:r>
        <w:rPr>
          <w:vertAlign w:val="baseline"/>
        </w:rPr>
        <w:t>should intensify</w:t>
      </w:r>
      <w:r>
        <w:rPr>
          <w:spacing w:val="80"/>
          <w:vertAlign w:val="baseline"/>
        </w:rPr>
        <w:t> </w:t>
      </w:r>
      <w:r>
        <w:rPr>
          <w:vertAlign w:val="baseline"/>
        </w:rPr>
        <w:t>efforts</w:t>
      </w:r>
      <w:r>
        <w:rPr>
          <w:spacing w:val="80"/>
          <w:vertAlign w:val="baseline"/>
        </w:rPr>
        <w:t> </w:t>
      </w:r>
      <w:r>
        <w:rPr>
          <w:vertAlign w:val="baseline"/>
        </w:rPr>
        <w:t>towards</w:t>
      </w:r>
      <w:r>
        <w:rPr>
          <w:spacing w:val="80"/>
          <w:vertAlign w:val="baseline"/>
        </w:rPr>
        <w:t> </w:t>
      </w:r>
      <w:r>
        <w:rPr>
          <w:vertAlign w:val="baseline"/>
        </w:rPr>
        <w:t>making</w:t>
      </w:r>
      <w:r>
        <w:rPr>
          <w:spacing w:val="80"/>
          <w:vertAlign w:val="baseline"/>
        </w:rPr>
        <w:t> </w:t>
      </w:r>
      <w:r>
        <w:rPr>
          <w:vertAlign w:val="baseline"/>
        </w:rPr>
        <w:t>policies</w:t>
      </w:r>
      <w:r>
        <w:rPr>
          <w:spacing w:val="80"/>
          <w:vertAlign w:val="baseline"/>
        </w:rPr>
        <w:t> </w:t>
      </w:r>
      <w:r>
        <w:rPr>
          <w:vertAlign w:val="baseline"/>
        </w:rPr>
        <w:t>that</w:t>
      </w:r>
      <w:r>
        <w:rPr>
          <w:spacing w:val="80"/>
          <w:vertAlign w:val="baseline"/>
        </w:rPr>
        <w:t> </w:t>
      </w:r>
      <w:r>
        <w:rPr>
          <w:vertAlign w:val="baseline"/>
        </w:rPr>
        <w:t>will</w:t>
      </w:r>
      <w:r>
        <w:rPr>
          <w:spacing w:val="80"/>
          <w:w w:val="150"/>
          <w:vertAlign w:val="baseline"/>
        </w:rPr>
        <w:t> </w:t>
      </w:r>
      <w:r>
        <w:rPr>
          <w:vertAlign w:val="baseline"/>
        </w:rPr>
        <w:t>enforce</w:t>
      </w:r>
      <w:r>
        <w:rPr>
          <w:spacing w:val="80"/>
          <w:vertAlign w:val="baseline"/>
        </w:rPr>
        <w:t> </w:t>
      </w:r>
      <w:r>
        <w:rPr>
          <w:vertAlign w:val="baseline"/>
        </w:rPr>
        <w:t>and</w:t>
      </w:r>
      <w:r>
        <w:rPr>
          <w:spacing w:val="80"/>
          <w:vertAlign w:val="baseline"/>
        </w:rPr>
        <w:t> </w:t>
      </w:r>
      <w:r>
        <w:rPr>
          <w:vertAlign w:val="baseline"/>
        </w:rPr>
        <w:t>encourage</w:t>
      </w:r>
      <w:r>
        <w:rPr>
          <w:spacing w:val="40"/>
          <w:vertAlign w:val="baseline"/>
        </w:rPr>
        <w:t> </w:t>
      </w:r>
      <w:r>
        <w:rPr>
          <w:vertAlign w:val="baseline"/>
        </w:rPr>
        <w:t>financial</w:t>
      </w:r>
      <w:r>
        <w:rPr>
          <w:spacing w:val="40"/>
          <w:vertAlign w:val="baseline"/>
        </w:rPr>
        <w:t> </w:t>
      </w:r>
      <w:r>
        <w:rPr>
          <w:vertAlign w:val="baseline"/>
        </w:rPr>
        <w:t>institutions</w:t>
      </w:r>
      <w:r>
        <w:rPr>
          <w:spacing w:val="40"/>
          <w:vertAlign w:val="baseline"/>
        </w:rPr>
        <w:t> </w:t>
      </w:r>
      <w:r>
        <w:rPr>
          <w:vertAlign w:val="baseline"/>
        </w:rPr>
        <w:t>to</w:t>
      </w:r>
      <w:r>
        <w:rPr>
          <w:spacing w:val="40"/>
          <w:vertAlign w:val="baseline"/>
        </w:rPr>
        <w:t> </w:t>
      </w:r>
      <w:r>
        <w:rPr>
          <w:vertAlign w:val="baseline"/>
        </w:rPr>
        <w:t>timely</w:t>
      </w:r>
      <w:r>
        <w:rPr>
          <w:spacing w:val="40"/>
          <w:vertAlign w:val="baseline"/>
        </w:rPr>
        <w:t> </w:t>
      </w:r>
      <w:r>
        <w:rPr>
          <w:vertAlign w:val="baseline"/>
        </w:rPr>
        <w:t>and</w:t>
      </w:r>
      <w:r>
        <w:rPr>
          <w:spacing w:val="40"/>
          <w:vertAlign w:val="baseline"/>
        </w:rPr>
        <w:t> </w:t>
      </w:r>
      <w:r>
        <w:rPr>
          <w:vertAlign w:val="baseline"/>
        </w:rPr>
        <w:t>adequately</w:t>
      </w:r>
      <w:r>
        <w:rPr>
          <w:spacing w:val="40"/>
          <w:vertAlign w:val="baseline"/>
        </w:rPr>
        <w:t> </w:t>
      </w:r>
      <w:r>
        <w:rPr>
          <w:vertAlign w:val="baseline"/>
        </w:rPr>
        <w:t>disburse</w:t>
      </w:r>
      <w:r>
        <w:rPr>
          <w:spacing w:val="40"/>
          <w:vertAlign w:val="baseline"/>
        </w:rPr>
        <w:t> </w:t>
      </w:r>
      <w:r>
        <w:rPr>
          <w:vertAlign w:val="baseline"/>
        </w:rPr>
        <w:t>and</w:t>
      </w:r>
      <w:r>
        <w:rPr>
          <w:spacing w:val="40"/>
          <w:vertAlign w:val="baseline"/>
        </w:rPr>
        <w:t> </w:t>
      </w:r>
      <w:r>
        <w:rPr>
          <w:vertAlign w:val="baseline"/>
        </w:rPr>
        <w:t>monitor</w:t>
      </w:r>
      <w:r>
        <w:rPr>
          <w:spacing w:val="40"/>
          <w:vertAlign w:val="baseline"/>
        </w:rPr>
        <w:t> </w:t>
      </w:r>
      <w:r>
        <w:rPr>
          <w:vertAlign w:val="baseline"/>
        </w:rPr>
        <w:t>Agricultural Loans</w:t>
      </w:r>
      <w:r>
        <w:rPr>
          <w:spacing w:val="40"/>
          <w:vertAlign w:val="baseline"/>
        </w:rPr>
        <w:t> </w:t>
      </w:r>
      <w:r>
        <w:rPr>
          <w:vertAlign w:val="baseline"/>
        </w:rPr>
        <w:t>to</w:t>
      </w:r>
      <w:r>
        <w:rPr>
          <w:spacing w:val="40"/>
          <w:vertAlign w:val="baseline"/>
        </w:rPr>
        <w:t> </w:t>
      </w:r>
      <w:r>
        <w:rPr>
          <w:vertAlign w:val="baseline"/>
        </w:rPr>
        <w:t>the</w:t>
      </w:r>
      <w:r>
        <w:rPr>
          <w:spacing w:val="40"/>
          <w:vertAlign w:val="baseline"/>
        </w:rPr>
        <w:t> </w:t>
      </w:r>
      <w:r>
        <w:rPr>
          <w:vertAlign w:val="baseline"/>
        </w:rPr>
        <w:t>targeted</w:t>
      </w:r>
      <w:r>
        <w:rPr>
          <w:spacing w:val="40"/>
          <w:vertAlign w:val="baseline"/>
        </w:rPr>
        <w:t> </w:t>
      </w:r>
      <w:r>
        <w:rPr>
          <w:vertAlign w:val="baseline"/>
        </w:rPr>
        <w:t>users</w:t>
      </w:r>
      <w:r>
        <w:rPr>
          <w:spacing w:val="40"/>
          <w:vertAlign w:val="baseline"/>
        </w:rPr>
        <w:t> </w:t>
      </w:r>
      <w:r>
        <w:rPr>
          <w:vertAlign w:val="baseline"/>
        </w:rPr>
        <w:t>and</w:t>
      </w:r>
      <w:r>
        <w:rPr>
          <w:spacing w:val="40"/>
          <w:vertAlign w:val="baseline"/>
        </w:rPr>
        <w:t> </w:t>
      </w:r>
      <w:r>
        <w:rPr>
          <w:vertAlign w:val="baseline"/>
        </w:rPr>
        <w:t>it</w:t>
      </w:r>
      <w:r>
        <w:rPr>
          <w:spacing w:val="40"/>
          <w:vertAlign w:val="baseline"/>
        </w:rPr>
        <w:t> </w:t>
      </w:r>
      <w:r>
        <w:rPr>
          <w:vertAlign w:val="baseline"/>
        </w:rPr>
        <w:t>judicious</w:t>
      </w:r>
      <w:r>
        <w:rPr>
          <w:spacing w:val="40"/>
          <w:vertAlign w:val="baseline"/>
        </w:rPr>
        <w:t> </w:t>
      </w:r>
      <w:r>
        <w:rPr>
          <w:vertAlign w:val="baseline"/>
        </w:rPr>
        <w:t>and</w:t>
      </w:r>
      <w:r>
        <w:rPr>
          <w:spacing w:val="40"/>
          <w:vertAlign w:val="baseline"/>
        </w:rPr>
        <w:t> </w:t>
      </w:r>
      <w:r>
        <w:rPr>
          <w:vertAlign w:val="baseline"/>
        </w:rPr>
        <w:t>effective</w:t>
      </w:r>
      <w:r>
        <w:rPr>
          <w:spacing w:val="40"/>
          <w:vertAlign w:val="baseline"/>
        </w:rPr>
        <w:t> </w:t>
      </w:r>
      <w:r>
        <w:rPr>
          <w:vertAlign w:val="baseline"/>
        </w:rPr>
        <w:t>utilization</w:t>
      </w:r>
      <w:r>
        <w:rPr>
          <w:spacing w:val="40"/>
          <w:vertAlign w:val="baseline"/>
        </w:rPr>
        <w:t> </w:t>
      </w:r>
      <w:r>
        <w:rPr>
          <w:vertAlign w:val="baseline"/>
        </w:rPr>
        <w:t>to</w:t>
      </w:r>
      <w:r>
        <w:rPr>
          <w:spacing w:val="40"/>
          <w:vertAlign w:val="baseline"/>
        </w:rPr>
        <w:t> </w:t>
      </w:r>
      <w:r>
        <w:rPr>
          <w:vertAlign w:val="baseline"/>
        </w:rPr>
        <w:t>avoid corruption</w:t>
      </w:r>
      <w:r>
        <w:rPr>
          <w:spacing w:val="80"/>
          <w:vertAlign w:val="baseline"/>
        </w:rPr>
        <w:t> </w:t>
      </w:r>
      <w:r>
        <w:rPr>
          <w:vertAlign w:val="baseline"/>
        </w:rPr>
        <w:t>in</w:t>
      </w:r>
      <w:r>
        <w:rPr>
          <w:spacing w:val="80"/>
          <w:vertAlign w:val="baseline"/>
        </w:rPr>
        <w:t> </w:t>
      </w:r>
      <w:r>
        <w:rPr>
          <w:vertAlign w:val="baseline"/>
        </w:rPr>
        <w:t>disbursement</w:t>
      </w:r>
      <w:r>
        <w:rPr>
          <w:spacing w:val="80"/>
          <w:vertAlign w:val="baseline"/>
        </w:rPr>
        <w:t> </w:t>
      </w:r>
      <w:r>
        <w:rPr>
          <w:vertAlign w:val="baseline"/>
        </w:rPr>
        <w:t>and</w:t>
      </w:r>
      <w:r>
        <w:rPr>
          <w:spacing w:val="80"/>
          <w:vertAlign w:val="baseline"/>
        </w:rPr>
        <w:t> </w:t>
      </w:r>
      <w:r>
        <w:rPr>
          <w:vertAlign w:val="baseline"/>
        </w:rPr>
        <w:t>mismanagement</w:t>
      </w:r>
      <w:r>
        <w:rPr>
          <w:spacing w:val="80"/>
          <w:vertAlign w:val="baseline"/>
        </w:rPr>
        <w:t> </w:t>
      </w:r>
      <w:r>
        <w:rPr>
          <w:vertAlign w:val="baseline"/>
        </w:rPr>
        <w:t>of</w:t>
      </w:r>
      <w:r>
        <w:rPr>
          <w:spacing w:val="80"/>
          <w:vertAlign w:val="baseline"/>
        </w:rPr>
        <w:t> </w:t>
      </w:r>
      <w:r>
        <w:rPr>
          <w:vertAlign w:val="baseline"/>
        </w:rPr>
        <w:t>such</w:t>
      </w:r>
      <w:r>
        <w:rPr>
          <w:spacing w:val="80"/>
          <w:vertAlign w:val="baseline"/>
        </w:rPr>
        <w:t> </w:t>
      </w:r>
      <w:r>
        <w:rPr>
          <w:spacing w:val="10"/>
          <w:vertAlign w:val="baseline"/>
        </w:rPr>
        <w:t>funds;</w:t>
      </w:r>
      <w:r>
        <w:rPr>
          <w:spacing w:val="80"/>
          <w:vertAlign w:val="baseline"/>
        </w:rPr>
        <w:t> </w:t>
      </w:r>
      <w:r>
        <w:rPr>
          <w:vertAlign w:val="baseline"/>
        </w:rPr>
        <w:t>The</w:t>
      </w:r>
      <w:r>
        <w:rPr>
          <w:spacing w:val="80"/>
          <w:vertAlign w:val="baseline"/>
        </w:rPr>
        <w:t> </w:t>
      </w:r>
      <w:r>
        <w:rPr>
          <w:vertAlign w:val="baseline"/>
        </w:rPr>
        <w:t>Government of</w:t>
      </w:r>
      <w:r>
        <w:rPr>
          <w:spacing w:val="40"/>
          <w:vertAlign w:val="baseline"/>
        </w:rPr>
        <w:t> </w:t>
      </w:r>
      <w:r>
        <w:rPr>
          <w:vertAlign w:val="baseline"/>
        </w:rPr>
        <w:t>Nigeria</w:t>
      </w:r>
      <w:r>
        <w:rPr>
          <w:spacing w:val="40"/>
          <w:vertAlign w:val="baseline"/>
        </w:rPr>
        <w:t> </w:t>
      </w:r>
      <w:r>
        <w:rPr>
          <w:vertAlign w:val="baseline"/>
        </w:rPr>
        <w:t>should</w:t>
      </w:r>
      <w:r>
        <w:rPr>
          <w:spacing w:val="40"/>
          <w:vertAlign w:val="baseline"/>
        </w:rPr>
        <w:t> </w:t>
      </w:r>
      <w:r>
        <w:rPr>
          <w:vertAlign w:val="baseline"/>
        </w:rPr>
        <w:t>encourage</w:t>
      </w:r>
      <w:r>
        <w:rPr>
          <w:spacing w:val="40"/>
          <w:vertAlign w:val="baseline"/>
        </w:rPr>
        <w:t> </w:t>
      </w:r>
      <w:r>
        <w:rPr>
          <w:vertAlign w:val="baseline"/>
        </w:rPr>
        <w:t>the</w:t>
      </w:r>
      <w:r>
        <w:rPr>
          <w:spacing w:val="40"/>
          <w:vertAlign w:val="baseline"/>
        </w:rPr>
        <w:t> </w:t>
      </w:r>
      <w:r>
        <w:rPr>
          <w:vertAlign w:val="baseline"/>
        </w:rPr>
        <w:t>training</w:t>
      </w:r>
      <w:r>
        <w:rPr>
          <w:spacing w:val="40"/>
          <w:vertAlign w:val="baseline"/>
        </w:rPr>
        <w:t> </w:t>
      </w:r>
      <w:r>
        <w:rPr>
          <w:vertAlign w:val="baseline"/>
        </w:rPr>
        <w:t>(AET)</w:t>
      </w:r>
      <w:r>
        <w:rPr>
          <w:spacing w:val="40"/>
          <w:vertAlign w:val="baseline"/>
        </w:rPr>
        <w:t> </w:t>
      </w:r>
      <w:r>
        <w:rPr>
          <w:vertAlign w:val="baseline"/>
        </w:rPr>
        <w:t>of</w:t>
      </w:r>
      <w:r>
        <w:rPr>
          <w:spacing w:val="40"/>
          <w:vertAlign w:val="baseline"/>
        </w:rPr>
        <w:t> </w:t>
      </w:r>
      <w:r>
        <w:rPr>
          <w:vertAlign w:val="baseline"/>
        </w:rPr>
        <w:t>more</w:t>
      </w:r>
      <w:r>
        <w:rPr>
          <w:spacing w:val="9"/>
          <w:vertAlign w:val="baseline"/>
        </w:rPr>
        <w:t> Agricultural</w:t>
      </w:r>
      <w:r>
        <w:rPr>
          <w:spacing w:val="9"/>
          <w:vertAlign w:val="baseline"/>
        </w:rPr>
        <w:t> </w:t>
      </w:r>
      <w:r>
        <w:rPr>
          <w:vertAlign w:val="baseline"/>
        </w:rPr>
        <w:t>Extension workers</w:t>
      </w:r>
      <w:r>
        <w:rPr>
          <w:spacing w:val="80"/>
          <w:vertAlign w:val="baseline"/>
        </w:rPr>
        <w:t> </w:t>
      </w:r>
      <w:r>
        <w:rPr>
          <w:vertAlign w:val="baseline"/>
        </w:rPr>
        <w:t>that</w:t>
      </w:r>
      <w:r>
        <w:rPr>
          <w:spacing w:val="80"/>
          <w:vertAlign w:val="baseline"/>
        </w:rPr>
        <w:t> </w:t>
      </w:r>
      <w:r>
        <w:rPr>
          <w:vertAlign w:val="baseline"/>
        </w:rPr>
        <w:t>will</w:t>
      </w:r>
      <w:r>
        <w:rPr>
          <w:spacing w:val="80"/>
          <w:vertAlign w:val="baseline"/>
        </w:rPr>
        <w:t> </w:t>
      </w:r>
      <w:r>
        <w:rPr>
          <w:vertAlign w:val="baseline"/>
        </w:rPr>
        <w:t>train</w:t>
      </w:r>
      <w:r>
        <w:rPr>
          <w:spacing w:val="80"/>
          <w:vertAlign w:val="baseline"/>
        </w:rPr>
        <w:t> </w:t>
      </w:r>
      <w:r>
        <w:rPr>
          <w:vertAlign w:val="baseline"/>
        </w:rPr>
        <w:t>rural</w:t>
      </w:r>
      <w:r>
        <w:rPr>
          <w:spacing w:val="80"/>
          <w:vertAlign w:val="baseline"/>
        </w:rPr>
        <w:t> </w:t>
      </w:r>
      <w:r>
        <w:rPr>
          <w:vertAlign w:val="baseline"/>
        </w:rPr>
        <w:t>farmers</w:t>
      </w:r>
      <w:r>
        <w:rPr>
          <w:spacing w:val="80"/>
          <w:vertAlign w:val="baseline"/>
        </w:rPr>
        <w:t> </w:t>
      </w:r>
      <w:r>
        <w:rPr>
          <w:vertAlign w:val="baseline"/>
        </w:rPr>
        <w:t>on</w:t>
      </w:r>
      <w:r>
        <w:rPr>
          <w:spacing w:val="80"/>
          <w:vertAlign w:val="baseline"/>
        </w:rPr>
        <w:t> </w:t>
      </w:r>
      <w:r>
        <w:rPr>
          <w:vertAlign w:val="baseline"/>
        </w:rPr>
        <w:t>the</w:t>
      </w:r>
      <w:r>
        <w:rPr>
          <w:spacing w:val="80"/>
          <w:vertAlign w:val="baseline"/>
        </w:rPr>
        <w:t> </w:t>
      </w:r>
      <w:r>
        <w:rPr>
          <w:vertAlign w:val="baseline"/>
        </w:rPr>
        <w:t>use</w:t>
      </w:r>
      <w:r>
        <w:rPr>
          <w:spacing w:val="80"/>
          <w:vertAlign w:val="baseline"/>
        </w:rPr>
        <w:t> </w:t>
      </w:r>
      <w:r>
        <w:rPr>
          <w:vertAlign w:val="baseline"/>
        </w:rPr>
        <w:t>of</w:t>
      </w:r>
      <w:r>
        <w:rPr>
          <w:spacing w:val="80"/>
          <w:vertAlign w:val="baseline"/>
        </w:rPr>
        <w:t> </w:t>
      </w:r>
      <w:r>
        <w:rPr>
          <w:vertAlign w:val="baseline"/>
        </w:rPr>
        <w:t>improve</w:t>
      </w:r>
      <w:r>
        <w:rPr>
          <w:spacing w:val="80"/>
          <w:vertAlign w:val="baseline"/>
        </w:rPr>
        <w:t> </w:t>
      </w:r>
      <w:r>
        <w:rPr>
          <w:vertAlign w:val="baseline"/>
        </w:rPr>
        <w:t>technologies</w:t>
      </w:r>
      <w:r>
        <w:rPr>
          <w:spacing w:val="80"/>
          <w:vertAlign w:val="baseline"/>
        </w:rPr>
        <w:t> </w:t>
      </w:r>
      <w:r>
        <w:rPr>
          <w:vertAlign w:val="baseline"/>
        </w:rPr>
        <w:t>to enhance</w:t>
      </w:r>
      <w:r>
        <w:rPr>
          <w:spacing w:val="80"/>
          <w:vertAlign w:val="baseline"/>
        </w:rPr>
        <w:t> </w:t>
      </w:r>
      <w:r>
        <w:rPr>
          <w:vertAlign w:val="baseline"/>
        </w:rPr>
        <w:t>increase</w:t>
      </w:r>
      <w:r>
        <w:rPr>
          <w:spacing w:val="80"/>
          <w:vertAlign w:val="baseline"/>
        </w:rPr>
        <w:t> </w:t>
      </w:r>
      <w:r>
        <w:rPr>
          <w:spacing w:val="9"/>
          <w:vertAlign w:val="baseline"/>
        </w:rPr>
        <w:t>productivity;</w:t>
      </w:r>
      <w:r>
        <w:rPr>
          <w:spacing w:val="80"/>
          <w:vertAlign w:val="baseline"/>
        </w:rPr>
        <w:t> </w:t>
      </w:r>
      <w:r>
        <w:rPr>
          <w:vertAlign w:val="baseline"/>
        </w:rPr>
        <w:t>The</w:t>
      </w:r>
      <w:r>
        <w:rPr>
          <w:spacing w:val="80"/>
          <w:vertAlign w:val="baseline"/>
        </w:rPr>
        <w:t> </w:t>
      </w:r>
      <w:r>
        <w:rPr>
          <w:vertAlign w:val="baseline"/>
        </w:rPr>
        <w:t>government</w:t>
      </w:r>
      <w:r>
        <w:rPr>
          <w:spacing w:val="80"/>
          <w:vertAlign w:val="baseline"/>
        </w:rPr>
        <w:t> </w:t>
      </w:r>
      <w:r>
        <w:rPr>
          <w:vertAlign w:val="baseline"/>
        </w:rPr>
        <w:t>through</w:t>
      </w:r>
      <w:r>
        <w:rPr>
          <w:spacing w:val="80"/>
          <w:vertAlign w:val="baseline"/>
        </w:rPr>
        <w:t> </w:t>
      </w:r>
      <w:r>
        <w:rPr>
          <w:vertAlign w:val="baseline"/>
        </w:rPr>
        <w:t>the</w:t>
      </w:r>
      <w:r>
        <w:rPr>
          <w:spacing w:val="80"/>
          <w:vertAlign w:val="baseline"/>
        </w:rPr>
        <w:t> </w:t>
      </w:r>
      <w:r>
        <w:rPr>
          <w:vertAlign w:val="baseline"/>
        </w:rPr>
        <w:t>Central</w:t>
      </w:r>
      <w:r>
        <w:rPr>
          <w:spacing w:val="80"/>
          <w:vertAlign w:val="baseline"/>
        </w:rPr>
        <w:t> </w:t>
      </w:r>
      <w:r>
        <w:rPr>
          <w:vertAlign w:val="baseline"/>
        </w:rPr>
        <w:t>bank</w:t>
      </w:r>
      <w:r>
        <w:rPr>
          <w:spacing w:val="80"/>
          <w:vertAlign w:val="baseline"/>
        </w:rPr>
        <w:t> </w:t>
      </w:r>
      <w:r>
        <w:rPr>
          <w:vertAlign w:val="baseline"/>
        </w:rPr>
        <w:t>of Nigeria</w:t>
      </w:r>
      <w:r>
        <w:rPr>
          <w:spacing w:val="80"/>
          <w:w w:val="150"/>
          <w:vertAlign w:val="baseline"/>
        </w:rPr>
        <w:t> </w:t>
      </w:r>
      <w:r>
        <w:rPr>
          <w:vertAlign w:val="baseline"/>
        </w:rPr>
        <w:t>should</w:t>
      </w:r>
      <w:r>
        <w:rPr>
          <w:spacing w:val="80"/>
          <w:w w:val="150"/>
          <w:vertAlign w:val="baseline"/>
        </w:rPr>
        <w:t> </w:t>
      </w:r>
      <w:r>
        <w:rPr>
          <w:vertAlign w:val="baseline"/>
        </w:rPr>
        <w:t>formulate</w:t>
      </w:r>
      <w:r>
        <w:rPr>
          <w:spacing w:val="80"/>
          <w:w w:val="150"/>
          <w:vertAlign w:val="baseline"/>
        </w:rPr>
        <w:t> </w:t>
      </w:r>
      <w:r>
        <w:rPr>
          <w:vertAlign w:val="baseline"/>
        </w:rPr>
        <w:t>and</w:t>
      </w:r>
      <w:r>
        <w:rPr>
          <w:spacing w:val="80"/>
          <w:w w:val="150"/>
          <w:vertAlign w:val="baseline"/>
        </w:rPr>
        <w:t> </w:t>
      </w:r>
      <w:r>
        <w:rPr>
          <w:vertAlign w:val="baseline"/>
        </w:rPr>
        <w:t>implement</w:t>
      </w:r>
      <w:r>
        <w:rPr>
          <w:spacing w:val="80"/>
          <w:w w:val="150"/>
          <w:vertAlign w:val="baseline"/>
        </w:rPr>
        <w:t> </w:t>
      </w:r>
      <w:r>
        <w:rPr>
          <w:vertAlign w:val="baseline"/>
        </w:rPr>
        <w:t>institutional</w:t>
      </w:r>
      <w:r>
        <w:rPr>
          <w:spacing w:val="80"/>
          <w:w w:val="150"/>
          <w:vertAlign w:val="baseline"/>
        </w:rPr>
        <w:t> </w:t>
      </w:r>
      <w:r>
        <w:rPr>
          <w:vertAlign w:val="baseline"/>
        </w:rPr>
        <w:t>strengthening</w:t>
      </w:r>
      <w:r>
        <w:rPr>
          <w:spacing w:val="80"/>
          <w:w w:val="150"/>
          <w:vertAlign w:val="baseline"/>
        </w:rPr>
        <w:t> </w:t>
      </w:r>
      <w:r>
        <w:rPr>
          <w:vertAlign w:val="baseline"/>
        </w:rPr>
        <w:t>policies</w:t>
      </w:r>
      <w:r>
        <w:rPr>
          <w:spacing w:val="80"/>
          <w:w w:val="150"/>
          <w:vertAlign w:val="baseline"/>
        </w:rPr>
        <w:t> </w:t>
      </w:r>
      <w:r>
        <w:rPr>
          <w:vertAlign w:val="baseline"/>
        </w:rPr>
        <w:t>in the</w:t>
      </w:r>
      <w:r>
        <w:rPr>
          <w:spacing w:val="80"/>
          <w:vertAlign w:val="baseline"/>
        </w:rPr>
        <w:t> </w:t>
      </w:r>
      <w:r>
        <w:rPr>
          <w:vertAlign w:val="baseline"/>
        </w:rPr>
        <w:t>areas</w:t>
      </w:r>
      <w:r>
        <w:rPr>
          <w:spacing w:val="80"/>
          <w:vertAlign w:val="baseline"/>
        </w:rPr>
        <w:t> </w:t>
      </w:r>
      <w:r>
        <w:rPr>
          <w:vertAlign w:val="baseline"/>
        </w:rPr>
        <w:t>of</w:t>
      </w:r>
      <w:r>
        <w:rPr>
          <w:spacing w:val="80"/>
          <w:vertAlign w:val="baseline"/>
        </w:rPr>
        <w:t> </w:t>
      </w:r>
      <w:r>
        <w:rPr>
          <w:vertAlign w:val="baseline"/>
        </w:rPr>
        <w:t>effective</w:t>
      </w:r>
      <w:r>
        <w:rPr>
          <w:spacing w:val="80"/>
          <w:vertAlign w:val="baseline"/>
        </w:rPr>
        <w:t> </w:t>
      </w:r>
      <w:r>
        <w:rPr>
          <w:vertAlign w:val="baseline"/>
        </w:rPr>
        <w:t>agriculture</w:t>
      </w:r>
      <w:r>
        <w:rPr>
          <w:spacing w:val="80"/>
          <w:vertAlign w:val="baseline"/>
        </w:rPr>
        <w:t> </w:t>
      </w:r>
      <w:r>
        <w:rPr>
          <w:vertAlign w:val="baseline"/>
        </w:rPr>
        <w:t>financing</w:t>
      </w:r>
      <w:r>
        <w:rPr>
          <w:spacing w:val="80"/>
          <w:vertAlign w:val="baseline"/>
        </w:rPr>
        <w:t> </w:t>
      </w:r>
      <w:r>
        <w:rPr>
          <w:vertAlign w:val="baseline"/>
        </w:rPr>
        <w:t>by</w:t>
      </w:r>
      <w:r>
        <w:rPr>
          <w:spacing w:val="80"/>
          <w:vertAlign w:val="baseline"/>
        </w:rPr>
        <w:t> </w:t>
      </w:r>
      <w:r>
        <w:rPr>
          <w:vertAlign w:val="baseline"/>
        </w:rPr>
        <w:t>providing</w:t>
      </w:r>
      <w:r>
        <w:rPr>
          <w:spacing w:val="80"/>
          <w:vertAlign w:val="baseline"/>
        </w:rPr>
        <w:t> </w:t>
      </w:r>
      <w:r>
        <w:rPr>
          <w:vertAlign w:val="baseline"/>
        </w:rPr>
        <w:t>lower</w:t>
      </w:r>
      <w:r>
        <w:rPr>
          <w:spacing w:val="80"/>
          <w:vertAlign w:val="baseline"/>
        </w:rPr>
        <w:t> </w:t>
      </w:r>
      <w:r>
        <w:rPr>
          <w:vertAlign w:val="baseline"/>
        </w:rPr>
        <w:t>interest</w:t>
      </w:r>
      <w:r>
        <w:rPr>
          <w:spacing w:val="80"/>
          <w:vertAlign w:val="baseline"/>
        </w:rPr>
        <w:t> </w:t>
      </w:r>
      <w:r>
        <w:rPr>
          <w:vertAlign w:val="baseline"/>
        </w:rPr>
        <w:t>rate (INTR)</w:t>
      </w:r>
      <w:r>
        <w:rPr>
          <w:spacing w:val="60"/>
          <w:vertAlign w:val="baseline"/>
        </w:rPr>
        <w:t> </w:t>
      </w:r>
      <w:r>
        <w:rPr>
          <w:vertAlign w:val="baseline"/>
        </w:rPr>
        <w:t>to</w:t>
      </w:r>
      <w:r>
        <w:rPr>
          <w:spacing w:val="67"/>
          <w:vertAlign w:val="baseline"/>
        </w:rPr>
        <w:t> </w:t>
      </w:r>
      <w:r>
        <w:rPr>
          <w:vertAlign w:val="baseline"/>
        </w:rPr>
        <w:t>the</w:t>
      </w:r>
      <w:r>
        <w:rPr>
          <w:spacing w:val="63"/>
          <w:vertAlign w:val="baseline"/>
        </w:rPr>
        <w:t> </w:t>
      </w:r>
      <w:r>
        <w:rPr>
          <w:vertAlign w:val="baseline"/>
        </w:rPr>
        <w:t>real</w:t>
      </w:r>
      <w:r>
        <w:rPr>
          <w:spacing w:val="61"/>
          <w:vertAlign w:val="baseline"/>
        </w:rPr>
        <w:t> </w:t>
      </w:r>
      <w:r>
        <w:rPr>
          <w:vertAlign w:val="baseline"/>
        </w:rPr>
        <w:t>sector</w:t>
      </w:r>
      <w:r>
        <w:rPr>
          <w:spacing w:val="66"/>
          <w:vertAlign w:val="baseline"/>
        </w:rPr>
        <w:t> </w:t>
      </w:r>
      <w:r>
        <w:rPr>
          <w:vertAlign w:val="baseline"/>
        </w:rPr>
        <w:t>of</w:t>
      </w:r>
      <w:r>
        <w:rPr>
          <w:spacing w:val="60"/>
          <w:vertAlign w:val="baseline"/>
        </w:rPr>
        <w:t> </w:t>
      </w:r>
      <w:r>
        <w:rPr>
          <w:vertAlign w:val="baseline"/>
        </w:rPr>
        <w:t>the</w:t>
      </w:r>
      <w:r>
        <w:rPr>
          <w:spacing w:val="63"/>
          <w:vertAlign w:val="baseline"/>
        </w:rPr>
        <w:t> </w:t>
      </w:r>
      <w:r>
        <w:rPr>
          <w:vertAlign w:val="baseline"/>
        </w:rPr>
        <w:t>economy</w:t>
      </w:r>
      <w:r>
        <w:rPr>
          <w:spacing w:val="70"/>
          <w:vertAlign w:val="baseline"/>
        </w:rPr>
        <w:t> </w:t>
      </w:r>
      <w:r>
        <w:rPr>
          <w:vertAlign w:val="baseline"/>
        </w:rPr>
        <w:t>that</w:t>
      </w:r>
      <w:r>
        <w:rPr>
          <w:spacing w:val="64"/>
          <w:vertAlign w:val="baseline"/>
        </w:rPr>
        <w:t> </w:t>
      </w:r>
      <w:r>
        <w:rPr>
          <w:vertAlign w:val="baseline"/>
        </w:rPr>
        <w:t>have</w:t>
      </w:r>
      <w:r>
        <w:rPr>
          <w:spacing w:val="63"/>
          <w:vertAlign w:val="baseline"/>
        </w:rPr>
        <w:t> </w:t>
      </w:r>
      <w:r>
        <w:rPr>
          <w:vertAlign w:val="baseline"/>
        </w:rPr>
        <w:t>direct</w:t>
      </w:r>
      <w:r>
        <w:rPr>
          <w:spacing w:val="61"/>
          <w:vertAlign w:val="baseline"/>
        </w:rPr>
        <w:t> </w:t>
      </w:r>
      <w:r>
        <w:rPr>
          <w:vertAlign w:val="baseline"/>
        </w:rPr>
        <w:t>effects</w:t>
      </w:r>
      <w:r>
        <w:rPr>
          <w:spacing w:val="64"/>
          <w:vertAlign w:val="baseline"/>
        </w:rPr>
        <w:t> </w:t>
      </w:r>
      <w:r>
        <w:rPr>
          <w:vertAlign w:val="baseline"/>
        </w:rPr>
        <w:t>on</w:t>
      </w:r>
      <w:r>
        <w:rPr>
          <w:spacing w:val="64"/>
          <w:vertAlign w:val="baseline"/>
        </w:rPr>
        <w:t> </w:t>
      </w:r>
      <w:r>
        <w:rPr>
          <w:vertAlign w:val="baseline"/>
        </w:rPr>
        <w:t>the</w:t>
      </w:r>
      <w:r>
        <w:rPr>
          <w:spacing w:val="59"/>
          <w:vertAlign w:val="baseline"/>
        </w:rPr>
        <w:t> </w:t>
      </w:r>
      <w:r>
        <w:rPr>
          <w:vertAlign w:val="baseline"/>
        </w:rPr>
        <w:t>citizenry to</w:t>
      </w:r>
      <w:r>
        <w:rPr>
          <w:spacing w:val="40"/>
          <w:vertAlign w:val="baseline"/>
        </w:rPr>
        <w:t> </w:t>
      </w:r>
      <w:r>
        <w:rPr>
          <w:vertAlign w:val="baseline"/>
        </w:rPr>
        <w:t>encourage</w:t>
      </w:r>
      <w:r>
        <w:rPr>
          <w:spacing w:val="40"/>
          <w:vertAlign w:val="baseline"/>
        </w:rPr>
        <w:t> </w:t>
      </w:r>
      <w:r>
        <w:rPr>
          <w:vertAlign w:val="baseline"/>
        </w:rPr>
        <w:t>more</w:t>
      </w:r>
      <w:r>
        <w:rPr>
          <w:spacing w:val="40"/>
          <w:vertAlign w:val="baseline"/>
        </w:rPr>
        <w:t> </w:t>
      </w:r>
      <w:r>
        <w:rPr>
          <w:vertAlign w:val="baseline"/>
        </w:rPr>
        <w:t>domestic</w:t>
      </w:r>
      <w:r>
        <w:rPr>
          <w:spacing w:val="40"/>
          <w:vertAlign w:val="baseline"/>
        </w:rPr>
        <w:t> </w:t>
      </w:r>
      <w:r>
        <w:rPr>
          <w:vertAlign w:val="baseline"/>
        </w:rPr>
        <w:t>agricultural</w:t>
      </w:r>
      <w:r>
        <w:rPr>
          <w:spacing w:val="40"/>
          <w:vertAlign w:val="baseline"/>
        </w:rPr>
        <w:t> </w:t>
      </w:r>
      <w:r>
        <w:rPr>
          <w:spacing w:val="9"/>
          <w:vertAlign w:val="baseline"/>
        </w:rPr>
        <w:t>investments;</w:t>
      </w:r>
      <w:r>
        <w:rPr>
          <w:spacing w:val="40"/>
          <w:vertAlign w:val="baseline"/>
        </w:rPr>
        <w:t> </w:t>
      </w:r>
      <w:r>
        <w:rPr>
          <w:vertAlign w:val="baseline"/>
        </w:rPr>
        <w:t>In</w:t>
      </w:r>
      <w:r>
        <w:rPr>
          <w:spacing w:val="40"/>
          <w:vertAlign w:val="baseline"/>
        </w:rPr>
        <w:t> </w:t>
      </w:r>
      <w:r>
        <w:rPr>
          <w:vertAlign w:val="baseline"/>
        </w:rPr>
        <w:t>solving</w:t>
      </w:r>
      <w:r>
        <w:rPr>
          <w:spacing w:val="40"/>
          <w:vertAlign w:val="baseline"/>
        </w:rPr>
        <w:t> </w:t>
      </w:r>
      <w:r>
        <w:rPr>
          <w:vertAlign w:val="baseline"/>
        </w:rPr>
        <w:t>high</w:t>
      </w:r>
      <w:r>
        <w:rPr>
          <w:spacing w:val="40"/>
          <w:vertAlign w:val="baseline"/>
        </w:rPr>
        <w:t> </w:t>
      </w:r>
      <w:r>
        <w:rPr>
          <w:vertAlign w:val="baseline"/>
        </w:rPr>
        <w:t>INFR problems</w:t>
      </w:r>
      <w:r>
        <w:rPr>
          <w:spacing w:val="40"/>
          <w:vertAlign w:val="baseline"/>
        </w:rPr>
        <w:t> </w:t>
      </w:r>
      <w:r>
        <w:rPr>
          <w:vertAlign w:val="baseline"/>
        </w:rPr>
        <w:t>policies</w:t>
      </w:r>
      <w:r>
        <w:rPr>
          <w:spacing w:val="40"/>
          <w:vertAlign w:val="baseline"/>
        </w:rPr>
        <w:t> </w:t>
      </w:r>
      <w:r>
        <w:rPr>
          <w:vertAlign w:val="baseline"/>
        </w:rPr>
        <w:t>should</w:t>
      </w:r>
      <w:r>
        <w:rPr>
          <w:spacing w:val="40"/>
          <w:vertAlign w:val="baseline"/>
        </w:rPr>
        <w:t> </w:t>
      </w:r>
      <w:r>
        <w:rPr>
          <w:vertAlign w:val="baseline"/>
        </w:rPr>
        <w:t>be</w:t>
      </w:r>
      <w:r>
        <w:rPr>
          <w:spacing w:val="40"/>
          <w:vertAlign w:val="baseline"/>
        </w:rPr>
        <w:t> </w:t>
      </w:r>
      <w:r>
        <w:rPr>
          <w:vertAlign w:val="baseline"/>
        </w:rPr>
        <w:t>put</w:t>
      </w:r>
      <w:r>
        <w:rPr>
          <w:spacing w:val="40"/>
          <w:vertAlign w:val="baseline"/>
        </w:rPr>
        <w:t> </w:t>
      </w:r>
      <w:r>
        <w:rPr>
          <w:vertAlign w:val="baseline"/>
        </w:rPr>
        <w:t>in</w:t>
      </w:r>
      <w:r>
        <w:rPr>
          <w:spacing w:val="40"/>
          <w:vertAlign w:val="baseline"/>
        </w:rPr>
        <w:t> </w:t>
      </w:r>
      <w:r>
        <w:rPr>
          <w:vertAlign w:val="baseline"/>
        </w:rPr>
        <w:t>place</w:t>
      </w:r>
      <w:r>
        <w:rPr>
          <w:spacing w:val="40"/>
          <w:vertAlign w:val="baseline"/>
        </w:rPr>
        <w:t> </w:t>
      </w:r>
      <w:r>
        <w:rPr>
          <w:vertAlign w:val="baseline"/>
        </w:rPr>
        <w:t>to</w:t>
      </w:r>
      <w:r>
        <w:rPr>
          <w:spacing w:val="40"/>
          <w:vertAlign w:val="baseline"/>
        </w:rPr>
        <w:t> </w:t>
      </w:r>
      <w:r>
        <w:rPr>
          <w:vertAlign w:val="baseline"/>
        </w:rPr>
        <w:t>control</w:t>
      </w:r>
      <w:r>
        <w:rPr>
          <w:spacing w:val="40"/>
          <w:vertAlign w:val="baseline"/>
        </w:rPr>
        <w:t> </w:t>
      </w:r>
      <w:r>
        <w:rPr>
          <w:vertAlign w:val="baseline"/>
        </w:rPr>
        <w:t>prices</w:t>
      </w:r>
      <w:r>
        <w:rPr>
          <w:spacing w:val="40"/>
          <w:vertAlign w:val="baseline"/>
        </w:rPr>
        <w:t> </w:t>
      </w:r>
      <w:r>
        <w:rPr>
          <w:vertAlign w:val="baseline"/>
        </w:rPr>
        <w:t>of</w:t>
      </w:r>
      <w:r>
        <w:rPr>
          <w:spacing w:val="40"/>
          <w:vertAlign w:val="baseline"/>
        </w:rPr>
        <w:t> </w:t>
      </w:r>
      <w:r>
        <w:rPr>
          <w:vertAlign w:val="baseline"/>
        </w:rPr>
        <w:t>Agric</w:t>
      </w:r>
      <w:r>
        <w:rPr>
          <w:spacing w:val="40"/>
          <w:vertAlign w:val="baseline"/>
        </w:rPr>
        <w:t> </w:t>
      </w:r>
      <w:r>
        <w:rPr>
          <w:vertAlign w:val="baseline"/>
        </w:rPr>
        <w:t>inputs</w:t>
      </w:r>
      <w:r>
        <w:rPr>
          <w:spacing w:val="40"/>
          <w:vertAlign w:val="baseline"/>
        </w:rPr>
        <w:t> </w:t>
      </w:r>
      <w:r>
        <w:rPr>
          <w:vertAlign w:val="baseline"/>
        </w:rPr>
        <w:t>and outputs.</w:t>
      </w:r>
      <w:r>
        <w:rPr>
          <w:spacing w:val="79"/>
          <w:vertAlign w:val="baseline"/>
        </w:rPr>
        <w:t>  </w:t>
      </w:r>
      <w:r>
        <w:rPr>
          <w:vertAlign w:val="baseline"/>
        </w:rPr>
        <w:t>In</w:t>
      </w:r>
      <w:r>
        <w:rPr>
          <w:spacing w:val="80"/>
          <w:vertAlign w:val="baseline"/>
        </w:rPr>
        <w:t> </w:t>
      </w:r>
      <w:r>
        <w:rPr>
          <w:vertAlign w:val="baseline"/>
        </w:rPr>
        <w:t>the</w:t>
      </w:r>
      <w:r>
        <w:rPr>
          <w:spacing w:val="80"/>
          <w:vertAlign w:val="baseline"/>
        </w:rPr>
        <w:t> </w:t>
      </w:r>
      <w:r>
        <w:rPr>
          <w:vertAlign w:val="baseline"/>
        </w:rPr>
        <w:t>following</w:t>
      </w:r>
      <w:r>
        <w:rPr>
          <w:spacing w:val="80"/>
          <w:vertAlign w:val="baseline"/>
        </w:rPr>
        <w:t> </w:t>
      </w:r>
      <w:r>
        <w:rPr>
          <w:vertAlign w:val="baseline"/>
        </w:rPr>
        <w:t>ways</w:t>
      </w:r>
      <w:r>
        <w:rPr>
          <w:spacing w:val="80"/>
          <w:vertAlign w:val="baseline"/>
        </w:rPr>
        <w:t> </w:t>
      </w:r>
      <w:r>
        <w:rPr>
          <w:vertAlign w:val="baseline"/>
        </w:rPr>
        <w:t>this</w:t>
      </w:r>
      <w:r>
        <w:rPr>
          <w:spacing w:val="80"/>
          <w:vertAlign w:val="baseline"/>
        </w:rPr>
        <w:t> </w:t>
      </w:r>
      <w:r>
        <w:rPr>
          <w:vertAlign w:val="baseline"/>
        </w:rPr>
        <w:t>study</w:t>
      </w:r>
      <w:r>
        <w:rPr>
          <w:spacing w:val="80"/>
          <w:vertAlign w:val="baseline"/>
        </w:rPr>
        <w:t> </w:t>
      </w:r>
      <w:r>
        <w:rPr>
          <w:vertAlign w:val="baseline"/>
        </w:rPr>
        <w:t>has</w:t>
      </w:r>
      <w:r>
        <w:rPr>
          <w:spacing w:val="80"/>
          <w:vertAlign w:val="baseline"/>
        </w:rPr>
        <w:t> </w:t>
      </w:r>
      <w:r>
        <w:rPr>
          <w:vertAlign w:val="baseline"/>
        </w:rPr>
        <w:t>contributed</w:t>
      </w:r>
      <w:r>
        <w:rPr>
          <w:spacing w:val="80"/>
          <w:vertAlign w:val="baseline"/>
        </w:rPr>
        <w:t> </w:t>
      </w:r>
      <w:r>
        <w:rPr>
          <w:vertAlign w:val="baseline"/>
        </w:rPr>
        <w:t>to</w:t>
      </w:r>
      <w:r>
        <w:rPr>
          <w:spacing w:val="80"/>
          <w:vertAlign w:val="baseline"/>
        </w:rPr>
        <w:t> </w:t>
      </w:r>
      <w:r>
        <w:rPr>
          <w:vertAlign w:val="baseline"/>
        </w:rPr>
        <w:t>knowledge;</w:t>
      </w:r>
      <w:r>
        <w:rPr>
          <w:spacing w:val="80"/>
          <w:vertAlign w:val="baseline"/>
        </w:rPr>
        <w:t> </w:t>
      </w:r>
      <w:r>
        <w:rPr>
          <w:vertAlign w:val="baseline"/>
        </w:rPr>
        <w:t>that</w:t>
      </w:r>
      <w:r>
        <w:rPr>
          <w:spacing w:val="80"/>
          <w:vertAlign w:val="baseline"/>
        </w:rPr>
        <w:t> </w:t>
      </w:r>
      <w:r>
        <w:rPr>
          <w:vertAlign w:val="baseline"/>
        </w:rPr>
        <w:t>it has</w:t>
      </w:r>
      <w:r>
        <w:rPr>
          <w:spacing w:val="80"/>
          <w:vertAlign w:val="baseline"/>
        </w:rPr>
        <w:t> </w:t>
      </w:r>
      <w:r>
        <w:rPr>
          <w:vertAlign w:val="baseline"/>
        </w:rPr>
        <w:t>added</w:t>
      </w:r>
      <w:r>
        <w:rPr>
          <w:spacing w:val="80"/>
          <w:vertAlign w:val="baseline"/>
        </w:rPr>
        <w:t> </w:t>
      </w:r>
      <w:r>
        <w:rPr>
          <w:vertAlign w:val="baseline"/>
        </w:rPr>
        <w:t>to</w:t>
      </w:r>
      <w:r>
        <w:rPr>
          <w:spacing w:val="80"/>
          <w:vertAlign w:val="baseline"/>
        </w:rPr>
        <w:t> </w:t>
      </w:r>
      <w:r>
        <w:rPr>
          <w:vertAlign w:val="baseline"/>
        </w:rPr>
        <w:t>empirical</w:t>
      </w:r>
      <w:r>
        <w:rPr>
          <w:spacing w:val="80"/>
          <w:vertAlign w:val="baseline"/>
        </w:rPr>
        <w:t> </w:t>
      </w:r>
      <w:r>
        <w:rPr>
          <w:vertAlign w:val="baseline"/>
        </w:rPr>
        <w:t>literature</w:t>
      </w:r>
      <w:r>
        <w:rPr>
          <w:spacing w:val="80"/>
          <w:vertAlign w:val="baseline"/>
        </w:rPr>
        <w:t> </w:t>
      </w:r>
      <w:r>
        <w:rPr>
          <w:vertAlign w:val="baseline"/>
        </w:rPr>
        <w:t>by</w:t>
      </w:r>
      <w:r>
        <w:rPr>
          <w:spacing w:val="80"/>
          <w:vertAlign w:val="baseline"/>
        </w:rPr>
        <w:t> </w:t>
      </w:r>
      <w:r>
        <w:rPr>
          <w:vertAlign w:val="baseline"/>
        </w:rPr>
        <w:t>contributing</w:t>
      </w:r>
      <w:r>
        <w:rPr>
          <w:spacing w:val="80"/>
          <w:vertAlign w:val="baseline"/>
        </w:rPr>
        <w:t> </w:t>
      </w:r>
      <w:r>
        <w:rPr>
          <w:vertAlign w:val="baseline"/>
        </w:rPr>
        <w:t>to</w:t>
      </w:r>
      <w:r>
        <w:rPr>
          <w:spacing w:val="80"/>
          <w:vertAlign w:val="baseline"/>
        </w:rPr>
        <w:t> </w:t>
      </w:r>
      <w:r>
        <w:rPr>
          <w:vertAlign w:val="baseline"/>
        </w:rPr>
        <w:t>the</w:t>
      </w:r>
      <w:r>
        <w:rPr>
          <w:spacing w:val="80"/>
          <w:vertAlign w:val="baseline"/>
        </w:rPr>
        <w:t> </w:t>
      </w:r>
      <w:r>
        <w:rPr>
          <w:vertAlign w:val="baseline"/>
        </w:rPr>
        <w:t>body</w:t>
      </w:r>
      <w:r>
        <w:rPr>
          <w:spacing w:val="80"/>
          <w:vertAlign w:val="baseline"/>
        </w:rPr>
        <w:t> </w:t>
      </w:r>
      <w:r>
        <w:rPr>
          <w:vertAlign w:val="baseline"/>
        </w:rPr>
        <w:t>of</w:t>
      </w:r>
      <w:r>
        <w:rPr>
          <w:spacing w:val="80"/>
          <w:vertAlign w:val="baseline"/>
        </w:rPr>
        <w:t> </w:t>
      </w:r>
      <w:r>
        <w:rPr>
          <w:vertAlign w:val="baseline"/>
        </w:rPr>
        <w:t>knowledge</w:t>
      </w:r>
      <w:r>
        <w:rPr>
          <w:spacing w:val="80"/>
          <w:vertAlign w:val="baseline"/>
        </w:rPr>
        <w:t> </w:t>
      </w:r>
      <w:r>
        <w:rPr>
          <w:vertAlign w:val="baseline"/>
        </w:rPr>
        <w:t>and has made few significant recommendations as strategies to promote agricultural productivity</w:t>
      </w:r>
      <w:r>
        <w:rPr>
          <w:spacing w:val="80"/>
          <w:vertAlign w:val="baseline"/>
        </w:rPr>
        <w:t> </w:t>
      </w:r>
      <w:r>
        <w:rPr>
          <w:vertAlign w:val="baseline"/>
        </w:rPr>
        <w:t>in</w:t>
      </w:r>
      <w:r>
        <w:rPr>
          <w:spacing w:val="80"/>
          <w:vertAlign w:val="baseline"/>
        </w:rPr>
        <w:t> </w:t>
      </w:r>
      <w:r>
        <w:rPr>
          <w:vertAlign w:val="baseline"/>
        </w:rPr>
        <w:t>extension</w:t>
      </w:r>
      <w:r>
        <w:rPr>
          <w:spacing w:val="80"/>
          <w:vertAlign w:val="baseline"/>
        </w:rPr>
        <w:t> </w:t>
      </w:r>
      <w:r>
        <w:rPr>
          <w:vertAlign w:val="baseline"/>
        </w:rPr>
        <w:t>economic</w:t>
      </w:r>
      <w:r>
        <w:rPr>
          <w:spacing w:val="80"/>
          <w:vertAlign w:val="baseline"/>
        </w:rPr>
        <w:t> </w:t>
      </w:r>
      <w:r>
        <w:rPr>
          <w:vertAlign w:val="baseline"/>
        </w:rPr>
        <w:t>growth</w:t>
      </w:r>
      <w:r>
        <w:rPr>
          <w:spacing w:val="80"/>
          <w:vertAlign w:val="baseline"/>
        </w:rPr>
        <w:t> </w:t>
      </w:r>
      <w:r>
        <w:rPr>
          <w:vertAlign w:val="baseline"/>
        </w:rPr>
        <w:t>in</w:t>
      </w:r>
      <w:r>
        <w:rPr>
          <w:spacing w:val="80"/>
          <w:vertAlign w:val="baseline"/>
        </w:rPr>
        <w:t> </w:t>
      </w:r>
      <w:r>
        <w:rPr>
          <w:vertAlign w:val="baseline"/>
        </w:rPr>
        <w:t>Nigeria.</w:t>
      </w:r>
    </w:p>
    <w:p>
      <w:pPr>
        <w:pStyle w:val="BodyText"/>
        <w:spacing w:before="142"/>
      </w:pPr>
    </w:p>
    <w:p>
      <w:pPr>
        <w:spacing w:line="273" w:lineRule="auto" w:before="0"/>
        <w:ind w:left="590" w:right="1235" w:firstLine="0"/>
        <w:jc w:val="center"/>
        <w:rPr>
          <w:rFonts w:ascii="Calibri"/>
          <w:b/>
          <w:sz w:val="22"/>
        </w:rPr>
      </w:pPr>
      <w:r>
        <w:rPr>
          <w:rFonts w:ascii="Calibri"/>
          <w:b/>
          <w:sz w:val="22"/>
        </w:rPr>
        <w:t>Key</w:t>
      </w:r>
      <w:r>
        <w:rPr>
          <w:rFonts w:ascii="Calibri"/>
          <w:b/>
          <w:spacing w:val="-3"/>
          <w:sz w:val="22"/>
        </w:rPr>
        <w:t> </w:t>
      </w:r>
      <w:r>
        <w:rPr>
          <w:rFonts w:ascii="Calibri"/>
          <w:b/>
          <w:sz w:val="22"/>
        </w:rPr>
        <w:t>Words:</w:t>
      </w:r>
      <w:r>
        <w:rPr>
          <w:rFonts w:ascii="Calibri"/>
          <w:b/>
          <w:spacing w:val="40"/>
          <w:sz w:val="22"/>
        </w:rPr>
        <w:t> </w:t>
      </w:r>
      <w:r>
        <w:rPr>
          <w:rFonts w:ascii="Calibri"/>
          <w:b/>
          <w:sz w:val="22"/>
        </w:rPr>
        <w:t>Agricultural</w:t>
      </w:r>
      <w:r>
        <w:rPr>
          <w:rFonts w:ascii="Calibri"/>
          <w:b/>
          <w:spacing w:val="-3"/>
          <w:sz w:val="22"/>
        </w:rPr>
        <w:t> </w:t>
      </w:r>
      <w:r>
        <w:rPr>
          <w:rFonts w:ascii="Calibri"/>
          <w:b/>
          <w:sz w:val="22"/>
        </w:rPr>
        <w:t>Financing,</w:t>
      </w:r>
      <w:r>
        <w:rPr>
          <w:rFonts w:ascii="Calibri"/>
          <w:b/>
          <w:spacing w:val="-5"/>
          <w:sz w:val="22"/>
        </w:rPr>
        <w:t> </w:t>
      </w:r>
      <w:r>
        <w:rPr>
          <w:rFonts w:ascii="Calibri"/>
          <w:b/>
          <w:sz w:val="22"/>
        </w:rPr>
        <w:t>Agricultural</w:t>
      </w:r>
      <w:r>
        <w:rPr>
          <w:rFonts w:ascii="Calibri"/>
          <w:b/>
          <w:spacing w:val="-3"/>
          <w:sz w:val="22"/>
        </w:rPr>
        <w:t> </w:t>
      </w:r>
      <w:r>
        <w:rPr>
          <w:rFonts w:ascii="Calibri"/>
          <w:b/>
          <w:sz w:val="22"/>
        </w:rPr>
        <w:t>Output,</w:t>
      </w:r>
      <w:r>
        <w:rPr>
          <w:rFonts w:ascii="Calibri"/>
          <w:b/>
          <w:spacing w:val="-3"/>
          <w:sz w:val="22"/>
        </w:rPr>
        <w:t> </w:t>
      </w:r>
      <w:r>
        <w:rPr>
          <w:rFonts w:ascii="Calibri"/>
          <w:b/>
          <w:sz w:val="22"/>
        </w:rPr>
        <w:t>Agricultural</w:t>
      </w:r>
      <w:r>
        <w:rPr>
          <w:rFonts w:ascii="Calibri"/>
          <w:b/>
          <w:spacing w:val="-5"/>
          <w:sz w:val="22"/>
        </w:rPr>
        <w:t> </w:t>
      </w:r>
      <w:r>
        <w:rPr>
          <w:rFonts w:ascii="Calibri"/>
          <w:b/>
          <w:sz w:val="22"/>
        </w:rPr>
        <w:t>Expenditure</w:t>
      </w:r>
      <w:r>
        <w:rPr>
          <w:rFonts w:ascii="Calibri"/>
          <w:b/>
          <w:spacing w:val="-4"/>
          <w:sz w:val="22"/>
        </w:rPr>
        <w:t> </w:t>
      </w:r>
      <w:r>
        <w:rPr>
          <w:rFonts w:ascii="Calibri"/>
          <w:b/>
          <w:sz w:val="22"/>
        </w:rPr>
        <w:t>on</w:t>
      </w:r>
      <w:r>
        <w:rPr>
          <w:rFonts w:ascii="Calibri"/>
          <w:b/>
          <w:spacing w:val="-4"/>
          <w:sz w:val="22"/>
        </w:rPr>
        <w:t> </w:t>
      </w:r>
      <w:r>
        <w:rPr>
          <w:rFonts w:ascii="Calibri"/>
          <w:b/>
          <w:sz w:val="22"/>
        </w:rPr>
        <w:t>Training, Interest Rate, Inflation Rate, Economic Growth</w:t>
      </w:r>
    </w:p>
    <w:p>
      <w:pPr>
        <w:spacing w:before="204"/>
        <w:ind w:left="0" w:right="637" w:firstLine="0"/>
        <w:jc w:val="center"/>
        <w:rPr>
          <w:rFonts w:ascii="Calibri"/>
          <w:b/>
          <w:sz w:val="22"/>
        </w:rPr>
      </w:pPr>
      <w:r>
        <w:rPr>
          <w:rFonts w:ascii="Calibri"/>
          <w:b/>
          <w:sz w:val="22"/>
        </w:rPr>
        <w:t>Word</w:t>
      </w:r>
      <w:r>
        <w:rPr>
          <w:rFonts w:ascii="Calibri"/>
          <w:b/>
          <w:spacing w:val="-4"/>
          <w:sz w:val="22"/>
        </w:rPr>
        <w:t> </w:t>
      </w:r>
      <w:r>
        <w:rPr>
          <w:rFonts w:ascii="Calibri"/>
          <w:b/>
          <w:sz w:val="22"/>
        </w:rPr>
        <w:t>Count:</w:t>
      </w:r>
      <w:r>
        <w:rPr>
          <w:rFonts w:ascii="Calibri"/>
          <w:b/>
          <w:spacing w:val="-4"/>
          <w:sz w:val="22"/>
        </w:rPr>
        <w:t> </w:t>
      </w:r>
      <w:r>
        <w:rPr>
          <w:rFonts w:ascii="Calibri"/>
          <w:b/>
          <w:spacing w:val="-5"/>
          <w:sz w:val="22"/>
        </w:rPr>
        <w:t>474</w:t>
      </w:r>
    </w:p>
    <w:p>
      <w:pPr>
        <w:spacing w:after="0"/>
        <w:jc w:val="center"/>
        <w:rPr>
          <w:rFonts w:ascii="Calibri"/>
          <w:sz w:val="22"/>
        </w:rPr>
        <w:sectPr>
          <w:pgSz w:w="11910" w:h="17340"/>
          <w:pgMar w:header="0" w:footer="1012" w:top="1360" w:bottom="1200" w:left="800" w:right="160"/>
        </w:sectPr>
      </w:pPr>
    </w:p>
    <w:p>
      <w:pPr>
        <w:pStyle w:val="Heading1"/>
        <w:spacing w:before="29"/>
        <w:ind w:left="640"/>
        <w:jc w:val="left"/>
      </w:pPr>
      <w:r>
        <w:rPr/>
        <mc:AlternateContent>
          <mc:Choice Requires="wps">
            <w:drawing>
              <wp:anchor distT="0" distB="0" distL="0" distR="0" allowOverlap="1" layoutInCell="1" locked="0" behindDoc="1" simplePos="0" relativeHeight="482946560">
                <wp:simplePos x="0" y="0"/>
                <wp:positionH relativeFrom="page">
                  <wp:posOffset>0</wp:posOffset>
                </wp:positionH>
                <wp:positionV relativeFrom="page">
                  <wp:posOffset>5031993</wp:posOffset>
                </wp:positionV>
                <wp:extent cx="4179570" cy="42545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9920" id="docshape2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6" w:id="5"/>
      <w:r>
        <w:rPr>
          <w:spacing w:val="-2"/>
        </w:rPr>
        <w:t>TABLE</w:t>
      </w:r>
      <w:r>
        <w:rPr>
          <w:spacing w:val="-12"/>
        </w:rPr>
        <w:t> </w:t>
      </w:r>
      <w:r>
        <w:rPr>
          <w:spacing w:val="-2"/>
        </w:rPr>
        <w:t>OF</w:t>
      </w:r>
      <w:r>
        <w:rPr>
          <w:spacing w:val="-13"/>
        </w:rPr>
        <w:t> </w:t>
      </w:r>
      <w:bookmarkEnd w:id="5"/>
      <w:r>
        <w:rPr>
          <w:spacing w:val="-2"/>
        </w:rPr>
        <w:t>CONTENT</w:t>
      </w:r>
    </w:p>
    <w:p>
      <w:pPr>
        <w:tabs>
          <w:tab w:pos="8680" w:val="right" w:leader="hyphen"/>
        </w:tabs>
        <w:spacing w:before="272"/>
        <w:ind w:left="640" w:right="0" w:firstLine="0"/>
        <w:jc w:val="left"/>
        <w:rPr>
          <w:b/>
          <w:sz w:val="24"/>
        </w:rPr>
      </w:pPr>
      <w:r>
        <w:rPr>
          <w:b/>
          <w:w w:val="90"/>
          <w:sz w:val="24"/>
        </w:rPr>
        <w:t>Cover</w:t>
      </w:r>
      <w:r>
        <w:rPr>
          <w:b/>
          <w:spacing w:val="9"/>
          <w:sz w:val="24"/>
        </w:rPr>
        <w:t> </w:t>
      </w:r>
      <w:r>
        <w:rPr>
          <w:b/>
          <w:spacing w:val="-4"/>
          <w:sz w:val="24"/>
        </w:rPr>
        <w:t>page</w:t>
      </w:r>
      <w:r>
        <w:rPr>
          <w:b/>
          <w:sz w:val="24"/>
        </w:rPr>
        <w:tab/>
      </w:r>
      <w:r>
        <w:rPr>
          <w:b/>
          <w:spacing w:val="-10"/>
          <w:sz w:val="24"/>
        </w:rPr>
        <w:t>i</w:t>
      </w:r>
    </w:p>
    <w:p>
      <w:pPr>
        <w:tabs>
          <w:tab w:pos="8741" w:val="right" w:leader="hyphen"/>
        </w:tabs>
        <w:spacing w:before="271"/>
        <w:ind w:left="640" w:right="0" w:firstLine="0"/>
        <w:jc w:val="left"/>
        <w:rPr>
          <w:b/>
          <w:sz w:val="24"/>
        </w:rPr>
      </w:pPr>
      <w:r>
        <w:rPr/>
        <mc:AlternateContent>
          <mc:Choice Requires="wps">
            <w:drawing>
              <wp:anchor distT="0" distB="0" distL="0" distR="0" allowOverlap="1" layoutInCell="1" locked="0" behindDoc="1" simplePos="0" relativeHeight="482947072">
                <wp:simplePos x="0" y="0"/>
                <wp:positionH relativeFrom="page">
                  <wp:posOffset>3923525</wp:posOffset>
                </wp:positionH>
                <wp:positionV relativeFrom="paragraph">
                  <wp:posOffset>293272</wp:posOffset>
                </wp:positionV>
                <wp:extent cx="3460750" cy="356679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3.09231pt;width:272.5pt;height:280.850pt;mso-position-horizontal-relative:page;mso-position-vertical-relative:paragraph;z-index:-20369408" id="docshape30" coordorigin="6179,462" coordsize="5450,5617" path="m6971,5788l6967,5744,6956,5699,6938,5653,6913,5607,6880,5558,6839,5508,6815,5482,6791,5456,6777,5443,6777,5778,6774,5805,6763,5830,6746,5853,6724,5870,6699,5880,6671,5883,6641,5878,6607,5866,6570,5844,6530,5813,6486,5772,6445,5728,6414,5687,6392,5650,6379,5616,6374,5586,6377,5559,6387,5534,6403,5513,6425,5495,6450,5485,6478,5482,6508,5486,6541,5498,6577,5518,6615,5547,6656,5585,6701,5633,6736,5677,6759,5715,6773,5748,6777,5778,6777,5443,6719,5391,6647,5342,6577,5308,6507,5288,6441,5285,6378,5298,6318,5327,6263,5372,6219,5426,6191,5485,6191,5486,6179,5549,6183,5616,6203,5686,6238,5758,6288,5830,6353,5903,6406,5951,6457,5992,6508,6024,6558,6049,6606,6066,6652,6075,6696,6078,6737,6074,6776,6063,6815,6045,6852,6020,6889,5987,6920,5951,6945,5912,6957,5883,6961,5872,6970,5831,6971,5788xm7402,5453l6951,5001,7085,4867,6937,4719,6536,5119,6684,5267,6819,5133,7271,5585,7402,5453xm7928,4927l7683,4682,7849,4516,7728,4395,7562,4561,7458,4456,7651,4262,7522,4133,7196,4460,7796,5059,7928,4927xm8330,4525l7731,3925,7599,4057,8198,4657,8330,4525xm8834,4021l8234,3422,8110,3546,8442,3878,8372,3853,8090,3756,7949,3707,7826,3830,8426,4429,8550,4305,8221,3976,8302,4005,8628,4117,8710,4146,8834,4021xm9343,3512l8980,3302,8928,3272,8928,3470,8834,3564,8792,3499,8665,3302,8928,3470,8928,3272,8583,3073,8439,3216,8520,3354,8799,3838,8879,3976,9013,3842,8935,3722,9085,3572,9205,3650,9283,3572,9291,3564,9343,3512xm9723,3132l9575,2985,9370,3190,8918,2738,8786,2870,9385,3470,9723,3132xm10275,2497l10271,2463,10263,2428,10250,2392,10233,2355,10211,2317,10185,2277,10020,2344,10042,2376,10059,2405,10071,2433,10079,2459,10082,2483,10078,2505,10068,2526,10052,2546,10031,2562,10008,2571,9982,2574,9954,2570,9923,2557,9886,2533,9844,2499,9796,2454,9760,2416,9731,2380,9710,2348,9696,2318,9687,2283,9687,2251,9696,2223,9714,2199,9724,2190,9736,2183,9748,2178,9761,2174,9775,2173,9790,2174,9805,2176,9821,2180,9832,2184,9844,2190,9858,2198,9874,2207,9954,2055,9897,2023,9843,2000,9792,1987,9745,1982,9699,1987,9656,2002,9613,2028,9572,2063,9528,2117,9500,2175,9488,2236,9493,2302,9513,2371,9548,2442,9599,2514,9665,2588,9721,2639,9775,2681,9828,2715,9881,2739,9930,2756,9976,2765,10018,2767,10057,2763,10093,2752,10128,2734,10164,2709,10198,2677,10224,2649,10245,2619,10260,2590,10270,2559,10274,2529,10275,2497xm10748,2012l10743,1968,10732,1923,10714,1877,10689,1831,10656,1782,10615,1732,10591,1706,10567,1680,10553,1667,10553,2002,10550,2029,10539,2054,10522,2077,10500,2094,10475,2104,10447,2107,10417,2102,10383,2090,10346,2068,10306,2037,10262,1996,10221,1952,10190,1911,10168,1874,10155,1840,10150,1810,10153,1783,10163,1758,10179,1737,10201,1719,10226,1709,10254,1706,10284,1710,10317,1722,10353,1742,10391,1771,10432,1809,10477,1857,10512,1901,10535,1939,10549,1972,10553,2002,10553,1667,10495,1615,10423,1566,10353,1532,10284,1512,10217,1508,10154,1521,10095,1551,10039,1596,9995,1650,9967,1709,9955,1773,9959,1840,9979,1910,10014,1982,10064,2054,10129,2127,10182,2175,10233,2216,10284,2248,10334,2273,10382,2290,10428,2299,10472,2302,10513,2298,10552,2287,10591,2269,10628,2244,10665,2211,10697,2175,10721,2136,10733,2107,10737,2096,10746,2055,10748,2012xm11074,1781l10851,1559,10924,1487,10958,1446,10963,1437,10981,1404,10992,1361,10991,1317,10980,1272,10963,1235,10959,1227,10928,1181,10888,1136,10844,1097,10801,1067,10797,1065,10797,1332,10796,1350,10790,1368,10779,1386,10762,1405,10730,1437,10596,1303,10634,1266,10652,1250,10670,1240,10687,1235,10704,1235,10720,1240,10736,1247,10751,1257,10765,1270,10778,1285,10787,1300,10794,1316,10797,1332,10797,1065,10758,1047,10716,1035,10675,1034,10636,1044,10598,1064,10561,1095,10416,1240,10342,1314,10942,1914,11074,1781xm11628,1227l11377,976,11350,903,11247,609,11194,462,11048,608,11165,896,10876,780,10730,926,10877,979,11098,1056,11245,1108,11496,1359,11628,1227xe" filled="true" fillcolor="#a4a4a4" stroked="false">
                <v:path arrowok="t"/>
                <v:fill opacity="32896f" type="solid"/>
                <w10:wrap type="none"/>
              </v:shape>
            </w:pict>
          </mc:Fallback>
        </mc:AlternateContent>
      </w:r>
      <w:r>
        <w:rPr>
          <w:b/>
          <w:spacing w:val="-5"/>
          <w:sz w:val="24"/>
        </w:rPr>
        <w:t>Title</w:t>
      </w:r>
      <w:r>
        <w:rPr>
          <w:b/>
          <w:spacing w:val="-9"/>
          <w:sz w:val="24"/>
        </w:rPr>
        <w:t> </w:t>
      </w:r>
      <w:r>
        <w:rPr>
          <w:b/>
          <w:spacing w:val="-4"/>
          <w:sz w:val="24"/>
        </w:rPr>
        <w:t>Page</w:t>
      </w:r>
      <w:r>
        <w:rPr>
          <w:b/>
          <w:sz w:val="24"/>
        </w:rPr>
        <w:tab/>
      </w:r>
      <w:r>
        <w:rPr>
          <w:b/>
          <w:spacing w:val="-5"/>
          <w:sz w:val="24"/>
        </w:rPr>
        <w:t>ii</w:t>
      </w:r>
    </w:p>
    <w:p>
      <w:pPr>
        <w:tabs>
          <w:tab w:pos="8797" w:val="right" w:leader="hyphen"/>
        </w:tabs>
        <w:spacing w:before="271"/>
        <w:ind w:left="640" w:right="0" w:firstLine="0"/>
        <w:jc w:val="left"/>
        <w:rPr>
          <w:b/>
          <w:sz w:val="24"/>
        </w:rPr>
      </w:pPr>
      <w:hyperlink w:history="true" w:anchor="_TOC_250060">
        <w:r>
          <w:rPr>
            <w:b/>
            <w:spacing w:val="-2"/>
            <w:sz w:val="24"/>
          </w:rPr>
          <w:t>Declaration</w:t>
        </w:r>
        <w:r>
          <w:rPr>
            <w:b/>
            <w:sz w:val="24"/>
          </w:rPr>
          <w:tab/>
        </w:r>
        <w:r>
          <w:rPr>
            <w:b/>
            <w:spacing w:val="-5"/>
            <w:sz w:val="24"/>
          </w:rPr>
          <w:t>iii</w:t>
        </w:r>
      </w:hyperlink>
    </w:p>
    <w:p>
      <w:pPr>
        <w:tabs>
          <w:tab w:pos="8783" w:val="right" w:leader="hyphen"/>
        </w:tabs>
        <w:spacing w:before="274"/>
        <w:ind w:left="640" w:right="0" w:firstLine="0"/>
        <w:jc w:val="left"/>
        <w:rPr>
          <w:b/>
          <w:sz w:val="24"/>
        </w:rPr>
      </w:pPr>
      <w:hyperlink w:history="true" w:anchor="_TOC_250059">
        <w:r>
          <w:rPr>
            <w:b/>
            <w:spacing w:val="-2"/>
            <w:sz w:val="24"/>
          </w:rPr>
          <w:t>Dedication</w:t>
        </w:r>
        <w:r>
          <w:rPr>
            <w:b/>
            <w:sz w:val="24"/>
          </w:rPr>
          <w:tab/>
        </w:r>
        <w:r>
          <w:rPr>
            <w:b/>
            <w:spacing w:val="-5"/>
            <w:sz w:val="24"/>
          </w:rPr>
          <w:t>iv</w:t>
        </w:r>
      </w:hyperlink>
    </w:p>
    <w:p>
      <w:pPr>
        <w:tabs>
          <w:tab w:pos="8723" w:val="right" w:leader="hyphen"/>
        </w:tabs>
        <w:spacing w:before="271"/>
        <w:ind w:left="640" w:right="0" w:firstLine="0"/>
        <w:jc w:val="left"/>
        <w:rPr>
          <w:b/>
          <w:sz w:val="24"/>
        </w:rPr>
      </w:pPr>
      <w:hyperlink w:history="true" w:anchor="_TOC_250058">
        <w:r>
          <w:rPr>
            <w:b/>
            <w:spacing w:val="-2"/>
            <w:sz w:val="24"/>
          </w:rPr>
          <w:t>Certification</w:t>
        </w:r>
        <w:r>
          <w:rPr>
            <w:b/>
            <w:sz w:val="24"/>
          </w:rPr>
          <w:tab/>
        </w:r>
        <w:r>
          <w:rPr>
            <w:b/>
            <w:spacing w:val="-10"/>
            <w:sz w:val="24"/>
          </w:rPr>
          <w:t>v</w:t>
        </w:r>
      </w:hyperlink>
    </w:p>
    <w:p>
      <w:pPr>
        <w:tabs>
          <w:tab w:pos="8779" w:val="right" w:leader="hyphen"/>
        </w:tabs>
        <w:spacing w:before="271"/>
        <w:ind w:left="640" w:right="0" w:firstLine="0"/>
        <w:jc w:val="left"/>
        <w:rPr>
          <w:b/>
          <w:sz w:val="24"/>
        </w:rPr>
      </w:pPr>
      <w:r>
        <w:rPr>
          <w:b/>
          <w:spacing w:val="-2"/>
          <w:sz w:val="24"/>
        </w:rPr>
        <w:t>Acknowledgement</w:t>
      </w:r>
      <w:r>
        <w:rPr>
          <w:b/>
          <w:sz w:val="24"/>
        </w:rPr>
        <w:tab/>
      </w:r>
      <w:r>
        <w:rPr>
          <w:b/>
          <w:spacing w:val="-5"/>
          <w:sz w:val="24"/>
        </w:rPr>
        <w:t>vi</w:t>
      </w:r>
    </w:p>
    <w:p>
      <w:pPr>
        <w:tabs>
          <w:tab w:pos="8838" w:val="right" w:leader="hyphen"/>
        </w:tabs>
        <w:spacing w:before="272"/>
        <w:ind w:left="640" w:right="0" w:firstLine="0"/>
        <w:jc w:val="left"/>
        <w:rPr>
          <w:b/>
          <w:sz w:val="24"/>
        </w:rPr>
      </w:pPr>
      <w:hyperlink w:history="true" w:anchor="_TOC_250057">
        <w:r>
          <w:rPr>
            <w:b/>
            <w:spacing w:val="-2"/>
            <w:sz w:val="24"/>
          </w:rPr>
          <w:t>Abstract</w:t>
        </w:r>
        <w:r>
          <w:rPr>
            <w:b/>
            <w:sz w:val="24"/>
          </w:rPr>
          <w:tab/>
        </w:r>
        <w:r>
          <w:rPr>
            <w:b/>
            <w:spacing w:val="-5"/>
            <w:sz w:val="24"/>
          </w:rPr>
          <w:t>vii</w:t>
        </w:r>
      </w:hyperlink>
    </w:p>
    <w:p>
      <w:pPr>
        <w:tabs>
          <w:tab w:pos="8896" w:val="right" w:leader="hyphen"/>
        </w:tabs>
        <w:spacing w:before="271"/>
        <w:ind w:left="640" w:right="0" w:firstLine="0"/>
        <w:jc w:val="left"/>
        <w:rPr>
          <w:b/>
          <w:sz w:val="24"/>
        </w:rPr>
      </w:pPr>
      <w:hyperlink w:history="true" w:anchor="_TOC_250056">
        <w:r>
          <w:rPr>
            <w:b/>
            <w:spacing w:val="-4"/>
            <w:sz w:val="24"/>
          </w:rPr>
          <w:t>Table</w:t>
        </w:r>
        <w:r>
          <w:rPr>
            <w:b/>
            <w:spacing w:val="-10"/>
            <w:sz w:val="24"/>
          </w:rPr>
          <w:t> </w:t>
        </w:r>
        <w:r>
          <w:rPr>
            <w:b/>
            <w:spacing w:val="-4"/>
            <w:sz w:val="24"/>
          </w:rPr>
          <w:t>of</w:t>
        </w:r>
        <w:r>
          <w:rPr>
            <w:b/>
            <w:spacing w:val="-9"/>
            <w:sz w:val="24"/>
          </w:rPr>
          <w:t> </w:t>
        </w:r>
        <w:r>
          <w:rPr>
            <w:b/>
            <w:spacing w:val="-4"/>
            <w:sz w:val="24"/>
          </w:rPr>
          <w:t>Content</w:t>
        </w:r>
        <w:r>
          <w:rPr>
            <w:b/>
            <w:sz w:val="24"/>
          </w:rPr>
          <w:tab/>
        </w:r>
        <w:r>
          <w:rPr>
            <w:b/>
            <w:spacing w:val="-4"/>
            <w:sz w:val="24"/>
          </w:rPr>
          <w:t>viii</w:t>
        </w:r>
      </w:hyperlink>
    </w:p>
    <w:p>
      <w:pPr>
        <w:spacing w:before="272"/>
        <w:ind w:left="0" w:right="638" w:firstLine="0"/>
        <w:jc w:val="center"/>
        <w:rPr>
          <w:b/>
          <w:sz w:val="24"/>
        </w:rPr>
      </w:pPr>
      <w:hyperlink w:history="true" w:anchor="_TOC_250055">
        <w:r>
          <w:rPr>
            <w:b/>
            <w:spacing w:val="-6"/>
            <w:sz w:val="24"/>
          </w:rPr>
          <w:t>CHAPTER</w:t>
        </w:r>
        <w:r>
          <w:rPr>
            <w:b/>
            <w:spacing w:val="-3"/>
            <w:sz w:val="24"/>
          </w:rPr>
          <w:t> </w:t>
        </w:r>
        <w:r>
          <w:rPr>
            <w:b/>
            <w:spacing w:val="-6"/>
            <w:sz w:val="24"/>
          </w:rPr>
          <w:t>ONE:</w:t>
        </w:r>
        <w:r>
          <w:rPr>
            <w:b/>
            <w:spacing w:val="-4"/>
            <w:sz w:val="24"/>
          </w:rPr>
          <w:t> </w:t>
        </w:r>
        <w:r>
          <w:rPr>
            <w:b/>
            <w:spacing w:val="-6"/>
            <w:sz w:val="24"/>
          </w:rPr>
          <w:t>INTRODUCTION</w:t>
        </w:r>
      </w:hyperlink>
    </w:p>
    <w:p>
      <w:pPr>
        <w:pStyle w:val="ListParagraph"/>
        <w:numPr>
          <w:ilvl w:val="1"/>
          <w:numId w:val="1"/>
        </w:numPr>
        <w:tabs>
          <w:tab w:pos="1360" w:val="left" w:leader="none"/>
          <w:tab w:pos="8739" w:val="right" w:leader="hyphen"/>
        </w:tabs>
        <w:spacing w:line="240" w:lineRule="auto" w:before="271" w:after="0"/>
        <w:ind w:left="1360" w:right="0" w:hanging="720"/>
        <w:jc w:val="left"/>
        <w:rPr>
          <w:b/>
          <w:sz w:val="24"/>
        </w:rPr>
      </w:pPr>
      <w:hyperlink w:history="true" w:anchor="_TOC_250054">
        <w:r>
          <w:rPr>
            <w:b/>
            <w:w w:val="90"/>
            <w:sz w:val="24"/>
          </w:rPr>
          <w:t>Background</w:t>
        </w:r>
        <w:r>
          <w:rPr>
            <w:b/>
            <w:spacing w:val="7"/>
            <w:sz w:val="24"/>
          </w:rPr>
          <w:t> </w:t>
        </w:r>
        <w:r>
          <w:rPr>
            <w:b/>
            <w:w w:val="90"/>
            <w:sz w:val="24"/>
          </w:rPr>
          <w:t>to</w:t>
        </w:r>
        <w:r>
          <w:rPr>
            <w:b/>
            <w:spacing w:val="10"/>
            <w:sz w:val="24"/>
          </w:rPr>
          <w:t> </w:t>
        </w:r>
        <w:r>
          <w:rPr>
            <w:b/>
            <w:w w:val="90"/>
            <w:sz w:val="24"/>
          </w:rPr>
          <w:t>the</w:t>
        </w:r>
        <w:r>
          <w:rPr>
            <w:b/>
            <w:spacing w:val="10"/>
            <w:sz w:val="24"/>
          </w:rPr>
          <w:t> </w:t>
        </w:r>
        <w:r>
          <w:rPr>
            <w:b/>
            <w:spacing w:val="-2"/>
            <w:w w:val="90"/>
            <w:sz w:val="24"/>
          </w:rPr>
          <w:t>study</w:t>
        </w:r>
        <w:r>
          <w:rPr>
            <w:b/>
            <w:sz w:val="24"/>
          </w:rPr>
          <w:tab/>
        </w:r>
        <w:r>
          <w:rPr>
            <w:b/>
            <w:spacing w:val="-10"/>
            <w:sz w:val="24"/>
          </w:rPr>
          <w:t>1</w:t>
        </w:r>
      </w:hyperlink>
    </w:p>
    <w:p>
      <w:pPr>
        <w:pStyle w:val="ListParagraph"/>
        <w:numPr>
          <w:ilvl w:val="1"/>
          <w:numId w:val="1"/>
        </w:numPr>
        <w:tabs>
          <w:tab w:pos="1360" w:val="left" w:leader="none"/>
          <w:tab w:pos="8739" w:val="right" w:leader="hyphen"/>
        </w:tabs>
        <w:spacing w:line="240" w:lineRule="auto" w:before="271" w:after="0"/>
        <w:ind w:left="1360" w:right="0" w:hanging="720"/>
        <w:jc w:val="left"/>
        <w:rPr>
          <w:b/>
          <w:sz w:val="24"/>
        </w:rPr>
      </w:pPr>
      <w:r>
        <w:rPr>
          <w:b/>
          <w:w w:val="90"/>
          <w:sz w:val="24"/>
        </w:rPr>
        <w:t>Statement</w:t>
      </w:r>
      <w:r>
        <w:rPr>
          <w:b/>
          <w:spacing w:val="5"/>
          <w:sz w:val="24"/>
        </w:rPr>
        <w:t> </w:t>
      </w:r>
      <w:r>
        <w:rPr>
          <w:b/>
          <w:w w:val="90"/>
          <w:sz w:val="24"/>
        </w:rPr>
        <w:t>of</w:t>
      </w:r>
      <w:r>
        <w:rPr>
          <w:b/>
          <w:spacing w:val="7"/>
          <w:sz w:val="24"/>
        </w:rPr>
        <w:t> </w:t>
      </w:r>
      <w:r>
        <w:rPr>
          <w:b/>
          <w:spacing w:val="-2"/>
          <w:w w:val="90"/>
          <w:sz w:val="24"/>
        </w:rPr>
        <w:t>Problem</w:t>
      </w:r>
      <w:r>
        <w:rPr>
          <w:b/>
          <w:sz w:val="24"/>
        </w:rPr>
        <w:tab/>
      </w:r>
      <w:r>
        <w:rPr>
          <w:b/>
          <w:spacing w:val="-10"/>
          <w:sz w:val="24"/>
        </w:rPr>
        <w:t>4</w:t>
      </w:r>
    </w:p>
    <w:p>
      <w:pPr>
        <w:pStyle w:val="ListParagraph"/>
        <w:numPr>
          <w:ilvl w:val="1"/>
          <w:numId w:val="1"/>
        </w:numPr>
        <w:tabs>
          <w:tab w:pos="1360" w:val="left" w:leader="none"/>
          <w:tab w:pos="8739" w:val="right" w:leader="hyphen"/>
        </w:tabs>
        <w:spacing w:line="240" w:lineRule="auto" w:before="274" w:after="0"/>
        <w:ind w:left="1360" w:right="0" w:hanging="720"/>
        <w:jc w:val="left"/>
        <w:rPr>
          <w:b/>
          <w:sz w:val="24"/>
        </w:rPr>
      </w:pPr>
      <w:r>
        <w:rPr>
          <w:b/>
          <w:w w:val="90"/>
          <w:sz w:val="24"/>
        </w:rPr>
        <w:t>Objective</w:t>
      </w:r>
      <w:r>
        <w:rPr>
          <w:b/>
          <w:spacing w:val="8"/>
          <w:sz w:val="24"/>
        </w:rPr>
        <w:t> </w:t>
      </w:r>
      <w:r>
        <w:rPr>
          <w:b/>
          <w:w w:val="90"/>
          <w:sz w:val="24"/>
        </w:rPr>
        <w:t>of</w:t>
      </w:r>
      <w:r>
        <w:rPr>
          <w:b/>
          <w:spacing w:val="8"/>
          <w:sz w:val="24"/>
        </w:rPr>
        <w:t> </w:t>
      </w:r>
      <w:r>
        <w:rPr>
          <w:b/>
          <w:spacing w:val="-2"/>
          <w:w w:val="90"/>
          <w:sz w:val="24"/>
        </w:rPr>
        <w:t>Study</w:t>
      </w:r>
      <w:r>
        <w:rPr>
          <w:b/>
          <w:sz w:val="24"/>
        </w:rPr>
        <w:tab/>
      </w:r>
      <w:r>
        <w:rPr>
          <w:b/>
          <w:spacing w:val="-12"/>
          <w:sz w:val="24"/>
        </w:rPr>
        <w:t>7</w:t>
      </w:r>
    </w:p>
    <w:p>
      <w:pPr>
        <w:pStyle w:val="ListParagraph"/>
        <w:numPr>
          <w:ilvl w:val="1"/>
          <w:numId w:val="1"/>
        </w:numPr>
        <w:tabs>
          <w:tab w:pos="1360" w:val="left" w:leader="none"/>
          <w:tab w:pos="8739" w:val="right" w:leader="hyphen"/>
        </w:tabs>
        <w:spacing w:line="240" w:lineRule="auto" w:before="271" w:after="0"/>
        <w:ind w:left="1360" w:right="0" w:hanging="720"/>
        <w:jc w:val="left"/>
        <w:rPr>
          <w:b/>
          <w:sz w:val="24"/>
        </w:rPr>
      </w:pPr>
      <w:r>
        <w:rPr>
          <w:b/>
          <w:w w:val="90"/>
          <w:sz w:val="24"/>
        </w:rPr>
        <w:t>Research</w:t>
      </w:r>
      <w:r>
        <w:rPr>
          <w:b/>
          <w:spacing w:val="9"/>
          <w:sz w:val="24"/>
        </w:rPr>
        <w:t> </w:t>
      </w:r>
      <w:r>
        <w:rPr>
          <w:b/>
          <w:spacing w:val="-2"/>
          <w:w w:val="95"/>
          <w:sz w:val="24"/>
        </w:rPr>
        <w:t>Question</w:t>
      </w:r>
      <w:r>
        <w:rPr>
          <w:b/>
          <w:sz w:val="24"/>
        </w:rPr>
        <w:tab/>
      </w:r>
      <w:r>
        <w:rPr>
          <w:b/>
          <w:spacing w:val="-12"/>
          <w:sz w:val="24"/>
        </w:rPr>
        <w:t>7</w:t>
      </w:r>
    </w:p>
    <w:p>
      <w:pPr>
        <w:pStyle w:val="ListParagraph"/>
        <w:numPr>
          <w:ilvl w:val="1"/>
          <w:numId w:val="1"/>
        </w:numPr>
        <w:tabs>
          <w:tab w:pos="1360" w:val="left" w:leader="none"/>
          <w:tab w:pos="8739" w:val="right" w:leader="hyphen"/>
        </w:tabs>
        <w:spacing w:line="240" w:lineRule="auto" w:before="272" w:after="0"/>
        <w:ind w:left="1360" w:right="0" w:hanging="720"/>
        <w:jc w:val="left"/>
        <w:rPr>
          <w:b/>
          <w:sz w:val="24"/>
        </w:rPr>
      </w:pPr>
      <w:r>
        <w:rPr>
          <w:b/>
          <w:w w:val="90"/>
          <w:sz w:val="24"/>
        </w:rPr>
        <w:t>Research</w:t>
      </w:r>
      <w:r>
        <w:rPr>
          <w:b/>
          <w:spacing w:val="11"/>
          <w:sz w:val="24"/>
        </w:rPr>
        <w:t> </w:t>
      </w:r>
      <w:r>
        <w:rPr>
          <w:b/>
          <w:spacing w:val="-2"/>
          <w:sz w:val="24"/>
        </w:rPr>
        <w:t>Hypotheses</w:t>
      </w:r>
      <w:r>
        <w:rPr>
          <w:b/>
          <w:sz w:val="24"/>
        </w:rPr>
        <w:tab/>
      </w:r>
      <w:r>
        <w:rPr>
          <w:b/>
          <w:spacing w:val="-10"/>
          <w:sz w:val="24"/>
        </w:rPr>
        <w:t>8</w:t>
      </w:r>
    </w:p>
    <w:p>
      <w:pPr>
        <w:pStyle w:val="ListParagraph"/>
        <w:numPr>
          <w:ilvl w:val="1"/>
          <w:numId w:val="1"/>
        </w:numPr>
        <w:tabs>
          <w:tab w:pos="1360" w:val="left" w:leader="none"/>
          <w:tab w:pos="8739" w:val="right" w:leader="hyphen"/>
        </w:tabs>
        <w:spacing w:line="240" w:lineRule="auto" w:before="271" w:after="0"/>
        <w:ind w:left="1360" w:right="0" w:hanging="720"/>
        <w:jc w:val="left"/>
        <w:rPr>
          <w:b/>
          <w:sz w:val="24"/>
        </w:rPr>
      </w:pPr>
      <w:hyperlink w:history="true" w:anchor="_TOC_250053">
        <w:r>
          <w:rPr>
            <w:b/>
            <w:w w:val="90"/>
            <w:sz w:val="24"/>
          </w:rPr>
          <w:t>Significance</w:t>
        </w:r>
        <w:r>
          <w:rPr>
            <w:b/>
            <w:spacing w:val="4"/>
            <w:sz w:val="24"/>
          </w:rPr>
          <w:t> </w:t>
        </w:r>
        <w:r>
          <w:rPr>
            <w:b/>
            <w:w w:val="90"/>
            <w:sz w:val="24"/>
          </w:rPr>
          <w:t>of</w:t>
        </w:r>
        <w:r>
          <w:rPr>
            <w:b/>
            <w:spacing w:val="5"/>
            <w:sz w:val="24"/>
          </w:rPr>
          <w:t> </w:t>
        </w:r>
        <w:r>
          <w:rPr>
            <w:b/>
            <w:w w:val="90"/>
            <w:sz w:val="24"/>
          </w:rPr>
          <w:t>the</w:t>
        </w:r>
        <w:r>
          <w:rPr>
            <w:b/>
            <w:spacing w:val="5"/>
            <w:sz w:val="24"/>
          </w:rPr>
          <w:t> </w:t>
        </w:r>
        <w:r>
          <w:rPr>
            <w:b/>
            <w:spacing w:val="-2"/>
            <w:w w:val="90"/>
            <w:sz w:val="24"/>
          </w:rPr>
          <w:t>Study</w:t>
        </w:r>
        <w:r>
          <w:rPr>
            <w:b/>
            <w:sz w:val="24"/>
          </w:rPr>
          <w:tab/>
        </w:r>
        <w:r>
          <w:rPr>
            <w:b/>
            <w:spacing w:val="-10"/>
            <w:sz w:val="24"/>
          </w:rPr>
          <w:t>8</w:t>
        </w:r>
      </w:hyperlink>
    </w:p>
    <w:p>
      <w:pPr>
        <w:pStyle w:val="ListParagraph"/>
        <w:numPr>
          <w:ilvl w:val="1"/>
          <w:numId w:val="1"/>
        </w:numPr>
        <w:tabs>
          <w:tab w:pos="1360" w:val="left" w:leader="none"/>
          <w:tab w:pos="8739" w:val="right" w:leader="hyphen"/>
        </w:tabs>
        <w:spacing w:line="240" w:lineRule="auto" w:before="271" w:after="0"/>
        <w:ind w:left="1360" w:right="0" w:hanging="720"/>
        <w:jc w:val="left"/>
        <w:rPr>
          <w:b/>
          <w:sz w:val="24"/>
        </w:rPr>
      </w:pPr>
      <w:hyperlink w:history="true" w:anchor="_TOC_250052">
        <w:r>
          <w:rPr>
            <w:b/>
            <w:spacing w:val="-2"/>
            <w:sz w:val="24"/>
          </w:rPr>
          <w:t>Scope</w:t>
        </w:r>
        <w:r>
          <w:rPr>
            <w:b/>
            <w:spacing w:val="-13"/>
            <w:sz w:val="24"/>
          </w:rPr>
          <w:t> </w:t>
        </w:r>
        <w:r>
          <w:rPr>
            <w:b/>
            <w:spacing w:val="-2"/>
            <w:sz w:val="24"/>
          </w:rPr>
          <w:t>of</w:t>
        </w:r>
        <w:r>
          <w:rPr>
            <w:b/>
            <w:spacing w:val="-12"/>
            <w:sz w:val="24"/>
          </w:rPr>
          <w:t> </w:t>
        </w:r>
        <w:r>
          <w:rPr>
            <w:b/>
            <w:spacing w:val="-2"/>
            <w:sz w:val="24"/>
          </w:rPr>
          <w:t>the</w:t>
        </w:r>
        <w:r>
          <w:rPr>
            <w:b/>
            <w:spacing w:val="-12"/>
            <w:sz w:val="24"/>
          </w:rPr>
          <w:t> </w:t>
        </w:r>
        <w:r>
          <w:rPr>
            <w:b/>
            <w:spacing w:val="-4"/>
            <w:sz w:val="24"/>
          </w:rPr>
          <w:t>Study</w:t>
        </w:r>
        <w:r>
          <w:rPr>
            <w:b/>
            <w:sz w:val="24"/>
          </w:rPr>
          <w:tab/>
        </w:r>
        <w:r>
          <w:rPr>
            <w:b/>
            <w:spacing w:val="-10"/>
            <w:sz w:val="24"/>
          </w:rPr>
          <w:t>9</w:t>
        </w:r>
      </w:hyperlink>
    </w:p>
    <w:p>
      <w:pPr>
        <w:pStyle w:val="ListParagraph"/>
        <w:numPr>
          <w:ilvl w:val="1"/>
          <w:numId w:val="1"/>
        </w:numPr>
        <w:tabs>
          <w:tab w:pos="1360" w:val="left" w:leader="none"/>
          <w:tab w:pos="8739" w:val="right" w:leader="hyphen"/>
        </w:tabs>
        <w:spacing w:line="240" w:lineRule="auto" w:before="271" w:after="0"/>
        <w:ind w:left="1360" w:right="0" w:hanging="720"/>
        <w:jc w:val="left"/>
        <w:rPr>
          <w:b/>
          <w:sz w:val="24"/>
        </w:rPr>
      </w:pPr>
      <w:r>
        <w:rPr>
          <w:b/>
          <w:w w:val="90"/>
          <w:sz w:val="24"/>
        </w:rPr>
        <w:t>Limitation</w:t>
      </w:r>
      <w:r>
        <w:rPr>
          <w:b/>
          <w:spacing w:val="4"/>
          <w:sz w:val="24"/>
        </w:rPr>
        <w:t> </w:t>
      </w:r>
      <w:r>
        <w:rPr>
          <w:b/>
          <w:w w:val="90"/>
          <w:sz w:val="24"/>
        </w:rPr>
        <w:t>of</w:t>
      </w:r>
      <w:r>
        <w:rPr>
          <w:b/>
          <w:spacing w:val="4"/>
          <w:sz w:val="24"/>
        </w:rPr>
        <w:t> </w:t>
      </w:r>
      <w:r>
        <w:rPr>
          <w:b/>
          <w:w w:val="90"/>
          <w:sz w:val="24"/>
        </w:rPr>
        <w:t>the</w:t>
      </w:r>
      <w:r>
        <w:rPr>
          <w:b/>
          <w:spacing w:val="5"/>
          <w:sz w:val="24"/>
        </w:rPr>
        <w:t> </w:t>
      </w:r>
      <w:r>
        <w:rPr>
          <w:b/>
          <w:spacing w:val="-2"/>
          <w:w w:val="90"/>
          <w:sz w:val="24"/>
        </w:rPr>
        <w:t>Study</w:t>
      </w:r>
      <w:r>
        <w:rPr>
          <w:b/>
          <w:sz w:val="24"/>
        </w:rPr>
        <w:tab/>
      </w:r>
      <w:r>
        <w:rPr>
          <w:b/>
          <w:spacing w:val="-10"/>
          <w:sz w:val="24"/>
        </w:rPr>
        <w:t>9</w:t>
      </w:r>
    </w:p>
    <w:p>
      <w:pPr>
        <w:pStyle w:val="ListParagraph"/>
        <w:numPr>
          <w:ilvl w:val="1"/>
          <w:numId w:val="1"/>
        </w:numPr>
        <w:tabs>
          <w:tab w:pos="1360" w:val="left" w:leader="none"/>
          <w:tab w:pos="8861" w:val="right" w:leader="hyphen"/>
        </w:tabs>
        <w:spacing w:line="240" w:lineRule="auto" w:before="271" w:after="0"/>
        <w:ind w:left="1360" w:right="0" w:hanging="720"/>
        <w:jc w:val="left"/>
        <w:rPr>
          <w:b/>
          <w:sz w:val="24"/>
        </w:rPr>
      </w:pPr>
      <w:hyperlink w:history="true" w:anchor="_TOC_250051">
        <w:r>
          <w:rPr>
            <w:b/>
            <w:spacing w:val="-6"/>
            <w:sz w:val="24"/>
          </w:rPr>
          <w:t>Definition</w:t>
        </w:r>
        <w:r>
          <w:rPr>
            <w:b/>
            <w:spacing w:val="40"/>
            <w:sz w:val="24"/>
          </w:rPr>
          <w:t> </w:t>
        </w:r>
        <w:r>
          <w:rPr>
            <w:b/>
            <w:spacing w:val="-6"/>
            <w:sz w:val="24"/>
          </w:rPr>
          <w:t>of</w:t>
        </w:r>
        <w:r>
          <w:rPr>
            <w:b/>
            <w:spacing w:val="-9"/>
            <w:sz w:val="24"/>
          </w:rPr>
          <w:t> </w:t>
        </w:r>
        <w:r>
          <w:rPr>
            <w:b/>
            <w:spacing w:val="-6"/>
            <w:sz w:val="24"/>
          </w:rPr>
          <w:t>Operational</w:t>
        </w:r>
        <w:r>
          <w:rPr>
            <w:b/>
            <w:spacing w:val="-9"/>
            <w:sz w:val="24"/>
          </w:rPr>
          <w:t> </w:t>
        </w:r>
        <w:r>
          <w:rPr>
            <w:b/>
            <w:spacing w:val="-6"/>
            <w:sz w:val="24"/>
          </w:rPr>
          <w:t>Terms</w:t>
        </w:r>
        <w:r>
          <w:rPr>
            <w:b/>
            <w:sz w:val="24"/>
          </w:rPr>
          <w:tab/>
        </w:r>
        <w:r>
          <w:rPr>
            <w:b/>
            <w:spacing w:val="-5"/>
            <w:sz w:val="24"/>
          </w:rPr>
          <w:t>10</w:t>
        </w:r>
      </w:hyperlink>
    </w:p>
    <w:p>
      <w:pPr>
        <w:spacing w:before="272"/>
        <w:ind w:left="0" w:right="639" w:firstLine="0"/>
        <w:jc w:val="center"/>
        <w:rPr>
          <w:b/>
          <w:sz w:val="24"/>
        </w:rPr>
      </w:pPr>
      <w:hyperlink w:history="true" w:anchor="_TOC_250050">
        <w:r>
          <w:rPr>
            <w:b/>
            <w:spacing w:val="-6"/>
            <w:sz w:val="24"/>
          </w:rPr>
          <w:t>CHAPTER</w:t>
        </w:r>
        <w:r>
          <w:rPr>
            <w:b/>
            <w:spacing w:val="-2"/>
            <w:sz w:val="24"/>
          </w:rPr>
          <w:t> </w:t>
        </w:r>
        <w:r>
          <w:rPr>
            <w:b/>
            <w:spacing w:val="-6"/>
            <w:sz w:val="24"/>
          </w:rPr>
          <w:t>TWO:</w:t>
        </w:r>
        <w:r>
          <w:rPr>
            <w:b/>
            <w:spacing w:val="-3"/>
            <w:sz w:val="24"/>
          </w:rPr>
          <w:t> </w:t>
        </w:r>
        <w:r>
          <w:rPr>
            <w:b/>
            <w:spacing w:val="-6"/>
            <w:sz w:val="24"/>
          </w:rPr>
          <w:t>LITERATURE</w:t>
        </w:r>
        <w:r>
          <w:rPr>
            <w:b/>
            <w:spacing w:val="-3"/>
            <w:sz w:val="24"/>
          </w:rPr>
          <w:t> </w:t>
        </w:r>
        <w:r>
          <w:rPr>
            <w:b/>
            <w:spacing w:val="-6"/>
            <w:sz w:val="24"/>
          </w:rPr>
          <w:t>REVIEW</w:t>
        </w:r>
      </w:hyperlink>
    </w:p>
    <w:p>
      <w:pPr>
        <w:pStyle w:val="ListParagraph"/>
        <w:numPr>
          <w:ilvl w:val="1"/>
          <w:numId w:val="2"/>
        </w:numPr>
        <w:tabs>
          <w:tab w:pos="1235" w:val="left" w:leader="none"/>
          <w:tab w:pos="8861" w:val="right" w:leader="hyphen"/>
        </w:tabs>
        <w:spacing w:line="240" w:lineRule="auto" w:before="273" w:after="0"/>
        <w:ind w:left="1235" w:right="0" w:hanging="595"/>
        <w:jc w:val="left"/>
        <w:rPr>
          <w:b/>
          <w:sz w:val="24"/>
        </w:rPr>
      </w:pPr>
      <w:hyperlink w:history="true" w:anchor="_TOC_250049">
        <w:r>
          <w:rPr>
            <w:b/>
            <w:spacing w:val="-2"/>
            <w:sz w:val="24"/>
          </w:rPr>
          <w:t>Introduction</w:t>
        </w:r>
        <w:r>
          <w:rPr>
            <w:b/>
            <w:sz w:val="24"/>
          </w:rPr>
          <w:tab/>
        </w:r>
        <w:r>
          <w:rPr>
            <w:b/>
            <w:spacing w:val="-5"/>
            <w:sz w:val="24"/>
          </w:rPr>
          <w:t>13</w:t>
        </w:r>
      </w:hyperlink>
    </w:p>
    <w:p>
      <w:pPr>
        <w:pStyle w:val="ListParagraph"/>
        <w:numPr>
          <w:ilvl w:val="1"/>
          <w:numId w:val="2"/>
        </w:numPr>
        <w:tabs>
          <w:tab w:pos="1235" w:val="left" w:leader="none"/>
          <w:tab w:pos="8861" w:val="right" w:leader="hyphen"/>
        </w:tabs>
        <w:spacing w:line="240" w:lineRule="auto" w:before="272" w:after="0"/>
        <w:ind w:left="1235" w:right="0" w:hanging="595"/>
        <w:jc w:val="left"/>
        <w:rPr>
          <w:b/>
          <w:sz w:val="24"/>
        </w:rPr>
      </w:pPr>
      <w:hyperlink w:history="true" w:anchor="_TOC_250048">
        <w:r>
          <w:rPr>
            <w:b/>
            <w:w w:val="90"/>
            <w:sz w:val="24"/>
          </w:rPr>
          <w:t>Conceptual</w:t>
        </w:r>
        <w:r>
          <w:rPr>
            <w:b/>
            <w:spacing w:val="26"/>
            <w:sz w:val="24"/>
          </w:rPr>
          <w:t> </w:t>
        </w:r>
        <w:r>
          <w:rPr>
            <w:b/>
            <w:spacing w:val="-2"/>
            <w:sz w:val="24"/>
          </w:rPr>
          <w:t>Issues</w:t>
        </w:r>
        <w:r>
          <w:rPr>
            <w:b/>
            <w:sz w:val="24"/>
          </w:rPr>
          <w:tab/>
        </w:r>
        <w:r>
          <w:rPr>
            <w:b/>
            <w:spacing w:val="-5"/>
            <w:sz w:val="24"/>
          </w:rPr>
          <w:t>13</w:t>
        </w:r>
      </w:hyperlink>
    </w:p>
    <w:p>
      <w:pPr>
        <w:pStyle w:val="ListParagraph"/>
        <w:numPr>
          <w:ilvl w:val="2"/>
          <w:numId w:val="2"/>
        </w:numPr>
        <w:tabs>
          <w:tab w:pos="1360" w:val="left" w:leader="none"/>
          <w:tab w:pos="8861" w:val="right" w:leader="hyphen"/>
        </w:tabs>
        <w:spacing w:line="240" w:lineRule="auto" w:before="271" w:after="0"/>
        <w:ind w:left="1360" w:right="0" w:hanging="720"/>
        <w:jc w:val="left"/>
        <w:rPr>
          <w:b/>
          <w:sz w:val="24"/>
        </w:rPr>
      </w:pPr>
      <w:hyperlink w:history="true" w:anchor="_TOC_250047">
        <w:r>
          <w:rPr>
            <w:b/>
            <w:spacing w:val="-6"/>
            <w:sz w:val="24"/>
          </w:rPr>
          <w:t>Concept</w:t>
        </w:r>
        <w:r>
          <w:rPr>
            <w:b/>
            <w:spacing w:val="-5"/>
            <w:sz w:val="24"/>
          </w:rPr>
          <w:t> </w:t>
        </w:r>
        <w:r>
          <w:rPr>
            <w:b/>
            <w:spacing w:val="-6"/>
            <w:sz w:val="24"/>
          </w:rPr>
          <w:t>of</w:t>
        </w:r>
        <w:r>
          <w:rPr>
            <w:b/>
            <w:spacing w:val="-4"/>
            <w:sz w:val="24"/>
          </w:rPr>
          <w:t> </w:t>
        </w:r>
        <w:r>
          <w:rPr>
            <w:b/>
            <w:spacing w:val="-6"/>
            <w:sz w:val="24"/>
          </w:rPr>
          <w:t>Agriculture</w:t>
        </w:r>
        <w:r>
          <w:rPr>
            <w:b/>
            <w:sz w:val="24"/>
          </w:rPr>
          <w:tab/>
        </w:r>
        <w:r>
          <w:rPr>
            <w:b/>
            <w:spacing w:val="-5"/>
            <w:sz w:val="24"/>
          </w:rPr>
          <w:t>13</w:t>
        </w:r>
      </w:hyperlink>
    </w:p>
    <w:p>
      <w:pPr>
        <w:pStyle w:val="ListParagraph"/>
        <w:numPr>
          <w:ilvl w:val="2"/>
          <w:numId w:val="2"/>
        </w:numPr>
        <w:tabs>
          <w:tab w:pos="1353" w:val="left" w:leader="none"/>
          <w:tab w:pos="9459" w:val="right" w:leader="hyphen"/>
        </w:tabs>
        <w:spacing w:line="240" w:lineRule="auto" w:before="272" w:after="0"/>
        <w:ind w:left="1353" w:right="0" w:hanging="713"/>
        <w:jc w:val="left"/>
        <w:rPr>
          <w:b/>
          <w:sz w:val="24"/>
        </w:rPr>
      </w:pPr>
      <w:r>
        <w:rPr>
          <w:b/>
          <w:w w:val="90"/>
          <w:sz w:val="24"/>
        </w:rPr>
        <w:t>Concept</w:t>
      </w:r>
      <w:r>
        <w:rPr>
          <w:b/>
          <w:spacing w:val="1"/>
          <w:sz w:val="24"/>
        </w:rPr>
        <w:t> </w:t>
      </w:r>
      <w:r>
        <w:rPr>
          <w:b/>
          <w:w w:val="90"/>
          <w:sz w:val="24"/>
        </w:rPr>
        <w:t>of</w:t>
      </w:r>
      <w:r>
        <w:rPr>
          <w:b/>
          <w:sz w:val="24"/>
        </w:rPr>
        <w:t> </w:t>
      </w:r>
      <w:r>
        <w:rPr>
          <w:b/>
          <w:w w:val="90"/>
          <w:sz w:val="24"/>
        </w:rPr>
        <w:t>Agricultural</w:t>
      </w:r>
      <w:r>
        <w:rPr>
          <w:b/>
          <w:spacing w:val="-1"/>
          <w:sz w:val="24"/>
        </w:rPr>
        <w:t> </w:t>
      </w:r>
      <w:r>
        <w:rPr>
          <w:b/>
          <w:spacing w:val="-2"/>
          <w:w w:val="90"/>
          <w:sz w:val="24"/>
        </w:rPr>
        <w:t>Finance</w:t>
      </w:r>
      <w:r>
        <w:rPr>
          <w:b/>
          <w:sz w:val="24"/>
        </w:rPr>
        <w:tab/>
      </w:r>
      <w:r>
        <w:rPr>
          <w:b/>
          <w:spacing w:val="-5"/>
          <w:sz w:val="24"/>
        </w:rPr>
        <w:t>14</w:t>
      </w:r>
    </w:p>
    <w:p>
      <w:pPr>
        <w:pStyle w:val="ListParagraph"/>
        <w:numPr>
          <w:ilvl w:val="2"/>
          <w:numId w:val="2"/>
        </w:numPr>
        <w:tabs>
          <w:tab w:pos="1353" w:val="left" w:leader="none"/>
          <w:tab w:pos="9459" w:val="right" w:leader="hyphen"/>
        </w:tabs>
        <w:spacing w:line="240" w:lineRule="auto" w:before="271" w:after="0"/>
        <w:ind w:left="1353" w:right="0" w:hanging="713"/>
        <w:jc w:val="left"/>
        <w:rPr>
          <w:b/>
          <w:sz w:val="24"/>
        </w:rPr>
      </w:pPr>
      <w:hyperlink w:history="true" w:anchor="_TOC_250046">
        <w:r>
          <w:rPr>
            <w:b/>
            <w:w w:val="90"/>
            <w:sz w:val="24"/>
          </w:rPr>
          <w:t>Concept</w:t>
        </w:r>
        <w:r>
          <w:rPr>
            <w:b/>
            <w:spacing w:val="-1"/>
            <w:sz w:val="24"/>
          </w:rPr>
          <w:t> </w:t>
        </w:r>
        <w:r>
          <w:rPr>
            <w:b/>
            <w:w w:val="90"/>
            <w:sz w:val="24"/>
          </w:rPr>
          <w:t>of</w:t>
        </w:r>
        <w:r>
          <w:rPr>
            <w:b/>
            <w:sz w:val="24"/>
          </w:rPr>
          <w:t> </w:t>
        </w:r>
        <w:r>
          <w:rPr>
            <w:b/>
            <w:w w:val="90"/>
            <w:sz w:val="24"/>
          </w:rPr>
          <w:t>Agricultural</w:t>
        </w:r>
        <w:r>
          <w:rPr>
            <w:b/>
            <w:spacing w:val="-1"/>
            <w:sz w:val="24"/>
          </w:rPr>
          <w:t> </w:t>
        </w:r>
        <w:r>
          <w:rPr>
            <w:b/>
            <w:spacing w:val="-4"/>
            <w:w w:val="90"/>
            <w:sz w:val="24"/>
          </w:rPr>
          <w:t>Loan</w:t>
        </w:r>
        <w:r>
          <w:rPr>
            <w:b/>
            <w:sz w:val="24"/>
          </w:rPr>
          <w:tab/>
        </w:r>
        <w:r>
          <w:rPr>
            <w:b/>
            <w:spacing w:val="-5"/>
            <w:sz w:val="24"/>
          </w:rPr>
          <w:t>17</w:t>
        </w:r>
      </w:hyperlink>
    </w:p>
    <w:p>
      <w:pPr>
        <w:pStyle w:val="ListParagraph"/>
        <w:numPr>
          <w:ilvl w:val="2"/>
          <w:numId w:val="2"/>
        </w:numPr>
        <w:tabs>
          <w:tab w:pos="1353" w:val="left" w:leader="none"/>
          <w:tab w:pos="9459" w:val="right" w:leader="hyphen"/>
        </w:tabs>
        <w:spacing w:line="240" w:lineRule="auto" w:before="271" w:after="0"/>
        <w:ind w:left="1353" w:right="0" w:hanging="713"/>
        <w:jc w:val="left"/>
        <w:rPr>
          <w:b/>
          <w:sz w:val="24"/>
        </w:rPr>
      </w:pPr>
      <w:hyperlink w:history="true" w:anchor="_TOC_250045">
        <w:r>
          <w:rPr>
            <w:b/>
            <w:w w:val="90"/>
            <w:sz w:val="24"/>
          </w:rPr>
          <w:t>Concept</w:t>
        </w:r>
        <w:r>
          <w:rPr>
            <w:b/>
            <w:spacing w:val="-1"/>
            <w:sz w:val="24"/>
          </w:rPr>
          <w:t> </w:t>
        </w:r>
        <w:r>
          <w:rPr>
            <w:b/>
            <w:w w:val="90"/>
            <w:sz w:val="24"/>
          </w:rPr>
          <w:t>of</w:t>
        </w:r>
        <w:r>
          <w:rPr>
            <w:b/>
            <w:spacing w:val="1"/>
            <w:sz w:val="24"/>
          </w:rPr>
          <w:t> </w:t>
        </w:r>
        <w:r>
          <w:rPr>
            <w:b/>
            <w:w w:val="90"/>
            <w:sz w:val="24"/>
          </w:rPr>
          <w:t>Agricultural</w:t>
        </w:r>
        <w:r>
          <w:rPr>
            <w:b/>
            <w:sz w:val="24"/>
          </w:rPr>
          <w:t> </w:t>
        </w:r>
        <w:r>
          <w:rPr>
            <w:b/>
            <w:spacing w:val="-2"/>
            <w:w w:val="90"/>
            <w:sz w:val="24"/>
          </w:rPr>
          <w:t>Output</w:t>
        </w:r>
        <w:r>
          <w:rPr>
            <w:b/>
            <w:sz w:val="24"/>
          </w:rPr>
          <w:tab/>
        </w:r>
        <w:r>
          <w:rPr>
            <w:b/>
            <w:spacing w:val="-5"/>
            <w:sz w:val="24"/>
          </w:rPr>
          <w:t>18</w:t>
        </w:r>
      </w:hyperlink>
    </w:p>
    <w:p>
      <w:pPr>
        <w:spacing w:after="0" w:line="240" w:lineRule="auto"/>
        <w:jc w:val="left"/>
        <w:rPr>
          <w:sz w:val="24"/>
        </w:rPr>
        <w:sectPr>
          <w:pgSz w:w="11910" w:h="17340"/>
          <w:pgMar w:header="0" w:footer="1012" w:top="1380" w:bottom="1200" w:left="800" w:right="16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3"/>
        <w:gridCol w:w="2789"/>
        <w:gridCol w:w="610"/>
        <w:gridCol w:w="721"/>
        <w:gridCol w:w="860"/>
        <w:gridCol w:w="581"/>
        <w:gridCol w:w="720"/>
        <w:gridCol w:w="720"/>
        <w:gridCol w:w="720"/>
        <w:gridCol w:w="680"/>
      </w:tblGrid>
      <w:tr>
        <w:trPr>
          <w:trHeight w:val="240" w:hRule="atLeast"/>
        </w:trPr>
        <w:tc>
          <w:tcPr>
            <w:tcW w:w="643" w:type="dxa"/>
          </w:tcPr>
          <w:p>
            <w:pPr>
              <w:pStyle w:val="TableParagraph"/>
              <w:spacing w:line="220" w:lineRule="exact"/>
              <w:ind w:right="68"/>
              <w:rPr>
                <w:b/>
                <w:sz w:val="24"/>
              </w:rPr>
            </w:pPr>
            <w:r>
              <w:rPr>
                <w:b/>
                <w:spacing w:val="-2"/>
                <w:sz w:val="24"/>
              </w:rPr>
              <w:t>2.2.5</w:t>
            </w:r>
          </w:p>
        </w:tc>
        <w:tc>
          <w:tcPr>
            <w:tcW w:w="2789" w:type="dxa"/>
          </w:tcPr>
          <w:p>
            <w:pPr>
              <w:pStyle w:val="TableParagraph"/>
              <w:spacing w:line="220" w:lineRule="exact"/>
              <w:ind w:left="19"/>
              <w:rPr>
                <w:b/>
                <w:sz w:val="24"/>
              </w:rPr>
            </w:pPr>
            <w:r>
              <w:rPr>
                <w:b/>
                <w:w w:val="90"/>
                <w:sz w:val="24"/>
              </w:rPr>
              <w:t>Concept</w:t>
            </w:r>
            <w:r>
              <w:rPr>
                <w:b/>
                <w:spacing w:val="12"/>
                <w:sz w:val="24"/>
              </w:rPr>
              <w:t> </w:t>
            </w:r>
            <w:r>
              <w:rPr>
                <w:b/>
                <w:w w:val="90"/>
                <w:sz w:val="24"/>
              </w:rPr>
              <w:t>of</w:t>
            </w:r>
            <w:r>
              <w:rPr>
                <w:b/>
                <w:spacing w:val="13"/>
                <w:sz w:val="24"/>
              </w:rPr>
              <w:t> </w:t>
            </w:r>
            <w:r>
              <w:rPr>
                <w:b/>
                <w:w w:val="90"/>
                <w:sz w:val="24"/>
              </w:rPr>
              <w:t>Interest</w:t>
            </w:r>
            <w:r>
              <w:rPr>
                <w:b/>
                <w:spacing w:val="13"/>
                <w:sz w:val="24"/>
              </w:rPr>
              <w:t> </w:t>
            </w:r>
            <w:r>
              <w:rPr>
                <w:b/>
                <w:spacing w:val="-4"/>
                <w:w w:val="90"/>
                <w:sz w:val="24"/>
              </w:rPr>
              <w:t>Rate</w:t>
            </w:r>
          </w:p>
        </w:tc>
        <w:tc>
          <w:tcPr>
            <w:tcW w:w="610" w:type="dxa"/>
          </w:tcPr>
          <w:p>
            <w:pPr>
              <w:pStyle w:val="TableParagraph"/>
              <w:spacing w:line="220" w:lineRule="exact"/>
              <w:ind w:right="110"/>
              <w:rPr>
                <w:b/>
                <w:sz w:val="24"/>
              </w:rPr>
            </w:pPr>
            <w:r>
              <w:rPr>
                <w:b/>
                <w:spacing w:val="-10"/>
                <w:w w:val="85"/>
                <w:sz w:val="24"/>
              </w:rPr>
              <w:t>-</w:t>
            </w:r>
          </w:p>
        </w:tc>
        <w:tc>
          <w:tcPr>
            <w:tcW w:w="721" w:type="dxa"/>
          </w:tcPr>
          <w:p>
            <w:pPr>
              <w:pStyle w:val="TableParagraph"/>
              <w:spacing w:line="220" w:lineRule="exact"/>
              <w:ind w:right="1"/>
              <w:rPr>
                <w:b/>
                <w:sz w:val="24"/>
              </w:rPr>
            </w:pPr>
            <w:r>
              <w:rPr>
                <w:b/>
                <w:spacing w:val="-10"/>
                <w:w w:val="85"/>
                <w:sz w:val="24"/>
              </w:rPr>
              <w:t>-</w:t>
            </w:r>
          </w:p>
        </w:tc>
        <w:tc>
          <w:tcPr>
            <w:tcW w:w="860" w:type="dxa"/>
          </w:tcPr>
          <w:p>
            <w:pPr>
              <w:pStyle w:val="TableParagraph"/>
              <w:spacing w:line="220" w:lineRule="exact"/>
              <w:ind w:left="327"/>
              <w:jc w:val="left"/>
              <w:rPr>
                <w:b/>
                <w:sz w:val="24"/>
              </w:rPr>
            </w:pPr>
            <w:r>
              <w:rPr>
                <w:b/>
                <w:spacing w:val="-10"/>
                <w:w w:val="85"/>
                <w:sz w:val="24"/>
              </w:rPr>
              <w:t>-</w:t>
            </w:r>
          </w:p>
        </w:tc>
        <w:tc>
          <w:tcPr>
            <w:tcW w:w="581" w:type="dxa"/>
          </w:tcPr>
          <w:p>
            <w:pPr>
              <w:pStyle w:val="TableParagraph"/>
              <w:spacing w:line="220" w:lineRule="exact"/>
              <w:ind w:left="187"/>
              <w:jc w:val="left"/>
              <w:rPr>
                <w:b/>
                <w:sz w:val="24"/>
              </w:rPr>
            </w:pPr>
            <w:r>
              <w:rPr>
                <w:b/>
                <w:spacing w:val="-10"/>
                <w:w w:val="85"/>
                <w:sz w:val="24"/>
              </w:rPr>
              <w:t>-</w:t>
            </w:r>
          </w:p>
        </w:tc>
        <w:tc>
          <w:tcPr>
            <w:tcW w:w="720" w:type="dxa"/>
          </w:tcPr>
          <w:p>
            <w:pPr>
              <w:pStyle w:val="TableParagraph"/>
              <w:spacing w:line="220" w:lineRule="exact"/>
              <w:ind w:right="3"/>
              <w:rPr>
                <w:b/>
                <w:sz w:val="24"/>
              </w:rPr>
            </w:pPr>
            <w:r>
              <w:rPr>
                <w:b/>
                <w:spacing w:val="-10"/>
                <w:w w:val="85"/>
                <w:sz w:val="24"/>
              </w:rPr>
              <w:t>-</w:t>
            </w:r>
          </w:p>
        </w:tc>
        <w:tc>
          <w:tcPr>
            <w:tcW w:w="720" w:type="dxa"/>
          </w:tcPr>
          <w:p>
            <w:pPr>
              <w:pStyle w:val="TableParagraph"/>
              <w:spacing w:line="220" w:lineRule="exact"/>
              <w:ind w:right="3"/>
              <w:rPr>
                <w:b/>
                <w:sz w:val="24"/>
              </w:rPr>
            </w:pPr>
            <w:r>
              <w:rPr>
                <w:b/>
                <w:spacing w:val="-10"/>
                <w:w w:val="85"/>
                <w:sz w:val="24"/>
              </w:rPr>
              <w:t>-</w:t>
            </w:r>
          </w:p>
        </w:tc>
        <w:tc>
          <w:tcPr>
            <w:tcW w:w="720" w:type="dxa"/>
          </w:tcPr>
          <w:p>
            <w:pPr>
              <w:pStyle w:val="TableParagraph"/>
              <w:spacing w:line="220" w:lineRule="exact"/>
              <w:ind w:left="1" w:right="3"/>
              <w:rPr>
                <w:b/>
                <w:sz w:val="24"/>
              </w:rPr>
            </w:pPr>
            <w:r>
              <w:rPr>
                <w:b/>
                <w:spacing w:val="-10"/>
                <w:w w:val="85"/>
                <w:sz w:val="24"/>
              </w:rPr>
              <w:t>-</w:t>
            </w:r>
          </w:p>
        </w:tc>
        <w:tc>
          <w:tcPr>
            <w:tcW w:w="680" w:type="dxa"/>
          </w:tcPr>
          <w:p>
            <w:pPr>
              <w:pStyle w:val="TableParagraph"/>
              <w:spacing w:line="220" w:lineRule="exact"/>
              <w:ind w:right="50"/>
              <w:jc w:val="right"/>
              <w:rPr>
                <w:b/>
                <w:sz w:val="24"/>
              </w:rPr>
            </w:pPr>
            <w:r>
              <w:rPr>
                <w:b/>
                <w:spacing w:val="-2"/>
                <w:w w:val="75"/>
                <w:sz w:val="24"/>
              </w:rPr>
              <w:t>-</w:t>
            </w:r>
            <w:r>
              <w:rPr>
                <w:b/>
                <w:spacing w:val="-7"/>
                <w:sz w:val="24"/>
              </w:rPr>
              <w:t>19</w:t>
            </w:r>
          </w:p>
        </w:tc>
      </w:tr>
      <w:tr>
        <w:trPr>
          <w:trHeight w:val="547" w:hRule="atLeast"/>
        </w:trPr>
        <w:tc>
          <w:tcPr>
            <w:tcW w:w="643" w:type="dxa"/>
          </w:tcPr>
          <w:p>
            <w:pPr>
              <w:pStyle w:val="TableParagraph"/>
              <w:spacing w:line="264" w:lineRule="exact" w:before="263"/>
              <w:ind w:right="68"/>
              <w:rPr>
                <w:b/>
                <w:sz w:val="24"/>
              </w:rPr>
            </w:pPr>
            <w:r>
              <w:rPr>
                <w:b/>
                <w:spacing w:val="-2"/>
                <w:sz w:val="24"/>
              </w:rPr>
              <w:t>2.2.6</w:t>
            </w:r>
          </w:p>
        </w:tc>
        <w:tc>
          <w:tcPr>
            <w:tcW w:w="4980" w:type="dxa"/>
            <w:gridSpan w:val="4"/>
          </w:tcPr>
          <w:p>
            <w:pPr>
              <w:pStyle w:val="TableParagraph"/>
              <w:spacing w:line="264" w:lineRule="exact" w:before="263"/>
              <w:ind w:left="419"/>
              <w:jc w:val="left"/>
              <w:rPr>
                <w:b/>
                <w:sz w:val="24"/>
              </w:rPr>
            </w:pPr>
            <w:r>
              <w:rPr>
                <w:b/>
                <w:w w:val="90"/>
                <w:sz w:val="24"/>
              </w:rPr>
              <w:t>Concept</w:t>
            </w:r>
            <w:r>
              <w:rPr>
                <w:b/>
                <w:spacing w:val="-2"/>
                <w:sz w:val="24"/>
              </w:rPr>
              <w:t> </w:t>
            </w:r>
            <w:r>
              <w:rPr>
                <w:b/>
                <w:w w:val="90"/>
                <w:sz w:val="24"/>
              </w:rPr>
              <w:t>of</w:t>
            </w:r>
            <w:r>
              <w:rPr>
                <w:b/>
                <w:sz w:val="24"/>
              </w:rPr>
              <w:t> </w:t>
            </w:r>
            <w:r>
              <w:rPr>
                <w:b/>
                <w:w w:val="90"/>
                <w:sz w:val="24"/>
              </w:rPr>
              <w:t>Agricultural</w:t>
            </w:r>
            <w:r>
              <w:rPr>
                <w:b/>
                <w:spacing w:val="1"/>
                <w:sz w:val="24"/>
              </w:rPr>
              <w:t> </w:t>
            </w:r>
            <w:r>
              <w:rPr>
                <w:b/>
                <w:w w:val="90"/>
                <w:sz w:val="24"/>
              </w:rPr>
              <w:t>Education</w:t>
            </w:r>
            <w:r>
              <w:rPr>
                <w:b/>
                <w:sz w:val="24"/>
              </w:rPr>
              <w:t> </w:t>
            </w:r>
            <w:r>
              <w:rPr>
                <w:b/>
                <w:w w:val="90"/>
                <w:sz w:val="24"/>
              </w:rPr>
              <w:t>&amp;</w:t>
            </w:r>
            <w:r>
              <w:rPr>
                <w:b/>
                <w:spacing w:val="-1"/>
                <w:sz w:val="24"/>
              </w:rPr>
              <w:t> </w:t>
            </w:r>
            <w:r>
              <w:rPr>
                <w:b/>
                <w:spacing w:val="-2"/>
                <w:w w:val="90"/>
                <w:sz w:val="24"/>
              </w:rPr>
              <w:t>Training</w:t>
            </w:r>
          </w:p>
        </w:tc>
        <w:tc>
          <w:tcPr>
            <w:tcW w:w="581" w:type="dxa"/>
          </w:tcPr>
          <w:p>
            <w:pPr>
              <w:pStyle w:val="TableParagraph"/>
              <w:spacing w:line="264" w:lineRule="exact" w:before="263"/>
              <w:ind w:left="187"/>
              <w:jc w:val="left"/>
              <w:rPr>
                <w:b/>
                <w:sz w:val="24"/>
              </w:rPr>
            </w:pPr>
            <w:r>
              <w:rPr>
                <w:b/>
                <w:spacing w:val="-10"/>
                <w:w w:val="85"/>
                <w:sz w:val="24"/>
              </w:rPr>
              <w:t>-</w:t>
            </w:r>
          </w:p>
        </w:tc>
        <w:tc>
          <w:tcPr>
            <w:tcW w:w="720" w:type="dxa"/>
          </w:tcPr>
          <w:p>
            <w:pPr>
              <w:pStyle w:val="TableParagraph"/>
              <w:spacing w:line="264" w:lineRule="exact" w:before="263"/>
              <w:ind w:right="3"/>
              <w:rPr>
                <w:b/>
                <w:sz w:val="24"/>
              </w:rPr>
            </w:pPr>
            <w:r>
              <w:rPr>
                <w:b/>
                <w:spacing w:val="-10"/>
                <w:w w:val="85"/>
                <w:sz w:val="24"/>
              </w:rPr>
              <w:t>-</w:t>
            </w:r>
          </w:p>
        </w:tc>
        <w:tc>
          <w:tcPr>
            <w:tcW w:w="720" w:type="dxa"/>
          </w:tcPr>
          <w:p>
            <w:pPr>
              <w:pStyle w:val="TableParagraph"/>
              <w:spacing w:line="264" w:lineRule="exact" w:before="263"/>
              <w:ind w:right="3"/>
              <w:rPr>
                <w:b/>
                <w:sz w:val="24"/>
              </w:rPr>
            </w:pPr>
            <w:r>
              <w:rPr>
                <w:b/>
                <w:spacing w:val="-10"/>
                <w:w w:val="85"/>
                <w:sz w:val="24"/>
              </w:rPr>
              <w:t>-</w:t>
            </w:r>
          </w:p>
        </w:tc>
        <w:tc>
          <w:tcPr>
            <w:tcW w:w="720" w:type="dxa"/>
          </w:tcPr>
          <w:p>
            <w:pPr>
              <w:pStyle w:val="TableParagraph"/>
              <w:spacing w:line="264" w:lineRule="exact" w:before="263"/>
              <w:ind w:left="1" w:right="3"/>
              <w:rPr>
                <w:b/>
                <w:sz w:val="24"/>
              </w:rPr>
            </w:pPr>
            <w:r>
              <w:rPr>
                <w:b/>
                <w:spacing w:val="-10"/>
                <w:w w:val="85"/>
                <w:sz w:val="24"/>
              </w:rPr>
              <w:t>-</w:t>
            </w:r>
          </w:p>
        </w:tc>
        <w:tc>
          <w:tcPr>
            <w:tcW w:w="680" w:type="dxa"/>
          </w:tcPr>
          <w:p>
            <w:pPr>
              <w:pStyle w:val="TableParagraph"/>
              <w:spacing w:line="264" w:lineRule="exact" w:before="263"/>
              <w:ind w:right="50"/>
              <w:jc w:val="right"/>
              <w:rPr>
                <w:b/>
                <w:sz w:val="24"/>
              </w:rPr>
            </w:pPr>
            <w:r>
              <w:rPr>
                <w:b/>
                <w:spacing w:val="-2"/>
                <w:w w:val="75"/>
                <w:sz w:val="24"/>
              </w:rPr>
              <w:t>-</w:t>
            </w:r>
            <w:r>
              <w:rPr>
                <w:b/>
                <w:spacing w:val="-7"/>
                <w:sz w:val="24"/>
              </w:rPr>
              <w:t>20</w:t>
            </w:r>
          </w:p>
        </w:tc>
      </w:tr>
      <w:tr>
        <w:trPr>
          <w:trHeight w:val="547" w:hRule="atLeast"/>
        </w:trPr>
        <w:tc>
          <w:tcPr>
            <w:tcW w:w="643" w:type="dxa"/>
          </w:tcPr>
          <w:p>
            <w:pPr>
              <w:pStyle w:val="TableParagraph"/>
              <w:spacing w:line="264" w:lineRule="exact" w:before="263"/>
              <w:ind w:right="68"/>
              <w:rPr>
                <w:b/>
                <w:sz w:val="24"/>
              </w:rPr>
            </w:pPr>
            <w:r>
              <w:rPr>
                <w:b/>
                <w:spacing w:val="-2"/>
                <w:sz w:val="24"/>
              </w:rPr>
              <w:t>2.2.7</w:t>
            </w:r>
          </w:p>
        </w:tc>
        <w:tc>
          <w:tcPr>
            <w:tcW w:w="2789" w:type="dxa"/>
          </w:tcPr>
          <w:p>
            <w:pPr>
              <w:pStyle w:val="TableParagraph"/>
              <w:spacing w:line="264" w:lineRule="exact" w:before="263"/>
              <w:ind w:left="19" w:right="151"/>
              <w:rPr>
                <w:b/>
                <w:sz w:val="24"/>
              </w:rPr>
            </w:pPr>
            <w:r>
              <w:rPr>
                <w:b/>
                <w:w w:val="90"/>
                <w:sz w:val="24"/>
              </w:rPr>
              <w:t>Concept</w:t>
            </w:r>
            <w:r>
              <w:rPr>
                <w:b/>
                <w:spacing w:val="11"/>
                <w:sz w:val="24"/>
              </w:rPr>
              <w:t> </w:t>
            </w:r>
            <w:r>
              <w:rPr>
                <w:b/>
                <w:w w:val="90"/>
                <w:sz w:val="24"/>
              </w:rPr>
              <w:t>of</w:t>
            </w:r>
            <w:r>
              <w:rPr>
                <w:b/>
                <w:spacing w:val="12"/>
                <w:sz w:val="24"/>
              </w:rPr>
              <w:t> </w:t>
            </w:r>
            <w:r>
              <w:rPr>
                <w:b/>
                <w:w w:val="90"/>
                <w:sz w:val="24"/>
              </w:rPr>
              <w:t>Inflation</w:t>
            </w:r>
            <w:r>
              <w:rPr>
                <w:b/>
                <w:spacing w:val="12"/>
                <w:sz w:val="24"/>
              </w:rPr>
              <w:t> </w:t>
            </w:r>
            <w:r>
              <w:rPr>
                <w:b/>
                <w:spacing w:val="-4"/>
                <w:w w:val="90"/>
                <w:sz w:val="24"/>
              </w:rPr>
              <w:t>Rate</w:t>
            </w:r>
          </w:p>
        </w:tc>
        <w:tc>
          <w:tcPr>
            <w:tcW w:w="610" w:type="dxa"/>
          </w:tcPr>
          <w:p>
            <w:pPr>
              <w:pStyle w:val="TableParagraph"/>
              <w:spacing w:line="264" w:lineRule="exact" w:before="263"/>
              <w:ind w:right="110"/>
              <w:rPr>
                <w:b/>
                <w:sz w:val="24"/>
              </w:rPr>
            </w:pPr>
            <w:r>
              <w:rPr>
                <w:b/>
                <w:spacing w:val="-10"/>
                <w:w w:val="85"/>
                <w:sz w:val="24"/>
              </w:rPr>
              <w:t>-</w:t>
            </w:r>
          </w:p>
        </w:tc>
        <w:tc>
          <w:tcPr>
            <w:tcW w:w="721" w:type="dxa"/>
          </w:tcPr>
          <w:p>
            <w:pPr>
              <w:pStyle w:val="TableParagraph"/>
              <w:spacing w:line="264" w:lineRule="exact" w:before="263"/>
              <w:ind w:right="1"/>
              <w:rPr>
                <w:b/>
                <w:sz w:val="24"/>
              </w:rPr>
            </w:pPr>
            <w:r>
              <w:rPr>
                <w:b/>
                <w:spacing w:val="-10"/>
                <w:w w:val="85"/>
                <w:sz w:val="24"/>
              </w:rPr>
              <w:t>-</w:t>
            </w:r>
          </w:p>
        </w:tc>
        <w:tc>
          <w:tcPr>
            <w:tcW w:w="860" w:type="dxa"/>
          </w:tcPr>
          <w:p>
            <w:pPr>
              <w:pStyle w:val="TableParagraph"/>
              <w:spacing w:line="264" w:lineRule="exact" w:before="263"/>
              <w:ind w:left="327"/>
              <w:jc w:val="left"/>
              <w:rPr>
                <w:b/>
                <w:sz w:val="24"/>
              </w:rPr>
            </w:pPr>
            <w:r>
              <w:rPr>
                <w:b/>
                <w:spacing w:val="-10"/>
                <w:w w:val="85"/>
                <w:sz w:val="24"/>
              </w:rPr>
              <w:t>-</w:t>
            </w:r>
          </w:p>
        </w:tc>
        <w:tc>
          <w:tcPr>
            <w:tcW w:w="581" w:type="dxa"/>
          </w:tcPr>
          <w:p>
            <w:pPr>
              <w:pStyle w:val="TableParagraph"/>
              <w:spacing w:line="264" w:lineRule="exact" w:before="263"/>
              <w:ind w:left="187"/>
              <w:jc w:val="left"/>
              <w:rPr>
                <w:b/>
                <w:sz w:val="24"/>
              </w:rPr>
            </w:pPr>
            <w:r>
              <w:rPr>
                <w:b/>
                <w:spacing w:val="-10"/>
                <w:w w:val="85"/>
                <w:sz w:val="24"/>
              </w:rPr>
              <w:t>-</w:t>
            </w:r>
          </w:p>
        </w:tc>
        <w:tc>
          <w:tcPr>
            <w:tcW w:w="720" w:type="dxa"/>
          </w:tcPr>
          <w:p>
            <w:pPr>
              <w:pStyle w:val="TableParagraph"/>
              <w:spacing w:line="264" w:lineRule="exact" w:before="263"/>
              <w:ind w:right="3"/>
              <w:rPr>
                <w:b/>
                <w:sz w:val="24"/>
              </w:rPr>
            </w:pPr>
            <w:r>
              <w:rPr>
                <w:b/>
                <w:spacing w:val="-10"/>
                <w:w w:val="85"/>
                <w:sz w:val="24"/>
              </w:rPr>
              <w:t>-</w:t>
            </w:r>
          </w:p>
        </w:tc>
        <w:tc>
          <w:tcPr>
            <w:tcW w:w="720" w:type="dxa"/>
          </w:tcPr>
          <w:p>
            <w:pPr>
              <w:pStyle w:val="TableParagraph"/>
              <w:spacing w:line="264" w:lineRule="exact" w:before="263"/>
              <w:ind w:right="3"/>
              <w:rPr>
                <w:b/>
                <w:sz w:val="24"/>
              </w:rPr>
            </w:pPr>
            <w:r>
              <w:rPr>
                <w:b/>
                <w:spacing w:val="-10"/>
                <w:w w:val="85"/>
                <w:sz w:val="24"/>
              </w:rPr>
              <w:t>-</w:t>
            </w:r>
          </w:p>
        </w:tc>
        <w:tc>
          <w:tcPr>
            <w:tcW w:w="720" w:type="dxa"/>
          </w:tcPr>
          <w:p>
            <w:pPr>
              <w:pStyle w:val="TableParagraph"/>
              <w:spacing w:line="264" w:lineRule="exact" w:before="263"/>
              <w:ind w:left="1" w:right="3"/>
              <w:rPr>
                <w:b/>
                <w:sz w:val="24"/>
              </w:rPr>
            </w:pPr>
            <w:r>
              <w:rPr>
                <w:b/>
                <w:spacing w:val="-10"/>
                <w:w w:val="85"/>
                <w:sz w:val="24"/>
              </w:rPr>
              <w:t>-</w:t>
            </w:r>
          </w:p>
        </w:tc>
        <w:tc>
          <w:tcPr>
            <w:tcW w:w="680" w:type="dxa"/>
          </w:tcPr>
          <w:p>
            <w:pPr>
              <w:pStyle w:val="TableParagraph"/>
              <w:spacing w:line="264" w:lineRule="exact" w:before="263"/>
              <w:ind w:right="50"/>
              <w:jc w:val="right"/>
              <w:rPr>
                <w:b/>
                <w:sz w:val="24"/>
              </w:rPr>
            </w:pPr>
            <w:r>
              <w:rPr>
                <w:b/>
                <w:spacing w:val="-2"/>
                <w:w w:val="75"/>
                <w:sz w:val="24"/>
              </w:rPr>
              <w:t>-</w:t>
            </w:r>
            <w:r>
              <w:rPr>
                <w:b/>
                <w:spacing w:val="-7"/>
                <w:sz w:val="24"/>
              </w:rPr>
              <w:t>21</w:t>
            </w:r>
          </w:p>
        </w:tc>
      </w:tr>
    </w:tbl>
    <w:p>
      <w:pPr>
        <w:pStyle w:val="BodyText"/>
        <w:spacing w:before="1"/>
        <w:rPr>
          <w:b/>
        </w:rPr>
      </w:pPr>
      <w:r>
        <w:rPr/>
        <mc:AlternateContent>
          <mc:Choice Requires="wps">
            <w:drawing>
              <wp:anchor distT="0" distB="0" distL="0" distR="0" allowOverlap="1" layoutInCell="1" locked="0" behindDoc="1" simplePos="0" relativeHeight="482947584">
                <wp:simplePos x="0" y="0"/>
                <wp:positionH relativeFrom="page">
                  <wp:posOffset>0</wp:posOffset>
                </wp:positionH>
                <wp:positionV relativeFrom="page">
                  <wp:posOffset>5031993</wp:posOffset>
                </wp:positionV>
                <wp:extent cx="4179570" cy="425450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8896" id="docshape3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p>
    <w:p>
      <w:pPr>
        <w:pStyle w:val="ListParagraph"/>
        <w:numPr>
          <w:ilvl w:val="2"/>
          <w:numId w:val="3"/>
        </w:numPr>
        <w:tabs>
          <w:tab w:pos="1653" w:val="left" w:leader="none"/>
          <w:tab w:pos="9341" w:val="left" w:leader="hyphen"/>
        </w:tabs>
        <w:spacing w:line="240" w:lineRule="auto" w:before="0" w:after="0"/>
        <w:ind w:left="1653" w:right="0" w:hanging="1013"/>
        <w:jc w:val="left"/>
        <w:rPr>
          <w:b/>
          <w:sz w:val="24"/>
        </w:rPr>
      </w:pPr>
      <w:r>
        <w:rPr/>
        <mc:AlternateContent>
          <mc:Choice Requires="wps">
            <w:drawing>
              <wp:anchor distT="0" distB="0" distL="0" distR="0" allowOverlap="1" layoutInCell="1" locked="0" behindDoc="1" simplePos="0" relativeHeight="482948096">
                <wp:simplePos x="0" y="0"/>
                <wp:positionH relativeFrom="page">
                  <wp:posOffset>3923525</wp:posOffset>
                </wp:positionH>
                <wp:positionV relativeFrom="paragraph">
                  <wp:posOffset>-226172</wp:posOffset>
                </wp:positionV>
                <wp:extent cx="3460750" cy="356679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17.808863pt;width:272.5pt;height:280.850pt;mso-position-horizontal-relative:page;mso-position-vertical-relative:paragraph;z-index:-20368384" id="docshape32" coordorigin="6179,-356" coordsize="5450,5617" path="m6971,4970l6967,4926,6956,4881,6938,4835,6913,4789,6880,4740,6839,4690,6815,4664,6791,4638,6777,4625,6777,4960,6774,4987,6763,5012,6746,5035,6724,5052,6699,5062,6671,5065,6641,5060,6607,5048,6570,5026,6530,4995,6486,4954,6445,4910,6414,4869,6392,4832,6379,4798,6374,4768,6377,4741,6387,4716,6403,4695,6425,4677,6450,4667,6478,4664,6508,4668,6541,4680,6577,4700,6615,4729,6656,4767,6701,4815,6736,4859,6759,4897,6773,4930,6777,4960,6777,4625,6719,4573,6647,4524,6577,4490,6507,4470,6441,4467,6378,4480,6318,4509,6263,4554,6219,4608,6191,4667,6191,4668,6179,4731,6183,4798,6203,4868,6238,4940,6288,5012,6353,5085,6406,5133,6457,5174,6508,5206,6558,5231,6606,5248,6652,5257,6696,5260,6737,5256,6776,5245,6815,5227,6852,5202,6889,5169,6920,5133,6945,5094,6957,5065,6961,5054,6970,5013,6971,4970xm7402,4635l6951,4183,7085,4049,6937,3901,6536,4301,6684,4449,6819,4315,7271,4767,7402,4635xm7928,4109l7683,3864,7849,3698,7728,3577,7562,3743,7458,3638,7651,3444,7522,3315,7196,3642,7796,4241,7928,4109xm8330,3707l7731,3107,7599,3239,8198,3839,8330,3707xm8834,3203l8234,2604,8110,2728,8442,3060,8372,3035,8090,2938,7949,2889,7826,3012,8426,3611,8550,3487,8221,3158,8302,3187,8628,3299,8710,3328,8834,3203xm9343,2694l8980,2484,8928,2454,8928,2652,8834,2746,8792,2681,8665,2484,8928,2652,8928,2454,8583,2255,8439,2398,8520,2536,8799,3020,8879,3158,9013,3024,8935,2904,9085,2754,9205,2832,9283,2754,9291,2746,9343,2694xm9723,2314l9575,2167,9370,2372,8918,1920,8786,2052,9385,2652,9723,2314xm10275,1679l10271,1645,10263,1610,10250,1574,10233,1537,10211,1499,10185,1459,10020,1526,10042,1558,10059,1587,10071,1615,10079,1641,10082,1665,10078,1687,10068,1708,10052,1728,10031,1744,10008,1753,9982,1756,9954,1752,9923,1739,9886,1715,9844,1681,9796,1636,9760,1598,9731,1562,9710,1530,9696,1500,9687,1465,9687,1433,9696,1405,9714,1381,9724,1372,9736,1365,9748,1359,9761,1356,9775,1355,9790,1356,9805,1358,9821,1362,9832,1366,9844,1372,9858,1380,9874,1389,9954,1237,9897,1205,9843,1182,9792,1169,9745,1164,9699,1169,9656,1184,9613,1210,9572,1245,9528,1299,9500,1357,9488,1418,9493,1484,9513,1553,9548,1624,9599,1696,9665,1770,9721,1821,9775,1863,9828,1896,9881,1921,9930,1938,9976,1947,10018,1949,10057,1945,10093,1934,10128,1916,10164,1891,10198,1859,10224,1831,10245,1801,10260,1772,10270,1741,10274,1711,10275,1679xm10748,1194l10743,1150,10732,1105,10714,1059,10689,1013,10656,964,10615,914,10591,888,10567,862,10553,849,10553,1184,10550,1211,10539,1236,10522,1259,10500,1276,10475,1286,10447,1289,10417,1284,10383,1271,10346,1250,10306,1219,10262,1178,10221,1134,10190,1093,10168,1056,10155,1022,10150,992,10153,965,10163,940,10179,919,10201,901,10226,891,10254,888,10284,892,10317,904,10353,924,10391,953,10432,991,10477,1039,10512,1082,10535,1121,10549,1154,10553,1184,10553,849,10495,797,10423,748,10353,714,10284,694,10217,690,10154,703,10095,733,10039,778,9995,832,9967,891,9955,955,9959,1022,9979,1092,10014,1164,10064,1236,10129,1309,10182,1357,10233,1398,10284,1430,10334,1455,10382,1472,10428,1481,10472,1484,10513,1480,10552,1469,10591,1451,10628,1426,10665,1393,10697,1357,10721,1318,10733,1289,10737,1278,10746,1237,10748,1194xm11074,963l10851,741,10924,669,10958,628,10963,619,10981,586,10992,543,10991,499,10980,454,10963,417,10959,409,10928,363,10888,318,10844,279,10801,249,10797,247,10797,514,10796,532,10790,550,10779,568,10762,587,10730,619,10596,485,10634,448,10652,432,10670,422,10687,417,10704,417,10720,422,10736,429,10751,439,10765,452,10778,466,10787,482,10794,498,10797,514,10797,247,10758,228,10716,217,10675,216,10636,226,10598,246,10561,277,10416,422,10342,496,10942,1096,11074,963xm11628,409l11377,158,11350,85,11247,-209,11194,-356,11048,-210,11165,78,10876,-38,10730,108,10877,161,11098,238,11245,290,11496,541,11628,409xe" filled="true" fillcolor="#a4a4a4" stroked="false">
                <v:path arrowok="t"/>
                <v:fill opacity="32896f" type="solid"/>
                <w10:wrap type="none"/>
              </v:shape>
            </w:pict>
          </mc:Fallback>
        </mc:AlternateContent>
      </w:r>
      <w:r>
        <w:rPr>
          <w:b/>
          <w:spacing w:val="-6"/>
          <w:sz w:val="24"/>
        </w:rPr>
        <w:t>Concept</w:t>
      </w:r>
      <w:r>
        <w:rPr>
          <w:b/>
          <w:spacing w:val="-5"/>
          <w:sz w:val="24"/>
        </w:rPr>
        <w:t> </w:t>
      </w:r>
      <w:r>
        <w:rPr>
          <w:b/>
          <w:spacing w:val="-6"/>
          <w:sz w:val="24"/>
        </w:rPr>
        <w:t>of</w:t>
      </w:r>
      <w:r>
        <w:rPr>
          <w:b/>
          <w:spacing w:val="-4"/>
          <w:sz w:val="24"/>
        </w:rPr>
        <w:t> </w:t>
      </w:r>
      <w:r>
        <w:rPr>
          <w:b/>
          <w:spacing w:val="-6"/>
          <w:sz w:val="24"/>
        </w:rPr>
        <w:t>Economic</w:t>
      </w:r>
      <w:r>
        <w:rPr>
          <w:b/>
          <w:spacing w:val="-3"/>
          <w:sz w:val="24"/>
        </w:rPr>
        <w:t> </w:t>
      </w:r>
      <w:r>
        <w:rPr>
          <w:b/>
          <w:spacing w:val="-6"/>
          <w:sz w:val="24"/>
        </w:rPr>
        <w:t>Growth</w:t>
      </w:r>
      <w:r>
        <w:rPr>
          <w:b/>
          <w:sz w:val="24"/>
        </w:rPr>
        <w:tab/>
      </w:r>
      <w:r>
        <w:rPr>
          <w:b/>
          <w:spacing w:val="-5"/>
          <w:sz w:val="24"/>
        </w:rPr>
        <w:t>21</w:t>
      </w:r>
    </w:p>
    <w:p>
      <w:pPr>
        <w:spacing w:after="0" w:line="240" w:lineRule="auto"/>
        <w:jc w:val="left"/>
        <w:rPr>
          <w:sz w:val="24"/>
        </w:rPr>
        <w:sectPr>
          <w:pgSz w:w="11910" w:h="17340"/>
          <w:pgMar w:header="0" w:footer="1012" w:top="1440" w:bottom="1925" w:left="800" w:right="160"/>
        </w:sectPr>
      </w:pPr>
    </w:p>
    <w:sdt>
      <w:sdtPr>
        <w:docPartObj>
          <w:docPartGallery w:val="Table of Contents"/>
          <w:docPartUnique/>
        </w:docPartObj>
      </w:sdtPr>
      <w:sdtEndPr/>
      <w:sdtContent>
        <w:p>
          <w:pPr>
            <w:pStyle w:val="TOC1"/>
            <w:numPr>
              <w:ilvl w:val="2"/>
              <w:numId w:val="3"/>
            </w:numPr>
            <w:tabs>
              <w:tab w:pos="1593" w:val="left" w:leader="none"/>
              <w:tab w:pos="9581" w:val="right" w:leader="hyphen"/>
            </w:tabs>
            <w:spacing w:line="240" w:lineRule="auto" w:before="274" w:after="0"/>
            <w:ind w:left="1593" w:right="0" w:hanging="953"/>
            <w:jc w:val="left"/>
          </w:pPr>
          <w:r>
            <w:rPr>
              <w:w w:val="90"/>
            </w:rPr>
            <w:t>Current</w:t>
          </w:r>
          <w:r>
            <w:rPr>
              <w:spacing w:val="-7"/>
            </w:rPr>
            <w:t> </w:t>
          </w:r>
          <w:r>
            <w:rPr>
              <w:w w:val="90"/>
            </w:rPr>
            <w:t>State</w:t>
          </w:r>
          <w:r>
            <w:rPr>
              <w:spacing w:val="-3"/>
            </w:rPr>
            <w:t> </w:t>
          </w:r>
          <w:r>
            <w:rPr>
              <w:w w:val="90"/>
            </w:rPr>
            <w:t>of</w:t>
          </w:r>
          <w:r>
            <w:rPr>
              <w:spacing w:val="-4"/>
            </w:rPr>
            <w:t> </w:t>
          </w:r>
          <w:r>
            <w:rPr>
              <w:w w:val="90"/>
            </w:rPr>
            <w:t>Nigeria</w:t>
          </w:r>
          <w:r>
            <w:rPr>
              <w:spacing w:val="1"/>
            </w:rPr>
            <w:t> </w:t>
          </w:r>
          <w:r>
            <w:rPr>
              <w:spacing w:val="-2"/>
              <w:w w:val="90"/>
            </w:rPr>
            <w:t>Agriculture</w:t>
          </w:r>
          <w:r>
            <w:rPr/>
            <w:tab/>
          </w:r>
          <w:r>
            <w:rPr>
              <w:spacing w:val="-5"/>
            </w:rPr>
            <w:t>23</w:t>
          </w:r>
        </w:p>
        <w:p>
          <w:pPr>
            <w:pStyle w:val="TOC1"/>
            <w:numPr>
              <w:ilvl w:val="3"/>
              <w:numId w:val="3"/>
            </w:numPr>
            <w:tabs>
              <w:tab w:pos="1466" w:val="left" w:leader="none"/>
              <w:tab w:pos="9581" w:val="right" w:leader="hyphen"/>
            </w:tabs>
            <w:spacing w:line="240" w:lineRule="auto" w:before="271" w:after="0"/>
            <w:ind w:left="1466" w:right="0" w:hanging="826"/>
            <w:jc w:val="left"/>
          </w:pPr>
          <w:hyperlink w:history="true" w:anchor="_TOC_250044">
            <w:r>
              <w:rPr>
                <w:w w:val="90"/>
              </w:rPr>
              <w:t>Agricultures</w:t>
            </w:r>
            <w:r>
              <w:rPr>
                <w:spacing w:val="6"/>
              </w:rPr>
              <w:t> </w:t>
            </w:r>
            <w:r>
              <w:rPr>
                <w:w w:val="90"/>
              </w:rPr>
              <w:t>Contribution</w:t>
            </w:r>
            <w:r>
              <w:rPr>
                <w:spacing w:val="7"/>
              </w:rPr>
              <w:t> </w:t>
            </w:r>
            <w:r>
              <w:rPr>
                <w:w w:val="90"/>
              </w:rPr>
              <w:t>to</w:t>
            </w:r>
            <w:r>
              <w:rPr>
                <w:spacing w:val="7"/>
              </w:rPr>
              <w:t> </w:t>
            </w:r>
            <w:r>
              <w:rPr>
                <w:w w:val="90"/>
              </w:rPr>
              <w:t>GDP</w:t>
            </w:r>
            <w:r>
              <w:rPr>
                <w:spacing w:val="7"/>
              </w:rPr>
              <w:t> </w:t>
            </w:r>
            <w:r>
              <w:rPr>
                <w:spacing w:val="-5"/>
                <w:w w:val="90"/>
              </w:rPr>
              <w:t>(%)</w:t>
            </w:r>
            <w:r>
              <w:rPr/>
              <w:tab/>
            </w:r>
            <w:r>
              <w:rPr>
                <w:spacing w:val="-5"/>
              </w:rPr>
              <w:t>24</w:t>
            </w:r>
          </w:hyperlink>
        </w:p>
        <w:p>
          <w:pPr>
            <w:pStyle w:val="TOC1"/>
            <w:numPr>
              <w:ilvl w:val="3"/>
              <w:numId w:val="3"/>
            </w:numPr>
            <w:tabs>
              <w:tab w:pos="1720" w:val="left" w:leader="none"/>
              <w:tab w:pos="9581" w:val="right" w:leader="hyphen"/>
            </w:tabs>
            <w:spacing w:line="240" w:lineRule="auto" w:before="271" w:after="0"/>
            <w:ind w:left="1720" w:right="0" w:hanging="1080"/>
            <w:jc w:val="left"/>
          </w:pPr>
          <w:r>
            <w:rPr>
              <w:w w:val="90"/>
            </w:rPr>
            <w:t>Challenges</w:t>
          </w:r>
          <w:r>
            <w:rPr>
              <w:spacing w:val="-3"/>
            </w:rPr>
            <w:t> </w:t>
          </w:r>
          <w:r>
            <w:rPr>
              <w:w w:val="90"/>
            </w:rPr>
            <w:t>of</w:t>
          </w:r>
          <w:r>
            <w:rPr/>
            <w:t> </w:t>
          </w:r>
          <w:r>
            <w:rPr>
              <w:w w:val="90"/>
            </w:rPr>
            <w:t>the</w:t>
          </w:r>
          <w:r>
            <w:rPr>
              <w:spacing w:val="1"/>
            </w:rPr>
            <w:t> </w:t>
          </w:r>
          <w:r>
            <w:rPr>
              <w:w w:val="90"/>
            </w:rPr>
            <w:t>Nigeria</w:t>
          </w:r>
          <w:r>
            <w:rPr/>
            <w:t> </w:t>
          </w:r>
          <w:r>
            <w:rPr>
              <w:w w:val="90"/>
            </w:rPr>
            <w:t>Agricultural</w:t>
          </w:r>
          <w:r>
            <w:rPr>
              <w:spacing w:val="-2"/>
            </w:rPr>
            <w:t> </w:t>
          </w:r>
          <w:r>
            <w:rPr>
              <w:spacing w:val="-2"/>
              <w:w w:val="90"/>
            </w:rPr>
            <w:t>Sector</w:t>
          </w:r>
          <w:r>
            <w:rPr/>
            <w:tab/>
          </w:r>
          <w:r>
            <w:rPr>
              <w:spacing w:val="-5"/>
            </w:rPr>
            <w:t>24</w:t>
          </w:r>
        </w:p>
        <w:p>
          <w:pPr>
            <w:pStyle w:val="TOC1"/>
            <w:numPr>
              <w:ilvl w:val="3"/>
              <w:numId w:val="3"/>
            </w:numPr>
            <w:tabs>
              <w:tab w:pos="1710" w:val="left" w:leader="none"/>
              <w:tab w:pos="9581" w:val="right" w:leader="hyphen"/>
            </w:tabs>
            <w:spacing w:line="240" w:lineRule="auto" w:before="272" w:after="0"/>
            <w:ind w:left="1710" w:right="0" w:hanging="1070"/>
            <w:jc w:val="left"/>
          </w:pPr>
          <w:hyperlink w:history="true" w:anchor="_TOC_250043">
            <w:r>
              <w:rPr>
                <w:w w:val="90"/>
              </w:rPr>
              <w:t>Government</w:t>
            </w:r>
            <w:r>
              <w:rPr>
                <w:spacing w:val="-7"/>
                <w:w w:val="90"/>
              </w:rPr>
              <w:t> </w:t>
            </w:r>
            <w:r>
              <w:rPr>
                <w:w w:val="90"/>
              </w:rPr>
              <w:t>Initiatives</w:t>
            </w:r>
            <w:r>
              <w:rPr>
                <w:spacing w:val="-6"/>
                <w:w w:val="90"/>
              </w:rPr>
              <w:t> </w:t>
            </w:r>
            <w:r>
              <w:rPr>
                <w:w w:val="90"/>
              </w:rPr>
              <w:t>in</w:t>
            </w:r>
            <w:r>
              <w:rPr>
                <w:spacing w:val="-6"/>
                <w:w w:val="90"/>
              </w:rPr>
              <w:t> </w:t>
            </w:r>
            <w:r>
              <w:rPr>
                <w:w w:val="90"/>
              </w:rPr>
              <w:t>Agricultural</w:t>
            </w:r>
            <w:r>
              <w:rPr>
                <w:spacing w:val="-7"/>
                <w:w w:val="90"/>
              </w:rPr>
              <w:t> </w:t>
            </w:r>
            <w:r>
              <w:rPr>
                <w:spacing w:val="-2"/>
                <w:w w:val="90"/>
              </w:rPr>
              <w:t>Infrastructure</w:t>
            </w:r>
            <w:r>
              <w:rPr/>
              <w:tab/>
            </w:r>
            <w:r>
              <w:rPr>
                <w:spacing w:val="-7"/>
              </w:rPr>
              <w:t>25</w:t>
            </w:r>
          </w:hyperlink>
        </w:p>
        <w:p>
          <w:pPr>
            <w:pStyle w:val="TOC1"/>
            <w:numPr>
              <w:ilvl w:val="2"/>
              <w:numId w:val="3"/>
            </w:numPr>
            <w:tabs>
              <w:tab w:pos="1751" w:val="left" w:leader="none"/>
              <w:tab w:pos="9581" w:val="right" w:leader="hyphen"/>
            </w:tabs>
            <w:spacing w:line="240" w:lineRule="auto" w:before="271" w:after="0"/>
            <w:ind w:left="1751" w:right="0" w:hanging="1111"/>
            <w:jc w:val="left"/>
          </w:pPr>
          <w:hyperlink w:history="true" w:anchor="_TOC_250042">
            <w:r>
              <w:rPr>
                <w:w w:val="90"/>
              </w:rPr>
              <w:t>Nigerian</w:t>
            </w:r>
            <w:r>
              <w:rPr/>
              <w:t> </w:t>
            </w:r>
            <w:r>
              <w:rPr>
                <w:w w:val="90"/>
              </w:rPr>
              <w:t>agriculture</w:t>
            </w:r>
            <w:r>
              <w:rPr/>
              <w:t> </w:t>
            </w:r>
            <w:r>
              <w:rPr>
                <w:w w:val="90"/>
              </w:rPr>
              <w:t>as</w:t>
            </w:r>
            <w:r>
              <w:rPr>
                <w:spacing w:val="-1"/>
              </w:rPr>
              <w:t> </w:t>
            </w:r>
            <w:r>
              <w:rPr>
                <w:w w:val="90"/>
              </w:rPr>
              <w:t>the</w:t>
            </w:r>
            <w:r>
              <w:rPr>
                <w:spacing w:val="1"/>
              </w:rPr>
              <w:t> </w:t>
            </w:r>
            <w:r>
              <w:rPr>
                <w:w w:val="90"/>
              </w:rPr>
              <w:t>base</w:t>
            </w:r>
            <w:r>
              <w:rPr/>
              <w:t> </w:t>
            </w:r>
            <w:r>
              <w:rPr>
                <w:w w:val="90"/>
              </w:rPr>
              <w:t>of</w:t>
            </w:r>
            <w:r>
              <w:rPr/>
              <w:t> </w:t>
            </w:r>
            <w:r>
              <w:rPr>
                <w:w w:val="90"/>
              </w:rPr>
              <w:t>the</w:t>
            </w:r>
            <w:r>
              <w:rPr>
                <w:spacing w:val="1"/>
              </w:rPr>
              <w:t> </w:t>
            </w:r>
            <w:r>
              <w:rPr>
                <w:spacing w:val="-2"/>
                <w:w w:val="90"/>
              </w:rPr>
              <w:t>economy</w:t>
            </w:r>
            <w:r>
              <w:rPr/>
              <w:tab/>
            </w:r>
            <w:r>
              <w:rPr>
                <w:spacing w:val="-5"/>
              </w:rPr>
              <w:t>26</w:t>
            </w:r>
          </w:hyperlink>
        </w:p>
        <w:p>
          <w:pPr>
            <w:pStyle w:val="TOC1"/>
            <w:numPr>
              <w:ilvl w:val="3"/>
              <w:numId w:val="3"/>
            </w:numPr>
            <w:tabs>
              <w:tab w:pos="1768" w:val="left" w:leader="none"/>
              <w:tab w:pos="9581" w:val="right" w:leader="hyphen"/>
            </w:tabs>
            <w:spacing w:line="240" w:lineRule="auto" w:before="272" w:after="0"/>
            <w:ind w:left="1768" w:right="0" w:hanging="1128"/>
            <w:jc w:val="left"/>
          </w:pPr>
          <w:hyperlink w:history="true" w:anchor="_TOC_250041">
            <w:r>
              <w:rPr>
                <w:w w:val="90"/>
              </w:rPr>
              <w:t>Growth</w:t>
            </w:r>
            <w:r>
              <w:rPr>
                <w:spacing w:val="3"/>
              </w:rPr>
              <w:t> </w:t>
            </w:r>
            <w:r>
              <w:rPr>
                <w:w w:val="90"/>
              </w:rPr>
              <w:t>trends</w:t>
            </w:r>
            <w:r>
              <w:rPr>
                <w:spacing w:val="2"/>
              </w:rPr>
              <w:t> </w:t>
            </w:r>
            <w:r>
              <w:rPr>
                <w:w w:val="90"/>
              </w:rPr>
              <w:t>and</w:t>
            </w:r>
            <w:r>
              <w:rPr>
                <w:spacing w:val="1"/>
              </w:rPr>
              <w:t> </w:t>
            </w:r>
            <w:r>
              <w:rPr>
                <w:w w:val="90"/>
              </w:rPr>
              <w:t>major</w:t>
            </w:r>
            <w:r>
              <w:rPr>
                <w:spacing w:val="3"/>
              </w:rPr>
              <w:t> </w:t>
            </w:r>
            <w:r>
              <w:rPr>
                <w:w w:val="90"/>
              </w:rPr>
              <w:t>challenges</w:t>
            </w:r>
            <w:r>
              <w:rPr>
                <w:spacing w:val="1"/>
              </w:rPr>
              <w:t> </w:t>
            </w:r>
            <w:r>
              <w:rPr>
                <w:w w:val="90"/>
              </w:rPr>
              <w:t>to</w:t>
            </w:r>
            <w:r>
              <w:rPr>
                <w:spacing w:val="3"/>
              </w:rPr>
              <w:t> </w:t>
            </w:r>
            <w:r>
              <w:rPr>
                <w:w w:val="90"/>
              </w:rPr>
              <w:t>Nigerian</w:t>
            </w:r>
            <w:r>
              <w:rPr>
                <w:spacing w:val="3"/>
              </w:rPr>
              <w:t> </w:t>
            </w:r>
            <w:r>
              <w:rPr>
                <w:spacing w:val="-2"/>
                <w:w w:val="90"/>
              </w:rPr>
              <w:t>agriculture</w:t>
            </w:r>
            <w:r>
              <w:rPr/>
              <w:tab/>
            </w:r>
            <w:r>
              <w:rPr>
                <w:spacing w:val="-5"/>
              </w:rPr>
              <w:t>27</w:t>
            </w:r>
          </w:hyperlink>
        </w:p>
        <w:p>
          <w:pPr>
            <w:pStyle w:val="TOC1"/>
            <w:tabs>
              <w:tab w:pos="1768" w:val="left" w:leader="none"/>
              <w:tab w:pos="9581" w:val="right" w:leader="hyphen"/>
            </w:tabs>
          </w:pPr>
          <w:r>
            <w:rPr>
              <w:spacing w:val="-2"/>
            </w:rPr>
            <w:t>2.2.11.2</w:t>
          </w:r>
          <w:r>
            <w:rPr/>
            <w:tab/>
          </w:r>
          <w:r>
            <w:rPr>
              <w:w w:val="90"/>
            </w:rPr>
            <w:t>Government</w:t>
          </w:r>
          <w:r>
            <w:rPr>
              <w:spacing w:val="-1"/>
            </w:rPr>
            <w:t> </w:t>
          </w:r>
          <w:r>
            <w:rPr>
              <w:w w:val="90"/>
            </w:rPr>
            <w:t>policies</w:t>
          </w:r>
          <w:r>
            <w:rPr>
              <w:spacing w:val="-3"/>
            </w:rPr>
            <w:t> </w:t>
          </w:r>
          <w:r>
            <w:rPr>
              <w:w w:val="90"/>
            </w:rPr>
            <w:t>and</w:t>
          </w:r>
          <w:r>
            <w:rPr>
              <w:spacing w:val="-3"/>
            </w:rPr>
            <w:t> </w:t>
          </w:r>
          <w:r>
            <w:rPr>
              <w:w w:val="90"/>
            </w:rPr>
            <w:t>strategies</w:t>
          </w:r>
          <w:r>
            <w:rPr>
              <w:spacing w:val="-3"/>
            </w:rPr>
            <w:t> </w:t>
          </w:r>
          <w:r>
            <w:rPr>
              <w:w w:val="90"/>
            </w:rPr>
            <w:t>for</w:t>
          </w:r>
          <w:r>
            <w:rPr>
              <w:spacing w:val="-4"/>
            </w:rPr>
            <w:t> </w:t>
          </w:r>
          <w:r>
            <w:rPr>
              <w:w w:val="90"/>
            </w:rPr>
            <w:t>agricultural</w:t>
          </w:r>
          <w:r>
            <w:rPr>
              <w:spacing w:val="-1"/>
            </w:rPr>
            <w:t> </w:t>
          </w:r>
          <w:r>
            <w:rPr>
              <w:spacing w:val="-2"/>
              <w:w w:val="90"/>
            </w:rPr>
            <w:t>development</w:t>
          </w:r>
          <w:r>
            <w:rPr/>
            <w:tab/>
          </w:r>
          <w:r>
            <w:rPr>
              <w:spacing w:val="-5"/>
            </w:rPr>
            <w:t>28</w:t>
          </w:r>
        </w:p>
        <w:p>
          <w:pPr>
            <w:pStyle w:val="TOC1"/>
            <w:numPr>
              <w:ilvl w:val="2"/>
              <w:numId w:val="3"/>
            </w:numPr>
            <w:tabs>
              <w:tab w:pos="1451" w:val="left" w:leader="none"/>
              <w:tab w:pos="9569" w:val="right" w:leader="dot"/>
            </w:tabs>
            <w:spacing w:line="240" w:lineRule="auto" w:before="271" w:after="0"/>
            <w:ind w:left="1451" w:right="0" w:hanging="811"/>
            <w:jc w:val="left"/>
          </w:pPr>
          <w:r>
            <w:rPr>
              <w:w w:val="90"/>
            </w:rPr>
            <w:t>Overview</w:t>
          </w:r>
          <w:r>
            <w:rPr/>
            <w:t> </w:t>
          </w:r>
          <w:r>
            <w:rPr>
              <w:w w:val="90"/>
            </w:rPr>
            <w:t>of</w:t>
          </w:r>
          <w:r>
            <w:rPr>
              <w:spacing w:val="2"/>
            </w:rPr>
            <w:t> </w:t>
          </w:r>
          <w:r>
            <w:rPr>
              <w:w w:val="90"/>
            </w:rPr>
            <w:t>Institutional</w:t>
          </w:r>
          <w:r>
            <w:rPr/>
            <w:t> </w:t>
          </w:r>
          <w:r>
            <w:rPr>
              <w:w w:val="90"/>
            </w:rPr>
            <w:t>Support</w:t>
          </w:r>
          <w:r>
            <w:rPr/>
            <w:t> </w:t>
          </w:r>
          <w:r>
            <w:rPr>
              <w:w w:val="90"/>
            </w:rPr>
            <w:t>and</w:t>
          </w:r>
          <w:r>
            <w:rPr/>
            <w:t> </w:t>
          </w:r>
          <w:r>
            <w:rPr>
              <w:w w:val="90"/>
            </w:rPr>
            <w:t>Financing</w:t>
          </w:r>
          <w:r>
            <w:rPr>
              <w:spacing w:val="1"/>
            </w:rPr>
            <w:t> </w:t>
          </w:r>
          <w:r>
            <w:rPr>
              <w:w w:val="90"/>
            </w:rPr>
            <w:t>of</w:t>
          </w:r>
          <w:r>
            <w:rPr>
              <w:spacing w:val="2"/>
            </w:rPr>
            <w:t> </w:t>
          </w:r>
          <w:r>
            <w:rPr>
              <w:w w:val="90"/>
            </w:rPr>
            <w:t>the</w:t>
          </w:r>
          <w:r>
            <w:rPr>
              <w:spacing w:val="1"/>
            </w:rPr>
            <w:t> </w:t>
          </w:r>
          <w:r>
            <w:rPr>
              <w:w w:val="90"/>
            </w:rPr>
            <w:t>Agric</w:t>
          </w:r>
          <w:r>
            <w:rPr>
              <w:spacing w:val="2"/>
            </w:rPr>
            <w:t> </w:t>
          </w:r>
          <w:r>
            <w:rPr>
              <w:w w:val="90"/>
            </w:rPr>
            <w:t>Sector</w:t>
          </w:r>
          <w:r>
            <w:rPr>
              <w:spacing w:val="3"/>
            </w:rPr>
            <w:t> </w:t>
          </w:r>
          <w:r>
            <w:rPr>
              <w:w w:val="90"/>
            </w:rPr>
            <w:t>in</w:t>
          </w:r>
          <w:r>
            <w:rPr/>
            <w:t> </w:t>
          </w:r>
          <w:r>
            <w:rPr>
              <w:spacing w:val="-2"/>
              <w:w w:val="90"/>
            </w:rPr>
            <w:t>Nigeria</w:t>
          </w:r>
          <w:r>
            <w:rPr/>
            <w:tab/>
          </w:r>
          <w:r>
            <w:rPr>
              <w:spacing w:val="-5"/>
            </w:rPr>
            <w:t>30</w:t>
          </w:r>
        </w:p>
        <w:p>
          <w:pPr>
            <w:pStyle w:val="TOC1"/>
            <w:numPr>
              <w:ilvl w:val="3"/>
              <w:numId w:val="3"/>
            </w:numPr>
            <w:tabs>
              <w:tab w:pos="1648" w:val="left" w:leader="none"/>
              <w:tab w:pos="8561" w:val="left" w:leader="none"/>
              <w:tab w:pos="9281" w:val="left" w:leader="none"/>
            </w:tabs>
            <w:spacing w:line="240" w:lineRule="auto" w:before="274" w:after="0"/>
            <w:ind w:left="1648" w:right="0" w:hanging="1008"/>
            <w:jc w:val="left"/>
          </w:pPr>
          <w:hyperlink w:history="true" w:anchor="_TOC_250040">
            <w:r>
              <w:rPr>
                <w:w w:val="90"/>
              </w:rPr>
              <w:t>Constraints</w:t>
            </w:r>
            <w:r>
              <w:rPr>
                <w:spacing w:val="6"/>
              </w:rPr>
              <w:t> </w:t>
            </w:r>
            <w:r>
              <w:rPr>
                <w:w w:val="90"/>
              </w:rPr>
              <w:t>on</w:t>
            </w:r>
            <w:r>
              <w:rPr>
                <w:spacing w:val="7"/>
              </w:rPr>
              <w:t> </w:t>
            </w:r>
            <w:r>
              <w:rPr>
                <w:w w:val="90"/>
              </w:rPr>
              <w:t>Increased</w:t>
            </w:r>
            <w:r>
              <w:rPr>
                <w:spacing w:val="8"/>
              </w:rPr>
              <w:t> </w:t>
            </w:r>
            <w:r>
              <w:rPr>
                <w:w w:val="90"/>
              </w:rPr>
              <w:t>Lending</w:t>
            </w:r>
            <w:r>
              <w:rPr>
                <w:spacing w:val="9"/>
              </w:rPr>
              <w:t> </w:t>
            </w:r>
            <w:r>
              <w:rPr>
                <w:w w:val="90"/>
              </w:rPr>
              <w:t>to</w:t>
            </w:r>
            <w:r>
              <w:rPr>
                <w:spacing w:val="7"/>
              </w:rPr>
              <w:t> </w:t>
            </w:r>
            <w:r>
              <w:rPr>
                <w:w w:val="90"/>
              </w:rPr>
              <w:t>Nigerian</w:t>
            </w:r>
            <w:r>
              <w:rPr>
                <w:spacing w:val="8"/>
              </w:rPr>
              <w:t> </w:t>
            </w:r>
            <w:r>
              <w:rPr>
                <w:w w:val="90"/>
              </w:rPr>
              <w:t>Small-Scale</w:t>
            </w:r>
            <w:r>
              <w:rPr>
                <w:spacing w:val="7"/>
              </w:rPr>
              <w:t> </w:t>
            </w:r>
            <w:r>
              <w:rPr>
                <w:spacing w:val="-2"/>
                <w:w w:val="90"/>
              </w:rPr>
              <w:t>Farmers</w:t>
            </w:r>
            <w:r>
              <w:rPr/>
              <w:tab/>
            </w:r>
            <w:r>
              <w:rPr>
                <w:spacing w:val="-10"/>
              </w:rPr>
              <w:t>-</w:t>
            </w:r>
            <w:r>
              <w:rPr/>
              <w:tab/>
            </w:r>
            <w:r>
              <w:rPr>
                <w:spacing w:val="-5"/>
              </w:rPr>
              <w:t>.36</w:t>
            </w:r>
          </w:hyperlink>
        </w:p>
        <w:p>
          <w:pPr>
            <w:pStyle w:val="TOC1"/>
            <w:numPr>
              <w:ilvl w:val="3"/>
              <w:numId w:val="3"/>
            </w:numPr>
            <w:tabs>
              <w:tab w:pos="1648" w:val="left" w:leader="none"/>
              <w:tab w:pos="9598" w:val="right" w:leader="dot"/>
            </w:tabs>
            <w:spacing w:line="240" w:lineRule="auto" w:before="271" w:after="0"/>
            <w:ind w:left="1648" w:right="0" w:hanging="1008"/>
            <w:jc w:val="left"/>
          </w:pPr>
          <w:r>
            <w:rPr>
              <w:w w:val="90"/>
            </w:rPr>
            <w:t>Digital</w:t>
          </w:r>
          <w:r>
            <w:rPr>
              <w:spacing w:val="7"/>
            </w:rPr>
            <w:t> </w:t>
          </w:r>
          <w:r>
            <w:rPr>
              <w:w w:val="90"/>
            </w:rPr>
            <w:t>Smallholder</w:t>
          </w:r>
          <w:r>
            <w:rPr>
              <w:spacing w:val="9"/>
            </w:rPr>
            <w:t> </w:t>
          </w:r>
          <w:r>
            <w:rPr>
              <w:w w:val="90"/>
            </w:rPr>
            <w:t>Farmers</w:t>
          </w:r>
          <w:r>
            <w:rPr>
              <w:spacing w:val="8"/>
            </w:rPr>
            <w:t> </w:t>
          </w:r>
          <w:r>
            <w:rPr>
              <w:w w:val="90"/>
            </w:rPr>
            <w:t>Financial</w:t>
          </w:r>
          <w:r>
            <w:rPr>
              <w:spacing w:val="8"/>
            </w:rPr>
            <w:t> </w:t>
          </w:r>
          <w:r>
            <w:rPr>
              <w:w w:val="90"/>
            </w:rPr>
            <w:t>Services:</w:t>
          </w:r>
          <w:r>
            <w:rPr>
              <w:spacing w:val="12"/>
            </w:rPr>
            <w:t> </w:t>
          </w:r>
          <w:r>
            <w:rPr>
              <w:w w:val="90"/>
            </w:rPr>
            <w:t>Developments</w:t>
          </w:r>
          <w:r>
            <w:rPr>
              <w:spacing w:val="10"/>
            </w:rPr>
            <w:t> </w:t>
          </w:r>
          <w:r>
            <w:rPr>
              <w:w w:val="90"/>
            </w:rPr>
            <w:t>in</w:t>
          </w:r>
          <w:r>
            <w:rPr>
              <w:spacing w:val="8"/>
            </w:rPr>
            <w:t> </w:t>
          </w:r>
          <w:r>
            <w:rPr>
              <w:spacing w:val="-2"/>
              <w:w w:val="90"/>
            </w:rPr>
            <w:t>Serving</w:t>
          </w:r>
          <w:r>
            <w:rPr/>
            <w:tab/>
          </w:r>
          <w:r>
            <w:rPr>
              <w:spacing w:val="-5"/>
            </w:rPr>
            <w:t>38</w:t>
          </w:r>
        </w:p>
        <w:p>
          <w:pPr>
            <w:pStyle w:val="TOC1"/>
            <w:numPr>
              <w:ilvl w:val="2"/>
              <w:numId w:val="3"/>
            </w:numPr>
            <w:tabs>
              <w:tab w:pos="1631" w:val="left" w:leader="none"/>
              <w:tab w:pos="9589" w:val="right" w:leader="dot"/>
            </w:tabs>
            <w:spacing w:line="240" w:lineRule="auto" w:before="272" w:after="0"/>
            <w:ind w:left="1631" w:right="0" w:hanging="991"/>
            <w:jc w:val="left"/>
          </w:pPr>
          <w:r>
            <w:rPr>
              <w:w w:val="90"/>
            </w:rPr>
            <w:t>Opportunities</w:t>
          </w:r>
          <w:r>
            <w:rPr>
              <w:spacing w:val="1"/>
            </w:rPr>
            <w:t> </w:t>
          </w:r>
          <w:r>
            <w:rPr>
              <w:w w:val="90"/>
            </w:rPr>
            <w:t>and</w:t>
          </w:r>
          <w:r>
            <w:rPr>
              <w:spacing w:val="1"/>
            </w:rPr>
            <w:t> </w:t>
          </w:r>
          <w:r>
            <w:rPr>
              <w:w w:val="90"/>
            </w:rPr>
            <w:t>Incentives</w:t>
          </w:r>
          <w:r>
            <w:rPr>
              <w:spacing w:val="1"/>
            </w:rPr>
            <w:t> </w:t>
          </w:r>
          <w:r>
            <w:rPr>
              <w:w w:val="90"/>
            </w:rPr>
            <w:t>for</w:t>
          </w:r>
          <w:r>
            <w:rPr>
              <w:spacing w:val="2"/>
            </w:rPr>
            <w:t> </w:t>
          </w:r>
          <w:r>
            <w:rPr>
              <w:w w:val="90"/>
            </w:rPr>
            <w:t>Credit</w:t>
          </w:r>
          <w:r>
            <w:rPr>
              <w:spacing w:val="1"/>
            </w:rPr>
            <w:t> </w:t>
          </w:r>
          <w:r>
            <w:rPr>
              <w:w w:val="90"/>
            </w:rPr>
            <w:t>Participation</w:t>
          </w:r>
          <w:r>
            <w:rPr>
              <w:spacing w:val="3"/>
            </w:rPr>
            <w:t> </w:t>
          </w:r>
          <w:r>
            <w:rPr>
              <w:w w:val="90"/>
            </w:rPr>
            <w:t>by</w:t>
          </w:r>
          <w:r>
            <w:rPr>
              <w:spacing w:val="2"/>
            </w:rPr>
            <w:t> </w:t>
          </w:r>
          <w:r>
            <w:rPr>
              <w:w w:val="90"/>
            </w:rPr>
            <w:t>Small-Scale</w:t>
          </w:r>
          <w:r>
            <w:rPr>
              <w:spacing w:val="3"/>
            </w:rPr>
            <w:t> </w:t>
          </w:r>
          <w:r>
            <w:rPr>
              <w:spacing w:val="-2"/>
              <w:w w:val="90"/>
            </w:rPr>
            <w:t>Farmers</w:t>
          </w:r>
          <w:r>
            <w:rPr/>
            <w:tab/>
          </w:r>
          <w:r>
            <w:rPr>
              <w:spacing w:val="-5"/>
            </w:rPr>
            <w:t>39</w:t>
          </w:r>
        </w:p>
        <w:p>
          <w:pPr>
            <w:pStyle w:val="TOC1"/>
            <w:numPr>
              <w:ilvl w:val="2"/>
              <w:numId w:val="3"/>
            </w:numPr>
            <w:tabs>
              <w:tab w:pos="1751" w:val="left" w:leader="none"/>
              <w:tab w:pos="9581" w:val="right" w:leader="hyphen"/>
            </w:tabs>
            <w:spacing w:line="240" w:lineRule="auto" w:before="271" w:after="0"/>
            <w:ind w:left="1751" w:right="0" w:hanging="1111"/>
            <w:jc w:val="left"/>
          </w:pPr>
          <w:hyperlink w:history="true" w:anchor="_TOC_250039">
            <w:r>
              <w:rPr>
                <w:w w:val="90"/>
              </w:rPr>
              <w:t>Nature</w:t>
            </w:r>
            <w:r>
              <w:rPr>
                <w:spacing w:val="12"/>
              </w:rPr>
              <w:t> </w:t>
            </w:r>
            <w:r>
              <w:rPr>
                <w:w w:val="90"/>
              </w:rPr>
              <w:t>of</w:t>
            </w:r>
            <w:r>
              <w:rPr>
                <w:spacing w:val="13"/>
              </w:rPr>
              <w:t> </w:t>
            </w:r>
            <w:r>
              <w:rPr>
                <w:w w:val="90"/>
              </w:rPr>
              <w:t>Government</w:t>
            </w:r>
            <w:r>
              <w:rPr>
                <w:spacing w:val="11"/>
              </w:rPr>
              <w:t> </w:t>
            </w:r>
            <w:r>
              <w:rPr>
                <w:w w:val="90"/>
              </w:rPr>
              <w:t>Intervention</w:t>
            </w:r>
            <w:r>
              <w:rPr>
                <w:spacing w:val="13"/>
              </w:rPr>
              <w:t> </w:t>
            </w:r>
            <w:r>
              <w:rPr>
                <w:w w:val="90"/>
              </w:rPr>
              <w:t>in</w:t>
            </w:r>
            <w:r>
              <w:rPr>
                <w:spacing w:val="15"/>
              </w:rPr>
              <w:t> </w:t>
            </w:r>
            <w:r>
              <w:rPr>
                <w:spacing w:val="-2"/>
                <w:w w:val="90"/>
              </w:rPr>
              <w:t>Agriculture</w:t>
            </w:r>
            <w:r>
              <w:rPr/>
              <w:tab/>
            </w:r>
            <w:r>
              <w:rPr>
                <w:spacing w:val="-5"/>
              </w:rPr>
              <w:t>39</w:t>
            </w:r>
          </w:hyperlink>
        </w:p>
        <w:p>
          <w:pPr>
            <w:pStyle w:val="TOC1"/>
            <w:numPr>
              <w:ilvl w:val="2"/>
              <w:numId w:val="3"/>
            </w:numPr>
            <w:tabs>
              <w:tab w:pos="1931" w:val="left" w:leader="none"/>
              <w:tab w:pos="9116" w:val="left" w:leader="none"/>
            </w:tabs>
            <w:spacing w:line="240" w:lineRule="auto" w:before="271" w:after="0"/>
            <w:ind w:left="1931" w:right="0" w:hanging="1291"/>
            <w:jc w:val="left"/>
          </w:pPr>
          <w:r>
            <w:rPr>
              <w:w w:val="90"/>
            </w:rPr>
            <w:t>Nigeria</w:t>
          </w:r>
          <w:r>
            <w:rPr>
              <w:spacing w:val="-4"/>
            </w:rPr>
            <w:t> </w:t>
          </w:r>
          <w:r>
            <w:rPr>
              <w:w w:val="90"/>
            </w:rPr>
            <w:t>Incentive-based</w:t>
          </w:r>
          <w:r>
            <w:rPr>
              <w:spacing w:val="-5"/>
            </w:rPr>
            <w:t> </w:t>
          </w:r>
          <w:r>
            <w:rPr>
              <w:w w:val="90"/>
            </w:rPr>
            <w:t>Risk</w:t>
          </w:r>
          <w:r>
            <w:rPr>
              <w:spacing w:val="-2"/>
            </w:rPr>
            <w:t> </w:t>
          </w:r>
          <w:r>
            <w:rPr>
              <w:w w:val="90"/>
            </w:rPr>
            <w:t>Sharing</w:t>
          </w:r>
          <w:r>
            <w:rPr>
              <w:spacing w:val="-4"/>
            </w:rPr>
            <w:t> </w:t>
          </w:r>
          <w:r>
            <w:rPr>
              <w:w w:val="90"/>
            </w:rPr>
            <w:t>System</w:t>
          </w:r>
          <w:r>
            <w:rPr>
              <w:spacing w:val="-3"/>
            </w:rPr>
            <w:t> </w:t>
          </w:r>
          <w:r>
            <w:rPr>
              <w:w w:val="90"/>
            </w:rPr>
            <w:t>for</w:t>
          </w:r>
          <w:r>
            <w:rPr>
              <w:spacing w:val="-4"/>
            </w:rPr>
            <w:t> </w:t>
          </w:r>
          <w:r>
            <w:rPr>
              <w:w w:val="90"/>
            </w:rPr>
            <w:t>Agricultural</w:t>
          </w:r>
          <w:r>
            <w:rPr>
              <w:spacing w:val="-4"/>
            </w:rPr>
            <w:t> </w:t>
          </w:r>
          <w:r>
            <w:rPr>
              <w:w w:val="90"/>
            </w:rPr>
            <w:t>Lending</w:t>
          </w:r>
          <w:r>
            <w:rPr>
              <w:spacing w:val="54"/>
            </w:rPr>
            <w:t> </w:t>
          </w:r>
          <w:r>
            <w:rPr>
              <w:spacing w:val="-10"/>
              <w:w w:val="90"/>
            </w:rPr>
            <w:t>-</w:t>
          </w:r>
          <w:r>
            <w:rPr/>
            <w:tab/>
          </w:r>
          <w:r>
            <w:rPr>
              <w:w w:val="75"/>
            </w:rPr>
            <w:t>…</w:t>
          </w:r>
          <w:r>
            <w:rPr>
              <w:spacing w:val="-3"/>
              <w:w w:val="95"/>
            </w:rPr>
            <w:t> </w:t>
          </w:r>
          <w:r>
            <w:rPr>
              <w:spacing w:val="-5"/>
              <w:w w:val="95"/>
            </w:rPr>
            <w:t>41</w:t>
          </w:r>
        </w:p>
        <w:p>
          <w:pPr>
            <w:pStyle w:val="TOC1"/>
            <w:numPr>
              <w:ilvl w:val="2"/>
              <w:numId w:val="3"/>
            </w:numPr>
            <w:tabs>
              <w:tab w:pos="1451" w:val="left" w:leader="none"/>
              <w:tab w:pos="4960" w:val="left" w:leader="none"/>
              <w:tab w:pos="5681" w:val="left" w:leader="none"/>
              <w:tab w:pos="6401" w:val="left" w:leader="none"/>
              <w:tab w:pos="7121" w:val="left" w:leader="none"/>
              <w:tab w:pos="7841" w:val="left" w:leader="none"/>
              <w:tab w:pos="8561" w:val="left" w:leader="none"/>
              <w:tab w:pos="9281" w:val="left" w:leader="none"/>
            </w:tabs>
            <w:spacing w:line="240" w:lineRule="auto" w:before="271" w:after="0"/>
            <w:ind w:left="1451" w:right="0" w:hanging="811"/>
            <w:jc w:val="left"/>
          </w:pPr>
          <w:r>
            <w:rPr>
              <w:w w:val="90"/>
            </w:rPr>
            <w:t>Contraints</w:t>
          </w:r>
          <w:r>
            <w:rPr>
              <w:spacing w:val="-9"/>
              <w:w w:val="90"/>
            </w:rPr>
            <w:t> </w:t>
          </w:r>
          <w:r>
            <w:rPr>
              <w:w w:val="90"/>
            </w:rPr>
            <w:t>of</w:t>
          </w:r>
          <w:r>
            <w:rPr>
              <w:spacing w:val="-9"/>
              <w:w w:val="90"/>
            </w:rPr>
            <w:t> </w:t>
          </w:r>
          <w:r>
            <w:rPr>
              <w:w w:val="90"/>
            </w:rPr>
            <w:t>Agricultural</w:t>
          </w:r>
          <w:r>
            <w:rPr>
              <w:spacing w:val="-9"/>
              <w:w w:val="90"/>
            </w:rPr>
            <w:t> </w:t>
          </w:r>
          <w:r>
            <w:rPr>
              <w:spacing w:val="-2"/>
              <w:w w:val="90"/>
            </w:rPr>
            <w:t>Finance</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42.</w:t>
          </w:r>
        </w:p>
        <w:p>
          <w:pPr>
            <w:pStyle w:val="TOC1"/>
            <w:numPr>
              <w:ilvl w:val="3"/>
              <w:numId w:val="3"/>
            </w:numPr>
            <w:tabs>
              <w:tab w:pos="1567" w:val="left" w:leader="none"/>
              <w:tab w:pos="5681" w:val="left" w:leader="none"/>
              <w:tab w:pos="6401" w:val="left" w:leader="none"/>
              <w:tab w:pos="7121" w:val="left" w:leader="none"/>
              <w:tab w:pos="7841" w:val="left" w:leader="none"/>
              <w:tab w:pos="8561" w:val="left" w:leader="none"/>
              <w:tab w:pos="9517" w:val="right" w:leader="none"/>
            </w:tabs>
            <w:spacing w:line="240" w:lineRule="auto" w:before="271" w:after="0"/>
            <w:ind w:left="1567" w:right="0" w:hanging="927"/>
            <w:jc w:val="left"/>
          </w:pPr>
          <w:hyperlink w:history="true" w:anchor="_TOC_250038">
            <w:r>
              <w:rPr>
                <w:w w:val="90"/>
              </w:rPr>
              <w:t>Mis-Match</w:t>
            </w:r>
            <w:r>
              <w:rPr>
                <w:spacing w:val="1"/>
              </w:rPr>
              <w:t> </w:t>
            </w:r>
            <w:r>
              <w:rPr>
                <w:w w:val="90"/>
              </w:rPr>
              <w:t>of</w:t>
            </w:r>
            <w:r>
              <w:rPr>
                <w:spacing w:val="3"/>
              </w:rPr>
              <w:t> </w:t>
            </w:r>
            <w:r>
              <w:rPr>
                <w:w w:val="90"/>
              </w:rPr>
              <w:t>Banks</w:t>
            </w:r>
            <w:r>
              <w:rPr>
                <w:spacing w:val="1"/>
              </w:rPr>
              <w:t> </w:t>
            </w:r>
            <w:r>
              <w:rPr>
                <w:w w:val="90"/>
              </w:rPr>
              <w:t>Financial</w:t>
            </w:r>
            <w:r>
              <w:rPr>
                <w:spacing w:val="2"/>
              </w:rPr>
              <w:t> </w:t>
            </w:r>
            <w:r>
              <w:rPr>
                <w:spacing w:val="-2"/>
                <w:w w:val="90"/>
              </w:rPr>
              <w:t>Resources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42</w:t>
            </w:r>
          </w:hyperlink>
        </w:p>
        <w:p>
          <w:pPr>
            <w:pStyle w:val="TOC1"/>
            <w:numPr>
              <w:ilvl w:val="3"/>
              <w:numId w:val="3"/>
            </w:numPr>
            <w:tabs>
              <w:tab w:pos="1567" w:val="left" w:leader="none"/>
              <w:tab w:pos="4240" w:val="left" w:leader="none"/>
              <w:tab w:pos="4960" w:val="left" w:leader="none"/>
              <w:tab w:pos="5681" w:val="left" w:leader="none"/>
              <w:tab w:pos="6401" w:val="left" w:leader="none"/>
              <w:tab w:pos="7121" w:val="left" w:leader="none"/>
              <w:tab w:pos="7841" w:val="left" w:leader="none"/>
              <w:tab w:pos="8561" w:val="left" w:leader="none"/>
              <w:tab w:pos="9517" w:val="right" w:leader="none"/>
            </w:tabs>
            <w:spacing w:line="240" w:lineRule="auto" w:before="272" w:after="0"/>
            <w:ind w:left="1567" w:right="0" w:hanging="927"/>
            <w:jc w:val="left"/>
          </w:pPr>
          <w:hyperlink w:history="true" w:anchor="_TOC_250037">
            <w:r>
              <w:rPr>
                <w:w w:val="90"/>
              </w:rPr>
              <w:t>Budgetary</w:t>
            </w:r>
            <w:r>
              <w:rPr>
                <w:spacing w:val="-7"/>
                <w:w w:val="90"/>
              </w:rPr>
              <w:t> </w:t>
            </w:r>
            <w:r>
              <w:rPr>
                <w:spacing w:val="-2"/>
                <w:w w:val="95"/>
              </w:rPr>
              <w:t>Allocation</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43</w:t>
            </w:r>
          </w:hyperlink>
        </w:p>
        <w:p>
          <w:pPr>
            <w:pStyle w:val="TOC1"/>
            <w:numPr>
              <w:ilvl w:val="3"/>
              <w:numId w:val="3"/>
            </w:numPr>
            <w:tabs>
              <w:tab w:pos="1567"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517" w:val="right" w:leader="none"/>
            </w:tabs>
            <w:spacing w:line="240" w:lineRule="auto" w:before="273" w:after="0"/>
            <w:ind w:left="1567" w:right="0" w:hanging="927"/>
            <w:jc w:val="left"/>
          </w:pPr>
          <w:hyperlink w:history="true" w:anchor="_TOC_250036">
            <w:r>
              <w:rPr>
                <w:w w:val="90"/>
              </w:rPr>
              <w:t>Corruption</w:t>
            </w:r>
            <w:r>
              <w:rPr>
                <w:spacing w:val="76"/>
                <w:w w:val="150"/>
              </w:rPr>
              <w:t> </w:t>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5"/>
                <w:w w:val="90"/>
              </w:rPr>
              <w:t>43</w:t>
            </w:r>
          </w:hyperlink>
        </w:p>
        <w:p>
          <w:pPr>
            <w:pStyle w:val="TOC1"/>
            <w:numPr>
              <w:ilvl w:val="3"/>
              <w:numId w:val="3"/>
            </w:numPr>
            <w:tabs>
              <w:tab w:pos="1631" w:val="left" w:leader="none"/>
              <w:tab w:pos="5681" w:val="left" w:leader="none"/>
              <w:tab w:pos="6401" w:val="left" w:leader="none"/>
              <w:tab w:pos="7121" w:val="left" w:leader="none"/>
              <w:tab w:pos="7841" w:val="left" w:leader="none"/>
              <w:tab w:pos="8561" w:val="left" w:leader="none"/>
              <w:tab w:pos="9517" w:val="right" w:leader="none"/>
            </w:tabs>
            <w:spacing w:line="240" w:lineRule="auto" w:before="272" w:after="0"/>
            <w:ind w:left="1631" w:right="0" w:hanging="991"/>
            <w:jc w:val="left"/>
          </w:pPr>
          <w:r>
            <w:rPr>
              <w:w w:val="90"/>
            </w:rPr>
            <w:t>Policy</w:t>
          </w:r>
          <w:r>
            <w:rPr>
              <w:spacing w:val="6"/>
            </w:rPr>
            <w:t> </w:t>
          </w:r>
          <w:r>
            <w:rPr>
              <w:w w:val="90"/>
            </w:rPr>
            <w:t>Inconsistency</w:t>
          </w:r>
          <w:r>
            <w:rPr>
              <w:spacing w:val="6"/>
            </w:rPr>
            <w:t> </w:t>
          </w:r>
          <w:r>
            <w:rPr>
              <w:w w:val="90"/>
            </w:rPr>
            <w:t>&amp;</w:t>
          </w:r>
          <w:r>
            <w:rPr>
              <w:spacing w:val="4"/>
            </w:rPr>
            <w:t> </w:t>
          </w:r>
          <w:r>
            <w:rPr>
              <w:spacing w:val="-2"/>
              <w:w w:val="90"/>
            </w:rPr>
            <w:t>Samersaults</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44</w:t>
          </w:r>
        </w:p>
        <w:p>
          <w:pPr>
            <w:pStyle w:val="TOC1"/>
            <w:numPr>
              <w:ilvl w:val="3"/>
              <w:numId w:val="3"/>
            </w:numPr>
            <w:tabs>
              <w:tab w:pos="1567" w:val="left" w:leader="none"/>
              <w:tab w:pos="4960" w:val="left" w:leader="none"/>
              <w:tab w:pos="5681" w:val="left" w:leader="none"/>
              <w:tab w:pos="6401" w:val="left" w:leader="none"/>
              <w:tab w:pos="7121" w:val="left" w:leader="none"/>
              <w:tab w:pos="7841" w:val="left" w:leader="none"/>
              <w:tab w:pos="8561" w:val="left" w:leader="none"/>
              <w:tab w:pos="9517" w:val="right" w:leader="none"/>
            </w:tabs>
            <w:spacing w:line="240" w:lineRule="auto" w:before="271" w:after="0"/>
            <w:ind w:left="1567" w:right="0" w:hanging="927"/>
            <w:jc w:val="left"/>
          </w:pPr>
          <w:hyperlink w:history="true" w:anchor="_TOC_250035">
            <w:r>
              <w:rPr>
                <w:w w:val="90"/>
              </w:rPr>
              <w:t>Commodity</w:t>
            </w:r>
            <w:r>
              <w:rPr>
                <w:spacing w:val="15"/>
              </w:rPr>
              <w:t> </w:t>
            </w:r>
            <w:r>
              <w:rPr>
                <w:w w:val="90"/>
              </w:rPr>
              <w:t>Marketing</w:t>
            </w:r>
            <w:r>
              <w:rPr>
                <w:spacing w:val="16"/>
              </w:rPr>
              <w:t> </w:t>
            </w:r>
            <w:r>
              <w:rPr>
                <w:spacing w:val="-2"/>
                <w:w w:val="90"/>
              </w:rPr>
              <w:t>Boards</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44</w:t>
            </w:r>
          </w:hyperlink>
        </w:p>
        <w:p>
          <w:pPr>
            <w:pStyle w:val="TOC1"/>
            <w:numPr>
              <w:ilvl w:val="2"/>
              <w:numId w:val="3"/>
            </w:numPr>
            <w:tabs>
              <w:tab w:pos="1451" w:val="left" w:leader="none"/>
              <w:tab w:pos="6401" w:val="left" w:leader="none"/>
              <w:tab w:pos="7121" w:val="left" w:leader="none"/>
              <w:tab w:pos="7841" w:val="left" w:leader="none"/>
              <w:tab w:pos="8561" w:val="left" w:leader="none"/>
              <w:tab w:pos="9517" w:val="right" w:leader="none"/>
            </w:tabs>
            <w:spacing w:line="240" w:lineRule="auto" w:before="272" w:after="0"/>
            <w:ind w:left="1451" w:right="0" w:hanging="811"/>
            <w:jc w:val="left"/>
          </w:pPr>
          <w:hyperlink w:history="true" w:anchor="_TOC_250034">
            <w:r>
              <w:rPr>
                <w:w w:val="90"/>
              </w:rPr>
              <w:t>Challenges</w:t>
            </w:r>
            <w:r>
              <w:rPr>
                <w:spacing w:val="-2"/>
              </w:rPr>
              <w:t> </w:t>
            </w:r>
            <w:r>
              <w:rPr>
                <w:w w:val="90"/>
              </w:rPr>
              <w:t>of</w:t>
            </w:r>
            <w:r>
              <w:rPr>
                <w:spacing w:val="-1"/>
              </w:rPr>
              <w:t> </w:t>
            </w:r>
            <w:r>
              <w:rPr>
                <w:w w:val="90"/>
              </w:rPr>
              <w:t>Agricultural</w:t>
            </w:r>
            <w:r>
              <w:rPr/>
              <w:t> </w:t>
            </w:r>
            <w:r>
              <w:rPr>
                <w:w w:val="90"/>
              </w:rPr>
              <w:t>Financial</w:t>
            </w:r>
            <w:r>
              <w:rPr>
                <w:spacing w:val="-2"/>
              </w:rPr>
              <w:t> </w:t>
            </w:r>
            <w:r>
              <w:rPr>
                <w:w w:val="90"/>
              </w:rPr>
              <w:t>Policies</w:t>
            </w:r>
            <w:r>
              <w:rPr>
                <w:spacing w:val="-6"/>
              </w:rPr>
              <w:t> </w:t>
            </w:r>
            <w:r>
              <w:rPr>
                <w:spacing w:val="-10"/>
                <w:w w:val="90"/>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45</w:t>
            </w:r>
          </w:hyperlink>
        </w:p>
        <w:p>
          <w:pPr>
            <w:pStyle w:val="TOC1"/>
            <w:numPr>
              <w:ilvl w:val="2"/>
              <w:numId w:val="3"/>
            </w:numPr>
            <w:tabs>
              <w:tab w:pos="1451" w:val="left" w:leader="none"/>
              <w:tab w:pos="7841" w:val="left" w:leader="none"/>
              <w:tab w:pos="8561" w:val="left" w:leader="none"/>
              <w:tab w:pos="9517" w:val="right" w:leader="none"/>
            </w:tabs>
            <w:spacing w:line="240" w:lineRule="auto" w:before="271" w:after="0"/>
            <w:ind w:left="1451" w:right="0" w:hanging="811"/>
            <w:jc w:val="left"/>
          </w:pPr>
          <w:r>
            <w:rPr>
              <w:w w:val="90"/>
            </w:rPr>
            <w:t>Farmers</w:t>
          </w:r>
          <w:r>
            <w:rPr>
              <w:spacing w:val="8"/>
            </w:rPr>
            <w:t> </w:t>
          </w:r>
          <w:r>
            <w:rPr>
              <w:w w:val="90"/>
            </w:rPr>
            <w:t>Credit</w:t>
          </w:r>
          <w:r>
            <w:rPr>
              <w:spacing w:val="9"/>
            </w:rPr>
            <w:t> </w:t>
          </w:r>
          <w:r>
            <w:rPr>
              <w:w w:val="90"/>
            </w:rPr>
            <w:t>Sources,</w:t>
          </w:r>
          <w:r>
            <w:rPr>
              <w:spacing w:val="8"/>
            </w:rPr>
            <w:t> </w:t>
          </w:r>
          <w:r>
            <w:rPr>
              <w:w w:val="90"/>
            </w:rPr>
            <w:t>Borrowing</w:t>
          </w:r>
          <w:r>
            <w:rPr>
              <w:spacing w:val="10"/>
            </w:rPr>
            <w:t> </w:t>
          </w:r>
          <w:r>
            <w:rPr>
              <w:w w:val="90"/>
            </w:rPr>
            <w:t>Decisions</w:t>
          </w:r>
          <w:r>
            <w:rPr>
              <w:spacing w:val="8"/>
            </w:rPr>
            <w:t> </w:t>
          </w:r>
          <w:r>
            <w:rPr>
              <w:w w:val="90"/>
            </w:rPr>
            <w:t>&amp;</w:t>
          </w:r>
          <w:r>
            <w:rPr>
              <w:spacing w:val="8"/>
            </w:rPr>
            <w:t> </w:t>
          </w:r>
          <w:r>
            <w:rPr>
              <w:w w:val="90"/>
            </w:rPr>
            <w:t>Loan</w:t>
          </w:r>
          <w:r>
            <w:rPr>
              <w:spacing w:val="10"/>
            </w:rPr>
            <w:t> </w:t>
          </w:r>
          <w:r>
            <w:rPr>
              <w:spacing w:val="-2"/>
              <w:w w:val="90"/>
            </w:rPr>
            <w:t>Demand</w:t>
          </w:r>
          <w:r>
            <w:rPr/>
            <w:tab/>
          </w:r>
          <w:r>
            <w:rPr>
              <w:spacing w:val="-10"/>
            </w:rPr>
            <w:t>-</w:t>
          </w:r>
          <w:r>
            <w:rPr/>
            <w:tab/>
          </w:r>
          <w:r>
            <w:rPr>
              <w:spacing w:val="-10"/>
            </w:rPr>
            <w:t>-</w:t>
          </w:r>
          <w:r>
            <w:rPr/>
            <w:tab/>
          </w:r>
          <w:r>
            <w:rPr>
              <w:spacing w:val="-5"/>
            </w:rPr>
            <w:t>47</w:t>
          </w:r>
        </w:p>
        <w:p>
          <w:pPr>
            <w:pStyle w:val="TOC1"/>
            <w:numPr>
              <w:ilvl w:val="3"/>
              <w:numId w:val="3"/>
            </w:numPr>
            <w:tabs>
              <w:tab w:pos="2080" w:val="left" w:leader="none"/>
              <w:tab w:pos="4240" w:val="left" w:leader="none"/>
              <w:tab w:pos="4960" w:val="left" w:leader="none"/>
              <w:tab w:pos="5681" w:val="left" w:leader="none"/>
              <w:tab w:pos="6401" w:val="left" w:leader="none"/>
              <w:tab w:pos="7121" w:val="left" w:leader="none"/>
              <w:tab w:pos="7841" w:val="left" w:leader="none"/>
              <w:tab w:pos="8561" w:val="left" w:leader="none"/>
              <w:tab w:pos="9517" w:val="right" w:leader="none"/>
            </w:tabs>
            <w:spacing w:line="240" w:lineRule="auto" w:before="271" w:after="20"/>
            <w:ind w:left="2080" w:right="0" w:hanging="1440"/>
            <w:jc w:val="left"/>
          </w:pPr>
          <w:hyperlink w:history="true" w:anchor="_TOC_250033">
            <w:r>
              <w:rPr>
                <w:w w:val="95"/>
              </w:rPr>
              <w:t>Sources</w:t>
            </w:r>
            <w:r>
              <w:rPr>
                <w:spacing w:val="-7"/>
                <w:w w:val="95"/>
              </w:rPr>
              <w:t> </w:t>
            </w:r>
            <w:r>
              <w:rPr>
                <w:w w:val="95"/>
              </w:rPr>
              <w:t>of</w:t>
            </w:r>
            <w:r>
              <w:rPr>
                <w:spacing w:val="-6"/>
                <w:w w:val="95"/>
              </w:rPr>
              <w:t> </w:t>
            </w:r>
            <w:r>
              <w:rPr>
                <w:spacing w:val="-2"/>
                <w:w w:val="95"/>
              </w:rPr>
              <w:t>Credit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0"/>
              </w:rPr>
              <w:t>-</w:t>
            </w:r>
            <w:r>
              <w:rPr/>
              <w:tab/>
            </w:r>
            <w:r>
              <w:rPr>
                <w:spacing w:val="-10"/>
                <w:w w:val="95"/>
              </w:rPr>
              <w:t>-</w:t>
            </w:r>
            <w:r>
              <w:rPr/>
              <w:tab/>
            </w:r>
            <w:r>
              <w:rPr>
                <w:spacing w:val="-5"/>
                <w:w w:val="95"/>
              </w:rPr>
              <w:t>47</w:t>
            </w:r>
          </w:hyperlink>
        </w:p>
        <w:p>
          <w:pPr>
            <w:pStyle w:val="TOC1"/>
            <w:numPr>
              <w:ilvl w:val="3"/>
              <w:numId w:val="3"/>
            </w:numPr>
            <w:tabs>
              <w:tab w:pos="1828" w:val="left" w:leader="none"/>
              <w:tab w:pos="7841" w:val="left" w:leader="none"/>
              <w:tab w:pos="8561" w:val="left" w:leader="none"/>
              <w:tab w:pos="9281" w:val="left" w:leader="none"/>
            </w:tabs>
            <w:spacing w:line="240" w:lineRule="auto" w:before="29" w:after="0"/>
            <w:ind w:left="1828" w:right="0" w:hanging="1188"/>
            <w:jc w:val="left"/>
          </w:pPr>
          <w:r>
            <w:rPr/>
            <mc:AlternateContent>
              <mc:Choice Requires="wps">
                <w:drawing>
                  <wp:anchor distT="0" distB="0" distL="0" distR="0" allowOverlap="1" layoutInCell="1" locked="0" behindDoc="1" simplePos="0" relativeHeight="482948608">
                    <wp:simplePos x="0" y="0"/>
                    <wp:positionH relativeFrom="page">
                      <wp:posOffset>0</wp:posOffset>
                    </wp:positionH>
                    <wp:positionV relativeFrom="page">
                      <wp:posOffset>5031993</wp:posOffset>
                    </wp:positionV>
                    <wp:extent cx="4179570" cy="425450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7872" id="docshape3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hyperlink w:history="true" w:anchor="_TOC_250032">
            <w:r>
              <w:rPr>
                <w:w w:val="90"/>
              </w:rPr>
              <w:t>Factors</w:t>
            </w:r>
            <w:r>
              <w:rPr>
                <w:spacing w:val="-3"/>
                <w:w w:val="90"/>
              </w:rPr>
              <w:t> </w:t>
            </w:r>
            <w:r>
              <w:rPr>
                <w:w w:val="90"/>
              </w:rPr>
              <w:t>Affecting</w:t>
            </w:r>
            <w:r>
              <w:rPr>
                <w:spacing w:val="-1"/>
                <w:w w:val="90"/>
              </w:rPr>
              <w:t> </w:t>
            </w:r>
            <w:r>
              <w:rPr>
                <w:w w:val="90"/>
              </w:rPr>
              <w:t>Borrowers</w:t>
            </w:r>
            <w:r>
              <w:rPr>
                <w:spacing w:val="-3"/>
                <w:w w:val="90"/>
              </w:rPr>
              <w:t> </w:t>
            </w:r>
            <w:r>
              <w:rPr>
                <w:w w:val="90"/>
              </w:rPr>
              <w:t>(farmers)’</w:t>
            </w:r>
            <w:r>
              <w:rPr>
                <w:spacing w:val="-2"/>
                <w:w w:val="90"/>
              </w:rPr>
              <w:t> </w:t>
            </w:r>
            <w:r>
              <w:rPr>
                <w:w w:val="90"/>
              </w:rPr>
              <w:t>Borrowing</w:t>
            </w:r>
            <w:r>
              <w:rPr>
                <w:spacing w:val="-5"/>
              </w:rPr>
              <w:t> </w:t>
            </w:r>
            <w:r>
              <w:rPr>
                <w:spacing w:val="-2"/>
                <w:w w:val="90"/>
              </w:rPr>
              <w:t>Decisions</w:t>
            </w:r>
            <w:r>
              <w:rPr/>
              <w:tab/>
            </w:r>
            <w:r>
              <w:rPr>
                <w:spacing w:val="-10"/>
              </w:rPr>
              <w:t>-</w:t>
            </w:r>
            <w:r>
              <w:rPr/>
              <w:tab/>
            </w:r>
            <w:r>
              <w:rPr>
                <w:spacing w:val="-10"/>
              </w:rPr>
              <w:t>-</w:t>
            </w:r>
            <w:r>
              <w:rPr/>
              <w:tab/>
            </w:r>
            <w:r>
              <w:rPr>
                <w:spacing w:val="-2"/>
                <w:w w:val="75"/>
              </w:rPr>
              <w:t>-</w:t>
            </w:r>
            <w:r>
              <w:rPr>
                <w:spacing w:val="-5"/>
              </w:rPr>
              <w:t>48</w:t>
            </w:r>
          </w:hyperlink>
        </w:p>
        <w:p>
          <w:pPr>
            <w:pStyle w:val="TOC1"/>
            <w:numPr>
              <w:ilvl w:val="3"/>
              <w:numId w:val="3"/>
            </w:numPr>
            <w:tabs>
              <w:tab w:pos="1828" w:val="left" w:leader="none"/>
              <w:tab w:pos="9341" w:val="left" w:leader="hyphen"/>
            </w:tabs>
            <w:spacing w:line="240" w:lineRule="auto" w:before="272" w:after="0"/>
            <w:ind w:left="1828" w:right="0" w:hanging="1188"/>
            <w:jc w:val="left"/>
          </w:pPr>
          <w:hyperlink w:history="true" w:anchor="_TOC_250031">
            <w:r>
              <w:rPr>
                <w:w w:val="90"/>
              </w:rPr>
              <w:t>Determinants</w:t>
            </w:r>
            <w:r>
              <w:rPr>
                <w:spacing w:val="14"/>
              </w:rPr>
              <w:t> </w:t>
            </w:r>
            <w:r>
              <w:rPr>
                <w:w w:val="90"/>
              </w:rPr>
              <w:t>of</w:t>
            </w:r>
            <w:r>
              <w:rPr>
                <w:spacing w:val="15"/>
              </w:rPr>
              <w:t> </w:t>
            </w:r>
            <w:r>
              <w:rPr>
                <w:w w:val="90"/>
              </w:rPr>
              <w:t>Loan</w:t>
            </w:r>
            <w:r>
              <w:rPr>
                <w:spacing w:val="16"/>
              </w:rPr>
              <w:t> </w:t>
            </w:r>
            <w:r>
              <w:rPr>
                <w:spacing w:val="-2"/>
                <w:w w:val="90"/>
              </w:rPr>
              <w:t>Demand</w:t>
            </w:r>
            <w:r>
              <w:rPr/>
              <w:tab/>
            </w:r>
            <w:r>
              <w:rPr>
                <w:spacing w:val="-5"/>
              </w:rPr>
              <w:t>49</w:t>
            </w:r>
          </w:hyperlink>
        </w:p>
        <w:p>
          <w:pPr>
            <w:pStyle w:val="TOC1"/>
            <w:numPr>
              <w:ilvl w:val="3"/>
              <w:numId w:val="3"/>
            </w:numPr>
            <w:tabs>
              <w:tab w:pos="1828" w:val="left" w:leader="none"/>
              <w:tab w:pos="9341" w:val="left" w:leader="hyphen"/>
            </w:tabs>
            <w:spacing w:line="240" w:lineRule="auto" w:before="271" w:after="0"/>
            <w:ind w:left="1828" w:right="0" w:hanging="1188"/>
            <w:jc w:val="left"/>
          </w:pPr>
          <w:r>
            <w:rPr/>
            <mc:AlternateContent>
              <mc:Choice Requires="wps">
                <w:drawing>
                  <wp:anchor distT="0" distB="0" distL="0" distR="0" allowOverlap="1" layoutInCell="1" locked="0" behindDoc="1" simplePos="0" relativeHeight="482949120">
                    <wp:simplePos x="0" y="0"/>
                    <wp:positionH relativeFrom="page">
                      <wp:posOffset>3923525</wp:posOffset>
                    </wp:positionH>
                    <wp:positionV relativeFrom="paragraph">
                      <wp:posOffset>293272</wp:posOffset>
                    </wp:positionV>
                    <wp:extent cx="3460750" cy="356679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3.09231pt;width:272.5pt;height:280.850pt;mso-position-horizontal-relative:page;mso-position-vertical-relative:paragraph;z-index:-20367360" id="docshape34" coordorigin="6179,462" coordsize="5450,5617" path="m6971,5788l6967,5744,6956,5699,6938,5653,6913,5607,6880,5558,6839,5508,6815,5482,6791,5456,6777,5443,6777,5778,6774,5805,6763,5830,6746,5853,6724,5870,6699,5880,6671,5883,6641,5878,6607,5866,6570,5844,6530,5813,6486,5772,6445,5728,6414,5687,6392,5650,6379,5616,6374,5586,6377,5559,6387,5534,6403,5513,6425,5495,6450,5485,6478,5482,6508,5486,6541,5498,6577,5518,6615,5547,6656,5585,6701,5633,6736,5677,6759,5715,6773,5748,6777,5778,6777,5443,6719,5391,6647,5342,6577,5308,6507,5288,6441,5285,6378,5298,6318,5327,6263,5372,6219,5426,6191,5485,6191,5486,6179,5549,6183,5616,6203,5686,6238,5758,6288,5830,6353,5903,6406,5951,6457,5992,6508,6024,6558,6049,6606,6066,6652,6075,6696,6078,6737,6074,6776,6063,6815,6045,6852,6020,6889,5987,6920,5951,6945,5912,6957,5883,6961,5872,6970,5831,6971,5788xm7402,5453l6951,5001,7085,4867,6937,4719,6536,5119,6684,5267,6819,5133,7271,5585,7402,5453xm7928,4927l7683,4682,7849,4516,7728,4395,7562,4561,7458,4456,7651,4262,7522,4133,7196,4460,7796,5059,7928,4927xm8330,4525l7731,3925,7599,4057,8198,4657,8330,4525xm8834,4021l8234,3422,8110,3546,8442,3878,8372,3853,8090,3756,7949,3707,7826,3830,8426,4429,8550,4305,8221,3976,8302,4005,8628,4117,8710,4146,8834,4021xm9343,3512l8980,3302,8928,3272,8928,3470,8834,3564,8792,3499,8665,3302,8928,3470,8928,3272,8583,3073,8439,3216,8520,3354,8799,3838,8879,3976,9013,3842,8935,3722,9085,3572,9205,3650,9283,3572,9291,3564,9343,3512xm9723,3132l9575,2985,9370,3190,8918,2738,8786,2870,9385,3470,9723,3132xm10275,2497l10271,2463,10263,2428,10250,2392,10233,2355,10211,2317,10185,2277,10020,2344,10042,2376,10059,2405,10071,2433,10079,2459,10082,2483,10078,2505,10068,2526,10052,2546,10031,2562,10008,2571,9982,2574,9954,2570,9923,2557,9886,2533,9844,2499,9796,2454,9760,2416,9731,2380,9710,2348,9696,2318,9687,2283,9687,2251,9696,2223,9714,2199,9724,2190,9736,2183,9748,2178,9761,2174,9775,2173,9790,2174,9805,2176,9821,2180,9832,2184,9844,2190,9858,2198,9874,2207,9954,2055,9897,2023,9843,2000,9792,1987,9745,1982,9699,1987,9656,2002,9613,2028,9572,2063,9528,2117,9500,2175,9488,2236,9493,2302,9513,2371,9548,2442,9599,2514,9665,2588,9721,2639,9775,2681,9828,2715,9881,2739,9930,2756,9976,2765,10018,2767,10057,2763,10093,2752,10128,2734,10164,2709,10198,2677,10224,2649,10245,2619,10260,2590,10270,2559,10274,2529,10275,2497xm10748,2012l10743,1968,10732,1923,10714,1877,10689,1831,10656,1782,10615,1732,10591,1706,10567,1680,10553,1667,10553,2002,10550,2029,10539,2054,10522,2077,10500,2094,10475,2104,10447,2107,10417,2102,10383,2090,10346,2068,10306,2037,10262,1996,10221,1952,10190,1911,10168,1874,10155,1840,10150,1810,10153,1783,10163,1758,10179,1737,10201,1719,10226,1709,10254,1706,10284,1710,10317,1722,10353,1742,10391,1771,10432,1809,10477,1857,10512,1901,10535,1939,10549,1972,10553,2002,10553,1667,10495,1615,10423,1566,10353,1532,10284,1512,10217,1508,10154,1521,10095,1551,10039,1596,9995,1650,9967,1709,9955,1773,9959,1840,9979,1910,10014,1982,10064,2054,10129,2127,10182,2175,10233,2216,10284,2248,10334,2273,10382,2290,10428,2299,10472,2302,10513,2298,10552,2287,10591,2269,10628,2244,10665,2211,10697,2175,10721,2136,10733,2107,10737,2096,10746,2055,10748,2012xm11074,1781l10851,1559,10924,1487,10958,1446,10963,1437,10981,1404,10992,1361,10991,1317,10980,1272,10963,1235,10959,1227,10928,1181,10888,1136,10844,1097,10801,1067,10797,1065,10797,1332,10796,1350,10790,1368,10779,1386,10762,1405,10730,1437,10596,1303,10634,1266,10652,1250,10670,1240,10687,1235,10704,1235,10720,1240,10736,1247,10751,1257,10765,1270,10778,1285,10787,1300,10794,1316,10797,1332,10797,1065,10758,1047,10716,1035,10675,1034,10636,1044,10598,1064,10561,1095,10416,1240,10342,1314,10942,1914,11074,1781xm11628,1227l11377,976,11350,903,11247,609,11194,462,11048,608,11165,896,10876,780,10730,926,10877,979,11098,1056,11245,1108,11496,1359,11628,1227xe" filled="true" fillcolor="#a4a4a4" stroked="false">
                    <v:path arrowok="t"/>
                    <v:fill opacity="32896f" type="solid"/>
                    <w10:wrap type="none"/>
                  </v:shape>
                </w:pict>
              </mc:Fallback>
            </mc:AlternateContent>
          </w:r>
          <w:hyperlink w:history="true" w:anchor="_TOC_250030">
            <w:r>
              <w:rPr>
                <w:w w:val="90"/>
              </w:rPr>
              <w:t>Value</w:t>
            </w:r>
            <w:r>
              <w:rPr>
                <w:spacing w:val="9"/>
              </w:rPr>
              <w:t> </w:t>
            </w:r>
            <w:r>
              <w:rPr>
                <w:w w:val="90"/>
              </w:rPr>
              <w:t>Chain</w:t>
            </w:r>
            <w:r>
              <w:rPr>
                <w:spacing w:val="9"/>
              </w:rPr>
              <w:t> </w:t>
            </w:r>
            <w:r>
              <w:rPr>
                <w:spacing w:val="-2"/>
                <w:w w:val="90"/>
              </w:rPr>
              <w:t>Finance</w:t>
            </w:r>
            <w:r>
              <w:rPr/>
              <w:tab/>
            </w:r>
            <w:r>
              <w:rPr>
                <w:spacing w:val="-5"/>
              </w:rPr>
              <w:t>50</w:t>
            </w:r>
          </w:hyperlink>
        </w:p>
        <w:p>
          <w:pPr>
            <w:pStyle w:val="TOC1"/>
            <w:numPr>
              <w:ilvl w:val="2"/>
              <w:numId w:val="3"/>
            </w:numPr>
            <w:tabs>
              <w:tab w:pos="1593" w:val="left" w:leader="none"/>
              <w:tab w:pos="9341" w:val="left" w:leader="hyphen"/>
            </w:tabs>
            <w:spacing w:line="240" w:lineRule="auto" w:before="271" w:after="0"/>
            <w:ind w:left="1593" w:right="0" w:hanging="953"/>
            <w:jc w:val="left"/>
          </w:pPr>
          <w:hyperlink w:history="true" w:anchor="_TOC_250029">
            <w:r>
              <w:rPr>
                <w:w w:val="90"/>
              </w:rPr>
              <w:t>Agriculture</w:t>
            </w:r>
            <w:r>
              <w:rPr>
                <w:spacing w:val="6"/>
              </w:rPr>
              <w:t> </w:t>
            </w:r>
            <w:r>
              <w:rPr>
                <w:w w:val="90"/>
              </w:rPr>
              <w:t>Financing</w:t>
            </w:r>
            <w:r>
              <w:rPr>
                <w:spacing w:val="5"/>
              </w:rPr>
              <w:t> </w:t>
            </w:r>
            <w:r>
              <w:rPr>
                <w:w w:val="90"/>
              </w:rPr>
              <w:t>and</w:t>
            </w:r>
            <w:r>
              <w:rPr>
                <w:spacing w:val="6"/>
              </w:rPr>
              <w:t> </w:t>
            </w:r>
            <w:r>
              <w:rPr>
                <w:w w:val="90"/>
              </w:rPr>
              <w:t>Economic</w:t>
            </w:r>
            <w:r>
              <w:rPr>
                <w:spacing w:val="5"/>
              </w:rPr>
              <w:t> </w:t>
            </w:r>
            <w:r>
              <w:rPr>
                <w:spacing w:val="-2"/>
                <w:w w:val="90"/>
              </w:rPr>
              <w:t>Growth</w:t>
            </w:r>
            <w:r>
              <w:rPr/>
              <w:tab/>
            </w:r>
            <w:r>
              <w:rPr>
                <w:spacing w:val="-5"/>
              </w:rPr>
              <w:t>51</w:t>
            </w:r>
          </w:hyperlink>
        </w:p>
        <w:p>
          <w:pPr>
            <w:pStyle w:val="TOC1"/>
            <w:numPr>
              <w:ilvl w:val="2"/>
              <w:numId w:val="3"/>
            </w:numPr>
            <w:tabs>
              <w:tab w:pos="1407" w:val="left" w:leader="none"/>
            </w:tabs>
            <w:spacing w:line="240" w:lineRule="auto" w:before="274" w:after="0"/>
            <w:ind w:left="1407" w:right="0" w:hanging="767"/>
            <w:jc w:val="left"/>
          </w:pPr>
          <w:r>
            <w:rPr>
              <w:w w:val="90"/>
            </w:rPr>
            <w:t>The</w:t>
          </w:r>
          <w:r>
            <w:rPr>
              <w:spacing w:val="4"/>
            </w:rPr>
            <w:t> </w:t>
          </w:r>
          <w:r>
            <w:rPr>
              <w:w w:val="90"/>
            </w:rPr>
            <w:t>Role</w:t>
          </w:r>
          <w:r>
            <w:rPr>
              <w:spacing w:val="4"/>
            </w:rPr>
            <w:t> </w:t>
          </w:r>
          <w:r>
            <w:rPr>
              <w:w w:val="90"/>
            </w:rPr>
            <w:t>of</w:t>
          </w:r>
          <w:r>
            <w:rPr>
              <w:spacing w:val="7"/>
            </w:rPr>
            <w:t> </w:t>
          </w:r>
          <w:r>
            <w:rPr>
              <w:w w:val="90"/>
            </w:rPr>
            <w:t>Agricultural</w:t>
          </w:r>
          <w:r>
            <w:rPr>
              <w:spacing w:val="6"/>
            </w:rPr>
            <w:t> </w:t>
          </w:r>
          <w:r>
            <w:rPr>
              <w:w w:val="90"/>
            </w:rPr>
            <w:t>Financing</w:t>
          </w:r>
          <w:r>
            <w:rPr>
              <w:spacing w:val="5"/>
            </w:rPr>
            <w:t> </w:t>
          </w:r>
          <w:r>
            <w:rPr>
              <w:w w:val="90"/>
            </w:rPr>
            <w:t>and</w:t>
          </w:r>
          <w:r>
            <w:rPr>
              <w:spacing w:val="6"/>
            </w:rPr>
            <w:t> </w:t>
          </w:r>
          <w:r>
            <w:rPr>
              <w:w w:val="90"/>
            </w:rPr>
            <w:t>its</w:t>
          </w:r>
          <w:r>
            <w:rPr>
              <w:spacing w:val="2"/>
            </w:rPr>
            <w:t> </w:t>
          </w:r>
          <w:r>
            <w:rPr>
              <w:w w:val="90"/>
            </w:rPr>
            <w:t>Implication</w:t>
          </w:r>
          <w:r>
            <w:rPr>
              <w:spacing w:val="5"/>
            </w:rPr>
            <w:t> </w:t>
          </w:r>
          <w:r>
            <w:rPr>
              <w:w w:val="90"/>
            </w:rPr>
            <w:t>on</w:t>
          </w:r>
          <w:r>
            <w:rPr>
              <w:spacing w:val="5"/>
            </w:rPr>
            <w:t> </w:t>
          </w:r>
          <w:r>
            <w:rPr>
              <w:spacing w:val="-2"/>
              <w:w w:val="90"/>
            </w:rPr>
            <w:t>Economic</w:t>
          </w:r>
        </w:p>
        <w:p>
          <w:pPr>
            <w:pStyle w:val="TOC2"/>
            <w:tabs>
              <w:tab w:pos="9341" w:val="left" w:leader="hyphen"/>
            </w:tabs>
          </w:pPr>
          <w:r>
            <w:rPr>
              <w:w w:val="90"/>
            </w:rPr>
            <w:t>Growth,</w:t>
          </w:r>
          <w:r>
            <w:rPr>
              <w:spacing w:val="3"/>
            </w:rPr>
            <w:t> </w:t>
          </w:r>
          <w:r>
            <w:rPr>
              <w:w w:val="90"/>
            </w:rPr>
            <w:t>Food</w:t>
          </w:r>
          <w:r>
            <w:rPr>
              <w:spacing w:val="32"/>
            </w:rPr>
            <w:t>  </w:t>
          </w:r>
          <w:r>
            <w:rPr>
              <w:w w:val="90"/>
            </w:rPr>
            <w:t>Security</w:t>
          </w:r>
          <w:r>
            <w:rPr>
              <w:spacing w:val="1"/>
            </w:rPr>
            <w:t> </w:t>
          </w:r>
          <w:r>
            <w:rPr>
              <w:w w:val="90"/>
            </w:rPr>
            <w:t>and</w:t>
          </w:r>
          <w:r>
            <w:rPr/>
            <w:t> </w:t>
          </w:r>
          <w:r>
            <w:rPr>
              <w:w w:val="90"/>
            </w:rPr>
            <w:t>Poverty</w:t>
          </w:r>
          <w:r>
            <w:rPr>
              <w:spacing w:val="2"/>
            </w:rPr>
            <w:t> </w:t>
          </w:r>
          <w:r>
            <w:rPr>
              <w:spacing w:val="-2"/>
              <w:w w:val="90"/>
            </w:rPr>
            <w:t>Reduction</w:t>
          </w:r>
          <w:r>
            <w:rPr/>
            <w:tab/>
          </w:r>
          <w:r>
            <w:rPr>
              <w:spacing w:val="-5"/>
            </w:rPr>
            <w:t>52</w:t>
          </w:r>
        </w:p>
        <w:p>
          <w:pPr>
            <w:pStyle w:val="TOC1"/>
            <w:numPr>
              <w:ilvl w:val="2"/>
              <w:numId w:val="3"/>
            </w:numPr>
            <w:tabs>
              <w:tab w:pos="1533" w:val="left" w:leader="none"/>
              <w:tab w:pos="9341" w:val="left" w:leader="hyphen"/>
            </w:tabs>
            <w:spacing w:line="240" w:lineRule="auto" w:before="271" w:after="0"/>
            <w:ind w:left="1533" w:right="0" w:hanging="893"/>
            <w:jc w:val="left"/>
          </w:pPr>
          <w:hyperlink w:history="true" w:anchor="_TOC_250028">
            <w:r>
              <w:rPr>
                <w:w w:val="90"/>
              </w:rPr>
              <w:t>Financing</w:t>
            </w:r>
            <w:r>
              <w:rPr>
                <w:spacing w:val="7"/>
              </w:rPr>
              <w:t> </w:t>
            </w:r>
            <w:r>
              <w:rPr>
                <w:w w:val="90"/>
              </w:rPr>
              <w:t>to</w:t>
            </w:r>
            <w:r>
              <w:rPr>
                <w:spacing w:val="8"/>
              </w:rPr>
              <w:t> </w:t>
            </w:r>
            <w:r>
              <w:rPr>
                <w:w w:val="90"/>
              </w:rPr>
              <w:t>Support</w:t>
            </w:r>
            <w:r>
              <w:rPr>
                <w:spacing w:val="7"/>
              </w:rPr>
              <w:t> </w:t>
            </w:r>
            <w:r>
              <w:rPr>
                <w:w w:val="90"/>
              </w:rPr>
              <w:t>Women</w:t>
            </w:r>
            <w:r>
              <w:rPr>
                <w:spacing w:val="8"/>
              </w:rPr>
              <w:t> </w:t>
            </w:r>
            <w:r>
              <w:rPr>
                <w:w w:val="90"/>
              </w:rPr>
              <w:t>in</w:t>
            </w:r>
            <w:r>
              <w:rPr>
                <w:spacing w:val="6"/>
              </w:rPr>
              <w:t> </w:t>
            </w:r>
            <w:r>
              <w:rPr>
                <w:w w:val="90"/>
              </w:rPr>
              <w:t>the</w:t>
            </w:r>
            <w:r>
              <w:rPr>
                <w:spacing w:val="8"/>
              </w:rPr>
              <w:t> </w:t>
            </w:r>
            <w:r>
              <w:rPr>
                <w:w w:val="90"/>
              </w:rPr>
              <w:t>Agricultural</w:t>
            </w:r>
            <w:r>
              <w:rPr>
                <w:spacing w:val="7"/>
              </w:rPr>
              <w:t> </w:t>
            </w:r>
            <w:r>
              <w:rPr>
                <w:spacing w:val="-2"/>
                <w:w w:val="90"/>
              </w:rPr>
              <w:t>Sector</w:t>
            </w:r>
            <w:r>
              <w:rPr/>
              <w:tab/>
            </w:r>
            <w:r>
              <w:rPr>
                <w:spacing w:val="-5"/>
              </w:rPr>
              <w:t>54</w:t>
            </w:r>
          </w:hyperlink>
        </w:p>
        <w:p>
          <w:pPr>
            <w:pStyle w:val="TOC1"/>
            <w:numPr>
              <w:ilvl w:val="2"/>
              <w:numId w:val="3"/>
            </w:numPr>
            <w:tabs>
              <w:tab w:pos="1530" w:val="left" w:leader="none"/>
              <w:tab w:pos="9341" w:val="left" w:leader="hyphen"/>
            </w:tabs>
            <w:spacing w:line="240" w:lineRule="auto" w:before="272" w:after="0"/>
            <w:ind w:left="1530" w:right="0" w:hanging="890"/>
            <w:jc w:val="left"/>
          </w:pPr>
          <w:hyperlink w:history="true" w:anchor="_TOC_250027">
            <w:r>
              <w:rPr>
                <w:w w:val="90"/>
              </w:rPr>
              <w:t>Commercial</w:t>
            </w:r>
            <w:r>
              <w:rPr>
                <w:spacing w:val="-4"/>
              </w:rPr>
              <w:t> </w:t>
            </w:r>
            <w:r>
              <w:rPr>
                <w:w w:val="90"/>
              </w:rPr>
              <w:t>bank</w:t>
            </w:r>
            <w:r>
              <w:rPr>
                <w:spacing w:val="-2"/>
              </w:rPr>
              <w:t> </w:t>
            </w:r>
            <w:r>
              <w:rPr>
                <w:w w:val="90"/>
              </w:rPr>
              <w:t>credit</w:t>
            </w:r>
            <w:r>
              <w:rPr>
                <w:spacing w:val="-1"/>
              </w:rPr>
              <w:t> </w:t>
            </w:r>
            <w:r>
              <w:rPr>
                <w:w w:val="90"/>
              </w:rPr>
              <w:t>effect</w:t>
            </w:r>
            <w:r>
              <w:rPr>
                <w:spacing w:val="-3"/>
              </w:rPr>
              <w:t> </w:t>
            </w:r>
            <w:r>
              <w:rPr>
                <w:w w:val="90"/>
              </w:rPr>
              <w:t>in</w:t>
            </w:r>
            <w:r>
              <w:rPr>
                <w:spacing w:val="-3"/>
              </w:rPr>
              <w:t> </w:t>
            </w:r>
            <w:r>
              <w:rPr>
                <w:w w:val="90"/>
              </w:rPr>
              <w:t>the</w:t>
            </w:r>
            <w:r>
              <w:rPr>
                <w:spacing w:val="-2"/>
              </w:rPr>
              <w:t> </w:t>
            </w:r>
            <w:r>
              <w:rPr>
                <w:w w:val="90"/>
              </w:rPr>
              <w:t>agricultural</w:t>
            </w:r>
            <w:r>
              <w:rPr>
                <w:spacing w:val="-2"/>
              </w:rPr>
              <w:t> </w:t>
            </w:r>
            <w:r>
              <w:rPr>
                <w:spacing w:val="-2"/>
                <w:w w:val="90"/>
              </w:rPr>
              <w:t>sector</w:t>
            </w:r>
            <w:r>
              <w:rPr/>
              <w:tab/>
            </w:r>
            <w:r>
              <w:rPr>
                <w:spacing w:val="-5"/>
              </w:rPr>
              <w:t>56</w:t>
            </w:r>
          </w:hyperlink>
        </w:p>
        <w:p>
          <w:pPr>
            <w:pStyle w:val="TOC1"/>
            <w:numPr>
              <w:ilvl w:val="3"/>
              <w:numId w:val="3"/>
            </w:numPr>
            <w:tabs>
              <w:tab w:pos="1584" w:val="left" w:leader="none"/>
              <w:tab w:pos="9341" w:val="left" w:leader="hyphen"/>
            </w:tabs>
            <w:spacing w:line="240" w:lineRule="auto" w:before="271" w:after="0"/>
            <w:ind w:left="1584" w:right="0" w:hanging="944"/>
            <w:jc w:val="left"/>
          </w:pPr>
          <w:r>
            <w:rPr>
              <w:w w:val="90"/>
            </w:rPr>
            <w:t>Agricultural</w:t>
          </w:r>
          <w:r>
            <w:rPr>
              <w:spacing w:val="-2"/>
              <w:w w:val="90"/>
            </w:rPr>
            <w:t> </w:t>
          </w:r>
          <w:r>
            <w:rPr>
              <w:w w:val="90"/>
            </w:rPr>
            <w:t>credit</w:t>
          </w:r>
          <w:r>
            <w:rPr>
              <w:spacing w:val="-2"/>
              <w:w w:val="90"/>
            </w:rPr>
            <w:t> </w:t>
          </w:r>
          <w:r>
            <w:rPr>
              <w:w w:val="90"/>
            </w:rPr>
            <w:t>by</w:t>
          </w:r>
          <w:r>
            <w:rPr>
              <w:spacing w:val="-1"/>
              <w:w w:val="90"/>
            </w:rPr>
            <w:t> </w:t>
          </w:r>
          <w:r>
            <w:rPr>
              <w:w w:val="90"/>
            </w:rPr>
            <w:t>commercial</w:t>
          </w:r>
          <w:r>
            <w:rPr>
              <w:spacing w:val="-2"/>
              <w:w w:val="90"/>
            </w:rPr>
            <w:t> banks</w:t>
          </w:r>
          <w:r>
            <w:rPr/>
            <w:tab/>
          </w:r>
          <w:r>
            <w:rPr>
              <w:spacing w:val="-5"/>
            </w:rPr>
            <w:t>57</w:t>
          </w:r>
        </w:p>
        <w:p>
          <w:pPr>
            <w:pStyle w:val="TOC1"/>
            <w:numPr>
              <w:ilvl w:val="3"/>
              <w:numId w:val="3"/>
            </w:numPr>
            <w:tabs>
              <w:tab w:pos="1648" w:val="left" w:leader="none"/>
              <w:tab w:pos="9341" w:val="left" w:leader="hyphen"/>
            </w:tabs>
            <w:spacing w:line="240" w:lineRule="auto" w:before="272" w:after="0"/>
            <w:ind w:left="1648" w:right="0" w:hanging="1008"/>
            <w:jc w:val="left"/>
          </w:pPr>
          <w:r>
            <w:rPr>
              <w:w w:val="90"/>
            </w:rPr>
            <w:t>New</w:t>
          </w:r>
          <w:r>
            <w:rPr>
              <w:spacing w:val="5"/>
            </w:rPr>
            <w:t> </w:t>
          </w:r>
          <w:r>
            <w:rPr>
              <w:w w:val="90"/>
            </w:rPr>
            <w:t>Trends</w:t>
          </w:r>
          <w:r>
            <w:rPr>
              <w:spacing w:val="7"/>
            </w:rPr>
            <w:t> </w:t>
          </w:r>
          <w:r>
            <w:rPr>
              <w:w w:val="90"/>
            </w:rPr>
            <w:t>in</w:t>
          </w:r>
          <w:r>
            <w:rPr>
              <w:spacing w:val="10"/>
            </w:rPr>
            <w:t> </w:t>
          </w:r>
          <w:r>
            <w:rPr>
              <w:w w:val="90"/>
            </w:rPr>
            <w:t>Financing</w:t>
          </w:r>
          <w:r>
            <w:rPr>
              <w:spacing w:val="8"/>
            </w:rPr>
            <w:t> </w:t>
          </w:r>
          <w:r>
            <w:rPr>
              <w:w w:val="90"/>
            </w:rPr>
            <w:t>Agric</w:t>
          </w:r>
          <w:r>
            <w:rPr>
              <w:spacing w:val="8"/>
            </w:rPr>
            <w:t> </w:t>
          </w:r>
          <w:r>
            <w:rPr>
              <w:w w:val="90"/>
            </w:rPr>
            <w:t>Value</w:t>
          </w:r>
          <w:r>
            <w:rPr>
              <w:spacing w:val="10"/>
            </w:rPr>
            <w:t> </w:t>
          </w:r>
          <w:r>
            <w:rPr>
              <w:spacing w:val="-2"/>
              <w:w w:val="90"/>
            </w:rPr>
            <w:t>Chains</w:t>
          </w:r>
          <w:r>
            <w:rPr/>
            <w:tab/>
          </w:r>
          <w:r>
            <w:rPr>
              <w:spacing w:val="-5"/>
            </w:rPr>
            <w:t>59</w:t>
          </w:r>
        </w:p>
        <w:p>
          <w:pPr>
            <w:pStyle w:val="TOC1"/>
            <w:numPr>
              <w:ilvl w:val="2"/>
              <w:numId w:val="3"/>
            </w:numPr>
            <w:tabs>
              <w:tab w:pos="1470" w:val="left" w:leader="none"/>
              <w:tab w:pos="9341" w:val="left" w:leader="hyphen"/>
            </w:tabs>
            <w:spacing w:line="240" w:lineRule="auto" w:before="271" w:after="0"/>
            <w:ind w:left="1470" w:right="0" w:hanging="830"/>
            <w:jc w:val="left"/>
          </w:pPr>
          <w:hyperlink w:history="true" w:anchor="_TOC_250026">
            <w:r>
              <w:rPr>
                <w:w w:val="90"/>
              </w:rPr>
              <w:t>Effect</w:t>
            </w:r>
            <w:r>
              <w:rPr>
                <w:spacing w:val="-2"/>
                <w:w w:val="90"/>
              </w:rPr>
              <w:t> </w:t>
            </w:r>
            <w:r>
              <w:rPr>
                <w:w w:val="90"/>
              </w:rPr>
              <w:t>of</w:t>
            </w:r>
            <w:r>
              <w:rPr>
                <w:spacing w:val="-1"/>
                <w:w w:val="90"/>
              </w:rPr>
              <w:t> </w:t>
            </w:r>
            <w:r>
              <w:rPr>
                <w:w w:val="90"/>
              </w:rPr>
              <w:t>banks'</w:t>
            </w:r>
            <w:r>
              <w:rPr>
                <w:spacing w:val="-1"/>
                <w:w w:val="90"/>
              </w:rPr>
              <w:t> </w:t>
            </w:r>
            <w:r>
              <w:rPr>
                <w:w w:val="90"/>
              </w:rPr>
              <w:t>lending</w:t>
            </w:r>
            <w:r>
              <w:rPr>
                <w:spacing w:val="-1"/>
                <w:w w:val="90"/>
              </w:rPr>
              <w:t> </w:t>
            </w:r>
            <w:r>
              <w:rPr>
                <w:w w:val="90"/>
              </w:rPr>
              <w:t>rates</w:t>
            </w:r>
            <w:r>
              <w:rPr>
                <w:spacing w:val="-3"/>
                <w:w w:val="90"/>
              </w:rPr>
              <w:t> </w:t>
            </w:r>
            <w:r>
              <w:rPr>
                <w:w w:val="90"/>
              </w:rPr>
              <w:t>on</w:t>
            </w:r>
            <w:r>
              <w:rPr>
                <w:spacing w:val="-6"/>
              </w:rPr>
              <w:t> </w:t>
            </w:r>
            <w:r>
              <w:rPr>
                <w:w w:val="90"/>
              </w:rPr>
              <w:t>the</w:t>
            </w:r>
            <w:r>
              <w:rPr>
                <w:spacing w:val="-1"/>
                <w:w w:val="90"/>
              </w:rPr>
              <w:t> </w:t>
            </w:r>
            <w:r>
              <w:rPr>
                <w:w w:val="90"/>
              </w:rPr>
              <w:t>agricultural</w:t>
            </w:r>
            <w:r>
              <w:rPr>
                <w:spacing w:val="-6"/>
              </w:rPr>
              <w:t> </w:t>
            </w:r>
            <w:r>
              <w:rPr>
                <w:spacing w:val="-2"/>
                <w:w w:val="90"/>
              </w:rPr>
              <w:t>sector</w:t>
            </w:r>
            <w:r>
              <w:rPr/>
              <w:tab/>
            </w:r>
            <w:r>
              <w:rPr>
                <w:spacing w:val="-7"/>
              </w:rPr>
              <w:t>62</w:t>
            </w:r>
          </w:hyperlink>
        </w:p>
        <w:p>
          <w:pPr>
            <w:pStyle w:val="TOC1"/>
            <w:numPr>
              <w:ilvl w:val="3"/>
              <w:numId w:val="3"/>
            </w:numPr>
            <w:tabs>
              <w:tab w:pos="1584" w:val="left" w:leader="none"/>
              <w:tab w:pos="9341" w:val="left" w:leader="hyphen"/>
            </w:tabs>
            <w:spacing w:line="240" w:lineRule="auto" w:before="271" w:after="0"/>
            <w:ind w:left="1584" w:right="0" w:hanging="944"/>
            <w:jc w:val="left"/>
          </w:pPr>
          <w:hyperlink w:history="true" w:anchor="_TOC_250025">
            <w:r>
              <w:rPr>
                <w:w w:val="90"/>
              </w:rPr>
              <w:t>Interest</w:t>
            </w:r>
            <w:r>
              <w:rPr>
                <w:spacing w:val="-1"/>
              </w:rPr>
              <w:t> </w:t>
            </w:r>
            <w:r>
              <w:rPr>
                <w:w w:val="90"/>
              </w:rPr>
              <w:t>Rates</w:t>
            </w:r>
            <w:r>
              <w:rPr>
                <w:spacing w:val="-2"/>
              </w:rPr>
              <w:t> </w:t>
            </w:r>
            <w:r>
              <w:rPr>
                <w:w w:val="90"/>
              </w:rPr>
              <w:t>Policy</w:t>
            </w:r>
            <w:r>
              <w:rPr/>
              <w:t> </w:t>
            </w:r>
            <w:r>
              <w:rPr>
                <w:w w:val="90"/>
              </w:rPr>
              <w:t>in</w:t>
            </w:r>
            <w:r>
              <w:rPr>
                <w:spacing w:val="1"/>
              </w:rPr>
              <w:t> </w:t>
            </w:r>
            <w:r>
              <w:rPr>
                <w:spacing w:val="-2"/>
                <w:w w:val="90"/>
              </w:rPr>
              <w:t>Nigeria</w:t>
            </w:r>
            <w:r>
              <w:rPr/>
              <w:tab/>
            </w:r>
            <w:r>
              <w:rPr>
                <w:spacing w:val="-5"/>
              </w:rPr>
              <w:t>63</w:t>
            </w:r>
          </w:hyperlink>
        </w:p>
        <w:p>
          <w:pPr>
            <w:pStyle w:val="TOC1"/>
            <w:numPr>
              <w:ilvl w:val="2"/>
              <w:numId w:val="3"/>
            </w:numPr>
            <w:tabs>
              <w:tab w:pos="1530" w:val="left" w:leader="none"/>
              <w:tab w:pos="9341" w:val="left" w:leader="hyphen"/>
            </w:tabs>
            <w:spacing w:line="240" w:lineRule="auto" w:before="274" w:after="0"/>
            <w:ind w:left="1530" w:right="0" w:hanging="890"/>
            <w:jc w:val="left"/>
          </w:pPr>
          <w:hyperlink w:history="true" w:anchor="_TOC_250024">
            <w:r>
              <w:rPr>
                <w:w w:val="90"/>
              </w:rPr>
              <w:t>Agricultural</w:t>
            </w:r>
            <w:r>
              <w:rPr>
                <w:spacing w:val="-1"/>
              </w:rPr>
              <w:t> </w:t>
            </w:r>
            <w:r>
              <w:rPr>
                <w:w w:val="90"/>
              </w:rPr>
              <w:t>Extension,</w:t>
            </w:r>
            <w:r>
              <w:rPr>
                <w:spacing w:val="-1"/>
              </w:rPr>
              <w:t> </w:t>
            </w:r>
            <w:r>
              <w:rPr>
                <w:w w:val="90"/>
              </w:rPr>
              <w:t>Education</w:t>
            </w:r>
            <w:r>
              <w:rPr/>
              <w:t> </w:t>
            </w:r>
            <w:r>
              <w:rPr>
                <w:w w:val="90"/>
              </w:rPr>
              <w:t>and</w:t>
            </w:r>
            <w:r>
              <w:rPr>
                <w:spacing w:val="-1"/>
              </w:rPr>
              <w:t> </w:t>
            </w:r>
            <w:r>
              <w:rPr>
                <w:w w:val="90"/>
              </w:rPr>
              <w:t>Training</w:t>
            </w:r>
            <w:r>
              <w:rPr/>
              <w:t> </w:t>
            </w:r>
            <w:r>
              <w:rPr>
                <w:w w:val="90"/>
              </w:rPr>
              <w:t>in</w:t>
            </w:r>
            <w:r>
              <w:rPr/>
              <w:t> </w:t>
            </w:r>
            <w:r>
              <w:rPr>
                <w:spacing w:val="-2"/>
                <w:w w:val="90"/>
              </w:rPr>
              <w:t>Nigeria</w:t>
            </w:r>
            <w:r>
              <w:rPr/>
              <w:tab/>
            </w:r>
            <w:r>
              <w:rPr>
                <w:spacing w:val="-5"/>
              </w:rPr>
              <w:t>65</w:t>
            </w:r>
          </w:hyperlink>
        </w:p>
        <w:p>
          <w:pPr>
            <w:pStyle w:val="TOC1"/>
            <w:numPr>
              <w:ilvl w:val="3"/>
              <w:numId w:val="3"/>
            </w:numPr>
            <w:tabs>
              <w:tab w:pos="1584" w:val="left" w:leader="none"/>
              <w:tab w:pos="9341" w:val="left" w:leader="hyphen"/>
            </w:tabs>
            <w:spacing w:line="240" w:lineRule="auto" w:before="271" w:after="0"/>
            <w:ind w:left="1584" w:right="0" w:hanging="944"/>
            <w:jc w:val="left"/>
            <w:rPr>
              <w:color w:val="292425"/>
            </w:rPr>
          </w:pPr>
          <w:hyperlink w:history="true" w:anchor="_TOC_250023">
            <w:r>
              <w:rPr>
                <w:color w:val="292425"/>
                <w:w w:val="90"/>
              </w:rPr>
              <w:t>Issues</w:t>
            </w:r>
            <w:r>
              <w:rPr>
                <w:color w:val="292425"/>
              </w:rPr>
              <w:t> </w:t>
            </w:r>
            <w:r>
              <w:rPr>
                <w:color w:val="292425"/>
                <w:w w:val="90"/>
              </w:rPr>
              <w:t>on</w:t>
            </w:r>
            <w:r>
              <w:rPr>
                <w:color w:val="292425"/>
                <w:spacing w:val="3"/>
              </w:rPr>
              <w:t> </w:t>
            </w:r>
            <w:r>
              <w:rPr>
                <w:color w:val="292425"/>
                <w:w w:val="90"/>
              </w:rPr>
              <w:t>Agricultural</w:t>
            </w:r>
            <w:r>
              <w:rPr>
                <w:color w:val="292425"/>
              </w:rPr>
              <w:t> </w:t>
            </w:r>
            <w:r>
              <w:rPr>
                <w:color w:val="292425"/>
                <w:w w:val="90"/>
              </w:rPr>
              <w:t>Education</w:t>
            </w:r>
            <w:r>
              <w:rPr>
                <w:color w:val="292425"/>
                <w:spacing w:val="1"/>
              </w:rPr>
              <w:t> </w:t>
            </w:r>
            <w:r>
              <w:rPr>
                <w:color w:val="292425"/>
                <w:w w:val="90"/>
              </w:rPr>
              <w:t>in</w:t>
            </w:r>
            <w:r>
              <w:rPr>
                <w:color w:val="292425"/>
              </w:rPr>
              <w:t> </w:t>
            </w:r>
            <w:r>
              <w:rPr>
                <w:color w:val="292425"/>
                <w:spacing w:val="-2"/>
                <w:w w:val="90"/>
              </w:rPr>
              <w:t>Nigeria</w:t>
            </w:r>
            <w:r>
              <w:rPr>
                <w:color w:val="292425"/>
              </w:rPr>
              <w:tab/>
            </w:r>
            <w:r>
              <w:rPr>
                <w:color w:val="292425"/>
                <w:spacing w:val="-5"/>
              </w:rPr>
              <w:t>67</w:t>
            </w:r>
          </w:hyperlink>
        </w:p>
        <w:p>
          <w:pPr>
            <w:pStyle w:val="TOC1"/>
            <w:numPr>
              <w:ilvl w:val="3"/>
              <w:numId w:val="3"/>
            </w:numPr>
            <w:tabs>
              <w:tab w:pos="1584" w:val="left" w:leader="none"/>
              <w:tab w:pos="9341" w:val="left" w:leader="hyphen"/>
            </w:tabs>
            <w:spacing w:line="240" w:lineRule="auto" w:before="272" w:after="0"/>
            <w:ind w:left="1584" w:right="0" w:hanging="944"/>
            <w:jc w:val="left"/>
          </w:pPr>
          <w:hyperlink w:history="true" w:anchor="_TOC_250022">
            <w:r>
              <w:rPr>
                <w:w w:val="90"/>
              </w:rPr>
              <w:t>Prospects</w:t>
            </w:r>
            <w:r>
              <w:rPr>
                <w:spacing w:val="-1"/>
              </w:rPr>
              <w:t> </w:t>
            </w:r>
            <w:r>
              <w:rPr>
                <w:w w:val="90"/>
              </w:rPr>
              <w:t>of</w:t>
            </w:r>
            <w:r>
              <w:rPr>
                <w:spacing w:val="1"/>
              </w:rPr>
              <w:t> </w:t>
            </w:r>
            <w:r>
              <w:rPr>
                <w:w w:val="90"/>
              </w:rPr>
              <w:t>Teaching</w:t>
            </w:r>
            <w:r>
              <w:rPr/>
              <w:t> </w:t>
            </w:r>
            <w:r>
              <w:rPr>
                <w:w w:val="90"/>
              </w:rPr>
              <w:t>and</w:t>
            </w:r>
            <w:r>
              <w:rPr/>
              <w:t> </w:t>
            </w:r>
            <w:r>
              <w:rPr>
                <w:w w:val="90"/>
              </w:rPr>
              <w:t>Learning</w:t>
            </w:r>
            <w:r>
              <w:rPr>
                <w:spacing w:val="2"/>
              </w:rPr>
              <w:t> </w:t>
            </w:r>
            <w:r>
              <w:rPr>
                <w:w w:val="90"/>
              </w:rPr>
              <w:t>Agricultural</w:t>
            </w:r>
            <w:r>
              <w:rPr>
                <w:spacing w:val="1"/>
              </w:rPr>
              <w:t> </w:t>
            </w:r>
            <w:r>
              <w:rPr>
                <w:spacing w:val="-2"/>
                <w:w w:val="90"/>
              </w:rPr>
              <w:t>Education</w:t>
            </w:r>
            <w:r>
              <w:rPr/>
              <w:tab/>
            </w:r>
            <w:r>
              <w:rPr>
                <w:spacing w:val="-5"/>
              </w:rPr>
              <w:t>68</w:t>
            </w:r>
          </w:hyperlink>
        </w:p>
        <w:p>
          <w:pPr>
            <w:pStyle w:val="TOC1"/>
            <w:numPr>
              <w:ilvl w:val="3"/>
              <w:numId w:val="3"/>
            </w:numPr>
            <w:tabs>
              <w:tab w:pos="1464" w:val="left" w:leader="none"/>
              <w:tab w:pos="9341" w:val="left" w:leader="hyphen"/>
            </w:tabs>
            <w:spacing w:line="240" w:lineRule="auto" w:before="271" w:after="0"/>
            <w:ind w:left="1464" w:right="0" w:hanging="824"/>
            <w:jc w:val="left"/>
          </w:pPr>
          <w:r>
            <w:rPr>
              <w:w w:val="90"/>
            </w:rPr>
            <w:t>Agricultural</w:t>
          </w:r>
          <w:r>
            <w:rPr>
              <w:spacing w:val="12"/>
            </w:rPr>
            <w:t> </w:t>
          </w:r>
          <w:r>
            <w:rPr>
              <w:w w:val="90"/>
            </w:rPr>
            <w:t>Education</w:t>
          </w:r>
          <w:r>
            <w:rPr>
              <w:spacing w:val="13"/>
            </w:rPr>
            <w:t> </w:t>
          </w:r>
          <w:r>
            <w:rPr>
              <w:w w:val="90"/>
            </w:rPr>
            <w:t>and</w:t>
          </w:r>
          <w:r>
            <w:rPr>
              <w:spacing w:val="11"/>
            </w:rPr>
            <w:t> </w:t>
          </w:r>
          <w:r>
            <w:rPr>
              <w:w w:val="90"/>
            </w:rPr>
            <w:t>Millenium</w:t>
          </w:r>
          <w:r>
            <w:rPr>
              <w:spacing w:val="14"/>
            </w:rPr>
            <w:t> </w:t>
          </w:r>
          <w:r>
            <w:rPr>
              <w:w w:val="90"/>
            </w:rPr>
            <w:t>Developments</w:t>
          </w:r>
          <w:r>
            <w:rPr>
              <w:spacing w:val="12"/>
            </w:rPr>
            <w:t> </w:t>
          </w:r>
          <w:r>
            <w:rPr>
              <w:spacing w:val="-2"/>
              <w:w w:val="90"/>
            </w:rPr>
            <w:t>Goals</w:t>
          </w:r>
          <w:r>
            <w:rPr/>
            <w:tab/>
          </w:r>
          <w:r>
            <w:rPr>
              <w:spacing w:val="-5"/>
            </w:rPr>
            <w:t>70</w:t>
          </w:r>
        </w:p>
        <w:p>
          <w:pPr>
            <w:pStyle w:val="TOC1"/>
            <w:numPr>
              <w:ilvl w:val="3"/>
              <w:numId w:val="3"/>
            </w:numPr>
            <w:tabs>
              <w:tab w:pos="1584" w:val="left" w:leader="none"/>
              <w:tab w:pos="9281" w:val="left" w:leader="none"/>
            </w:tabs>
            <w:spacing w:line="240" w:lineRule="auto" w:before="271" w:after="0"/>
            <w:ind w:left="1584" w:right="0" w:hanging="944"/>
            <w:jc w:val="left"/>
          </w:pPr>
          <w:r>
            <w:rPr>
              <w:w w:val="90"/>
            </w:rPr>
            <w:t>Overview</w:t>
          </w:r>
          <w:r>
            <w:rPr>
              <w:spacing w:val="10"/>
            </w:rPr>
            <w:t> </w:t>
          </w:r>
          <w:r>
            <w:rPr>
              <w:w w:val="90"/>
            </w:rPr>
            <w:t>of</w:t>
          </w:r>
          <w:r>
            <w:rPr>
              <w:spacing w:val="9"/>
            </w:rPr>
            <w:t> </w:t>
          </w:r>
          <w:r>
            <w:rPr>
              <w:w w:val="90"/>
            </w:rPr>
            <w:t>the</w:t>
          </w:r>
          <w:r>
            <w:rPr>
              <w:spacing w:val="8"/>
            </w:rPr>
            <w:t> </w:t>
          </w:r>
          <w:r>
            <w:rPr>
              <w:w w:val="90"/>
            </w:rPr>
            <w:t>Nigerian</w:t>
          </w:r>
          <w:r>
            <w:rPr>
              <w:spacing w:val="9"/>
            </w:rPr>
            <w:t> </w:t>
          </w:r>
          <w:r>
            <w:rPr>
              <w:w w:val="90"/>
            </w:rPr>
            <w:t>Tech</w:t>
          </w:r>
          <w:r>
            <w:rPr>
              <w:spacing w:val="8"/>
            </w:rPr>
            <w:t> </w:t>
          </w:r>
          <w:r>
            <w:rPr>
              <w:w w:val="90"/>
            </w:rPr>
            <w:t>and</w:t>
          </w:r>
          <w:r>
            <w:rPr>
              <w:spacing w:val="10"/>
            </w:rPr>
            <w:t> </w:t>
          </w:r>
          <w:r>
            <w:rPr>
              <w:w w:val="90"/>
            </w:rPr>
            <w:t>Vocational</w:t>
          </w:r>
          <w:r>
            <w:rPr>
              <w:spacing w:val="12"/>
            </w:rPr>
            <w:t> </w:t>
          </w:r>
          <w:r>
            <w:rPr>
              <w:w w:val="90"/>
            </w:rPr>
            <w:t>Educ</w:t>
          </w:r>
          <w:r>
            <w:rPr>
              <w:spacing w:val="8"/>
            </w:rPr>
            <w:t> </w:t>
          </w:r>
          <w:r>
            <w:rPr>
              <w:w w:val="90"/>
            </w:rPr>
            <w:t>and</w:t>
          </w:r>
          <w:r>
            <w:rPr>
              <w:spacing w:val="7"/>
            </w:rPr>
            <w:t> </w:t>
          </w:r>
          <w:r>
            <w:rPr>
              <w:w w:val="90"/>
            </w:rPr>
            <w:t>Training</w:t>
          </w:r>
          <w:r>
            <w:rPr>
              <w:spacing w:val="10"/>
            </w:rPr>
            <w:t> </w:t>
          </w:r>
          <w:r>
            <w:rPr>
              <w:spacing w:val="-2"/>
              <w:w w:val="90"/>
            </w:rPr>
            <w:t>system</w:t>
          </w:r>
          <w:r>
            <w:rPr/>
            <w:tab/>
          </w:r>
          <w:r>
            <w:rPr>
              <w:spacing w:val="-2"/>
              <w:w w:val="75"/>
            </w:rPr>
            <w:t>-</w:t>
          </w:r>
          <w:r>
            <w:rPr>
              <w:spacing w:val="-5"/>
            </w:rPr>
            <w:t>72</w:t>
          </w:r>
        </w:p>
        <w:p>
          <w:pPr>
            <w:pStyle w:val="TOC1"/>
            <w:numPr>
              <w:ilvl w:val="3"/>
              <w:numId w:val="3"/>
            </w:numPr>
            <w:tabs>
              <w:tab w:pos="1648" w:val="left" w:leader="none"/>
              <w:tab w:pos="9281" w:val="left" w:leader="none"/>
            </w:tabs>
            <w:spacing w:line="240" w:lineRule="auto" w:before="271" w:after="0"/>
            <w:ind w:left="1648" w:right="0" w:hanging="1008"/>
            <w:jc w:val="left"/>
          </w:pPr>
          <w:r>
            <w:rPr>
              <w:w w:val="90"/>
            </w:rPr>
            <w:t>Delivery</w:t>
          </w:r>
          <w:r>
            <w:rPr>
              <w:spacing w:val="8"/>
            </w:rPr>
            <w:t> </w:t>
          </w:r>
          <w:r>
            <w:rPr>
              <w:w w:val="90"/>
            </w:rPr>
            <w:t>of</w:t>
          </w:r>
          <w:r>
            <w:rPr>
              <w:spacing w:val="9"/>
            </w:rPr>
            <w:t> </w:t>
          </w:r>
          <w:r>
            <w:rPr>
              <w:w w:val="90"/>
            </w:rPr>
            <w:t>Technical</w:t>
          </w:r>
          <w:r>
            <w:rPr>
              <w:spacing w:val="8"/>
            </w:rPr>
            <w:t> </w:t>
          </w:r>
          <w:r>
            <w:rPr>
              <w:w w:val="90"/>
            </w:rPr>
            <w:t>and</w:t>
          </w:r>
          <w:r>
            <w:rPr>
              <w:spacing w:val="9"/>
            </w:rPr>
            <w:t> </w:t>
          </w:r>
          <w:r>
            <w:rPr>
              <w:w w:val="90"/>
            </w:rPr>
            <w:t>Vocational</w:t>
          </w:r>
          <w:r>
            <w:rPr>
              <w:spacing w:val="8"/>
            </w:rPr>
            <w:t> </w:t>
          </w:r>
          <w:r>
            <w:rPr>
              <w:w w:val="90"/>
            </w:rPr>
            <w:t>Education</w:t>
          </w:r>
          <w:r>
            <w:rPr>
              <w:spacing w:val="9"/>
            </w:rPr>
            <w:t> </w:t>
          </w:r>
          <w:r>
            <w:rPr>
              <w:w w:val="90"/>
            </w:rPr>
            <w:t>and</w:t>
          </w:r>
          <w:r>
            <w:rPr>
              <w:spacing w:val="7"/>
            </w:rPr>
            <w:t> </w:t>
          </w:r>
          <w:r>
            <w:rPr>
              <w:w w:val="90"/>
            </w:rPr>
            <w:t>Training</w:t>
          </w:r>
          <w:r>
            <w:rPr>
              <w:spacing w:val="9"/>
            </w:rPr>
            <w:t> </w:t>
          </w:r>
          <w:r>
            <w:rPr>
              <w:w w:val="90"/>
            </w:rPr>
            <w:t>in</w:t>
          </w:r>
          <w:r>
            <w:rPr>
              <w:spacing w:val="8"/>
            </w:rPr>
            <w:t> </w:t>
          </w:r>
          <w:r>
            <w:rPr>
              <w:w w:val="90"/>
            </w:rPr>
            <w:t>Nigeria</w:t>
          </w:r>
          <w:r>
            <w:rPr>
              <w:spacing w:val="16"/>
            </w:rPr>
            <w:t> </w:t>
          </w:r>
          <w:r>
            <w:rPr>
              <w:spacing w:val="-10"/>
              <w:w w:val="90"/>
            </w:rPr>
            <w:t>-</w:t>
          </w:r>
          <w:r>
            <w:rPr/>
            <w:tab/>
          </w:r>
          <w:r>
            <w:rPr>
              <w:spacing w:val="-5"/>
            </w:rPr>
            <w:t>74</w:t>
          </w:r>
        </w:p>
        <w:p>
          <w:pPr>
            <w:pStyle w:val="TOC1"/>
            <w:numPr>
              <w:ilvl w:val="3"/>
              <w:numId w:val="3"/>
            </w:numPr>
            <w:tabs>
              <w:tab w:pos="1584" w:val="left" w:leader="none"/>
              <w:tab w:pos="9281" w:val="left" w:leader="none"/>
            </w:tabs>
            <w:spacing w:line="240" w:lineRule="auto" w:before="271" w:after="0"/>
            <w:ind w:left="1584" w:right="0" w:hanging="944"/>
            <w:jc w:val="left"/>
          </w:pPr>
          <w:r>
            <w:rPr>
              <w:w w:val="90"/>
            </w:rPr>
            <w:t>Key</w:t>
          </w:r>
          <w:r>
            <w:rPr>
              <w:spacing w:val="10"/>
            </w:rPr>
            <w:t> </w:t>
          </w:r>
          <w:r>
            <w:rPr>
              <w:w w:val="90"/>
            </w:rPr>
            <w:t>challenges</w:t>
          </w:r>
          <w:r>
            <w:rPr>
              <w:spacing w:val="10"/>
            </w:rPr>
            <w:t> </w:t>
          </w:r>
          <w:r>
            <w:rPr>
              <w:w w:val="90"/>
            </w:rPr>
            <w:t>of</w:t>
          </w:r>
          <w:r>
            <w:rPr>
              <w:spacing w:val="11"/>
            </w:rPr>
            <w:t> </w:t>
          </w:r>
          <w:r>
            <w:rPr>
              <w:w w:val="90"/>
            </w:rPr>
            <w:t>Tech.</w:t>
          </w:r>
          <w:r>
            <w:rPr>
              <w:spacing w:val="9"/>
            </w:rPr>
            <w:t> </w:t>
          </w:r>
          <w:r>
            <w:rPr>
              <w:w w:val="90"/>
            </w:rPr>
            <w:t>and</w:t>
          </w:r>
          <w:r>
            <w:rPr>
              <w:spacing w:val="10"/>
            </w:rPr>
            <w:t> </w:t>
          </w:r>
          <w:r>
            <w:rPr>
              <w:w w:val="90"/>
            </w:rPr>
            <w:t>Vocational</w:t>
          </w:r>
          <w:r>
            <w:rPr>
              <w:spacing w:val="7"/>
            </w:rPr>
            <w:t> </w:t>
          </w:r>
          <w:r>
            <w:rPr>
              <w:w w:val="90"/>
            </w:rPr>
            <w:t>Educ.</w:t>
          </w:r>
          <w:r>
            <w:rPr>
              <w:spacing w:val="10"/>
            </w:rPr>
            <w:t> </w:t>
          </w:r>
          <w:r>
            <w:rPr>
              <w:w w:val="90"/>
            </w:rPr>
            <w:t>and</w:t>
          </w:r>
          <w:r>
            <w:rPr>
              <w:spacing w:val="12"/>
            </w:rPr>
            <w:t> </w:t>
          </w:r>
          <w:r>
            <w:rPr>
              <w:w w:val="90"/>
            </w:rPr>
            <w:t>Training</w:t>
          </w:r>
          <w:r>
            <w:rPr>
              <w:spacing w:val="10"/>
            </w:rPr>
            <w:t> </w:t>
          </w:r>
          <w:r>
            <w:rPr>
              <w:w w:val="90"/>
            </w:rPr>
            <w:t>in</w:t>
          </w:r>
          <w:r>
            <w:rPr>
              <w:spacing w:val="11"/>
            </w:rPr>
            <w:t> </w:t>
          </w:r>
          <w:r>
            <w:rPr>
              <w:spacing w:val="-2"/>
              <w:w w:val="90"/>
            </w:rPr>
            <w:t>Nigeria_</w:t>
          </w:r>
          <w:r>
            <w:rPr/>
            <w:tab/>
          </w:r>
          <w:r>
            <w:rPr>
              <w:spacing w:val="-2"/>
              <w:w w:val="75"/>
            </w:rPr>
            <w:t>-</w:t>
          </w:r>
          <w:r>
            <w:rPr>
              <w:spacing w:val="-5"/>
            </w:rPr>
            <w:t>74</w:t>
          </w:r>
        </w:p>
        <w:p>
          <w:pPr>
            <w:pStyle w:val="TOC1"/>
            <w:numPr>
              <w:ilvl w:val="3"/>
              <w:numId w:val="3"/>
            </w:numPr>
            <w:tabs>
              <w:tab w:pos="1583" w:val="left" w:leader="none"/>
              <w:tab w:pos="9281" w:val="left" w:leader="none"/>
            </w:tabs>
            <w:spacing w:line="240" w:lineRule="auto" w:before="272" w:after="0"/>
            <w:ind w:left="1583" w:right="0" w:hanging="943"/>
            <w:jc w:val="left"/>
          </w:pPr>
          <w:r>
            <w:rPr>
              <w:w w:val="90"/>
            </w:rPr>
            <w:t>The</w:t>
          </w:r>
          <w:r>
            <w:rPr>
              <w:spacing w:val="2"/>
            </w:rPr>
            <w:t> </w:t>
          </w:r>
          <w:r>
            <w:rPr>
              <w:w w:val="90"/>
            </w:rPr>
            <w:t>need</w:t>
          </w:r>
          <w:r>
            <w:rPr>
              <w:spacing w:val="1"/>
            </w:rPr>
            <w:t> </w:t>
          </w:r>
          <w:r>
            <w:rPr>
              <w:w w:val="90"/>
            </w:rPr>
            <w:t>for</w:t>
          </w:r>
          <w:r>
            <w:rPr>
              <w:spacing w:val="3"/>
            </w:rPr>
            <w:t> </w:t>
          </w:r>
          <w:r>
            <w:rPr>
              <w:w w:val="90"/>
            </w:rPr>
            <w:t>improving</w:t>
          </w:r>
          <w:r>
            <w:rPr>
              <w:spacing w:val="3"/>
            </w:rPr>
            <w:t> </w:t>
          </w:r>
          <w:r>
            <w:rPr>
              <w:w w:val="90"/>
            </w:rPr>
            <w:t>Agric</w:t>
          </w:r>
          <w:r>
            <w:rPr>
              <w:spacing w:val="2"/>
            </w:rPr>
            <w:t> </w:t>
          </w:r>
          <w:r>
            <w:rPr>
              <w:w w:val="90"/>
            </w:rPr>
            <w:t>and</w:t>
          </w:r>
          <w:r>
            <w:rPr>
              <w:spacing w:val="1"/>
            </w:rPr>
            <w:t> </w:t>
          </w:r>
          <w:r>
            <w:rPr>
              <w:w w:val="90"/>
            </w:rPr>
            <w:t>Rural</w:t>
          </w:r>
          <w:r>
            <w:rPr>
              <w:spacing w:val="4"/>
            </w:rPr>
            <w:t> </w:t>
          </w:r>
          <w:r>
            <w:rPr>
              <w:w w:val="90"/>
            </w:rPr>
            <w:t>Training</w:t>
          </w:r>
          <w:r>
            <w:rPr>
              <w:spacing w:val="3"/>
            </w:rPr>
            <w:t> </w:t>
          </w:r>
          <w:r>
            <w:rPr>
              <w:w w:val="90"/>
            </w:rPr>
            <w:t>(ART)</w:t>
          </w:r>
          <w:r>
            <w:rPr>
              <w:spacing w:val="3"/>
            </w:rPr>
            <w:t> </w:t>
          </w:r>
          <w:r>
            <w:rPr>
              <w:w w:val="90"/>
            </w:rPr>
            <w:t>in</w:t>
          </w:r>
          <w:r>
            <w:rPr>
              <w:spacing w:val="1"/>
            </w:rPr>
            <w:t> </w:t>
          </w:r>
          <w:r>
            <w:rPr>
              <w:w w:val="90"/>
            </w:rPr>
            <w:t>Nigeria-</w:t>
          </w:r>
          <w:r>
            <w:rPr>
              <w:spacing w:val="64"/>
            </w:rPr>
            <w:t> </w:t>
          </w:r>
          <w:r>
            <w:rPr>
              <w:w w:val="90"/>
            </w:rPr>
            <w:t>-</w:t>
          </w:r>
          <w:r>
            <w:rPr>
              <w:spacing w:val="64"/>
            </w:rPr>
            <w:t> </w:t>
          </w:r>
          <w:r>
            <w:rPr>
              <w:spacing w:val="-10"/>
              <w:w w:val="90"/>
            </w:rPr>
            <w:t>-</w:t>
          </w:r>
          <w:r>
            <w:rPr/>
            <w:tab/>
          </w:r>
          <w:r>
            <w:rPr>
              <w:spacing w:val="-5"/>
            </w:rPr>
            <w:t>76</w:t>
          </w:r>
        </w:p>
        <w:p>
          <w:pPr>
            <w:pStyle w:val="TOC1"/>
            <w:numPr>
              <w:ilvl w:val="2"/>
              <w:numId w:val="3"/>
            </w:numPr>
            <w:tabs>
              <w:tab w:pos="1287" w:val="left" w:leader="none"/>
              <w:tab w:pos="8561" w:val="left" w:leader="none"/>
              <w:tab w:pos="9341" w:val="left" w:leader="none"/>
            </w:tabs>
            <w:spacing w:line="240" w:lineRule="auto" w:before="273" w:after="0"/>
            <w:ind w:left="1287" w:right="0" w:hanging="647"/>
            <w:jc w:val="left"/>
          </w:pPr>
          <w:r>
            <w:rPr>
              <w:color w:val="221F1F"/>
              <w:w w:val="90"/>
            </w:rPr>
            <w:t>Inflation</w:t>
          </w:r>
          <w:r>
            <w:rPr>
              <w:color w:val="221F1F"/>
              <w:spacing w:val="3"/>
            </w:rPr>
            <w:t> </w:t>
          </w:r>
          <w:r>
            <w:rPr>
              <w:color w:val="221F1F"/>
              <w:w w:val="90"/>
            </w:rPr>
            <w:t>and</w:t>
          </w:r>
          <w:r>
            <w:rPr>
              <w:color w:val="221F1F"/>
              <w:spacing w:val="2"/>
            </w:rPr>
            <w:t> </w:t>
          </w:r>
          <w:r>
            <w:rPr>
              <w:color w:val="221F1F"/>
              <w:w w:val="90"/>
            </w:rPr>
            <w:t>Changes</w:t>
          </w:r>
          <w:r>
            <w:rPr>
              <w:color w:val="221F1F"/>
              <w:spacing w:val="2"/>
            </w:rPr>
            <w:t> </w:t>
          </w:r>
          <w:r>
            <w:rPr>
              <w:color w:val="221F1F"/>
              <w:w w:val="90"/>
            </w:rPr>
            <w:t>In</w:t>
          </w:r>
          <w:r>
            <w:rPr>
              <w:color w:val="221F1F"/>
              <w:spacing w:val="5"/>
            </w:rPr>
            <w:t> </w:t>
          </w:r>
          <w:r>
            <w:rPr>
              <w:color w:val="221F1F"/>
              <w:w w:val="90"/>
            </w:rPr>
            <w:t>Agricultural</w:t>
          </w:r>
          <w:r>
            <w:rPr>
              <w:color w:val="221F1F"/>
              <w:spacing w:val="2"/>
            </w:rPr>
            <w:t> </w:t>
          </w:r>
          <w:r>
            <w:rPr>
              <w:color w:val="221F1F"/>
              <w:w w:val="90"/>
            </w:rPr>
            <w:t>Commodity</w:t>
          </w:r>
          <w:r>
            <w:rPr>
              <w:color w:val="221F1F"/>
              <w:spacing w:val="3"/>
            </w:rPr>
            <w:t> </w:t>
          </w:r>
          <w:r>
            <w:rPr>
              <w:color w:val="221F1F"/>
              <w:w w:val="90"/>
            </w:rPr>
            <w:t>Prices</w:t>
          </w:r>
          <w:r>
            <w:rPr>
              <w:color w:val="221F1F"/>
              <w:spacing w:val="2"/>
            </w:rPr>
            <w:t> </w:t>
          </w:r>
          <w:r>
            <w:rPr>
              <w:color w:val="221F1F"/>
              <w:w w:val="90"/>
            </w:rPr>
            <w:t>In</w:t>
          </w:r>
          <w:r>
            <w:rPr>
              <w:color w:val="221F1F"/>
              <w:spacing w:val="3"/>
            </w:rPr>
            <w:t> </w:t>
          </w:r>
          <w:r>
            <w:rPr>
              <w:color w:val="221F1F"/>
              <w:w w:val="90"/>
            </w:rPr>
            <w:t>Nigeria</w:t>
          </w:r>
          <w:r>
            <w:rPr>
              <w:color w:val="221F1F"/>
              <w:spacing w:val="71"/>
              <w:w w:val="150"/>
            </w:rPr>
            <w:t> </w:t>
          </w:r>
          <w:r>
            <w:rPr>
              <w:color w:val="221F1F"/>
              <w:spacing w:val="-10"/>
              <w:w w:val="90"/>
            </w:rPr>
            <w:t>-</w:t>
          </w:r>
          <w:r>
            <w:rPr>
              <w:color w:val="221F1F"/>
            </w:rPr>
            <w:tab/>
          </w:r>
          <w:r>
            <w:rPr>
              <w:color w:val="221F1F"/>
              <w:spacing w:val="-10"/>
              <w:w w:val="95"/>
            </w:rPr>
            <w:t>-</w:t>
          </w:r>
          <w:r>
            <w:rPr>
              <w:color w:val="221F1F"/>
            </w:rPr>
            <w:tab/>
          </w:r>
          <w:r>
            <w:rPr>
              <w:color w:val="221F1F"/>
              <w:spacing w:val="-5"/>
              <w:w w:val="95"/>
            </w:rPr>
            <w:t>77</w:t>
          </w:r>
        </w:p>
        <w:p>
          <w:pPr>
            <w:pStyle w:val="TOC1"/>
            <w:numPr>
              <w:ilvl w:val="1"/>
              <w:numId w:val="2"/>
            </w:numPr>
            <w:tabs>
              <w:tab w:pos="1175" w:val="left" w:leader="none"/>
              <w:tab w:pos="9341" w:val="left" w:leader="hyphen"/>
            </w:tabs>
            <w:spacing w:line="240" w:lineRule="auto" w:before="272" w:after="0"/>
            <w:ind w:left="1175" w:right="0" w:hanging="535"/>
            <w:jc w:val="left"/>
          </w:pPr>
          <w:hyperlink w:history="true" w:anchor="_TOC_250021">
            <w:r>
              <w:rPr>
                <w:w w:val="90"/>
              </w:rPr>
              <w:t>Empirical</w:t>
            </w:r>
            <w:r>
              <w:rPr/>
              <w:t> </w:t>
            </w:r>
            <w:r>
              <w:rPr>
                <w:spacing w:val="-2"/>
              </w:rPr>
              <w:t>Review</w:t>
            </w:r>
            <w:r>
              <w:rPr/>
              <w:tab/>
            </w:r>
            <w:r>
              <w:rPr>
                <w:spacing w:val="-5"/>
              </w:rPr>
              <w:t>78</w:t>
            </w:r>
          </w:hyperlink>
        </w:p>
        <w:p>
          <w:pPr>
            <w:pStyle w:val="TOC1"/>
            <w:numPr>
              <w:ilvl w:val="2"/>
              <w:numId w:val="2"/>
            </w:numPr>
            <w:tabs>
              <w:tab w:pos="1353" w:val="left" w:leader="none"/>
              <w:tab w:pos="9341" w:val="left" w:leader="hyphen"/>
            </w:tabs>
            <w:spacing w:line="240" w:lineRule="auto" w:before="271" w:after="0"/>
            <w:ind w:left="1353" w:right="0" w:hanging="713"/>
            <w:jc w:val="left"/>
          </w:pPr>
          <w:r>
            <w:rPr>
              <w:w w:val="90"/>
            </w:rPr>
            <w:t>Empirical</w:t>
          </w:r>
          <w:r>
            <w:rPr>
              <w:spacing w:val="4"/>
            </w:rPr>
            <w:t> </w:t>
          </w:r>
          <w:r>
            <w:rPr>
              <w:w w:val="90"/>
            </w:rPr>
            <w:t>Review</w:t>
          </w:r>
          <w:r>
            <w:rPr>
              <w:spacing w:val="4"/>
            </w:rPr>
            <w:t> </w:t>
          </w:r>
          <w:r>
            <w:rPr>
              <w:w w:val="90"/>
            </w:rPr>
            <w:t>on</w:t>
          </w:r>
          <w:r>
            <w:rPr>
              <w:spacing w:val="5"/>
            </w:rPr>
            <w:t> </w:t>
          </w:r>
          <w:r>
            <w:rPr>
              <w:w w:val="90"/>
            </w:rPr>
            <w:t>the</w:t>
          </w:r>
          <w:r>
            <w:rPr>
              <w:spacing w:val="5"/>
            </w:rPr>
            <w:t> </w:t>
          </w:r>
          <w:r>
            <w:rPr>
              <w:w w:val="90"/>
            </w:rPr>
            <w:t>Impact</w:t>
          </w:r>
          <w:r>
            <w:rPr>
              <w:spacing w:val="4"/>
            </w:rPr>
            <w:t> </w:t>
          </w:r>
          <w:r>
            <w:rPr>
              <w:w w:val="90"/>
            </w:rPr>
            <w:t>of</w:t>
          </w:r>
          <w:r>
            <w:rPr>
              <w:spacing w:val="5"/>
            </w:rPr>
            <w:t> </w:t>
          </w:r>
          <w:r>
            <w:rPr>
              <w:w w:val="90"/>
            </w:rPr>
            <w:t>Agriculture</w:t>
          </w:r>
          <w:r>
            <w:rPr>
              <w:spacing w:val="6"/>
            </w:rPr>
            <w:t> </w:t>
          </w:r>
          <w:r>
            <w:rPr>
              <w:w w:val="90"/>
            </w:rPr>
            <w:t>on</w:t>
          </w:r>
          <w:r>
            <w:rPr>
              <w:spacing w:val="5"/>
            </w:rPr>
            <w:t> </w:t>
          </w:r>
          <w:r>
            <w:rPr>
              <w:w w:val="90"/>
            </w:rPr>
            <w:t>the</w:t>
          </w:r>
          <w:r>
            <w:rPr>
              <w:spacing w:val="5"/>
            </w:rPr>
            <w:t> </w:t>
          </w:r>
          <w:r>
            <w:rPr>
              <w:w w:val="90"/>
            </w:rPr>
            <w:t>Nigerian</w:t>
          </w:r>
          <w:r>
            <w:rPr>
              <w:spacing w:val="5"/>
            </w:rPr>
            <w:t> </w:t>
          </w:r>
          <w:r>
            <w:rPr>
              <w:spacing w:val="-2"/>
              <w:w w:val="90"/>
            </w:rPr>
            <w:t>Economy</w:t>
          </w:r>
          <w:r>
            <w:rPr/>
            <w:tab/>
          </w:r>
          <w:r>
            <w:rPr>
              <w:spacing w:val="-5"/>
            </w:rPr>
            <w:t>78</w:t>
          </w:r>
        </w:p>
        <w:p>
          <w:pPr>
            <w:pStyle w:val="TOC1"/>
            <w:numPr>
              <w:ilvl w:val="2"/>
              <w:numId w:val="2"/>
            </w:numPr>
            <w:tabs>
              <w:tab w:pos="1230" w:val="left" w:leader="none"/>
              <w:tab w:pos="9341" w:val="left" w:leader="hyphen"/>
            </w:tabs>
            <w:spacing w:line="240" w:lineRule="auto" w:before="272" w:after="0"/>
            <w:ind w:left="1230" w:right="0" w:hanging="590"/>
            <w:jc w:val="left"/>
          </w:pPr>
          <w:r>
            <w:rPr>
              <w:w w:val="90"/>
            </w:rPr>
            <w:t>Empirical</w:t>
          </w:r>
          <w:r>
            <w:rPr>
              <w:spacing w:val="5"/>
            </w:rPr>
            <w:t> </w:t>
          </w:r>
          <w:r>
            <w:rPr>
              <w:w w:val="90"/>
            </w:rPr>
            <w:t>Review</w:t>
          </w:r>
          <w:r>
            <w:rPr>
              <w:spacing w:val="5"/>
            </w:rPr>
            <w:t> </w:t>
          </w:r>
          <w:r>
            <w:rPr>
              <w:w w:val="90"/>
            </w:rPr>
            <w:t>on</w:t>
          </w:r>
          <w:r>
            <w:rPr>
              <w:spacing w:val="6"/>
            </w:rPr>
            <w:t> </w:t>
          </w:r>
          <w:r>
            <w:rPr>
              <w:w w:val="90"/>
            </w:rPr>
            <w:t>the</w:t>
          </w:r>
          <w:r>
            <w:rPr>
              <w:spacing w:val="5"/>
            </w:rPr>
            <w:t> </w:t>
          </w:r>
          <w:r>
            <w:rPr>
              <w:w w:val="90"/>
            </w:rPr>
            <w:t>Impact</w:t>
          </w:r>
          <w:r>
            <w:rPr>
              <w:spacing w:val="5"/>
            </w:rPr>
            <w:t> </w:t>
          </w:r>
          <w:r>
            <w:rPr>
              <w:w w:val="90"/>
            </w:rPr>
            <w:t>of</w:t>
          </w:r>
          <w:r>
            <w:rPr>
              <w:spacing w:val="6"/>
            </w:rPr>
            <w:t> </w:t>
          </w:r>
          <w:r>
            <w:rPr>
              <w:w w:val="90"/>
            </w:rPr>
            <w:t>Agric.</w:t>
          </w:r>
          <w:r>
            <w:rPr>
              <w:spacing w:val="7"/>
            </w:rPr>
            <w:t> </w:t>
          </w:r>
          <w:r>
            <w:rPr>
              <w:w w:val="90"/>
            </w:rPr>
            <w:t>Financing</w:t>
          </w:r>
          <w:r>
            <w:rPr>
              <w:spacing w:val="5"/>
            </w:rPr>
            <w:t> </w:t>
          </w:r>
          <w:r>
            <w:rPr>
              <w:w w:val="90"/>
            </w:rPr>
            <w:t>on</w:t>
          </w:r>
          <w:r>
            <w:rPr>
              <w:spacing w:val="6"/>
            </w:rPr>
            <w:t> </w:t>
          </w:r>
          <w:r>
            <w:rPr>
              <w:w w:val="90"/>
            </w:rPr>
            <w:t>the</w:t>
          </w:r>
          <w:r>
            <w:rPr>
              <w:spacing w:val="6"/>
            </w:rPr>
            <w:t> </w:t>
          </w:r>
          <w:r>
            <w:rPr>
              <w:w w:val="90"/>
            </w:rPr>
            <w:t>Nig.</w:t>
          </w:r>
          <w:r>
            <w:rPr>
              <w:spacing w:val="7"/>
            </w:rPr>
            <w:t> </w:t>
          </w:r>
          <w:r>
            <w:rPr>
              <w:spacing w:val="-2"/>
              <w:w w:val="90"/>
            </w:rPr>
            <w:t>Economy</w:t>
          </w:r>
          <w:r>
            <w:rPr/>
            <w:tab/>
          </w:r>
          <w:r>
            <w:rPr>
              <w:spacing w:val="-5"/>
            </w:rPr>
            <w:t>86</w:t>
          </w:r>
        </w:p>
        <w:p>
          <w:pPr>
            <w:pStyle w:val="TOC1"/>
            <w:numPr>
              <w:ilvl w:val="2"/>
              <w:numId w:val="2"/>
            </w:numPr>
            <w:tabs>
              <w:tab w:pos="1353" w:val="left" w:leader="none"/>
              <w:tab w:pos="9281" w:val="left" w:leader="none"/>
            </w:tabs>
            <w:spacing w:line="240" w:lineRule="auto" w:before="271" w:after="0"/>
            <w:ind w:left="1353" w:right="0" w:hanging="713"/>
            <w:jc w:val="left"/>
          </w:pPr>
          <w:r>
            <w:rPr>
              <w:w w:val="90"/>
            </w:rPr>
            <w:t>Empirical</w:t>
          </w:r>
          <w:r>
            <w:rPr>
              <w:spacing w:val="4"/>
            </w:rPr>
            <w:t> </w:t>
          </w:r>
          <w:r>
            <w:rPr>
              <w:w w:val="90"/>
            </w:rPr>
            <w:t>Review</w:t>
          </w:r>
          <w:r>
            <w:rPr>
              <w:spacing w:val="4"/>
            </w:rPr>
            <w:t> </w:t>
          </w:r>
          <w:r>
            <w:rPr>
              <w:w w:val="90"/>
            </w:rPr>
            <w:t>on</w:t>
          </w:r>
          <w:r>
            <w:rPr>
              <w:spacing w:val="5"/>
            </w:rPr>
            <w:t> </w:t>
          </w:r>
          <w:r>
            <w:rPr>
              <w:w w:val="90"/>
            </w:rPr>
            <w:t>the</w:t>
          </w:r>
          <w:r>
            <w:rPr>
              <w:spacing w:val="6"/>
            </w:rPr>
            <w:t> </w:t>
          </w:r>
          <w:r>
            <w:rPr>
              <w:w w:val="90"/>
            </w:rPr>
            <w:t>Impact</w:t>
          </w:r>
          <w:r>
            <w:rPr>
              <w:spacing w:val="4"/>
            </w:rPr>
            <w:t> </w:t>
          </w:r>
          <w:r>
            <w:rPr>
              <w:w w:val="90"/>
            </w:rPr>
            <w:t>of</w:t>
          </w:r>
          <w:r>
            <w:rPr>
              <w:spacing w:val="5"/>
            </w:rPr>
            <w:t> </w:t>
          </w:r>
          <w:r>
            <w:rPr>
              <w:w w:val="90"/>
            </w:rPr>
            <w:t>Agric</w:t>
          </w:r>
          <w:r>
            <w:rPr>
              <w:spacing w:val="5"/>
            </w:rPr>
            <w:t> </w:t>
          </w:r>
          <w:r>
            <w:rPr>
              <w:w w:val="90"/>
            </w:rPr>
            <w:t>Interest</w:t>
          </w:r>
          <w:r>
            <w:rPr>
              <w:spacing w:val="5"/>
            </w:rPr>
            <w:t> </w:t>
          </w:r>
          <w:r>
            <w:rPr>
              <w:w w:val="90"/>
            </w:rPr>
            <w:t>Rate</w:t>
          </w:r>
          <w:r>
            <w:rPr>
              <w:spacing w:val="5"/>
            </w:rPr>
            <w:t> </w:t>
          </w:r>
          <w:r>
            <w:rPr>
              <w:w w:val="90"/>
            </w:rPr>
            <w:t>on</w:t>
          </w:r>
          <w:r>
            <w:rPr>
              <w:spacing w:val="5"/>
            </w:rPr>
            <w:t> </w:t>
          </w:r>
          <w:r>
            <w:rPr>
              <w:w w:val="90"/>
            </w:rPr>
            <w:t>the</w:t>
          </w:r>
          <w:r>
            <w:rPr>
              <w:spacing w:val="6"/>
            </w:rPr>
            <w:t> </w:t>
          </w:r>
          <w:r>
            <w:rPr>
              <w:w w:val="90"/>
            </w:rPr>
            <w:t>Nig.</w:t>
          </w:r>
          <w:r>
            <w:rPr>
              <w:spacing w:val="6"/>
            </w:rPr>
            <w:t> </w:t>
          </w:r>
          <w:r>
            <w:rPr>
              <w:spacing w:val="-2"/>
              <w:w w:val="90"/>
            </w:rPr>
            <w:t>Economy</w:t>
          </w:r>
          <w:r>
            <w:rPr/>
            <w:tab/>
          </w:r>
          <w:r>
            <w:rPr>
              <w:spacing w:val="-5"/>
            </w:rPr>
            <w:t>100</w:t>
          </w:r>
        </w:p>
        <w:p>
          <w:pPr>
            <w:pStyle w:val="TOC1"/>
            <w:numPr>
              <w:ilvl w:val="2"/>
              <w:numId w:val="2"/>
            </w:numPr>
            <w:tabs>
              <w:tab w:pos="1290" w:val="left" w:leader="none"/>
              <w:tab w:pos="9281" w:val="left" w:leader="none"/>
            </w:tabs>
            <w:spacing w:line="240" w:lineRule="auto" w:before="271" w:after="20"/>
            <w:ind w:left="1290" w:right="0" w:hanging="650"/>
            <w:jc w:val="left"/>
          </w:pPr>
          <w:r>
            <w:rPr>
              <w:w w:val="90"/>
            </w:rPr>
            <w:t>Empirical</w:t>
          </w:r>
          <w:r>
            <w:rPr>
              <w:spacing w:val="6"/>
            </w:rPr>
            <w:t> </w:t>
          </w:r>
          <w:r>
            <w:rPr>
              <w:w w:val="90"/>
            </w:rPr>
            <w:t>Review</w:t>
          </w:r>
          <w:r>
            <w:rPr>
              <w:spacing w:val="7"/>
            </w:rPr>
            <w:t> </w:t>
          </w:r>
          <w:r>
            <w:rPr>
              <w:w w:val="90"/>
            </w:rPr>
            <w:t>on</w:t>
          </w:r>
          <w:r>
            <w:rPr>
              <w:spacing w:val="8"/>
            </w:rPr>
            <w:t> </w:t>
          </w:r>
          <w:r>
            <w:rPr>
              <w:w w:val="90"/>
            </w:rPr>
            <w:t>the</w:t>
          </w:r>
          <w:r>
            <w:rPr>
              <w:spacing w:val="8"/>
            </w:rPr>
            <w:t> </w:t>
          </w:r>
          <w:r>
            <w:rPr>
              <w:w w:val="90"/>
            </w:rPr>
            <w:t>Impact</w:t>
          </w:r>
          <w:r>
            <w:rPr>
              <w:spacing w:val="6"/>
            </w:rPr>
            <w:t> </w:t>
          </w:r>
          <w:r>
            <w:rPr>
              <w:w w:val="90"/>
            </w:rPr>
            <w:t>of</w:t>
          </w:r>
          <w:r>
            <w:rPr>
              <w:spacing w:val="8"/>
            </w:rPr>
            <w:t> </w:t>
          </w:r>
          <w:r>
            <w:rPr>
              <w:w w:val="90"/>
            </w:rPr>
            <w:t>Agric</w:t>
          </w:r>
          <w:r>
            <w:rPr>
              <w:spacing w:val="8"/>
            </w:rPr>
            <w:t> </w:t>
          </w:r>
          <w:r>
            <w:rPr>
              <w:w w:val="90"/>
            </w:rPr>
            <w:t>Educ/</w:t>
          </w:r>
          <w:r>
            <w:rPr>
              <w:spacing w:val="7"/>
            </w:rPr>
            <w:t> </w:t>
          </w:r>
          <w:r>
            <w:rPr>
              <w:w w:val="90"/>
            </w:rPr>
            <w:t>Training</w:t>
          </w:r>
          <w:r>
            <w:rPr>
              <w:spacing w:val="7"/>
            </w:rPr>
            <w:t> </w:t>
          </w:r>
          <w:r>
            <w:rPr>
              <w:w w:val="90"/>
            </w:rPr>
            <w:t>on</w:t>
          </w:r>
          <w:r>
            <w:rPr>
              <w:spacing w:val="8"/>
            </w:rPr>
            <w:t> </w:t>
          </w:r>
          <w:r>
            <w:rPr>
              <w:w w:val="90"/>
            </w:rPr>
            <w:t>the</w:t>
          </w:r>
          <w:r>
            <w:rPr>
              <w:spacing w:val="8"/>
            </w:rPr>
            <w:t> </w:t>
          </w:r>
          <w:r>
            <w:rPr>
              <w:w w:val="90"/>
            </w:rPr>
            <w:t>Nig</w:t>
          </w:r>
          <w:r>
            <w:rPr>
              <w:spacing w:val="7"/>
            </w:rPr>
            <w:t> </w:t>
          </w:r>
          <w:r>
            <w:rPr>
              <w:spacing w:val="-2"/>
              <w:w w:val="90"/>
            </w:rPr>
            <w:t>Economy</w:t>
          </w:r>
          <w:r>
            <w:rPr/>
            <w:tab/>
          </w:r>
          <w:r>
            <w:rPr>
              <w:spacing w:val="-5"/>
            </w:rPr>
            <w:t>108</w:t>
          </w:r>
        </w:p>
        <w:p>
          <w:pPr>
            <w:pStyle w:val="TOC1"/>
            <w:numPr>
              <w:ilvl w:val="2"/>
              <w:numId w:val="2"/>
            </w:numPr>
            <w:tabs>
              <w:tab w:pos="117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9" w:after="0"/>
            <w:ind w:left="1170" w:right="0" w:hanging="530"/>
            <w:jc w:val="left"/>
          </w:pPr>
          <w:r>
            <w:rPr/>
            <mc:AlternateContent>
              <mc:Choice Requires="wps">
                <w:drawing>
                  <wp:anchor distT="0" distB="0" distL="0" distR="0" allowOverlap="1" layoutInCell="1" locked="0" behindDoc="1" simplePos="0" relativeHeight="482949632">
                    <wp:simplePos x="0" y="0"/>
                    <wp:positionH relativeFrom="page">
                      <wp:posOffset>0</wp:posOffset>
                    </wp:positionH>
                    <wp:positionV relativeFrom="page">
                      <wp:posOffset>5031993</wp:posOffset>
                    </wp:positionV>
                    <wp:extent cx="4179570" cy="425450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6848" id="docshape3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w w:val="90"/>
            </w:rPr>
            <w:t>Empirical</w:t>
          </w:r>
          <w:r>
            <w:rPr>
              <w:spacing w:val="4"/>
            </w:rPr>
            <w:t> </w:t>
          </w:r>
          <w:r>
            <w:rPr>
              <w:w w:val="90"/>
            </w:rPr>
            <w:t>Review</w:t>
          </w:r>
          <w:r>
            <w:rPr>
              <w:spacing w:val="5"/>
            </w:rPr>
            <w:t> </w:t>
          </w:r>
          <w:r>
            <w:rPr>
              <w:w w:val="90"/>
            </w:rPr>
            <w:t>on</w:t>
          </w:r>
          <w:r>
            <w:rPr>
              <w:spacing w:val="6"/>
            </w:rPr>
            <w:t> </w:t>
          </w:r>
          <w:r>
            <w:rPr>
              <w:w w:val="90"/>
            </w:rPr>
            <w:t>Inflation</w:t>
          </w:r>
          <w:r>
            <w:rPr>
              <w:spacing w:val="6"/>
            </w:rPr>
            <w:t> </w:t>
          </w:r>
          <w:r>
            <w:rPr>
              <w:spacing w:val="-4"/>
              <w:w w:val="90"/>
            </w:rPr>
            <w:t>Rate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111</w:t>
          </w:r>
        </w:p>
        <w:p>
          <w:pPr>
            <w:pStyle w:val="TOC1"/>
            <w:numPr>
              <w:ilvl w:val="1"/>
              <w:numId w:val="2"/>
            </w:numPr>
            <w:tabs>
              <w:tab w:pos="1295"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2" w:after="0"/>
            <w:ind w:left="1295" w:right="0" w:hanging="655"/>
            <w:jc w:val="left"/>
          </w:pPr>
          <w:hyperlink w:history="true" w:anchor="_TOC_250020">
            <w:r>
              <w:rPr>
                <w:w w:val="90"/>
              </w:rPr>
              <w:t>Theoretical</w:t>
            </w:r>
            <w:r>
              <w:rPr>
                <w:spacing w:val="21"/>
              </w:rPr>
              <w:t> </w:t>
            </w:r>
            <w:r>
              <w:rPr>
                <w:w w:val="90"/>
              </w:rPr>
              <w:t>Frame-</w:t>
            </w:r>
            <w:r>
              <w:rPr>
                <w:spacing w:val="-4"/>
                <w:w w:val="90"/>
              </w:rPr>
              <w:t>work</w:t>
            </w:r>
            <w:r>
              <w:rPr/>
              <w:tab/>
            </w:r>
            <w:r>
              <w:rPr>
                <w:spacing w:val="-10"/>
                <w:w w:val="95"/>
              </w:rPr>
              <w:t>-</w:t>
            </w:r>
            <w:r>
              <w:rPr/>
              <w:tab/>
            </w:r>
            <w:r>
              <w:rPr>
                <w:spacing w:val="-10"/>
                <w:w w:val="95"/>
              </w:rPr>
              <w:t>-</w:t>
            </w:r>
            <w:r>
              <w:rPr/>
              <w:tab/>
            </w:r>
            <w:r>
              <w:rPr>
                <w:spacing w:val="-10"/>
                <w:w w:val="95"/>
              </w:rPr>
              <w:t>-</w:t>
            </w:r>
            <w:r>
              <w:rPr/>
              <w:tab/>
            </w:r>
            <w:r>
              <w:rPr>
                <w:spacing w:val="-10"/>
                <w:w w:val="90"/>
              </w:rPr>
              <w:t>-</w:t>
            </w:r>
            <w:r>
              <w:rPr/>
              <w:tab/>
            </w:r>
            <w:r>
              <w:rPr>
                <w:spacing w:val="-10"/>
                <w:w w:val="95"/>
              </w:rPr>
              <w:t>-</w:t>
            </w:r>
            <w:r>
              <w:rPr/>
              <w:tab/>
            </w:r>
            <w:r>
              <w:rPr>
                <w:spacing w:val="-10"/>
                <w:w w:val="95"/>
              </w:rPr>
              <w:t>-</w:t>
            </w:r>
            <w:r>
              <w:rPr/>
              <w:tab/>
            </w:r>
            <w:r>
              <w:rPr>
                <w:spacing w:val="-10"/>
                <w:w w:val="95"/>
              </w:rPr>
              <w:t>-</w:t>
            </w:r>
            <w:r>
              <w:rPr/>
              <w:tab/>
            </w:r>
            <w:r>
              <w:rPr>
                <w:spacing w:val="-5"/>
                <w:w w:val="95"/>
              </w:rPr>
              <w:t>112</w:t>
            </w:r>
          </w:hyperlink>
        </w:p>
        <w:p>
          <w:pPr>
            <w:pStyle w:val="TOC1"/>
            <w:numPr>
              <w:ilvl w:val="2"/>
              <w:numId w:val="2"/>
            </w:numPr>
            <w:tabs>
              <w:tab w:pos="1353"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353" w:right="0" w:hanging="713"/>
            <w:jc w:val="left"/>
          </w:pPr>
          <w:r>
            <w:rPr/>
            <mc:AlternateContent>
              <mc:Choice Requires="wps">
                <w:drawing>
                  <wp:anchor distT="0" distB="0" distL="0" distR="0" allowOverlap="1" layoutInCell="1" locked="0" behindDoc="1" simplePos="0" relativeHeight="482950144">
                    <wp:simplePos x="0" y="0"/>
                    <wp:positionH relativeFrom="page">
                      <wp:posOffset>3923525</wp:posOffset>
                    </wp:positionH>
                    <wp:positionV relativeFrom="paragraph">
                      <wp:posOffset>293272</wp:posOffset>
                    </wp:positionV>
                    <wp:extent cx="3460750" cy="356679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3.09231pt;width:272.5pt;height:280.850pt;mso-position-horizontal-relative:page;mso-position-vertical-relative:paragraph;z-index:-20366336" id="docshape36" coordorigin="6179,462" coordsize="5450,5617" path="m6971,5788l6967,5744,6956,5699,6938,5653,6913,5607,6880,5558,6839,5508,6815,5482,6791,5456,6777,5443,6777,5778,6774,5805,6763,5830,6746,5853,6724,5870,6699,5880,6671,5883,6641,5878,6607,5866,6570,5844,6530,5813,6486,5772,6445,5728,6414,5687,6392,5650,6379,5616,6374,5586,6377,5559,6387,5534,6403,5513,6425,5495,6450,5485,6478,5482,6508,5486,6541,5498,6577,5518,6615,5547,6656,5585,6701,5633,6736,5677,6759,5715,6773,5748,6777,5778,6777,5443,6719,5391,6647,5342,6577,5308,6507,5288,6441,5285,6378,5298,6318,5327,6263,5372,6219,5426,6191,5485,6191,5486,6179,5549,6183,5616,6203,5686,6238,5758,6288,5830,6353,5903,6406,5951,6457,5992,6508,6024,6558,6049,6606,6066,6652,6075,6696,6078,6737,6074,6776,6063,6815,6045,6852,6020,6889,5987,6920,5951,6945,5912,6957,5883,6961,5872,6970,5831,6971,5788xm7402,5453l6951,5001,7085,4867,6937,4719,6536,5119,6684,5267,6819,5133,7271,5585,7402,5453xm7928,4927l7683,4682,7849,4516,7728,4395,7562,4561,7458,4456,7651,4262,7522,4133,7196,4460,7796,5059,7928,4927xm8330,4525l7731,3925,7599,4057,8198,4657,8330,4525xm8834,4021l8234,3422,8110,3546,8442,3878,8372,3853,8090,3756,7949,3707,7826,3830,8426,4429,8550,4305,8221,3976,8302,4005,8628,4117,8710,4146,8834,4021xm9343,3512l8980,3302,8928,3272,8928,3470,8834,3564,8792,3499,8665,3302,8928,3470,8928,3272,8583,3073,8439,3216,8520,3354,8799,3838,8879,3976,9013,3842,8935,3722,9085,3572,9205,3650,9283,3572,9291,3564,9343,3512xm9723,3132l9575,2985,9370,3190,8918,2738,8786,2870,9385,3470,9723,3132xm10275,2497l10271,2463,10263,2428,10250,2392,10233,2355,10211,2317,10185,2277,10020,2344,10042,2376,10059,2405,10071,2433,10079,2459,10082,2483,10078,2505,10068,2526,10052,2546,10031,2562,10008,2571,9982,2574,9954,2570,9923,2557,9886,2533,9844,2499,9796,2454,9760,2416,9731,2380,9710,2348,9696,2318,9687,2283,9687,2251,9696,2223,9714,2199,9724,2190,9736,2183,9748,2178,9761,2174,9775,2173,9790,2174,9805,2176,9821,2180,9832,2184,9844,2190,9858,2198,9874,2207,9954,2055,9897,2023,9843,2000,9792,1987,9745,1982,9699,1987,9656,2002,9613,2028,9572,2063,9528,2117,9500,2175,9488,2236,9493,2302,9513,2371,9548,2442,9599,2514,9665,2588,9721,2639,9775,2681,9828,2715,9881,2739,9930,2756,9976,2765,10018,2767,10057,2763,10093,2752,10128,2734,10164,2709,10198,2677,10224,2649,10245,2619,10260,2590,10270,2559,10274,2529,10275,2497xm10748,2012l10743,1968,10732,1923,10714,1877,10689,1831,10656,1782,10615,1732,10591,1706,10567,1680,10553,1667,10553,2002,10550,2029,10539,2054,10522,2077,10500,2094,10475,2104,10447,2107,10417,2102,10383,2090,10346,2068,10306,2037,10262,1996,10221,1952,10190,1911,10168,1874,10155,1840,10150,1810,10153,1783,10163,1758,10179,1737,10201,1719,10226,1709,10254,1706,10284,1710,10317,1722,10353,1742,10391,1771,10432,1809,10477,1857,10512,1901,10535,1939,10549,1972,10553,2002,10553,1667,10495,1615,10423,1566,10353,1532,10284,1512,10217,1508,10154,1521,10095,1551,10039,1596,9995,1650,9967,1709,9955,1773,9959,1840,9979,1910,10014,1982,10064,2054,10129,2127,10182,2175,10233,2216,10284,2248,10334,2273,10382,2290,10428,2299,10472,2302,10513,2298,10552,2287,10591,2269,10628,2244,10665,2211,10697,2175,10721,2136,10733,2107,10737,2096,10746,2055,10748,2012xm11074,1781l10851,1559,10924,1487,10958,1446,10963,1437,10981,1404,10992,1361,10991,1317,10980,1272,10963,1235,10959,1227,10928,1181,10888,1136,10844,1097,10801,1067,10797,1065,10797,1332,10796,1350,10790,1368,10779,1386,10762,1405,10730,1437,10596,1303,10634,1266,10652,1250,10670,1240,10687,1235,10704,1235,10720,1240,10736,1247,10751,1257,10765,1270,10778,1285,10787,1300,10794,1316,10797,1332,10797,1065,10758,1047,10716,1035,10675,1034,10636,1044,10598,1064,10561,1095,10416,1240,10342,1314,10942,1914,11074,1781xm11628,1227l11377,976,11350,903,11247,609,11194,462,11048,608,11165,896,10876,780,10730,926,10877,979,11098,1056,11245,1108,11496,1359,11628,1227xe" filled="true" fillcolor="#a4a4a4" stroked="false">
                    <v:path arrowok="t"/>
                    <v:fill opacity="32896f" type="solid"/>
                    <w10:wrap type="none"/>
                  </v:shape>
                </w:pict>
              </mc:Fallback>
            </mc:AlternateContent>
          </w:r>
          <w:hyperlink w:history="true" w:anchor="_TOC_250019">
            <w:r>
              <w:rPr>
                <w:w w:val="90"/>
              </w:rPr>
              <w:t>Dual-gap</w:t>
            </w:r>
            <w:r>
              <w:rPr>
                <w:spacing w:val="-1"/>
              </w:rPr>
              <w:t> </w:t>
            </w:r>
            <w:r>
              <w:rPr>
                <w:spacing w:val="-2"/>
                <w:w w:val="90"/>
              </w:rPr>
              <w:t>analysis</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10"/>
                <w:w w:val="90"/>
              </w:rPr>
              <w:t>-</w:t>
            </w:r>
            <w:r>
              <w:rPr/>
              <w:tab/>
            </w:r>
            <w:r>
              <w:rPr>
                <w:spacing w:val="-5"/>
                <w:w w:val="90"/>
              </w:rPr>
              <w:t>112</w:t>
            </w:r>
          </w:hyperlink>
        </w:p>
        <w:p>
          <w:pPr>
            <w:pStyle w:val="TOC1"/>
            <w:numPr>
              <w:ilvl w:val="2"/>
              <w:numId w:val="2"/>
            </w:numPr>
            <w:tabs>
              <w:tab w:pos="1353"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353" w:right="0" w:hanging="713"/>
            <w:jc w:val="left"/>
          </w:pPr>
          <w:hyperlink w:history="true" w:anchor="_TOC_250018">
            <w:r>
              <w:rPr>
                <w:spacing w:val="-6"/>
              </w:rPr>
              <w:t>Endogenous</w:t>
            </w:r>
            <w:r>
              <w:rPr>
                <w:spacing w:val="-9"/>
              </w:rPr>
              <w:t> </w:t>
            </w:r>
            <w:r>
              <w:rPr>
                <w:spacing w:val="-6"/>
              </w:rPr>
              <w:t>Growth</w:t>
            </w:r>
            <w:r>
              <w:rPr>
                <w:spacing w:val="-9"/>
              </w:rPr>
              <w:t> </w:t>
            </w:r>
            <w:r>
              <w:rPr>
                <w:spacing w:val="-6"/>
              </w:rPr>
              <w:t>Theory</w:t>
            </w:r>
            <w:r>
              <w:rPr>
                <w:spacing w:val="36"/>
              </w:rPr>
              <w:t> </w:t>
            </w:r>
            <w:r>
              <w:rPr>
                <w:spacing w:val="-10"/>
              </w:rPr>
              <w:t>-</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114</w:t>
            </w:r>
          </w:hyperlink>
        </w:p>
        <w:p>
          <w:pPr>
            <w:pStyle w:val="TOC1"/>
            <w:numPr>
              <w:ilvl w:val="2"/>
              <w:numId w:val="2"/>
            </w:numPr>
            <w:tabs>
              <w:tab w:pos="1353"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4" w:after="0"/>
            <w:ind w:left="1353" w:right="0" w:hanging="713"/>
            <w:jc w:val="left"/>
          </w:pPr>
          <w:hyperlink w:history="true" w:anchor="_TOC_250017">
            <w:r>
              <w:rPr>
                <w:w w:val="90"/>
              </w:rPr>
              <w:t>Input-Output</w:t>
            </w:r>
            <w:r>
              <w:rPr>
                <w:spacing w:val="10"/>
              </w:rPr>
              <w:t> </w:t>
            </w:r>
            <w:r>
              <w:rPr>
                <w:w w:val="90"/>
              </w:rPr>
              <w:t>Theory</w:t>
            </w:r>
            <w:r>
              <w:rPr>
                <w:spacing w:val="58"/>
                <w:w w:val="150"/>
              </w:rPr>
              <w:t> </w:t>
            </w:r>
            <w:r>
              <w:rPr>
                <w:spacing w:val="-10"/>
                <w:w w:val="90"/>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114</w:t>
            </w:r>
          </w:hyperlink>
        </w:p>
        <w:p>
          <w:pPr>
            <w:pStyle w:val="TOC1"/>
            <w:numPr>
              <w:ilvl w:val="2"/>
              <w:numId w:val="2"/>
            </w:numPr>
            <w:tabs>
              <w:tab w:pos="1353" w:val="left" w:leader="none"/>
              <w:tab w:pos="6401" w:val="left" w:leader="none"/>
              <w:tab w:pos="7121" w:val="left" w:leader="none"/>
              <w:tab w:pos="7841" w:val="left" w:leader="none"/>
              <w:tab w:pos="8561" w:val="left" w:leader="none"/>
              <w:tab w:pos="9637" w:val="right" w:leader="none"/>
            </w:tabs>
            <w:spacing w:line="240" w:lineRule="auto" w:before="271" w:after="0"/>
            <w:ind w:left="1353" w:right="0" w:hanging="713"/>
            <w:jc w:val="left"/>
          </w:pPr>
          <w:hyperlink w:history="true" w:anchor="_TOC_250016">
            <w:r>
              <w:rPr>
                <w:w w:val="90"/>
              </w:rPr>
              <w:t>Rostow's</w:t>
            </w:r>
            <w:r>
              <w:rPr>
                <w:spacing w:val="10"/>
              </w:rPr>
              <w:t> </w:t>
            </w:r>
            <w:r>
              <w:rPr>
                <w:w w:val="90"/>
              </w:rPr>
              <w:t>Stages</w:t>
            </w:r>
            <w:r>
              <w:rPr>
                <w:spacing w:val="11"/>
              </w:rPr>
              <w:t> </w:t>
            </w:r>
            <w:r>
              <w:rPr>
                <w:w w:val="90"/>
              </w:rPr>
              <w:t>of</w:t>
            </w:r>
            <w:r>
              <w:rPr>
                <w:spacing w:val="12"/>
              </w:rPr>
              <w:t> </w:t>
            </w:r>
            <w:r>
              <w:rPr>
                <w:w w:val="90"/>
              </w:rPr>
              <w:t>Economic</w:t>
            </w:r>
            <w:r>
              <w:rPr>
                <w:spacing w:val="12"/>
              </w:rPr>
              <w:t> </w:t>
            </w:r>
            <w:r>
              <w:rPr>
                <w:w w:val="90"/>
              </w:rPr>
              <w:t>Growth</w:t>
            </w:r>
            <w:r>
              <w:rPr>
                <w:spacing w:val="12"/>
              </w:rPr>
              <w:t> </w:t>
            </w:r>
            <w:r>
              <w:rPr>
                <w:w w:val="90"/>
              </w:rPr>
              <w:t>Theory</w:t>
            </w:r>
            <w:r>
              <w:rPr>
                <w:spacing w:val="-18"/>
                <w:w w:val="90"/>
              </w:rPr>
              <w:t> </w:t>
            </w:r>
            <w:r>
              <w:rPr>
                <w:spacing w:val="-10"/>
                <w:w w:val="90"/>
              </w:rPr>
              <w:t>-</w:t>
            </w:r>
            <w:r>
              <w:rPr/>
              <w:tab/>
            </w:r>
            <w:r>
              <w:rPr>
                <w:spacing w:val="-10"/>
                <w:w w:val="95"/>
              </w:rPr>
              <w:t>-</w:t>
            </w:r>
            <w:r>
              <w:rPr/>
              <w:tab/>
            </w:r>
            <w:r>
              <w:rPr>
                <w:spacing w:val="-10"/>
                <w:w w:val="95"/>
              </w:rPr>
              <w:t>-</w:t>
            </w:r>
            <w:r>
              <w:rPr/>
              <w:tab/>
            </w:r>
            <w:r>
              <w:rPr>
                <w:spacing w:val="-10"/>
                <w:w w:val="95"/>
              </w:rPr>
              <w:t>-</w:t>
            </w:r>
            <w:r>
              <w:rPr/>
              <w:tab/>
            </w:r>
            <w:r>
              <w:rPr>
                <w:spacing w:val="-10"/>
                <w:w w:val="95"/>
              </w:rPr>
              <w:t>-</w:t>
            </w:r>
            <w:r>
              <w:rPr/>
              <w:tab/>
            </w:r>
            <w:r>
              <w:rPr>
                <w:spacing w:val="-5"/>
                <w:w w:val="95"/>
              </w:rPr>
              <w:t>115</w:t>
            </w:r>
          </w:hyperlink>
        </w:p>
        <w:p>
          <w:pPr>
            <w:pStyle w:val="TOC1"/>
            <w:numPr>
              <w:ilvl w:val="2"/>
              <w:numId w:val="2"/>
            </w:numPr>
            <w:tabs>
              <w:tab w:pos="1353"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353" w:right="0" w:hanging="713"/>
            <w:jc w:val="left"/>
          </w:pPr>
          <w:hyperlink w:history="true" w:anchor="_TOC_250015">
            <w:r>
              <w:rPr>
                <w:spacing w:val="-6"/>
              </w:rPr>
              <w:t>The</w:t>
            </w:r>
            <w:r>
              <w:rPr>
                <w:spacing w:val="-7"/>
              </w:rPr>
              <w:t> </w:t>
            </w:r>
            <w:r>
              <w:rPr>
                <w:spacing w:val="-6"/>
              </w:rPr>
              <w:t>Demand –</w:t>
            </w:r>
            <w:r>
              <w:rPr>
                <w:spacing w:val="-3"/>
              </w:rPr>
              <w:t> </w:t>
            </w:r>
            <w:r>
              <w:rPr>
                <w:spacing w:val="-6"/>
              </w:rPr>
              <w:t>Following Theory</w:t>
            </w:r>
            <w:r>
              <w:rPr/>
              <w:tab/>
            </w:r>
            <w:r>
              <w:rPr>
                <w:spacing w:val="-10"/>
              </w:rPr>
              <w:t>-</w:t>
            </w:r>
            <w:r>
              <w:rPr/>
              <w:tab/>
            </w:r>
            <w:r>
              <w:rPr>
                <w:spacing w:val="-10"/>
              </w:rPr>
              <w:t>-</w:t>
            </w:r>
            <w:r>
              <w:rPr/>
              <w:tab/>
            </w:r>
            <w:r>
              <w:rPr>
                <w:spacing w:val="-12"/>
              </w:rPr>
              <w:t>-</w:t>
            </w:r>
            <w:r>
              <w:rPr/>
              <w:tab/>
            </w:r>
            <w:r>
              <w:rPr>
                <w:spacing w:val="-10"/>
              </w:rPr>
              <w:t>-</w:t>
            </w:r>
            <w:r>
              <w:rPr/>
              <w:tab/>
            </w:r>
            <w:r>
              <w:rPr>
                <w:spacing w:val="-10"/>
              </w:rPr>
              <w:t>-</w:t>
            </w:r>
            <w:r>
              <w:rPr/>
              <w:tab/>
            </w:r>
            <w:r>
              <w:rPr>
                <w:spacing w:val="-10"/>
              </w:rPr>
              <w:t>-</w:t>
            </w:r>
            <w:r>
              <w:rPr/>
              <w:tab/>
            </w:r>
            <w:r>
              <w:rPr>
                <w:spacing w:val="-5"/>
              </w:rPr>
              <w:t>115</w:t>
            </w:r>
          </w:hyperlink>
        </w:p>
      </w:sdtContent>
    </w:sdt>
    <w:p>
      <w:pPr>
        <w:spacing w:after="0" w:line="240" w:lineRule="auto"/>
        <w:jc w:val="left"/>
        <w:sectPr>
          <w:type w:val="continuous"/>
          <w:pgSz w:w="11910" w:h="17340"/>
          <w:pgMar w:header="0" w:footer="1012" w:top="1400" w:bottom="1925" w:left="800" w:right="160"/>
        </w:sectPr>
      </w:pPr>
    </w:p>
    <w:p>
      <w:pPr>
        <w:pStyle w:val="BodyText"/>
        <w:rPr>
          <w:b/>
        </w:rPr>
      </w:pPr>
    </w:p>
    <w:p>
      <w:pPr>
        <w:pStyle w:val="BodyText"/>
        <w:rPr>
          <w:b/>
        </w:rPr>
      </w:pPr>
    </w:p>
    <w:p>
      <w:pPr>
        <w:pStyle w:val="BodyText"/>
        <w:rPr>
          <w:b/>
        </w:rPr>
      </w:pPr>
    </w:p>
    <w:p>
      <w:pPr>
        <w:pStyle w:val="BodyText"/>
        <w:spacing w:before="231"/>
        <w:rPr>
          <w:b/>
        </w:rPr>
      </w:pPr>
    </w:p>
    <w:p>
      <w:pPr>
        <w:pStyle w:val="Heading1"/>
        <w:spacing w:before="0"/>
        <w:ind w:right="639"/>
      </w:pPr>
      <w:r>
        <w:rPr>
          <w:spacing w:val="-8"/>
        </w:rPr>
        <w:t>CHAPTER</w:t>
      </w:r>
      <w:r>
        <w:rPr>
          <w:spacing w:val="-1"/>
        </w:rPr>
        <w:t> </w:t>
      </w:r>
      <w:r>
        <w:rPr>
          <w:spacing w:val="-8"/>
        </w:rPr>
        <w:t>THREE:</w:t>
      </w:r>
      <w:r>
        <w:rPr>
          <w:spacing w:val="-1"/>
        </w:rPr>
        <w:t> </w:t>
      </w:r>
      <w:r>
        <w:rPr>
          <w:spacing w:val="-8"/>
        </w:rPr>
        <w:t>METHODOLOGY</w:t>
      </w:r>
    </w:p>
    <w:p>
      <w:pPr>
        <w:pStyle w:val="ListParagraph"/>
        <w:numPr>
          <w:ilvl w:val="1"/>
          <w:numId w:val="4"/>
        </w:numPr>
        <w:tabs>
          <w:tab w:pos="1360" w:val="left" w:leader="none"/>
          <w:tab w:pos="2800"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2" w:after="0"/>
        <w:ind w:left="1360" w:right="0" w:hanging="660"/>
        <w:jc w:val="left"/>
        <w:rPr>
          <w:b/>
          <w:sz w:val="24"/>
        </w:rPr>
      </w:pPr>
      <w:hyperlink w:history="true" w:anchor="_TOC_250014">
        <w:r>
          <w:rPr>
            <w:b/>
            <w:spacing w:val="-2"/>
            <w:w w:val="90"/>
            <w:sz w:val="24"/>
          </w:rPr>
          <w:t>Introduction</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10"/>
            <w:w w:val="90"/>
            <w:sz w:val="24"/>
          </w:rPr>
          <w:t>-</w:t>
        </w:r>
        <w:r>
          <w:rPr>
            <w:b/>
            <w:sz w:val="24"/>
          </w:rPr>
          <w:tab/>
        </w:r>
        <w:r>
          <w:rPr>
            <w:b/>
            <w:spacing w:val="-5"/>
            <w:w w:val="90"/>
            <w:sz w:val="24"/>
          </w:rPr>
          <w:t>117</w:t>
        </w:r>
      </w:hyperlink>
    </w:p>
    <w:p>
      <w:pPr>
        <w:pStyle w:val="ListParagraph"/>
        <w:numPr>
          <w:ilvl w:val="1"/>
          <w:numId w:val="4"/>
        </w:numPr>
        <w:tabs>
          <w:tab w:pos="1355"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355" w:right="0" w:hanging="715"/>
        <w:jc w:val="left"/>
        <w:rPr>
          <w:b/>
          <w:sz w:val="24"/>
        </w:rPr>
      </w:pPr>
      <w:hyperlink w:history="true" w:anchor="_TOC_250013">
        <w:r>
          <w:rPr>
            <w:b/>
            <w:w w:val="90"/>
            <w:sz w:val="24"/>
          </w:rPr>
          <w:t>Research</w:t>
        </w:r>
        <w:r>
          <w:rPr>
            <w:b/>
            <w:spacing w:val="13"/>
            <w:sz w:val="24"/>
          </w:rPr>
          <w:t> </w:t>
        </w:r>
        <w:r>
          <w:rPr>
            <w:b/>
            <w:spacing w:val="-2"/>
            <w:w w:val="95"/>
            <w:sz w:val="24"/>
          </w:rPr>
          <w:t>Design</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5"/>
            <w:w w:val="95"/>
            <w:sz w:val="24"/>
          </w:rPr>
          <w:t>117</w:t>
        </w:r>
      </w:hyperlink>
    </w:p>
    <w:p>
      <w:pPr>
        <w:pStyle w:val="ListParagraph"/>
        <w:numPr>
          <w:ilvl w:val="1"/>
          <w:numId w:val="4"/>
        </w:numPr>
        <w:tabs>
          <w:tab w:pos="1295"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295" w:right="0" w:hanging="655"/>
        <w:jc w:val="left"/>
        <w:rPr>
          <w:b/>
          <w:sz w:val="24"/>
        </w:rPr>
      </w:pPr>
      <w:r>
        <w:rPr>
          <w:b/>
          <w:w w:val="90"/>
          <w:sz w:val="24"/>
        </w:rPr>
        <w:t>Population</w:t>
      </w:r>
      <w:r>
        <w:rPr>
          <w:b/>
          <w:spacing w:val="15"/>
          <w:sz w:val="24"/>
        </w:rPr>
        <w:t> </w:t>
      </w:r>
      <w:r>
        <w:rPr>
          <w:b/>
          <w:w w:val="90"/>
          <w:sz w:val="24"/>
        </w:rPr>
        <w:t>and</w:t>
      </w:r>
      <w:r>
        <w:rPr>
          <w:b/>
          <w:spacing w:val="13"/>
          <w:sz w:val="24"/>
        </w:rPr>
        <w:t> </w:t>
      </w:r>
      <w:r>
        <w:rPr>
          <w:b/>
          <w:spacing w:val="-2"/>
          <w:w w:val="90"/>
          <w:sz w:val="24"/>
        </w:rPr>
        <w:t>Sampling</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5"/>
          <w:w w:val="95"/>
          <w:sz w:val="24"/>
        </w:rPr>
        <w:t>117</w:t>
      </w:r>
    </w:p>
    <w:p>
      <w:pPr>
        <w:pStyle w:val="ListParagraph"/>
        <w:numPr>
          <w:ilvl w:val="1"/>
          <w:numId w:val="4"/>
        </w:numPr>
        <w:tabs>
          <w:tab w:pos="1114"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114" w:right="0" w:hanging="474"/>
        <w:jc w:val="left"/>
        <w:rPr>
          <w:b/>
          <w:sz w:val="24"/>
        </w:rPr>
      </w:pPr>
      <w:r>
        <w:rPr>
          <w:b/>
          <w:spacing w:val="-8"/>
          <w:sz w:val="24"/>
        </w:rPr>
        <w:t>Sources</w:t>
      </w:r>
      <w:r>
        <w:rPr>
          <w:b/>
          <w:spacing w:val="-4"/>
          <w:sz w:val="24"/>
        </w:rPr>
        <w:t> </w:t>
      </w:r>
      <w:r>
        <w:rPr>
          <w:b/>
          <w:spacing w:val="-8"/>
          <w:sz w:val="24"/>
        </w:rPr>
        <w:t>of</w:t>
      </w:r>
      <w:r>
        <w:rPr>
          <w:b/>
          <w:spacing w:val="-2"/>
          <w:sz w:val="24"/>
        </w:rPr>
        <w:t> </w:t>
      </w:r>
      <w:r>
        <w:rPr>
          <w:b/>
          <w:spacing w:val="-8"/>
          <w:sz w:val="24"/>
        </w:rPr>
        <w:t>Data</w:t>
      </w:r>
      <w:r>
        <w:rPr>
          <w:b/>
          <w:spacing w:val="-1"/>
          <w:sz w:val="24"/>
        </w:rPr>
        <w:t> </w:t>
      </w:r>
      <w:r>
        <w:rPr>
          <w:b/>
          <w:spacing w:val="-8"/>
          <w:sz w:val="24"/>
        </w:rPr>
        <w:t>Collection</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118</w:t>
      </w:r>
    </w:p>
    <w:p>
      <w:pPr>
        <w:pStyle w:val="ListParagraph"/>
        <w:numPr>
          <w:ilvl w:val="1"/>
          <w:numId w:val="4"/>
        </w:numPr>
        <w:tabs>
          <w:tab w:pos="1175"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2" w:after="0"/>
        <w:ind w:left="1175" w:right="0" w:hanging="535"/>
        <w:jc w:val="left"/>
        <w:rPr>
          <w:b/>
          <w:sz w:val="24"/>
        </w:rPr>
      </w:pPr>
      <w:r>
        <w:rPr>
          <w:b/>
          <w:w w:val="95"/>
          <w:sz w:val="24"/>
        </w:rPr>
        <w:t>Method</w:t>
      </w:r>
      <w:r>
        <w:rPr>
          <w:b/>
          <w:spacing w:val="-6"/>
          <w:w w:val="95"/>
          <w:sz w:val="24"/>
        </w:rPr>
        <w:t> </w:t>
      </w:r>
      <w:r>
        <w:rPr>
          <w:b/>
          <w:w w:val="95"/>
          <w:sz w:val="24"/>
        </w:rPr>
        <w:t>of</w:t>
      </w:r>
      <w:r>
        <w:rPr>
          <w:b/>
          <w:spacing w:val="-5"/>
          <w:w w:val="95"/>
          <w:sz w:val="24"/>
        </w:rPr>
        <w:t> </w:t>
      </w:r>
      <w:r>
        <w:rPr>
          <w:b/>
          <w:w w:val="95"/>
          <w:sz w:val="24"/>
        </w:rPr>
        <w:t>Data</w:t>
      </w:r>
      <w:r>
        <w:rPr>
          <w:b/>
          <w:spacing w:val="-4"/>
          <w:w w:val="95"/>
          <w:sz w:val="24"/>
        </w:rPr>
        <w:t> </w:t>
      </w:r>
      <w:r>
        <w:rPr>
          <w:b/>
          <w:spacing w:val="-2"/>
          <w:w w:val="95"/>
          <w:sz w:val="24"/>
        </w:rPr>
        <w:t>Collection</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5"/>
          <w:w w:val="95"/>
          <w:sz w:val="24"/>
        </w:rPr>
        <w:t>118</w:t>
      </w:r>
    </w:p>
    <w:p>
      <w:pPr>
        <w:pStyle w:val="ListParagraph"/>
        <w:numPr>
          <w:ilvl w:val="1"/>
          <w:numId w:val="4"/>
        </w:numPr>
        <w:tabs>
          <w:tab w:pos="1175"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175" w:right="0" w:hanging="535"/>
        <w:jc w:val="left"/>
        <w:rPr>
          <w:b/>
          <w:sz w:val="24"/>
        </w:rPr>
      </w:pPr>
      <w:r>
        <w:rPr>
          <w:b/>
          <w:w w:val="95"/>
          <w:sz w:val="24"/>
        </w:rPr>
        <w:t>Techniques</w:t>
      </w:r>
      <w:r>
        <w:rPr>
          <w:b/>
          <w:spacing w:val="-6"/>
          <w:w w:val="95"/>
          <w:sz w:val="24"/>
        </w:rPr>
        <w:t> </w:t>
      </w:r>
      <w:r>
        <w:rPr>
          <w:b/>
          <w:w w:val="95"/>
          <w:sz w:val="24"/>
        </w:rPr>
        <w:t>of</w:t>
      </w:r>
      <w:r>
        <w:rPr>
          <w:b/>
          <w:spacing w:val="-4"/>
          <w:w w:val="95"/>
          <w:sz w:val="24"/>
        </w:rPr>
        <w:t> </w:t>
      </w:r>
      <w:r>
        <w:rPr>
          <w:b/>
          <w:w w:val="95"/>
          <w:sz w:val="24"/>
        </w:rPr>
        <w:t>Data</w:t>
      </w:r>
      <w:r>
        <w:rPr>
          <w:b/>
          <w:spacing w:val="-5"/>
          <w:w w:val="95"/>
          <w:sz w:val="24"/>
        </w:rPr>
        <w:t> </w:t>
      </w:r>
      <w:r>
        <w:rPr>
          <w:b/>
          <w:spacing w:val="-2"/>
          <w:w w:val="95"/>
          <w:sz w:val="24"/>
        </w:rPr>
        <w:t>Analysis</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5"/>
          <w:w w:val="95"/>
          <w:sz w:val="24"/>
        </w:rPr>
        <w:t>118</w:t>
      </w:r>
    </w:p>
    <w:p>
      <w:pPr>
        <w:pStyle w:val="ListParagraph"/>
        <w:numPr>
          <w:ilvl w:val="1"/>
          <w:numId w:val="4"/>
        </w:numPr>
        <w:tabs>
          <w:tab w:pos="1360"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1" w:after="0"/>
        <w:ind w:left="1360" w:right="0" w:hanging="720"/>
        <w:jc w:val="left"/>
        <w:rPr>
          <w:b/>
          <w:sz w:val="24"/>
        </w:rPr>
      </w:pPr>
      <w:r>
        <w:rPr>
          <w:b/>
          <w:w w:val="95"/>
          <w:sz w:val="24"/>
        </w:rPr>
        <w:t>Model</w:t>
      </w:r>
      <w:r>
        <w:rPr>
          <w:b/>
          <w:spacing w:val="5"/>
          <w:sz w:val="24"/>
        </w:rPr>
        <w:t> </w:t>
      </w:r>
      <w:r>
        <w:rPr>
          <w:b/>
          <w:spacing w:val="-2"/>
          <w:w w:val="95"/>
          <w:sz w:val="24"/>
        </w:rPr>
        <w:t>Specification</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5"/>
          <w:w w:val="95"/>
          <w:sz w:val="24"/>
        </w:rPr>
        <w:t>121</w:t>
      </w:r>
    </w:p>
    <w:p>
      <w:pPr>
        <w:pStyle w:val="ListParagraph"/>
        <w:numPr>
          <w:ilvl w:val="1"/>
          <w:numId w:val="4"/>
        </w:numPr>
        <w:tabs>
          <w:tab w:pos="1360" w:val="left" w:leader="none"/>
          <w:tab w:pos="4240" w:val="left" w:leader="none"/>
          <w:tab w:pos="4960" w:val="left" w:leader="none"/>
          <w:tab w:pos="5681" w:val="left" w:leader="none"/>
          <w:tab w:pos="6401" w:val="left" w:leader="none"/>
          <w:tab w:pos="7121" w:val="left" w:leader="none"/>
          <w:tab w:pos="7841" w:val="left" w:leader="none"/>
          <w:tab w:pos="8561" w:val="left" w:leader="none"/>
          <w:tab w:pos="9637" w:val="right" w:leader="none"/>
        </w:tabs>
        <w:spacing w:line="240" w:lineRule="auto" w:before="274" w:after="0"/>
        <w:ind w:left="1360" w:right="0" w:hanging="720"/>
        <w:jc w:val="left"/>
        <w:rPr>
          <w:b/>
          <w:sz w:val="24"/>
        </w:rPr>
      </w:pPr>
      <w:hyperlink w:history="true" w:anchor="_TOC_250012">
        <w:r>
          <w:rPr>
            <w:b/>
            <w:w w:val="90"/>
            <w:sz w:val="24"/>
          </w:rPr>
          <w:t>A</w:t>
        </w:r>
        <w:r>
          <w:rPr>
            <w:b/>
            <w:spacing w:val="3"/>
            <w:sz w:val="24"/>
          </w:rPr>
          <w:t> </w:t>
        </w:r>
        <w:r>
          <w:rPr>
            <w:b/>
            <w:w w:val="90"/>
            <w:sz w:val="24"/>
          </w:rPr>
          <w:t>Priori</w:t>
        </w:r>
        <w:r>
          <w:rPr>
            <w:b/>
            <w:spacing w:val="6"/>
            <w:sz w:val="24"/>
          </w:rPr>
          <w:t> </w:t>
        </w:r>
        <w:r>
          <w:rPr>
            <w:b/>
            <w:w w:val="90"/>
            <w:sz w:val="24"/>
          </w:rPr>
          <w:t>Expectations</w:t>
        </w:r>
        <w:r>
          <w:rPr>
            <w:b/>
            <w:spacing w:val="63"/>
            <w:sz w:val="24"/>
          </w:rPr>
          <w:t> </w:t>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5"/>
            <w:sz w:val="24"/>
          </w:rPr>
          <w:t>-</w:t>
        </w:r>
        <w:r>
          <w:rPr>
            <w:b/>
            <w:sz w:val="24"/>
          </w:rPr>
          <w:tab/>
        </w:r>
        <w:r>
          <w:rPr>
            <w:b/>
            <w:spacing w:val="-10"/>
            <w:w w:val="90"/>
            <w:sz w:val="24"/>
          </w:rPr>
          <w:t>-</w:t>
        </w:r>
        <w:r>
          <w:rPr>
            <w:b/>
            <w:sz w:val="24"/>
          </w:rPr>
          <w:tab/>
        </w:r>
        <w:r>
          <w:rPr>
            <w:b/>
            <w:spacing w:val="-10"/>
            <w:w w:val="95"/>
            <w:sz w:val="24"/>
          </w:rPr>
          <w:t>-</w:t>
        </w:r>
        <w:r>
          <w:rPr>
            <w:b/>
            <w:sz w:val="24"/>
          </w:rPr>
          <w:tab/>
        </w:r>
        <w:r>
          <w:rPr>
            <w:b/>
            <w:spacing w:val="-10"/>
            <w:w w:val="95"/>
            <w:sz w:val="24"/>
          </w:rPr>
          <w:t>-</w:t>
        </w:r>
        <w:r>
          <w:rPr>
            <w:b/>
            <w:sz w:val="24"/>
          </w:rPr>
          <w:tab/>
        </w:r>
        <w:r>
          <w:rPr>
            <w:b/>
            <w:spacing w:val="-5"/>
            <w:w w:val="95"/>
            <w:sz w:val="24"/>
          </w:rPr>
          <w:t>122</w:t>
        </w:r>
      </w:hyperlink>
    </w:p>
    <w:p>
      <w:pPr>
        <w:spacing w:before="819"/>
        <w:ind w:left="0" w:right="643" w:firstLine="0"/>
        <w:jc w:val="center"/>
        <w:rPr>
          <w:b/>
          <w:sz w:val="24"/>
        </w:rPr>
      </w:pPr>
      <w:r>
        <w:rPr>
          <w:b/>
          <w:spacing w:val="-6"/>
          <w:sz w:val="24"/>
        </w:rPr>
        <w:t>CHAPTER</w:t>
      </w:r>
      <w:r>
        <w:rPr>
          <w:b/>
          <w:spacing w:val="-2"/>
          <w:sz w:val="24"/>
        </w:rPr>
        <w:t> </w:t>
      </w:r>
      <w:r>
        <w:rPr>
          <w:b/>
          <w:spacing w:val="-6"/>
          <w:sz w:val="24"/>
        </w:rPr>
        <w:t>FOUR:</w:t>
      </w:r>
      <w:r>
        <w:rPr>
          <w:b/>
          <w:spacing w:val="-3"/>
          <w:sz w:val="24"/>
        </w:rPr>
        <w:t> </w:t>
      </w:r>
      <w:r>
        <w:rPr>
          <w:b/>
          <w:spacing w:val="-6"/>
          <w:sz w:val="24"/>
        </w:rPr>
        <w:t>PRESENTATION</w:t>
      </w:r>
      <w:r>
        <w:rPr>
          <w:b/>
          <w:spacing w:val="-2"/>
          <w:sz w:val="24"/>
        </w:rPr>
        <w:t> </w:t>
      </w:r>
      <w:r>
        <w:rPr>
          <w:b/>
          <w:spacing w:val="-6"/>
          <w:sz w:val="24"/>
        </w:rPr>
        <w:t>OF</w:t>
      </w:r>
      <w:r>
        <w:rPr>
          <w:b/>
          <w:spacing w:val="-4"/>
          <w:sz w:val="24"/>
        </w:rPr>
        <w:t> </w:t>
      </w:r>
      <w:r>
        <w:rPr>
          <w:b/>
          <w:spacing w:val="-6"/>
          <w:sz w:val="24"/>
        </w:rPr>
        <w:t>RESULTS</w:t>
      </w:r>
    </w:p>
    <w:p>
      <w:pPr>
        <w:pStyle w:val="ListParagraph"/>
        <w:numPr>
          <w:ilvl w:val="1"/>
          <w:numId w:val="5"/>
        </w:numPr>
        <w:tabs>
          <w:tab w:pos="1000" w:val="left" w:leader="none"/>
          <w:tab w:pos="2800"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41" w:val="right" w:leader="none"/>
        </w:tabs>
        <w:spacing w:line="240" w:lineRule="auto" w:before="283" w:after="0"/>
        <w:ind w:left="1000" w:right="0" w:hanging="360"/>
        <w:jc w:val="left"/>
        <w:rPr>
          <w:b/>
          <w:sz w:val="24"/>
        </w:rPr>
      </w:pPr>
      <w:r>
        <w:rPr>
          <w:b/>
          <w:sz w:val="24"/>
        </w:rPr>
        <w:t>Trend</w:t>
      </w:r>
      <w:r>
        <w:rPr>
          <w:b/>
          <w:spacing w:val="-2"/>
          <w:sz w:val="24"/>
        </w:rPr>
        <w:t> Analysis</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124</w:t>
      </w:r>
    </w:p>
    <w:p>
      <w:pPr>
        <w:pStyle w:val="ListParagraph"/>
        <w:numPr>
          <w:ilvl w:val="1"/>
          <w:numId w:val="5"/>
        </w:numPr>
        <w:tabs>
          <w:tab w:pos="1000"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41" w:val="right" w:leader="none"/>
        </w:tabs>
        <w:spacing w:line="240" w:lineRule="auto" w:before="276" w:after="0"/>
        <w:ind w:left="1000" w:right="0" w:hanging="360"/>
        <w:jc w:val="left"/>
        <w:rPr>
          <w:b/>
          <w:sz w:val="24"/>
        </w:rPr>
      </w:pPr>
      <w:r>
        <w:rPr>
          <w:b/>
          <w:sz w:val="24"/>
        </w:rPr>
        <w:t>Descriptive</w:t>
      </w:r>
      <w:r>
        <w:rPr>
          <w:b/>
          <w:spacing w:val="-5"/>
          <w:sz w:val="24"/>
        </w:rPr>
        <w:t> </w:t>
      </w:r>
      <w:r>
        <w:rPr>
          <w:b/>
          <w:spacing w:val="-2"/>
          <w:sz w:val="24"/>
        </w:rPr>
        <w:t>statistics</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129</w:t>
      </w:r>
    </w:p>
    <w:p>
      <w:pPr>
        <w:pStyle w:val="ListParagraph"/>
        <w:numPr>
          <w:ilvl w:val="1"/>
          <w:numId w:val="5"/>
        </w:numPr>
        <w:tabs>
          <w:tab w:pos="1000" w:val="left" w:leader="none"/>
          <w:tab w:pos="6401" w:val="left" w:leader="none"/>
          <w:tab w:pos="7121" w:val="left" w:leader="none"/>
          <w:tab w:pos="7841" w:val="left" w:leader="none"/>
          <w:tab w:pos="8561" w:val="left" w:leader="none"/>
          <w:tab w:pos="9641" w:val="right" w:leader="none"/>
        </w:tabs>
        <w:spacing w:line="240" w:lineRule="auto" w:before="276" w:after="0"/>
        <w:ind w:left="1000" w:right="0" w:hanging="360"/>
        <w:jc w:val="left"/>
        <w:rPr>
          <w:b/>
          <w:sz w:val="24"/>
        </w:rPr>
      </w:pPr>
      <w:hyperlink w:history="true" w:anchor="_TOC_250011">
        <w:r>
          <w:rPr>
            <w:b/>
            <w:sz w:val="24"/>
          </w:rPr>
          <w:t>Augmented</w:t>
        </w:r>
        <w:r>
          <w:rPr>
            <w:b/>
            <w:spacing w:val="-2"/>
            <w:sz w:val="24"/>
          </w:rPr>
          <w:t> </w:t>
        </w:r>
        <w:r>
          <w:rPr>
            <w:b/>
            <w:sz w:val="24"/>
          </w:rPr>
          <w:t>Dickey-Fuller</w:t>
        </w:r>
        <w:r>
          <w:rPr>
            <w:b/>
            <w:spacing w:val="-3"/>
            <w:sz w:val="24"/>
          </w:rPr>
          <w:t> </w:t>
        </w:r>
        <w:r>
          <w:rPr>
            <w:b/>
            <w:sz w:val="24"/>
          </w:rPr>
          <w:t>(ADF)</w:t>
        </w:r>
        <w:r>
          <w:rPr>
            <w:b/>
            <w:spacing w:val="-2"/>
            <w:sz w:val="24"/>
          </w:rPr>
          <w:t> </w:t>
        </w:r>
        <w:r>
          <w:rPr>
            <w:b/>
            <w:sz w:val="24"/>
          </w:rPr>
          <w:t>Unit</w:t>
        </w:r>
        <w:r>
          <w:rPr>
            <w:b/>
            <w:spacing w:val="-2"/>
            <w:sz w:val="24"/>
          </w:rPr>
          <w:t> </w:t>
        </w:r>
        <w:r>
          <w:rPr>
            <w:b/>
            <w:sz w:val="24"/>
          </w:rPr>
          <w:t>Root </w:t>
        </w:r>
        <w:r>
          <w:rPr>
            <w:b/>
            <w:spacing w:val="-4"/>
            <w:sz w:val="24"/>
          </w:rPr>
          <w:t>Test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130</w:t>
        </w:r>
      </w:hyperlink>
    </w:p>
    <w:p>
      <w:pPr>
        <w:pStyle w:val="ListParagraph"/>
        <w:numPr>
          <w:ilvl w:val="1"/>
          <w:numId w:val="5"/>
        </w:numPr>
        <w:tabs>
          <w:tab w:pos="1000" w:val="left" w:leader="none"/>
          <w:tab w:pos="7841" w:val="left" w:leader="none"/>
          <w:tab w:pos="8561" w:val="left" w:leader="none"/>
          <w:tab w:pos="9641" w:val="right" w:leader="none"/>
        </w:tabs>
        <w:spacing w:line="240" w:lineRule="auto" w:before="276" w:after="0"/>
        <w:ind w:left="1000" w:right="0" w:hanging="360"/>
        <w:jc w:val="left"/>
        <w:rPr>
          <w:b/>
          <w:sz w:val="24"/>
        </w:rPr>
      </w:pPr>
      <w:r>
        <w:rPr>
          <w:b/>
          <w:sz w:val="24"/>
        </w:rPr>
        <w:t>Autoregressive</w:t>
      </w:r>
      <w:r>
        <w:rPr>
          <w:b/>
          <w:spacing w:val="-5"/>
          <w:sz w:val="24"/>
        </w:rPr>
        <w:t> </w:t>
      </w:r>
      <w:r>
        <w:rPr>
          <w:b/>
          <w:sz w:val="24"/>
        </w:rPr>
        <w:t>Distributive</w:t>
      </w:r>
      <w:r>
        <w:rPr>
          <w:b/>
          <w:spacing w:val="-3"/>
          <w:sz w:val="24"/>
        </w:rPr>
        <w:t> </w:t>
      </w:r>
      <w:r>
        <w:rPr>
          <w:b/>
          <w:sz w:val="24"/>
        </w:rPr>
        <w:t>Lag</w:t>
      </w:r>
      <w:r>
        <w:rPr>
          <w:b/>
          <w:spacing w:val="-1"/>
          <w:sz w:val="24"/>
        </w:rPr>
        <w:t> </w:t>
      </w:r>
      <w:r>
        <w:rPr>
          <w:b/>
          <w:sz w:val="24"/>
        </w:rPr>
        <w:t>Model:</w:t>
      </w:r>
      <w:r>
        <w:rPr>
          <w:b/>
          <w:spacing w:val="-1"/>
          <w:sz w:val="24"/>
        </w:rPr>
        <w:t> </w:t>
      </w:r>
      <w:r>
        <w:rPr>
          <w:b/>
          <w:sz w:val="24"/>
        </w:rPr>
        <w:t>The</w:t>
      </w:r>
      <w:r>
        <w:rPr>
          <w:b/>
          <w:spacing w:val="-2"/>
          <w:sz w:val="24"/>
        </w:rPr>
        <w:t> </w:t>
      </w:r>
      <w:r>
        <w:rPr>
          <w:b/>
          <w:sz w:val="24"/>
        </w:rPr>
        <w:t>Regression</w:t>
      </w:r>
      <w:r>
        <w:rPr>
          <w:b/>
          <w:spacing w:val="-1"/>
          <w:sz w:val="24"/>
        </w:rPr>
        <w:t> </w:t>
      </w:r>
      <w:r>
        <w:rPr>
          <w:b/>
          <w:spacing w:val="-2"/>
          <w:sz w:val="24"/>
        </w:rPr>
        <w:t>Result</w:t>
      </w:r>
      <w:r>
        <w:rPr>
          <w:b/>
          <w:sz w:val="24"/>
        </w:rPr>
        <w:tab/>
      </w:r>
      <w:r>
        <w:rPr>
          <w:b/>
          <w:spacing w:val="-10"/>
          <w:sz w:val="24"/>
        </w:rPr>
        <w:t>-</w:t>
      </w:r>
      <w:r>
        <w:rPr>
          <w:b/>
          <w:sz w:val="24"/>
        </w:rPr>
        <w:tab/>
      </w:r>
      <w:r>
        <w:rPr>
          <w:b/>
          <w:spacing w:val="-10"/>
          <w:sz w:val="24"/>
        </w:rPr>
        <w:t>-</w:t>
      </w:r>
      <w:r>
        <w:rPr>
          <w:b/>
          <w:sz w:val="24"/>
        </w:rPr>
        <w:tab/>
      </w:r>
      <w:r>
        <w:rPr>
          <w:b/>
          <w:spacing w:val="-5"/>
          <w:sz w:val="24"/>
        </w:rPr>
        <w:t>131</w:t>
      </w:r>
    </w:p>
    <w:p>
      <w:pPr>
        <w:pStyle w:val="ListParagraph"/>
        <w:numPr>
          <w:ilvl w:val="1"/>
          <w:numId w:val="5"/>
        </w:numPr>
        <w:tabs>
          <w:tab w:pos="1000" w:val="left" w:leader="none"/>
          <w:tab w:pos="4960" w:val="left" w:leader="none"/>
          <w:tab w:pos="5681" w:val="left" w:leader="none"/>
          <w:tab w:pos="6401" w:val="left" w:leader="none"/>
          <w:tab w:pos="7121" w:val="left" w:leader="none"/>
          <w:tab w:pos="7841" w:val="left" w:leader="none"/>
          <w:tab w:pos="8561" w:val="left" w:leader="none"/>
          <w:tab w:pos="9641" w:val="right" w:leader="none"/>
        </w:tabs>
        <w:spacing w:line="240" w:lineRule="auto" w:before="276" w:after="0"/>
        <w:ind w:left="1000" w:right="0" w:hanging="360"/>
        <w:jc w:val="left"/>
        <w:rPr>
          <w:b/>
          <w:sz w:val="24"/>
        </w:rPr>
      </w:pPr>
      <w:hyperlink w:history="true" w:anchor="_TOC_250010">
        <w:r>
          <w:rPr>
            <w:b/>
            <w:sz w:val="24"/>
          </w:rPr>
          <w:t>Test</w:t>
        </w:r>
        <w:r>
          <w:rPr>
            <w:b/>
            <w:spacing w:val="-1"/>
            <w:sz w:val="24"/>
          </w:rPr>
          <w:t> </w:t>
        </w:r>
        <w:r>
          <w:rPr>
            <w:b/>
            <w:sz w:val="24"/>
          </w:rPr>
          <w:t>of</w:t>
        </w:r>
        <w:r>
          <w:rPr>
            <w:b/>
            <w:spacing w:val="-2"/>
            <w:sz w:val="24"/>
          </w:rPr>
          <w:t> </w:t>
        </w:r>
        <w:r>
          <w:rPr>
            <w:b/>
            <w:sz w:val="24"/>
          </w:rPr>
          <w:t>Hypotheses</w:t>
        </w:r>
        <w:r>
          <w:rPr>
            <w:b/>
            <w:spacing w:val="1"/>
            <w:sz w:val="24"/>
          </w:rPr>
          <w:t> </w:t>
        </w:r>
        <w:r>
          <w:rPr>
            <w:b/>
            <w:sz w:val="24"/>
          </w:rPr>
          <w:t>and </w:t>
        </w:r>
        <w:r>
          <w:rPr>
            <w:b/>
            <w:spacing w:val="-2"/>
            <w:sz w:val="24"/>
          </w:rPr>
          <w:t>Decision</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134</w:t>
        </w:r>
      </w:hyperlink>
    </w:p>
    <w:p>
      <w:pPr>
        <w:spacing w:after="0" w:line="240" w:lineRule="auto"/>
        <w:jc w:val="left"/>
        <w:rPr>
          <w:sz w:val="24"/>
        </w:rPr>
        <w:sectPr>
          <w:type w:val="continuous"/>
          <w:pgSz w:w="11910" w:h="17340"/>
          <w:pgMar w:header="0" w:footer="1012" w:top="1380" w:bottom="1200" w:left="800" w:right="160"/>
        </w:sectPr>
      </w:pPr>
    </w:p>
    <w:p>
      <w:pPr>
        <w:spacing w:before="61"/>
        <w:ind w:left="2673" w:right="0" w:firstLine="0"/>
        <w:jc w:val="left"/>
        <w:rPr>
          <w:b/>
          <w:sz w:val="24"/>
        </w:rPr>
      </w:pPr>
      <w:r>
        <w:rPr/>
        <mc:AlternateContent>
          <mc:Choice Requires="wps">
            <w:drawing>
              <wp:anchor distT="0" distB="0" distL="0" distR="0" allowOverlap="1" layoutInCell="1" locked="0" behindDoc="1" simplePos="0" relativeHeight="482951168">
                <wp:simplePos x="0" y="0"/>
                <wp:positionH relativeFrom="page">
                  <wp:posOffset>0</wp:posOffset>
                </wp:positionH>
                <wp:positionV relativeFrom="page">
                  <wp:posOffset>5031993</wp:posOffset>
                </wp:positionV>
                <wp:extent cx="4179570" cy="42545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5312" id="docshape3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b/>
          <w:sz w:val="24"/>
        </w:rPr>
        <w:t>CHAPTER</w:t>
      </w:r>
      <w:r>
        <w:rPr>
          <w:b/>
          <w:spacing w:val="-1"/>
          <w:sz w:val="24"/>
        </w:rPr>
        <w:t> </w:t>
      </w:r>
      <w:r>
        <w:rPr>
          <w:b/>
          <w:sz w:val="24"/>
        </w:rPr>
        <w:t>FIVE:</w:t>
      </w:r>
      <w:r>
        <w:rPr>
          <w:b/>
          <w:spacing w:val="-1"/>
          <w:sz w:val="24"/>
        </w:rPr>
        <w:t> </w:t>
      </w:r>
      <w:r>
        <w:rPr>
          <w:b/>
          <w:sz w:val="24"/>
        </w:rPr>
        <w:t>DISCUSSION</w:t>
      </w:r>
      <w:r>
        <w:rPr>
          <w:b/>
          <w:spacing w:val="-1"/>
          <w:sz w:val="24"/>
        </w:rPr>
        <w:t> </w:t>
      </w:r>
      <w:r>
        <w:rPr>
          <w:b/>
          <w:sz w:val="24"/>
        </w:rPr>
        <w:t>OF</w:t>
      </w:r>
      <w:r>
        <w:rPr>
          <w:b/>
          <w:spacing w:val="-1"/>
          <w:sz w:val="24"/>
        </w:rPr>
        <w:t> </w:t>
      </w:r>
      <w:r>
        <w:rPr>
          <w:b/>
          <w:spacing w:val="-2"/>
          <w:sz w:val="24"/>
        </w:rPr>
        <w:t>RESULTS</w:t>
      </w:r>
    </w:p>
    <w:p>
      <w:pPr>
        <w:pStyle w:val="ListParagraph"/>
        <w:numPr>
          <w:ilvl w:val="1"/>
          <w:numId w:val="6"/>
        </w:numPr>
        <w:tabs>
          <w:tab w:pos="1000" w:val="left" w:leader="none"/>
          <w:tab w:pos="2800"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281" w:val="left" w:leader="none"/>
        </w:tabs>
        <w:spacing w:line="240" w:lineRule="auto" w:before="277" w:after="0"/>
        <w:ind w:left="1000" w:right="0" w:hanging="360"/>
        <w:jc w:val="left"/>
        <w:rPr>
          <w:b/>
          <w:sz w:val="24"/>
        </w:rPr>
      </w:pPr>
      <w:hyperlink w:history="true" w:anchor="_TOC_250009">
        <w:r>
          <w:rPr>
            <w:b/>
            <w:spacing w:val="-2"/>
            <w:sz w:val="24"/>
          </w:rPr>
          <w:t>Introduction</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136</w:t>
        </w:r>
      </w:hyperlink>
    </w:p>
    <w:p>
      <w:pPr>
        <w:pStyle w:val="BodyText"/>
        <w:spacing w:before="32"/>
        <w:rPr>
          <w:b/>
          <w:sz w:val="20"/>
        </w:rPr>
      </w:pPr>
      <w:r>
        <w:rPr/>
        <mc:AlternateContent>
          <mc:Choice Requires="wps">
            <w:drawing>
              <wp:anchor distT="0" distB="0" distL="0" distR="0" allowOverlap="1" layoutInCell="1" locked="0" behindDoc="1" simplePos="0" relativeHeight="487603712">
                <wp:simplePos x="0" y="0"/>
                <wp:positionH relativeFrom="page">
                  <wp:posOffset>914704</wp:posOffset>
                </wp:positionH>
                <wp:positionV relativeFrom="paragraph">
                  <wp:posOffset>181724</wp:posOffset>
                </wp:positionV>
                <wp:extent cx="6469380" cy="367474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6469380" cy="3674745"/>
                          <a:chExt cx="6469380" cy="3674745"/>
                        </a:xfrm>
                      </wpg:grpSpPr>
                      <wps:wsp>
                        <wps:cNvPr id="39" name="Graphic 39"/>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0" name="Graphic 40"/>
                        <wps:cNvSpPr/>
                        <wps:spPr>
                          <a:xfrm>
                            <a:off x="0" y="344593"/>
                            <a:ext cx="5735955" cy="876300"/>
                          </a:xfrm>
                          <a:custGeom>
                            <a:avLst/>
                            <a:gdLst/>
                            <a:ahLst/>
                            <a:cxnLst/>
                            <a:rect l="l" t="t" r="r" b="b"/>
                            <a:pathLst>
                              <a:path w="5735955" h="876300">
                                <a:moveTo>
                                  <a:pt x="5709793" y="701052"/>
                                </a:moveTo>
                                <a:lnTo>
                                  <a:pt x="0" y="701052"/>
                                </a:lnTo>
                                <a:lnTo>
                                  <a:pt x="0" y="876300"/>
                                </a:lnTo>
                                <a:lnTo>
                                  <a:pt x="5709793" y="876300"/>
                                </a:lnTo>
                                <a:lnTo>
                                  <a:pt x="5709793" y="701052"/>
                                </a:lnTo>
                                <a:close/>
                              </a:path>
                              <a:path w="5735955" h="876300">
                                <a:moveTo>
                                  <a:pt x="5735701" y="0"/>
                                </a:moveTo>
                                <a:lnTo>
                                  <a:pt x="0" y="0"/>
                                </a:lnTo>
                                <a:lnTo>
                                  <a:pt x="0" y="175260"/>
                                </a:lnTo>
                                <a:lnTo>
                                  <a:pt x="5735701" y="175260"/>
                                </a:lnTo>
                                <a:lnTo>
                                  <a:pt x="5735701" y="0"/>
                                </a:lnTo>
                                <a:close/>
                              </a:path>
                            </a:pathLst>
                          </a:custGeom>
                          <a:solidFill>
                            <a:srgbClr val="FFFFFF"/>
                          </a:solidFill>
                        </wps:spPr>
                        <wps:bodyPr wrap="square" lIns="0" tIns="0" rIns="0" bIns="0" rtlCol="0">
                          <a:prstTxWarp prst="textNoShape">
                            <a:avLst/>
                          </a:prstTxWarp>
                          <a:noAutofit/>
                        </wps:bodyPr>
                      </wps:wsp>
                      <wps:wsp>
                        <wps:cNvPr id="41" name="Textbox 41"/>
                        <wps:cNvSpPr txBox="1"/>
                        <wps:spPr>
                          <a:xfrm>
                            <a:off x="0" y="0"/>
                            <a:ext cx="2816860" cy="168910"/>
                          </a:xfrm>
                          <a:prstGeom prst="rect">
                            <a:avLst/>
                          </a:prstGeom>
                        </wps:spPr>
                        <wps:txbx>
                          <w:txbxContent>
                            <w:p>
                              <w:pPr>
                                <w:spacing w:line="266" w:lineRule="exact" w:before="0"/>
                                <w:ind w:left="0" w:right="0" w:firstLine="0"/>
                                <w:jc w:val="left"/>
                                <w:rPr>
                                  <w:b/>
                                  <w:sz w:val="24"/>
                                </w:rPr>
                              </w:pPr>
                              <w:r>
                                <w:rPr>
                                  <w:b/>
                                  <w:sz w:val="24"/>
                                </w:rPr>
                                <w:t>5.2</w:t>
                              </w:r>
                              <w:r>
                                <w:rPr>
                                  <w:b/>
                                  <w:spacing w:val="-1"/>
                                  <w:sz w:val="24"/>
                                </w:rPr>
                                <w:t> </w:t>
                              </w:r>
                              <w:r>
                                <w:rPr>
                                  <w:b/>
                                  <w:sz w:val="24"/>
                                </w:rPr>
                                <w:t>Discussion</w:t>
                              </w:r>
                              <w:r>
                                <w:rPr>
                                  <w:b/>
                                  <w:spacing w:val="-1"/>
                                  <w:sz w:val="24"/>
                                </w:rPr>
                                <w:t> </w:t>
                              </w:r>
                              <w:r>
                                <w:rPr>
                                  <w:b/>
                                  <w:sz w:val="24"/>
                                </w:rPr>
                                <w:t>on Agricultural</w:t>
                              </w:r>
                              <w:r>
                                <w:rPr>
                                  <w:b/>
                                  <w:spacing w:val="-1"/>
                                  <w:sz w:val="24"/>
                                </w:rPr>
                                <w:t> </w:t>
                              </w:r>
                              <w:r>
                                <w:rPr>
                                  <w:b/>
                                  <w:sz w:val="24"/>
                                </w:rPr>
                                <w:t>output </w:t>
                              </w:r>
                              <w:r>
                                <w:rPr>
                                  <w:b/>
                                  <w:spacing w:val="-4"/>
                                  <w:sz w:val="24"/>
                                </w:rPr>
                                <w:t>(AO)</w:t>
                              </w:r>
                            </w:p>
                          </w:txbxContent>
                        </wps:txbx>
                        <wps:bodyPr wrap="square" lIns="0" tIns="0" rIns="0" bIns="0" rtlCol="0">
                          <a:noAutofit/>
                        </wps:bodyPr>
                      </wps:wsp>
                      <wps:wsp>
                        <wps:cNvPr id="42" name="Textbox 42"/>
                        <wps:cNvSpPr txBox="1"/>
                        <wps:spPr>
                          <a:xfrm>
                            <a:off x="3200984" y="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43" name="Textbox 43"/>
                        <wps:cNvSpPr txBox="1"/>
                        <wps:spPr>
                          <a:xfrm>
                            <a:off x="3658184" y="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44" name="Textbox 44"/>
                        <wps:cNvSpPr txBox="1"/>
                        <wps:spPr>
                          <a:xfrm>
                            <a:off x="4115384" y="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45" name="Textbox 45"/>
                        <wps:cNvSpPr txBox="1"/>
                        <wps:spPr>
                          <a:xfrm>
                            <a:off x="4572584" y="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46" name="Textbox 46"/>
                        <wps:cNvSpPr txBox="1"/>
                        <wps:spPr>
                          <a:xfrm>
                            <a:off x="5030165" y="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47" name="Textbox 47"/>
                        <wps:cNvSpPr txBox="1"/>
                        <wps:spPr>
                          <a:xfrm>
                            <a:off x="5487365" y="0"/>
                            <a:ext cx="241300" cy="168910"/>
                          </a:xfrm>
                          <a:prstGeom prst="rect">
                            <a:avLst/>
                          </a:prstGeom>
                        </wps:spPr>
                        <wps:txbx>
                          <w:txbxContent>
                            <w:p>
                              <w:pPr>
                                <w:spacing w:line="266" w:lineRule="exact" w:before="0"/>
                                <w:ind w:left="0" w:right="0" w:firstLine="0"/>
                                <w:jc w:val="left"/>
                                <w:rPr>
                                  <w:b/>
                                  <w:sz w:val="24"/>
                                </w:rPr>
                              </w:pPr>
                              <w:r>
                                <w:rPr>
                                  <w:b/>
                                  <w:spacing w:val="-5"/>
                                  <w:sz w:val="24"/>
                                </w:rPr>
                                <w:t>136</w:t>
                              </w:r>
                            </w:p>
                          </w:txbxContent>
                        </wps:txbx>
                        <wps:bodyPr wrap="square" lIns="0" tIns="0" rIns="0" bIns="0" rtlCol="0">
                          <a:noAutofit/>
                        </wps:bodyPr>
                      </wps:wsp>
                      <wps:wsp>
                        <wps:cNvPr id="48" name="Textbox 48"/>
                        <wps:cNvSpPr txBox="1"/>
                        <wps:spPr>
                          <a:xfrm>
                            <a:off x="0" y="350520"/>
                            <a:ext cx="3013710" cy="168910"/>
                          </a:xfrm>
                          <a:prstGeom prst="rect">
                            <a:avLst/>
                          </a:prstGeom>
                        </wps:spPr>
                        <wps:txbx>
                          <w:txbxContent>
                            <w:p>
                              <w:pPr>
                                <w:spacing w:line="266" w:lineRule="exact" w:before="0"/>
                                <w:ind w:left="0" w:right="0" w:firstLine="0"/>
                                <w:jc w:val="left"/>
                                <w:rPr>
                                  <w:b/>
                                  <w:sz w:val="24"/>
                                </w:rPr>
                              </w:pPr>
                              <w:r>
                                <w:rPr>
                                  <w:b/>
                                  <w:sz w:val="24"/>
                                </w:rPr>
                                <w:t>5.3</w:t>
                              </w:r>
                              <w:r>
                                <w:rPr>
                                  <w:b/>
                                  <w:spacing w:val="69"/>
                                  <w:sz w:val="24"/>
                                </w:rPr>
                                <w:t> </w:t>
                              </w:r>
                              <w:r>
                                <w:rPr>
                                  <w:b/>
                                  <w:sz w:val="24"/>
                                </w:rPr>
                                <w:t>Discussion</w:t>
                              </w:r>
                              <w:r>
                                <w:rPr>
                                  <w:b/>
                                  <w:spacing w:val="69"/>
                                  <w:sz w:val="24"/>
                                </w:rPr>
                                <w:t> </w:t>
                              </w:r>
                              <w:r>
                                <w:rPr>
                                  <w:b/>
                                  <w:sz w:val="24"/>
                                </w:rPr>
                                <w:t>on</w:t>
                              </w:r>
                              <w:r>
                                <w:rPr>
                                  <w:b/>
                                  <w:spacing w:val="69"/>
                                  <w:sz w:val="24"/>
                                </w:rPr>
                                <w:t> </w:t>
                              </w:r>
                              <w:r>
                                <w:rPr>
                                  <w:b/>
                                  <w:sz w:val="24"/>
                                </w:rPr>
                                <w:t>Agricultural</w:t>
                              </w:r>
                              <w:r>
                                <w:rPr>
                                  <w:b/>
                                  <w:spacing w:val="69"/>
                                  <w:sz w:val="24"/>
                                </w:rPr>
                                <w:t> </w:t>
                              </w:r>
                              <w:r>
                                <w:rPr>
                                  <w:b/>
                                  <w:sz w:val="24"/>
                                </w:rPr>
                                <w:t>Loans</w:t>
                              </w:r>
                              <w:r>
                                <w:rPr>
                                  <w:b/>
                                  <w:spacing w:val="68"/>
                                  <w:sz w:val="24"/>
                                </w:rPr>
                                <w:t> </w:t>
                              </w:r>
                              <w:r>
                                <w:rPr>
                                  <w:b/>
                                  <w:spacing w:val="-4"/>
                                  <w:sz w:val="24"/>
                                </w:rPr>
                                <w:t>(AL)</w:t>
                              </w:r>
                            </w:p>
                          </w:txbxContent>
                        </wps:txbx>
                        <wps:bodyPr wrap="square" lIns="0" tIns="0" rIns="0" bIns="0" rtlCol="0">
                          <a:noAutofit/>
                        </wps:bodyPr>
                      </wps:wsp>
                      <wps:wsp>
                        <wps:cNvPr id="49" name="Textbox 49"/>
                        <wps:cNvSpPr txBox="1"/>
                        <wps:spPr>
                          <a:xfrm>
                            <a:off x="5487365" y="350520"/>
                            <a:ext cx="259715" cy="168910"/>
                          </a:xfrm>
                          <a:prstGeom prst="rect">
                            <a:avLst/>
                          </a:prstGeom>
                        </wps:spPr>
                        <wps:txbx>
                          <w:txbxContent>
                            <w:p>
                              <w:pPr>
                                <w:spacing w:line="266" w:lineRule="exact" w:before="0"/>
                                <w:ind w:left="0" w:right="0" w:firstLine="0"/>
                                <w:jc w:val="left"/>
                                <w:rPr>
                                  <w:b/>
                                  <w:sz w:val="24"/>
                                </w:rPr>
                              </w:pPr>
                              <w:r>
                                <w:rPr>
                                  <w:b/>
                                  <w:spacing w:val="-5"/>
                                  <w:sz w:val="24"/>
                                </w:rPr>
                                <w:t>137</w:t>
                              </w:r>
                            </w:p>
                          </w:txbxContent>
                        </wps:txbx>
                        <wps:bodyPr wrap="square" lIns="0" tIns="0" rIns="0" bIns="0" rtlCol="0">
                          <a:noAutofit/>
                        </wps:bodyPr>
                      </wps:wsp>
                      <wps:wsp>
                        <wps:cNvPr id="50" name="Textbox 50"/>
                        <wps:cNvSpPr txBox="1"/>
                        <wps:spPr>
                          <a:xfrm>
                            <a:off x="0" y="701040"/>
                            <a:ext cx="3031490" cy="168910"/>
                          </a:xfrm>
                          <a:prstGeom prst="rect">
                            <a:avLst/>
                          </a:prstGeom>
                        </wps:spPr>
                        <wps:txbx>
                          <w:txbxContent>
                            <w:p>
                              <w:pPr>
                                <w:tabs>
                                  <w:tab w:pos="4673" w:val="left" w:leader="none"/>
                                </w:tabs>
                                <w:spacing w:line="266" w:lineRule="exact" w:before="0"/>
                                <w:ind w:left="0" w:right="0" w:firstLine="0"/>
                                <w:jc w:val="left"/>
                                <w:rPr>
                                  <w:b/>
                                  <w:sz w:val="24"/>
                                </w:rPr>
                              </w:pPr>
                              <w:r>
                                <w:rPr>
                                  <w:b/>
                                  <w:sz w:val="24"/>
                                </w:rPr>
                                <w:t>5.4</w:t>
                              </w:r>
                              <w:r>
                                <w:rPr>
                                  <w:b/>
                                  <w:spacing w:val="-3"/>
                                  <w:sz w:val="24"/>
                                </w:rPr>
                                <w:t> </w:t>
                              </w:r>
                              <w:r>
                                <w:rPr>
                                  <w:b/>
                                  <w:sz w:val="24"/>
                                </w:rPr>
                                <w:t>Discussion</w:t>
                              </w:r>
                              <w:r>
                                <w:rPr>
                                  <w:b/>
                                  <w:spacing w:val="-1"/>
                                  <w:sz w:val="24"/>
                                </w:rPr>
                                <w:t> </w:t>
                              </w:r>
                              <w:r>
                                <w:rPr>
                                  <w:b/>
                                  <w:sz w:val="24"/>
                                </w:rPr>
                                <w:t>on</w:t>
                              </w:r>
                              <w:r>
                                <w:rPr>
                                  <w:b/>
                                  <w:spacing w:val="-1"/>
                                  <w:sz w:val="24"/>
                                </w:rPr>
                                <w:t> </w:t>
                              </w:r>
                              <w:r>
                                <w:rPr>
                                  <w:b/>
                                  <w:sz w:val="24"/>
                                </w:rPr>
                                <w:t>Interest</w:t>
                              </w:r>
                              <w:r>
                                <w:rPr>
                                  <w:b/>
                                  <w:spacing w:val="-1"/>
                                  <w:sz w:val="24"/>
                                </w:rPr>
                                <w:t> </w:t>
                              </w:r>
                              <w:r>
                                <w:rPr>
                                  <w:b/>
                                  <w:sz w:val="24"/>
                                </w:rPr>
                                <w:t>Rate (INTR)</w:t>
                              </w:r>
                              <w:r>
                                <w:rPr>
                                  <w:b/>
                                  <w:spacing w:val="-2"/>
                                  <w:sz w:val="24"/>
                                </w:rPr>
                                <w:t> </w:t>
                              </w:r>
                              <w:r>
                                <w:rPr>
                                  <w:b/>
                                  <w:sz w:val="24"/>
                                </w:rPr>
                                <w:t>-</w:t>
                              </w:r>
                              <w:r>
                                <w:rPr>
                                  <w:b/>
                                  <w:spacing w:val="58"/>
                                  <w:sz w:val="24"/>
                                </w:rPr>
                                <w:t> </w:t>
                              </w:r>
                              <w:r>
                                <w:rPr>
                                  <w:b/>
                                  <w:spacing w:val="-10"/>
                                  <w:sz w:val="24"/>
                                </w:rPr>
                                <w:t>-</w:t>
                              </w:r>
                              <w:r>
                                <w:rPr>
                                  <w:b/>
                                  <w:sz w:val="24"/>
                                </w:rPr>
                                <w:tab/>
                              </w:r>
                              <w:r>
                                <w:rPr>
                                  <w:b/>
                                  <w:spacing w:val="-10"/>
                                  <w:sz w:val="24"/>
                                </w:rPr>
                                <w:t>-</w:t>
                              </w:r>
                            </w:p>
                          </w:txbxContent>
                        </wps:txbx>
                        <wps:bodyPr wrap="square" lIns="0" tIns="0" rIns="0" bIns="0" rtlCol="0">
                          <a:noAutofit/>
                        </wps:bodyPr>
                      </wps:wsp>
                      <wps:wsp>
                        <wps:cNvPr id="51" name="Textbox 51"/>
                        <wps:cNvSpPr txBox="1"/>
                        <wps:spPr>
                          <a:xfrm>
                            <a:off x="3286328" y="70104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52" name="Textbox 52"/>
                        <wps:cNvSpPr txBox="1"/>
                        <wps:spPr>
                          <a:xfrm>
                            <a:off x="3641420" y="70104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53" name="Textbox 53"/>
                        <wps:cNvSpPr txBox="1"/>
                        <wps:spPr>
                          <a:xfrm>
                            <a:off x="4034612" y="70104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54" name="Textbox 54"/>
                        <wps:cNvSpPr txBox="1"/>
                        <wps:spPr>
                          <a:xfrm>
                            <a:off x="4542104" y="70104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55" name="Textbox 55"/>
                        <wps:cNvSpPr txBox="1"/>
                        <wps:spPr>
                          <a:xfrm>
                            <a:off x="5013401" y="70104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56" name="Textbox 56"/>
                        <wps:cNvSpPr txBox="1"/>
                        <wps:spPr>
                          <a:xfrm>
                            <a:off x="5444693" y="701040"/>
                            <a:ext cx="292100" cy="168910"/>
                          </a:xfrm>
                          <a:prstGeom prst="rect">
                            <a:avLst/>
                          </a:prstGeom>
                        </wps:spPr>
                        <wps:txbx>
                          <w:txbxContent>
                            <w:p>
                              <w:pPr>
                                <w:spacing w:line="266" w:lineRule="exact" w:before="0"/>
                                <w:ind w:left="0" w:right="0" w:firstLine="0"/>
                                <w:jc w:val="left"/>
                                <w:rPr>
                                  <w:b/>
                                  <w:sz w:val="24"/>
                                </w:rPr>
                              </w:pPr>
                              <w:r>
                                <w:rPr>
                                  <w:b/>
                                  <w:spacing w:val="-2"/>
                                  <w:sz w:val="24"/>
                                </w:rPr>
                                <w:t>-</w:t>
                              </w:r>
                              <w:r>
                                <w:rPr>
                                  <w:b/>
                                  <w:spacing w:val="-5"/>
                                  <w:sz w:val="24"/>
                                </w:rPr>
                                <w:t>138</w:t>
                              </w:r>
                            </w:p>
                          </w:txbxContent>
                        </wps:txbx>
                        <wps:bodyPr wrap="square" lIns="0" tIns="0" rIns="0" bIns="0" rtlCol="0">
                          <a:noAutofit/>
                        </wps:bodyPr>
                      </wps:wsp>
                      <wps:wsp>
                        <wps:cNvPr id="57" name="Textbox 57"/>
                        <wps:cNvSpPr txBox="1"/>
                        <wps:spPr>
                          <a:xfrm>
                            <a:off x="0" y="1051560"/>
                            <a:ext cx="4469765" cy="168910"/>
                          </a:xfrm>
                          <a:prstGeom prst="rect">
                            <a:avLst/>
                          </a:prstGeom>
                        </wps:spPr>
                        <wps:txbx>
                          <w:txbxContent>
                            <w:p>
                              <w:pPr>
                                <w:spacing w:line="266" w:lineRule="exact" w:before="0"/>
                                <w:ind w:left="0" w:right="0" w:firstLine="0"/>
                                <w:jc w:val="left"/>
                                <w:rPr>
                                  <w:b/>
                                  <w:sz w:val="24"/>
                                </w:rPr>
                              </w:pPr>
                              <w:r>
                                <w:rPr>
                                  <w:b/>
                                  <w:sz w:val="24"/>
                                </w:rPr>
                                <w:t>5.5</w:t>
                              </w:r>
                              <w:r>
                                <w:rPr>
                                  <w:b/>
                                  <w:spacing w:val="68"/>
                                  <w:sz w:val="24"/>
                                </w:rPr>
                                <w:t> </w:t>
                              </w:r>
                              <w:r>
                                <w:rPr>
                                  <w:b/>
                                  <w:sz w:val="24"/>
                                </w:rPr>
                                <w:t>Discussion</w:t>
                              </w:r>
                              <w:r>
                                <w:rPr>
                                  <w:b/>
                                  <w:spacing w:val="72"/>
                                  <w:sz w:val="24"/>
                                </w:rPr>
                                <w:t> </w:t>
                              </w:r>
                              <w:r>
                                <w:rPr>
                                  <w:b/>
                                  <w:sz w:val="24"/>
                                </w:rPr>
                                <w:t>on</w:t>
                              </w:r>
                              <w:r>
                                <w:rPr>
                                  <w:b/>
                                  <w:spacing w:val="72"/>
                                  <w:sz w:val="24"/>
                                </w:rPr>
                                <w:t> </w:t>
                              </w:r>
                              <w:r>
                                <w:rPr>
                                  <w:b/>
                                  <w:sz w:val="24"/>
                                </w:rPr>
                                <w:t>Agricultural</w:t>
                              </w:r>
                              <w:r>
                                <w:rPr>
                                  <w:b/>
                                  <w:spacing w:val="72"/>
                                  <w:sz w:val="24"/>
                                </w:rPr>
                                <w:t> </w:t>
                              </w:r>
                              <w:r>
                                <w:rPr>
                                  <w:b/>
                                  <w:sz w:val="24"/>
                                </w:rPr>
                                <w:t>Expenditure</w:t>
                              </w:r>
                              <w:r>
                                <w:rPr>
                                  <w:b/>
                                  <w:spacing w:val="74"/>
                                  <w:sz w:val="24"/>
                                </w:rPr>
                                <w:t> </w:t>
                              </w:r>
                              <w:r>
                                <w:rPr>
                                  <w:b/>
                                  <w:sz w:val="24"/>
                                </w:rPr>
                                <w:t>on</w:t>
                              </w:r>
                              <w:r>
                                <w:rPr>
                                  <w:b/>
                                  <w:spacing w:val="72"/>
                                  <w:sz w:val="24"/>
                                </w:rPr>
                                <w:t> </w:t>
                              </w:r>
                              <w:r>
                                <w:rPr>
                                  <w:b/>
                                  <w:sz w:val="24"/>
                                </w:rPr>
                                <w:t>Training</w:t>
                              </w:r>
                              <w:r>
                                <w:rPr>
                                  <w:b/>
                                  <w:spacing w:val="64"/>
                                  <w:w w:val="150"/>
                                  <w:sz w:val="24"/>
                                </w:rPr>
                                <w:t> </w:t>
                              </w:r>
                              <w:r>
                                <w:rPr>
                                  <w:b/>
                                  <w:spacing w:val="-2"/>
                                  <w:sz w:val="24"/>
                                </w:rPr>
                                <w:t>(AET)</w:t>
                              </w:r>
                            </w:p>
                          </w:txbxContent>
                        </wps:txbx>
                        <wps:bodyPr wrap="square" lIns="0" tIns="0" rIns="0" bIns="0" rtlCol="0">
                          <a:noAutofit/>
                        </wps:bodyPr>
                      </wps:wsp>
                      <wps:wsp>
                        <wps:cNvPr id="58" name="Textbox 58"/>
                        <wps:cNvSpPr txBox="1"/>
                        <wps:spPr>
                          <a:xfrm>
                            <a:off x="5461457" y="1051560"/>
                            <a:ext cx="259715" cy="168910"/>
                          </a:xfrm>
                          <a:prstGeom prst="rect">
                            <a:avLst/>
                          </a:prstGeom>
                        </wps:spPr>
                        <wps:txbx>
                          <w:txbxContent>
                            <w:p>
                              <w:pPr>
                                <w:spacing w:line="266" w:lineRule="exact" w:before="0"/>
                                <w:ind w:left="0" w:right="0" w:firstLine="0"/>
                                <w:jc w:val="left"/>
                                <w:rPr>
                                  <w:b/>
                                  <w:sz w:val="24"/>
                                </w:rPr>
                              </w:pPr>
                              <w:r>
                                <w:rPr>
                                  <w:b/>
                                  <w:spacing w:val="-5"/>
                                  <w:sz w:val="24"/>
                                </w:rPr>
                                <w:t>139</w:t>
                              </w:r>
                            </w:p>
                          </w:txbxContent>
                        </wps:txbx>
                        <wps:bodyPr wrap="square" lIns="0" tIns="0" rIns="0" bIns="0" rtlCol="0">
                          <a:noAutofit/>
                        </wps:bodyPr>
                      </wps:wsp>
                      <wps:wsp>
                        <wps:cNvPr id="59" name="Textbox 59"/>
                        <wps:cNvSpPr txBox="1"/>
                        <wps:spPr>
                          <a:xfrm>
                            <a:off x="0" y="1402080"/>
                            <a:ext cx="2587625" cy="168910"/>
                          </a:xfrm>
                          <a:prstGeom prst="rect">
                            <a:avLst/>
                          </a:prstGeom>
                        </wps:spPr>
                        <wps:txbx>
                          <w:txbxContent>
                            <w:p>
                              <w:pPr>
                                <w:spacing w:line="266" w:lineRule="exact" w:before="0"/>
                                <w:ind w:left="0" w:right="0" w:firstLine="0"/>
                                <w:jc w:val="left"/>
                                <w:rPr>
                                  <w:b/>
                                  <w:sz w:val="24"/>
                                </w:rPr>
                              </w:pPr>
                              <w:r>
                                <w:rPr>
                                  <w:b/>
                                  <w:sz w:val="24"/>
                                </w:rPr>
                                <w:t>5.6</w:t>
                              </w:r>
                              <w:r>
                                <w:rPr>
                                  <w:b/>
                                  <w:spacing w:val="-2"/>
                                  <w:sz w:val="24"/>
                                </w:rPr>
                                <w:t> </w:t>
                              </w:r>
                              <w:r>
                                <w:rPr>
                                  <w:b/>
                                  <w:sz w:val="24"/>
                                </w:rPr>
                                <w:t>Discussion</w:t>
                              </w:r>
                              <w:r>
                                <w:rPr>
                                  <w:b/>
                                  <w:spacing w:val="-1"/>
                                  <w:sz w:val="24"/>
                                </w:rPr>
                                <w:t> </w:t>
                              </w:r>
                              <w:r>
                                <w:rPr>
                                  <w:b/>
                                  <w:sz w:val="24"/>
                                </w:rPr>
                                <w:t>on</w:t>
                              </w:r>
                              <w:r>
                                <w:rPr>
                                  <w:b/>
                                  <w:spacing w:val="-2"/>
                                  <w:sz w:val="24"/>
                                </w:rPr>
                                <w:t> </w:t>
                              </w:r>
                              <w:r>
                                <w:rPr>
                                  <w:b/>
                                  <w:sz w:val="24"/>
                                </w:rPr>
                                <w:t>Inflation Rate</w:t>
                              </w:r>
                              <w:r>
                                <w:rPr>
                                  <w:b/>
                                  <w:spacing w:val="-1"/>
                                  <w:sz w:val="24"/>
                                </w:rPr>
                                <w:t> </w:t>
                              </w:r>
                              <w:r>
                                <w:rPr>
                                  <w:b/>
                                  <w:spacing w:val="-2"/>
                                  <w:sz w:val="24"/>
                                </w:rPr>
                                <w:t>(INFR)</w:t>
                              </w:r>
                            </w:p>
                          </w:txbxContent>
                        </wps:txbx>
                        <wps:bodyPr wrap="square" lIns="0" tIns="0" rIns="0" bIns="0" rtlCol="0">
                          <a:noAutofit/>
                        </wps:bodyPr>
                      </wps:wsp>
                      <wps:wsp>
                        <wps:cNvPr id="60" name="Textbox 60"/>
                        <wps:cNvSpPr txBox="1"/>
                        <wps:spPr>
                          <a:xfrm>
                            <a:off x="5030165" y="1402080"/>
                            <a:ext cx="1651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61" name="Textbox 61"/>
                        <wps:cNvSpPr txBox="1"/>
                        <wps:spPr>
                          <a:xfrm>
                            <a:off x="5487365" y="1402080"/>
                            <a:ext cx="241300" cy="168910"/>
                          </a:xfrm>
                          <a:prstGeom prst="rect">
                            <a:avLst/>
                          </a:prstGeom>
                        </wps:spPr>
                        <wps:txbx>
                          <w:txbxContent>
                            <w:p>
                              <w:pPr>
                                <w:spacing w:line="266" w:lineRule="exact" w:before="0"/>
                                <w:ind w:left="0" w:right="0" w:firstLine="0"/>
                                <w:jc w:val="left"/>
                                <w:rPr>
                                  <w:b/>
                                  <w:sz w:val="24"/>
                                </w:rPr>
                              </w:pPr>
                              <w:r>
                                <w:rPr>
                                  <w:b/>
                                  <w:spacing w:val="-5"/>
                                  <w:sz w:val="24"/>
                                </w:rPr>
                                <w:t>140</w:t>
                              </w:r>
                            </w:p>
                          </w:txbxContent>
                        </wps:txbx>
                        <wps:bodyPr wrap="square" lIns="0" tIns="0" rIns="0" bIns="0" rtlCol="0">
                          <a:noAutofit/>
                        </wps:bodyPr>
                      </wps:wsp>
                      <wps:wsp>
                        <wps:cNvPr id="62" name="Textbox 62"/>
                        <wps:cNvSpPr txBox="1"/>
                        <wps:spPr>
                          <a:xfrm>
                            <a:off x="301752" y="2103501"/>
                            <a:ext cx="5140325" cy="519430"/>
                          </a:xfrm>
                          <a:prstGeom prst="rect">
                            <a:avLst/>
                          </a:prstGeom>
                        </wps:spPr>
                        <wps:txbx>
                          <w:txbxContent>
                            <w:p>
                              <w:pPr>
                                <w:spacing w:line="266" w:lineRule="exact" w:before="0"/>
                                <w:ind w:left="-1" w:right="18" w:firstLine="0"/>
                                <w:jc w:val="center"/>
                                <w:rPr>
                                  <w:b/>
                                  <w:sz w:val="24"/>
                                </w:rPr>
                              </w:pPr>
                              <w:r>
                                <w:rPr>
                                  <w:b/>
                                  <w:sz w:val="24"/>
                                </w:rPr>
                                <w:t>CHAPTER</w:t>
                              </w:r>
                              <w:r>
                                <w:rPr>
                                  <w:b/>
                                  <w:spacing w:val="-1"/>
                                  <w:sz w:val="24"/>
                                </w:rPr>
                                <w:t> </w:t>
                              </w:r>
                              <w:r>
                                <w:rPr>
                                  <w:b/>
                                  <w:sz w:val="24"/>
                                </w:rPr>
                                <w:t>SIX:</w:t>
                              </w:r>
                              <w:r>
                                <w:rPr>
                                  <w:b/>
                                  <w:spacing w:val="-1"/>
                                  <w:sz w:val="24"/>
                                </w:rPr>
                                <w:t> </w:t>
                              </w:r>
                              <w:r>
                                <w:rPr>
                                  <w:b/>
                                  <w:sz w:val="24"/>
                                </w:rPr>
                                <w:t>SUMMARY,</w:t>
                              </w:r>
                              <w:r>
                                <w:rPr>
                                  <w:b/>
                                  <w:spacing w:val="-1"/>
                                  <w:sz w:val="24"/>
                                </w:rPr>
                                <w:t> </w:t>
                              </w:r>
                              <w:r>
                                <w:rPr>
                                  <w:b/>
                                  <w:sz w:val="24"/>
                                </w:rPr>
                                <w:t>CONCLUSION,</w:t>
                              </w:r>
                              <w:r>
                                <w:rPr>
                                  <w:b/>
                                  <w:spacing w:val="-1"/>
                                  <w:sz w:val="24"/>
                                </w:rPr>
                                <w:t> </w:t>
                              </w:r>
                              <w:r>
                                <w:rPr>
                                  <w:b/>
                                  <w:sz w:val="24"/>
                                </w:rPr>
                                <w:t>RECOMMENDATIONS</w:t>
                              </w:r>
                              <w:r>
                                <w:rPr>
                                  <w:b/>
                                  <w:spacing w:val="-1"/>
                                  <w:sz w:val="24"/>
                                </w:rPr>
                                <w:t> </w:t>
                              </w:r>
                              <w:r>
                                <w:rPr>
                                  <w:b/>
                                  <w:spacing w:val="-5"/>
                                  <w:sz w:val="24"/>
                                </w:rPr>
                                <w:t>AND</w:t>
                              </w:r>
                            </w:p>
                            <w:p>
                              <w:pPr>
                                <w:spacing w:line="240" w:lineRule="auto" w:before="0"/>
                                <w:rPr>
                                  <w:b/>
                                  <w:sz w:val="24"/>
                                </w:rPr>
                              </w:pPr>
                            </w:p>
                            <w:p>
                              <w:pPr>
                                <w:spacing w:before="0"/>
                                <w:ind w:left="4" w:right="18" w:firstLine="0"/>
                                <w:jc w:val="center"/>
                                <w:rPr>
                                  <w:b/>
                                  <w:sz w:val="24"/>
                                </w:rPr>
                              </w:pPr>
                              <w:r>
                                <w:rPr>
                                  <w:b/>
                                  <w:sz w:val="24"/>
                                </w:rPr>
                                <w:t>CONTRIBUTION TO</w:t>
                              </w:r>
                              <w:r>
                                <w:rPr>
                                  <w:b/>
                                  <w:spacing w:val="-2"/>
                                  <w:sz w:val="24"/>
                                </w:rPr>
                                <w:t> KNOWLEDGE</w:t>
                              </w:r>
                            </w:p>
                          </w:txbxContent>
                        </wps:txbx>
                        <wps:bodyPr wrap="square" lIns="0" tIns="0" rIns="0" bIns="0" rtlCol="0">
                          <a:noAutofit/>
                        </wps:bodyPr>
                      </wps:wsp>
                      <wps:wsp>
                        <wps:cNvPr id="63" name="Textbox 63"/>
                        <wps:cNvSpPr txBox="1"/>
                        <wps:spPr>
                          <a:xfrm>
                            <a:off x="0" y="2804541"/>
                            <a:ext cx="977900" cy="168910"/>
                          </a:xfrm>
                          <a:prstGeom prst="rect">
                            <a:avLst/>
                          </a:prstGeom>
                        </wps:spPr>
                        <wps:txbx>
                          <w:txbxContent>
                            <w:p>
                              <w:pPr>
                                <w:spacing w:line="266" w:lineRule="exact" w:before="0"/>
                                <w:ind w:left="0" w:right="0" w:firstLine="0"/>
                                <w:jc w:val="left"/>
                                <w:rPr>
                                  <w:b/>
                                  <w:sz w:val="24"/>
                                </w:rPr>
                              </w:pPr>
                              <w:r>
                                <w:rPr>
                                  <w:b/>
                                  <w:sz w:val="24"/>
                                </w:rPr>
                                <w:t>6.1</w:t>
                              </w:r>
                              <w:r>
                                <w:rPr>
                                  <w:b/>
                                  <w:spacing w:val="60"/>
                                  <w:sz w:val="24"/>
                                </w:rPr>
                                <w:t> </w:t>
                              </w:r>
                              <w:r>
                                <w:rPr>
                                  <w:b/>
                                  <w:spacing w:val="-2"/>
                                  <w:sz w:val="24"/>
                                </w:rPr>
                                <w:t>Summary-</w:t>
                              </w:r>
                            </w:p>
                          </w:txbxContent>
                        </wps:txbx>
                        <wps:bodyPr wrap="square" lIns="0" tIns="0" rIns="0" bIns="0" rtlCol="0">
                          <a:noAutofit/>
                        </wps:bodyPr>
                      </wps:wsp>
                      <wps:wsp>
                        <wps:cNvPr id="64" name="Textbox 64"/>
                        <wps:cNvSpPr txBox="1"/>
                        <wps:spPr>
                          <a:xfrm>
                            <a:off x="1371549"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65" name="Textbox 65"/>
                        <wps:cNvSpPr txBox="1"/>
                        <wps:spPr>
                          <a:xfrm>
                            <a:off x="1829130"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66" name="Textbox 66"/>
                        <wps:cNvSpPr txBox="1"/>
                        <wps:spPr>
                          <a:xfrm>
                            <a:off x="2286330"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67" name="Textbox 67"/>
                        <wps:cNvSpPr txBox="1"/>
                        <wps:spPr>
                          <a:xfrm>
                            <a:off x="2743530"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68" name="Textbox 68"/>
                        <wps:cNvSpPr txBox="1"/>
                        <wps:spPr>
                          <a:xfrm>
                            <a:off x="3200984"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69" name="Textbox 69"/>
                        <wps:cNvSpPr txBox="1"/>
                        <wps:spPr>
                          <a:xfrm>
                            <a:off x="3658184"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0" name="Textbox 70"/>
                        <wps:cNvSpPr txBox="1"/>
                        <wps:spPr>
                          <a:xfrm>
                            <a:off x="4115384"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1" name="Textbox 71"/>
                        <wps:cNvSpPr txBox="1"/>
                        <wps:spPr>
                          <a:xfrm>
                            <a:off x="4572584"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2" name="Textbox 72"/>
                        <wps:cNvSpPr txBox="1"/>
                        <wps:spPr>
                          <a:xfrm>
                            <a:off x="5030165" y="2804541"/>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3" name="Textbox 73"/>
                        <wps:cNvSpPr txBox="1"/>
                        <wps:spPr>
                          <a:xfrm>
                            <a:off x="5487365" y="2804541"/>
                            <a:ext cx="241300" cy="168910"/>
                          </a:xfrm>
                          <a:prstGeom prst="rect">
                            <a:avLst/>
                          </a:prstGeom>
                        </wps:spPr>
                        <wps:txbx>
                          <w:txbxContent>
                            <w:p>
                              <w:pPr>
                                <w:spacing w:line="266" w:lineRule="exact" w:before="0"/>
                                <w:ind w:left="0" w:right="0" w:firstLine="0"/>
                                <w:jc w:val="left"/>
                                <w:rPr>
                                  <w:b/>
                                  <w:sz w:val="24"/>
                                </w:rPr>
                              </w:pPr>
                              <w:r>
                                <w:rPr>
                                  <w:b/>
                                  <w:spacing w:val="-5"/>
                                  <w:sz w:val="24"/>
                                </w:rPr>
                                <w:t>141</w:t>
                              </w:r>
                            </w:p>
                          </w:txbxContent>
                        </wps:txbx>
                        <wps:bodyPr wrap="square" lIns="0" tIns="0" rIns="0" bIns="0" rtlCol="0">
                          <a:noAutofit/>
                        </wps:bodyPr>
                      </wps:wsp>
                      <wps:wsp>
                        <wps:cNvPr id="74" name="Textbox 74"/>
                        <wps:cNvSpPr txBox="1"/>
                        <wps:spPr>
                          <a:xfrm>
                            <a:off x="0" y="3155060"/>
                            <a:ext cx="1008380" cy="168910"/>
                          </a:xfrm>
                          <a:prstGeom prst="rect">
                            <a:avLst/>
                          </a:prstGeom>
                        </wps:spPr>
                        <wps:txbx>
                          <w:txbxContent>
                            <w:p>
                              <w:pPr>
                                <w:spacing w:line="266" w:lineRule="exact" w:before="0"/>
                                <w:ind w:left="0" w:right="0" w:firstLine="0"/>
                                <w:jc w:val="left"/>
                                <w:rPr>
                                  <w:b/>
                                  <w:sz w:val="24"/>
                                </w:rPr>
                              </w:pPr>
                              <w:r>
                                <w:rPr>
                                  <w:b/>
                                  <w:sz w:val="24"/>
                                </w:rPr>
                                <w:t>6.2</w:t>
                              </w:r>
                              <w:r>
                                <w:rPr>
                                  <w:b/>
                                  <w:spacing w:val="60"/>
                                  <w:sz w:val="24"/>
                                </w:rPr>
                                <w:t> </w:t>
                              </w:r>
                              <w:r>
                                <w:rPr>
                                  <w:b/>
                                  <w:spacing w:val="-2"/>
                                  <w:sz w:val="24"/>
                                </w:rPr>
                                <w:t>Conclusion</w:t>
                              </w:r>
                            </w:p>
                          </w:txbxContent>
                        </wps:txbx>
                        <wps:bodyPr wrap="square" lIns="0" tIns="0" rIns="0" bIns="0" rtlCol="0">
                          <a:noAutofit/>
                        </wps:bodyPr>
                      </wps:wsp>
                      <wps:wsp>
                        <wps:cNvPr id="75" name="Textbox 75"/>
                        <wps:cNvSpPr txBox="1"/>
                        <wps:spPr>
                          <a:xfrm>
                            <a:off x="1371549"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6" name="Textbox 76"/>
                        <wps:cNvSpPr txBox="1"/>
                        <wps:spPr>
                          <a:xfrm>
                            <a:off x="1829130"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7" name="Textbox 77"/>
                        <wps:cNvSpPr txBox="1"/>
                        <wps:spPr>
                          <a:xfrm>
                            <a:off x="2286330"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8" name="Textbox 78"/>
                        <wps:cNvSpPr txBox="1"/>
                        <wps:spPr>
                          <a:xfrm>
                            <a:off x="2743530"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79" name="Textbox 79"/>
                        <wps:cNvSpPr txBox="1"/>
                        <wps:spPr>
                          <a:xfrm>
                            <a:off x="3200984"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0" name="Textbox 80"/>
                        <wps:cNvSpPr txBox="1"/>
                        <wps:spPr>
                          <a:xfrm>
                            <a:off x="3658184"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1" name="Textbox 81"/>
                        <wps:cNvSpPr txBox="1"/>
                        <wps:spPr>
                          <a:xfrm>
                            <a:off x="4115384"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2" name="Textbox 82"/>
                        <wps:cNvSpPr txBox="1"/>
                        <wps:spPr>
                          <a:xfrm>
                            <a:off x="4572584"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3" name="Textbox 83"/>
                        <wps:cNvSpPr txBox="1"/>
                        <wps:spPr>
                          <a:xfrm>
                            <a:off x="5030165" y="315506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4" name="Textbox 84"/>
                        <wps:cNvSpPr txBox="1"/>
                        <wps:spPr>
                          <a:xfrm>
                            <a:off x="5487365" y="3155060"/>
                            <a:ext cx="241300" cy="168910"/>
                          </a:xfrm>
                          <a:prstGeom prst="rect">
                            <a:avLst/>
                          </a:prstGeom>
                        </wps:spPr>
                        <wps:txbx>
                          <w:txbxContent>
                            <w:p>
                              <w:pPr>
                                <w:spacing w:line="266" w:lineRule="exact" w:before="0"/>
                                <w:ind w:left="0" w:right="0" w:firstLine="0"/>
                                <w:jc w:val="left"/>
                                <w:rPr>
                                  <w:b/>
                                  <w:sz w:val="24"/>
                                </w:rPr>
                              </w:pPr>
                              <w:r>
                                <w:rPr>
                                  <w:b/>
                                  <w:spacing w:val="-5"/>
                                  <w:sz w:val="24"/>
                                </w:rPr>
                                <w:t>143</w:t>
                              </w:r>
                            </w:p>
                          </w:txbxContent>
                        </wps:txbx>
                        <wps:bodyPr wrap="square" lIns="0" tIns="0" rIns="0" bIns="0" rtlCol="0">
                          <a:noAutofit/>
                        </wps:bodyPr>
                      </wps:wsp>
                      <wps:wsp>
                        <wps:cNvPr id="85" name="Textbox 85"/>
                        <wps:cNvSpPr txBox="1"/>
                        <wps:spPr>
                          <a:xfrm>
                            <a:off x="0" y="3505580"/>
                            <a:ext cx="1482725" cy="168910"/>
                          </a:xfrm>
                          <a:prstGeom prst="rect">
                            <a:avLst/>
                          </a:prstGeom>
                        </wps:spPr>
                        <wps:txbx>
                          <w:txbxContent>
                            <w:p>
                              <w:pPr>
                                <w:spacing w:line="266" w:lineRule="exact" w:before="0"/>
                                <w:ind w:left="0" w:right="0" w:firstLine="0"/>
                                <w:jc w:val="left"/>
                                <w:rPr>
                                  <w:b/>
                                  <w:sz w:val="24"/>
                                </w:rPr>
                              </w:pPr>
                              <w:r>
                                <w:rPr>
                                  <w:b/>
                                  <w:sz w:val="24"/>
                                </w:rPr>
                                <w:t>6.3</w:t>
                              </w:r>
                              <w:r>
                                <w:rPr>
                                  <w:b/>
                                  <w:spacing w:val="58"/>
                                  <w:sz w:val="24"/>
                                </w:rPr>
                                <w:t> </w:t>
                              </w:r>
                              <w:r>
                                <w:rPr>
                                  <w:b/>
                                  <w:spacing w:val="-2"/>
                                  <w:sz w:val="24"/>
                                </w:rPr>
                                <w:t>Recommendations</w:t>
                              </w:r>
                            </w:p>
                          </w:txbxContent>
                        </wps:txbx>
                        <wps:bodyPr wrap="square" lIns="0" tIns="0" rIns="0" bIns="0" rtlCol="0">
                          <a:noAutofit/>
                        </wps:bodyPr>
                      </wps:wsp>
                      <wps:wsp>
                        <wps:cNvPr id="86" name="Textbox 86"/>
                        <wps:cNvSpPr txBox="1"/>
                        <wps:spPr>
                          <a:xfrm>
                            <a:off x="1829130"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7" name="Textbox 87"/>
                        <wps:cNvSpPr txBox="1"/>
                        <wps:spPr>
                          <a:xfrm>
                            <a:off x="2286330"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8" name="Textbox 88"/>
                        <wps:cNvSpPr txBox="1"/>
                        <wps:spPr>
                          <a:xfrm>
                            <a:off x="2743530"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89" name="Textbox 89"/>
                        <wps:cNvSpPr txBox="1"/>
                        <wps:spPr>
                          <a:xfrm>
                            <a:off x="3200984"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90" name="Textbox 90"/>
                        <wps:cNvSpPr txBox="1"/>
                        <wps:spPr>
                          <a:xfrm>
                            <a:off x="3658184"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91" name="Textbox 91"/>
                        <wps:cNvSpPr txBox="1"/>
                        <wps:spPr>
                          <a:xfrm>
                            <a:off x="4115384"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92" name="Textbox 92"/>
                        <wps:cNvSpPr txBox="1"/>
                        <wps:spPr>
                          <a:xfrm>
                            <a:off x="4572584"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93" name="Textbox 93"/>
                        <wps:cNvSpPr txBox="1"/>
                        <wps:spPr>
                          <a:xfrm>
                            <a:off x="5030165" y="3505580"/>
                            <a:ext cx="63500" cy="168910"/>
                          </a:xfrm>
                          <a:prstGeom prst="rect">
                            <a:avLst/>
                          </a:prstGeom>
                        </wps:spPr>
                        <wps:txbx>
                          <w:txbxContent>
                            <w:p>
                              <w:pPr>
                                <w:spacing w:line="266" w:lineRule="exact" w:before="0"/>
                                <w:ind w:left="0" w:right="0" w:firstLine="0"/>
                                <w:jc w:val="left"/>
                                <w:rPr>
                                  <w:b/>
                                  <w:sz w:val="24"/>
                                </w:rPr>
                              </w:pPr>
                              <w:r>
                                <w:rPr>
                                  <w:b/>
                                  <w:spacing w:val="-10"/>
                                  <w:sz w:val="24"/>
                                </w:rPr>
                                <w:t>-</w:t>
                              </w:r>
                            </w:p>
                          </w:txbxContent>
                        </wps:txbx>
                        <wps:bodyPr wrap="square" lIns="0" tIns="0" rIns="0" bIns="0" rtlCol="0">
                          <a:noAutofit/>
                        </wps:bodyPr>
                      </wps:wsp>
                      <wps:wsp>
                        <wps:cNvPr id="94" name="Textbox 94"/>
                        <wps:cNvSpPr txBox="1"/>
                        <wps:spPr>
                          <a:xfrm>
                            <a:off x="5487365" y="3505580"/>
                            <a:ext cx="241300" cy="168910"/>
                          </a:xfrm>
                          <a:prstGeom prst="rect">
                            <a:avLst/>
                          </a:prstGeom>
                        </wps:spPr>
                        <wps:txbx>
                          <w:txbxContent>
                            <w:p>
                              <w:pPr>
                                <w:spacing w:line="266" w:lineRule="exact" w:before="0"/>
                                <w:ind w:left="0" w:right="0" w:firstLine="0"/>
                                <w:jc w:val="left"/>
                                <w:rPr>
                                  <w:b/>
                                  <w:sz w:val="24"/>
                                </w:rPr>
                              </w:pPr>
                              <w:r>
                                <w:rPr>
                                  <w:b/>
                                  <w:spacing w:val="-5"/>
                                  <w:sz w:val="24"/>
                                </w:rPr>
                                <w:t>143</w:t>
                              </w:r>
                            </w:p>
                          </w:txbxContent>
                        </wps:txbx>
                        <wps:bodyPr wrap="square" lIns="0" tIns="0" rIns="0" bIns="0" rtlCol="0">
                          <a:noAutofit/>
                        </wps:bodyPr>
                      </wps:wsp>
                    </wpg:wgp>
                  </a:graphicData>
                </a:graphic>
              </wp:anchor>
            </w:drawing>
          </mc:Choice>
          <mc:Fallback>
            <w:pict>
              <v:group style="position:absolute;margin-left:72.024002pt;margin-top:14.308985pt;width:509.4pt;height:289.350pt;mso-position-horizontal-relative:page;mso-position-vertical-relative:paragraph;z-index:-15712768;mso-wrap-distance-left:0;mso-wrap-distance-right:0" id="docshapegroup38" coordorigin="1440,286" coordsize="10188,5787">
                <v:shape style="position:absolute;left:6178;top:444;width:5450;height:5617" id="docshape39" coordorigin="6179,445" coordsize="5450,5617" path="m6971,5771l6967,5727,6956,5682,6938,5636,6913,5590,6880,5541,6839,5491,6815,5465,6791,5439,6777,5426,6777,5761,6774,5788,6763,5813,6746,5836,6724,5853,6699,5863,6671,5866,6641,5861,6607,5849,6570,5827,6530,5796,6486,5755,6445,5711,6414,5670,6392,5633,6379,5599,6374,5569,6377,5542,6387,5517,6403,5496,6425,5478,6450,5468,6478,5465,6508,5469,6541,5481,6577,5501,6615,5530,6656,5568,6701,5616,6736,5660,6759,5698,6773,5731,6777,5761,6777,5426,6719,5374,6647,5325,6577,5291,6507,5271,6441,5268,6378,5281,6318,5310,6263,5355,6219,5409,6191,5468,6191,5469,6179,5532,6183,5599,6203,5669,6238,5741,6288,5813,6353,5886,6406,5934,6457,5975,6508,6007,6558,6032,6606,6049,6652,6058,6696,6061,6737,6057,6776,6046,6815,6028,6852,6003,6889,5970,6920,5934,6945,5895,6957,5866,6961,5855,6970,5814,6971,5771xm7402,5436l6951,4984,7085,4850,6937,4702,6536,5102,6684,5250,6819,5116,7271,5568,7402,5436xm7928,4910l7683,4665,7849,4499,7728,4378,7562,4544,7458,4439,7651,4245,7522,4116,7196,4443,7796,5042,7928,4910xm8330,4508l7731,3908,7599,4040,8198,4640,8330,4508xm8834,4004l8234,3405,8110,3529,8442,3861,8372,3836,8090,3739,7949,3690,7826,3813,8426,4412,8550,4288,8221,3959,8302,3988,8628,4100,8710,4129,8834,4004xm9343,3495l8980,3285,8928,3255,8928,3453,8834,3547,8792,3482,8665,3285,8928,3453,8928,3255,8583,3056,8439,3199,8520,3337,8799,3821,8879,3959,9013,3825,8935,3705,9085,3555,9205,3633,9283,3555,9291,3547,9343,3495xm9723,3115l9575,2968,9370,3173,8918,2721,8786,2853,9385,3453,9723,3115xm10275,2480l10271,2446,10263,2411,10250,2375,10233,2338,10211,2300,10185,2260,10020,2327,10042,2359,10059,2388,10071,2416,10079,2442,10082,2466,10078,2488,10068,2509,10052,2529,10031,2545,10008,2554,9982,2557,9954,2553,9923,2540,9886,2516,9844,2482,9796,2437,9760,2399,9731,2363,9710,2331,9696,2301,9687,2266,9687,2234,9696,2206,9714,2182,9724,2173,9736,2166,9748,2161,9761,2157,9775,2156,9790,2157,9805,2159,9821,2163,9832,2167,9844,2173,9858,2181,9874,2190,9954,2038,9897,2006,9843,1983,9792,1970,9745,1965,9699,1970,9656,1985,9613,2011,9572,2046,9528,2100,9500,2158,9488,2219,9493,2285,9513,2354,9548,2425,9599,2497,9665,2571,9721,2622,9775,2664,9828,2698,9881,2722,9930,2739,9976,2748,10018,2750,10057,2746,10093,2735,10128,2717,10164,2692,10198,2660,10224,2632,10245,2602,10260,2573,10270,2542,10274,2512,10275,2480xm10748,1995l10743,1951,10732,1906,10714,1860,10689,1814,10656,1765,10615,1715,10591,1689,10567,1663,10553,1650,10553,1985,10550,2012,10539,2037,10522,2060,10500,2077,10475,2087,10447,2090,10417,2085,10383,2073,10346,2051,10306,2020,10262,1979,10221,1935,10190,1894,10168,1857,10155,1823,10150,1793,10153,1766,10163,1741,10179,1720,10201,1702,10226,1692,10254,1689,10284,1693,10317,1705,10353,1725,10391,1754,10432,1792,10477,1840,10512,1884,10535,1922,10549,1955,10553,1985,10553,1650,10495,1598,10423,1549,10353,1515,10284,1495,10217,1491,10154,1504,10095,1534,10039,1579,9995,1633,9967,1692,9955,1756,9959,1823,9979,1893,10014,1965,10064,2037,10129,2110,10182,2158,10233,2199,10284,2231,10334,2256,10382,2273,10428,2282,10472,2285,10513,2281,10552,2270,10591,2252,10628,2227,10665,2194,10697,2158,10721,2119,10733,2090,10737,2079,10746,2038,10748,1995xm11074,1764l10851,1542,10924,1470,10958,1429,10963,1420,10981,1387,10992,1344,10991,1300,10980,1255,10963,1218,10959,1210,10928,1164,10888,1119,10844,1080,10801,1050,10797,1048,10797,1315,10796,1333,10790,1351,10779,1369,10762,1388,10730,1420,10596,1286,10634,1249,10652,1233,10670,1223,10687,1218,10704,1218,10720,1223,10736,1230,10751,1240,10765,1253,10778,1268,10787,1283,10794,1299,10797,1315,10797,1048,10758,1030,10716,1018,10675,1017,10636,1027,10598,1047,10561,1078,10416,1223,10342,1297,10942,1897,11074,1764xm11628,1210l11377,959,11350,886,11247,592,11194,445,11048,591,11165,879,10876,763,10730,909,10877,962,11098,1039,11245,1091,11496,1342,11628,1210xe" filled="true" fillcolor="#a4a4a4" stroked="false">
                  <v:path arrowok="t"/>
                  <v:fill opacity="32896f" type="solid"/>
                </v:shape>
                <v:shape style="position:absolute;left:1440;top:828;width:9033;height:1380" id="docshape40" coordorigin="1440,829" coordsize="9033,1380" path="m10432,1933l1440,1933,1440,2209,10432,2209,10432,1933xm10473,829l1440,829,1440,1105,10473,1105,10473,829xe" filled="true" fillcolor="#ffffff" stroked="false">
                  <v:path arrowok="t"/>
                  <v:fill type="solid"/>
                </v:shape>
                <v:shape style="position:absolute;left:1440;top:286;width:4436;height:266" type="#_x0000_t202" id="docshape41" filled="false" stroked="false">
                  <v:textbox inset="0,0,0,0">
                    <w:txbxContent>
                      <w:p>
                        <w:pPr>
                          <w:spacing w:line="266" w:lineRule="exact" w:before="0"/>
                          <w:ind w:left="0" w:right="0" w:firstLine="0"/>
                          <w:jc w:val="left"/>
                          <w:rPr>
                            <w:b/>
                            <w:sz w:val="24"/>
                          </w:rPr>
                        </w:pPr>
                        <w:r>
                          <w:rPr>
                            <w:b/>
                            <w:sz w:val="24"/>
                          </w:rPr>
                          <w:t>5.2</w:t>
                        </w:r>
                        <w:r>
                          <w:rPr>
                            <w:b/>
                            <w:spacing w:val="-1"/>
                            <w:sz w:val="24"/>
                          </w:rPr>
                          <w:t> </w:t>
                        </w:r>
                        <w:r>
                          <w:rPr>
                            <w:b/>
                            <w:sz w:val="24"/>
                          </w:rPr>
                          <w:t>Discussion</w:t>
                        </w:r>
                        <w:r>
                          <w:rPr>
                            <w:b/>
                            <w:spacing w:val="-1"/>
                            <w:sz w:val="24"/>
                          </w:rPr>
                          <w:t> </w:t>
                        </w:r>
                        <w:r>
                          <w:rPr>
                            <w:b/>
                            <w:sz w:val="24"/>
                          </w:rPr>
                          <w:t>on Agricultural</w:t>
                        </w:r>
                        <w:r>
                          <w:rPr>
                            <w:b/>
                            <w:spacing w:val="-1"/>
                            <w:sz w:val="24"/>
                          </w:rPr>
                          <w:t> </w:t>
                        </w:r>
                        <w:r>
                          <w:rPr>
                            <w:b/>
                            <w:sz w:val="24"/>
                          </w:rPr>
                          <w:t>output </w:t>
                        </w:r>
                        <w:r>
                          <w:rPr>
                            <w:b/>
                            <w:spacing w:val="-4"/>
                            <w:sz w:val="24"/>
                          </w:rPr>
                          <w:t>(AO)</w:t>
                        </w:r>
                      </w:p>
                    </w:txbxContent>
                  </v:textbox>
                  <w10:wrap type="none"/>
                </v:shape>
                <v:shape style="position:absolute;left:6481;top:286;width:100;height:266" type="#_x0000_t202" id="docshape42"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201;top:286;width:100;height:266" type="#_x0000_t202" id="docshape43"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921;top:286;width:100;height:266" type="#_x0000_t202" id="docshape44"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8641;top:286;width:100;height:266" type="#_x0000_t202" id="docshape45"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9362;top:286;width:100;height:266" type="#_x0000_t202" id="docshape46"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10082;top:286;width:380;height:266" type="#_x0000_t202" id="docshape47" filled="false" stroked="false">
                  <v:textbox inset="0,0,0,0">
                    <w:txbxContent>
                      <w:p>
                        <w:pPr>
                          <w:spacing w:line="266" w:lineRule="exact" w:before="0"/>
                          <w:ind w:left="0" w:right="0" w:firstLine="0"/>
                          <w:jc w:val="left"/>
                          <w:rPr>
                            <w:b/>
                            <w:sz w:val="24"/>
                          </w:rPr>
                        </w:pPr>
                        <w:r>
                          <w:rPr>
                            <w:b/>
                            <w:spacing w:val="-5"/>
                            <w:sz w:val="24"/>
                          </w:rPr>
                          <w:t>136</w:t>
                        </w:r>
                      </w:p>
                    </w:txbxContent>
                  </v:textbox>
                  <w10:wrap type="none"/>
                </v:shape>
                <v:shape style="position:absolute;left:1440;top:838;width:4746;height:266" type="#_x0000_t202" id="docshape48" filled="false" stroked="false">
                  <v:textbox inset="0,0,0,0">
                    <w:txbxContent>
                      <w:p>
                        <w:pPr>
                          <w:spacing w:line="266" w:lineRule="exact" w:before="0"/>
                          <w:ind w:left="0" w:right="0" w:firstLine="0"/>
                          <w:jc w:val="left"/>
                          <w:rPr>
                            <w:b/>
                            <w:sz w:val="24"/>
                          </w:rPr>
                        </w:pPr>
                        <w:r>
                          <w:rPr>
                            <w:b/>
                            <w:sz w:val="24"/>
                          </w:rPr>
                          <w:t>5.3</w:t>
                        </w:r>
                        <w:r>
                          <w:rPr>
                            <w:b/>
                            <w:spacing w:val="69"/>
                            <w:sz w:val="24"/>
                          </w:rPr>
                          <w:t> </w:t>
                        </w:r>
                        <w:r>
                          <w:rPr>
                            <w:b/>
                            <w:sz w:val="24"/>
                          </w:rPr>
                          <w:t>Discussion</w:t>
                        </w:r>
                        <w:r>
                          <w:rPr>
                            <w:b/>
                            <w:spacing w:val="69"/>
                            <w:sz w:val="24"/>
                          </w:rPr>
                          <w:t> </w:t>
                        </w:r>
                        <w:r>
                          <w:rPr>
                            <w:b/>
                            <w:sz w:val="24"/>
                          </w:rPr>
                          <w:t>on</w:t>
                        </w:r>
                        <w:r>
                          <w:rPr>
                            <w:b/>
                            <w:spacing w:val="69"/>
                            <w:sz w:val="24"/>
                          </w:rPr>
                          <w:t> </w:t>
                        </w:r>
                        <w:r>
                          <w:rPr>
                            <w:b/>
                            <w:sz w:val="24"/>
                          </w:rPr>
                          <w:t>Agricultural</w:t>
                        </w:r>
                        <w:r>
                          <w:rPr>
                            <w:b/>
                            <w:spacing w:val="69"/>
                            <w:sz w:val="24"/>
                          </w:rPr>
                          <w:t> </w:t>
                        </w:r>
                        <w:r>
                          <w:rPr>
                            <w:b/>
                            <w:sz w:val="24"/>
                          </w:rPr>
                          <w:t>Loans</w:t>
                        </w:r>
                        <w:r>
                          <w:rPr>
                            <w:b/>
                            <w:spacing w:val="68"/>
                            <w:sz w:val="24"/>
                          </w:rPr>
                          <w:t> </w:t>
                        </w:r>
                        <w:r>
                          <w:rPr>
                            <w:b/>
                            <w:spacing w:val="-4"/>
                            <w:sz w:val="24"/>
                          </w:rPr>
                          <w:t>(AL)</w:t>
                        </w:r>
                      </w:p>
                    </w:txbxContent>
                  </v:textbox>
                  <w10:wrap type="none"/>
                </v:shape>
                <v:shape style="position:absolute;left:10082;top:838;width:409;height:266" type="#_x0000_t202" id="docshape49" filled="false" stroked="false">
                  <v:textbox inset="0,0,0,0">
                    <w:txbxContent>
                      <w:p>
                        <w:pPr>
                          <w:spacing w:line="266" w:lineRule="exact" w:before="0"/>
                          <w:ind w:left="0" w:right="0" w:firstLine="0"/>
                          <w:jc w:val="left"/>
                          <w:rPr>
                            <w:b/>
                            <w:sz w:val="24"/>
                          </w:rPr>
                        </w:pPr>
                        <w:r>
                          <w:rPr>
                            <w:b/>
                            <w:spacing w:val="-5"/>
                            <w:sz w:val="24"/>
                          </w:rPr>
                          <w:t>137</w:t>
                        </w:r>
                      </w:p>
                    </w:txbxContent>
                  </v:textbox>
                  <w10:wrap type="none"/>
                </v:shape>
                <v:shape style="position:absolute;left:1440;top:1390;width:4774;height:266" type="#_x0000_t202" id="docshape50" filled="false" stroked="false">
                  <v:textbox inset="0,0,0,0">
                    <w:txbxContent>
                      <w:p>
                        <w:pPr>
                          <w:tabs>
                            <w:tab w:pos="4673" w:val="left" w:leader="none"/>
                          </w:tabs>
                          <w:spacing w:line="266" w:lineRule="exact" w:before="0"/>
                          <w:ind w:left="0" w:right="0" w:firstLine="0"/>
                          <w:jc w:val="left"/>
                          <w:rPr>
                            <w:b/>
                            <w:sz w:val="24"/>
                          </w:rPr>
                        </w:pPr>
                        <w:r>
                          <w:rPr>
                            <w:b/>
                            <w:sz w:val="24"/>
                          </w:rPr>
                          <w:t>5.4</w:t>
                        </w:r>
                        <w:r>
                          <w:rPr>
                            <w:b/>
                            <w:spacing w:val="-3"/>
                            <w:sz w:val="24"/>
                          </w:rPr>
                          <w:t> </w:t>
                        </w:r>
                        <w:r>
                          <w:rPr>
                            <w:b/>
                            <w:sz w:val="24"/>
                          </w:rPr>
                          <w:t>Discussion</w:t>
                        </w:r>
                        <w:r>
                          <w:rPr>
                            <w:b/>
                            <w:spacing w:val="-1"/>
                            <w:sz w:val="24"/>
                          </w:rPr>
                          <w:t> </w:t>
                        </w:r>
                        <w:r>
                          <w:rPr>
                            <w:b/>
                            <w:sz w:val="24"/>
                          </w:rPr>
                          <w:t>on</w:t>
                        </w:r>
                        <w:r>
                          <w:rPr>
                            <w:b/>
                            <w:spacing w:val="-1"/>
                            <w:sz w:val="24"/>
                          </w:rPr>
                          <w:t> </w:t>
                        </w:r>
                        <w:r>
                          <w:rPr>
                            <w:b/>
                            <w:sz w:val="24"/>
                          </w:rPr>
                          <w:t>Interest</w:t>
                        </w:r>
                        <w:r>
                          <w:rPr>
                            <w:b/>
                            <w:spacing w:val="-1"/>
                            <w:sz w:val="24"/>
                          </w:rPr>
                          <w:t> </w:t>
                        </w:r>
                        <w:r>
                          <w:rPr>
                            <w:b/>
                            <w:sz w:val="24"/>
                          </w:rPr>
                          <w:t>Rate (INTR)</w:t>
                        </w:r>
                        <w:r>
                          <w:rPr>
                            <w:b/>
                            <w:spacing w:val="-2"/>
                            <w:sz w:val="24"/>
                          </w:rPr>
                          <w:t> </w:t>
                        </w:r>
                        <w:r>
                          <w:rPr>
                            <w:b/>
                            <w:sz w:val="24"/>
                          </w:rPr>
                          <w:t>-</w:t>
                        </w:r>
                        <w:r>
                          <w:rPr>
                            <w:b/>
                            <w:spacing w:val="58"/>
                            <w:sz w:val="24"/>
                          </w:rPr>
                          <w:t> </w:t>
                        </w:r>
                        <w:r>
                          <w:rPr>
                            <w:b/>
                            <w:spacing w:val="-10"/>
                            <w:sz w:val="24"/>
                          </w:rPr>
                          <w:t>-</w:t>
                        </w:r>
                        <w:r>
                          <w:rPr>
                            <w:b/>
                            <w:sz w:val="24"/>
                          </w:rPr>
                          <w:tab/>
                        </w:r>
                        <w:r>
                          <w:rPr>
                            <w:b/>
                            <w:spacing w:val="-10"/>
                            <w:sz w:val="24"/>
                          </w:rPr>
                          <w:t>-</w:t>
                        </w:r>
                      </w:p>
                    </w:txbxContent>
                  </v:textbox>
                  <w10:wrap type="none"/>
                </v:shape>
                <v:shape style="position:absolute;left:6615;top:1390;width:100;height:266" type="#_x0000_t202" id="docshape51"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175;top:1390;width:100;height:266" type="#_x0000_t202" id="docshape52"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794;top:1390;width:100;height:266" type="#_x0000_t202" id="docshape53"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8593;top:1390;width:100;height:266" type="#_x0000_t202" id="docshape54"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9335;top:1390;width:100;height:266" type="#_x0000_t202" id="docshape55"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10014;top:1390;width:460;height:266" type="#_x0000_t202" id="docshape56" filled="false" stroked="false">
                  <v:textbox inset="0,0,0,0">
                    <w:txbxContent>
                      <w:p>
                        <w:pPr>
                          <w:spacing w:line="266" w:lineRule="exact" w:before="0"/>
                          <w:ind w:left="0" w:right="0" w:firstLine="0"/>
                          <w:jc w:val="left"/>
                          <w:rPr>
                            <w:b/>
                            <w:sz w:val="24"/>
                          </w:rPr>
                        </w:pPr>
                        <w:r>
                          <w:rPr>
                            <w:b/>
                            <w:spacing w:val="-2"/>
                            <w:sz w:val="24"/>
                          </w:rPr>
                          <w:t>-</w:t>
                        </w:r>
                        <w:r>
                          <w:rPr>
                            <w:b/>
                            <w:spacing w:val="-5"/>
                            <w:sz w:val="24"/>
                          </w:rPr>
                          <w:t>138</w:t>
                        </w:r>
                      </w:p>
                    </w:txbxContent>
                  </v:textbox>
                  <w10:wrap type="none"/>
                </v:shape>
                <v:shape style="position:absolute;left:1440;top:1942;width:7039;height:266" type="#_x0000_t202" id="docshape57" filled="false" stroked="false">
                  <v:textbox inset="0,0,0,0">
                    <w:txbxContent>
                      <w:p>
                        <w:pPr>
                          <w:spacing w:line="266" w:lineRule="exact" w:before="0"/>
                          <w:ind w:left="0" w:right="0" w:firstLine="0"/>
                          <w:jc w:val="left"/>
                          <w:rPr>
                            <w:b/>
                            <w:sz w:val="24"/>
                          </w:rPr>
                        </w:pPr>
                        <w:r>
                          <w:rPr>
                            <w:b/>
                            <w:sz w:val="24"/>
                          </w:rPr>
                          <w:t>5.5</w:t>
                        </w:r>
                        <w:r>
                          <w:rPr>
                            <w:b/>
                            <w:spacing w:val="68"/>
                            <w:sz w:val="24"/>
                          </w:rPr>
                          <w:t> </w:t>
                        </w:r>
                        <w:r>
                          <w:rPr>
                            <w:b/>
                            <w:sz w:val="24"/>
                          </w:rPr>
                          <w:t>Discussion</w:t>
                        </w:r>
                        <w:r>
                          <w:rPr>
                            <w:b/>
                            <w:spacing w:val="72"/>
                            <w:sz w:val="24"/>
                          </w:rPr>
                          <w:t> </w:t>
                        </w:r>
                        <w:r>
                          <w:rPr>
                            <w:b/>
                            <w:sz w:val="24"/>
                          </w:rPr>
                          <w:t>on</w:t>
                        </w:r>
                        <w:r>
                          <w:rPr>
                            <w:b/>
                            <w:spacing w:val="72"/>
                            <w:sz w:val="24"/>
                          </w:rPr>
                          <w:t> </w:t>
                        </w:r>
                        <w:r>
                          <w:rPr>
                            <w:b/>
                            <w:sz w:val="24"/>
                          </w:rPr>
                          <w:t>Agricultural</w:t>
                        </w:r>
                        <w:r>
                          <w:rPr>
                            <w:b/>
                            <w:spacing w:val="72"/>
                            <w:sz w:val="24"/>
                          </w:rPr>
                          <w:t> </w:t>
                        </w:r>
                        <w:r>
                          <w:rPr>
                            <w:b/>
                            <w:sz w:val="24"/>
                          </w:rPr>
                          <w:t>Expenditure</w:t>
                        </w:r>
                        <w:r>
                          <w:rPr>
                            <w:b/>
                            <w:spacing w:val="74"/>
                            <w:sz w:val="24"/>
                          </w:rPr>
                          <w:t> </w:t>
                        </w:r>
                        <w:r>
                          <w:rPr>
                            <w:b/>
                            <w:sz w:val="24"/>
                          </w:rPr>
                          <w:t>on</w:t>
                        </w:r>
                        <w:r>
                          <w:rPr>
                            <w:b/>
                            <w:spacing w:val="72"/>
                            <w:sz w:val="24"/>
                          </w:rPr>
                          <w:t> </w:t>
                        </w:r>
                        <w:r>
                          <w:rPr>
                            <w:b/>
                            <w:sz w:val="24"/>
                          </w:rPr>
                          <w:t>Training</w:t>
                        </w:r>
                        <w:r>
                          <w:rPr>
                            <w:b/>
                            <w:spacing w:val="64"/>
                            <w:w w:val="150"/>
                            <w:sz w:val="24"/>
                          </w:rPr>
                          <w:t> </w:t>
                        </w:r>
                        <w:r>
                          <w:rPr>
                            <w:b/>
                            <w:spacing w:val="-2"/>
                            <w:sz w:val="24"/>
                          </w:rPr>
                          <w:t>(AET)</w:t>
                        </w:r>
                      </w:p>
                    </w:txbxContent>
                  </v:textbox>
                  <w10:wrap type="none"/>
                </v:shape>
                <v:shape style="position:absolute;left:10041;top:1942;width:409;height:266" type="#_x0000_t202" id="docshape58" filled="false" stroked="false">
                  <v:textbox inset="0,0,0,0">
                    <w:txbxContent>
                      <w:p>
                        <w:pPr>
                          <w:spacing w:line="266" w:lineRule="exact" w:before="0"/>
                          <w:ind w:left="0" w:right="0" w:firstLine="0"/>
                          <w:jc w:val="left"/>
                          <w:rPr>
                            <w:b/>
                            <w:sz w:val="24"/>
                          </w:rPr>
                        </w:pPr>
                        <w:r>
                          <w:rPr>
                            <w:b/>
                            <w:spacing w:val="-5"/>
                            <w:sz w:val="24"/>
                          </w:rPr>
                          <w:t>139</w:t>
                        </w:r>
                      </w:p>
                    </w:txbxContent>
                  </v:textbox>
                  <w10:wrap type="none"/>
                </v:shape>
                <v:shape style="position:absolute;left:1440;top:2494;width:4075;height:266" type="#_x0000_t202" id="docshape59" filled="false" stroked="false">
                  <v:textbox inset="0,0,0,0">
                    <w:txbxContent>
                      <w:p>
                        <w:pPr>
                          <w:spacing w:line="266" w:lineRule="exact" w:before="0"/>
                          <w:ind w:left="0" w:right="0" w:firstLine="0"/>
                          <w:jc w:val="left"/>
                          <w:rPr>
                            <w:b/>
                            <w:sz w:val="24"/>
                          </w:rPr>
                        </w:pPr>
                        <w:r>
                          <w:rPr>
                            <w:b/>
                            <w:sz w:val="24"/>
                          </w:rPr>
                          <w:t>5.6</w:t>
                        </w:r>
                        <w:r>
                          <w:rPr>
                            <w:b/>
                            <w:spacing w:val="-2"/>
                            <w:sz w:val="24"/>
                          </w:rPr>
                          <w:t> </w:t>
                        </w:r>
                        <w:r>
                          <w:rPr>
                            <w:b/>
                            <w:sz w:val="24"/>
                          </w:rPr>
                          <w:t>Discussion</w:t>
                        </w:r>
                        <w:r>
                          <w:rPr>
                            <w:b/>
                            <w:spacing w:val="-1"/>
                            <w:sz w:val="24"/>
                          </w:rPr>
                          <w:t> </w:t>
                        </w:r>
                        <w:r>
                          <w:rPr>
                            <w:b/>
                            <w:sz w:val="24"/>
                          </w:rPr>
                          <w:t>on</w:t>
                        </w:r>
                        <w:r>
                          <w:rPr>
                            <w:b/>
                            <w:spacing w:val="-2"/>
                            <w:sz w:val="24"/>
                          </w:rPr>
                          <w:t> </w:t>
                        </w:r>
                        <w:r>
                          <w:rPr>
                            <w:b/>
                            <w:sz w:val="24"/>
                          </w:rPr>
                          <w:t>Inflation Rate</w:t>
                        </w:r>
                        <w:r>
                          <w:rPr>
                            <w:b/>
                            <w:spacing w:val="-1"/>
                            <w:sz w:val="24"/>
                          </w:rPr>
                          <w:t> </w:t>
                        </w:r>
                        <w:r>
                          <w:rPr>
                            <w:b/>
                            <w:spacing w:val="-2"/>
                            <w:sz w:val="24"/>
                          </w:rPr>
                          <w:t>(INFR)</w:t>
                        </w:r>
                      </w:p>
                    </w:txbxContent>
                  </v:textbox>
                  <w10:wrap type="none"/>
                </v:shape>
                <v:shape style="position:absolute;left:9362;top:2494;width:260;height:266" type="#_x0000_t202" id="docshape60"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10082;top:2494;width:380;height:266" type="#_x0000_t202" id="docshape61" filled="false" stroked="false">
                  <v:textbox inset="0,0,0,0">
                    <w:txbxContent>
                      <w:p>
                        <w:pPr>
                          <w:spacing w:line="266" w:lineRule="exact" w:before="0"/>
                          <w:ind w:left="0" w:right="0" w:firstLine="0"/>
                          <w:jc w:val="left"/>
                          <w:rPr>
                            <w:b/>
                            <w:sz w:val="24"/>
                          </w:rPr>
                        </w:pPr>
                        <w:r>
                          <w:rPr>
                            <w:b/>
                            <w:spacing w:val="-5"/>
                            <w:sz w:val="24"/>
                          </w:rPr>
                          <w:t>140</w:t>
                        </w:r>
                      </w:p>
                    </w:txbxContent>
                  </v:textbox>
                  <w10:wrap type="none"/>
                </v:shape>
                <v:shape style="position:absolute;left:1915;top:3598;width:8095;height:818" type="#_x0000_t202" id="docshape62" filled="false" stroked="false">
                  <v:textbox inset="0,0,0,0">
                    <w:txbxContent>
                      <w:p>
                        <w:pPr>
                          <w:spacing w:line="266" w:lineRule="exact" w:before="0"/>
                          <w:ind w:left="-1" w:right="18" w:firstLine="0"/>
                          <w:jc w:val="center"/>
                          <w:rPr>
                            <w:b/>
                            <w:sz w:val="24"/>
                          </w:rPr>
                        </w:pPr>
                        <w:r>
                          <w:rPr>
                            <w:b/>
                            <w:sz w:val="24"/>
                          </w:rPr>
                          <w:t>CHAPTER</w:t>
                        </w:r>
                        <w:r>
                          <w:rPr>
                            <w:b/>
                            <w:spacing w:val="-1"/>
                            <w:sz w:val="24"/>
                          </w:rPr>
                          <w:t> </w:t>
                        </w:r>
                        <w:r>
                          <w:rPr>
                            <w:b/>
                            <w:sz w:val="24"/>
                          </w:rPr>
                          <w:t>SIX:</w:t>
                        </w:r>
                        <w:r>
                          <w:rPr>
                            <w:b/>
                            <w:spacing w:val="-1"/>
                            <w:sz w:val="24"/>
                          </w:rPr>
                          <w:t> </w:t>
                        </w:r>
                        <w:r>
                          <w:rPr>
                            <w:b/>
                            <w:sz w:val="24"/>
                          </w:rPr>
                          <w:t>SUMMARY,</w:t>
                        </w:r>
                        <w:r>
                          <w:rPr>
                            <w:b/>
                            <w:spacing w:val="-1"/>
                            <w:sz w:val="24"/>
                          </w:rPr>
                          <w:t> </w:t>
                        </w:r>
                        <w:r>
                          <w:rPr>
                            <w:b/>
                            <w:sz w:val="24"/>
                          </w:rPr>
                          <w:t>CONCLUSION,</w:t>
                        </w:r>
                        <w:r>
                          <w:rPr>
                            <w:b/>
                            <w:spacing w:val="-1"/>
                            <w:sz w:val="24"/>
                          </w:rPr>
                          <w:t> </w:t>
                        </w:r>
                        <w:r>
                          <w:rPr>
                            <w:b/>
                            <w:sz w:val="24"/>
                          </w:rPr>
                          <w:t>RECOMMENDATIONS</w:t>
                        </w:r>
                        <w:r>
                          <w:rPr>
                            <w:b/>
                            <w:spacing w:val="-1"/>
                            <w:sz w:val="24"/>
                          </w:rPr>
                          <w:t> </w:t>
                        </w:r>
                        <w:r>
                          <w:rPr>
                            <w:b/>
                            <w:spacing w:val="-5"/>
                            <w:sz w:val="24"/>
                          </w:rPr>
                          <w:t>AND</w:t>
                        </w:r>
                      </w:p>
                      <w:p>
                        <w:pPr>
                          <w:spacing w:line="240" w:lineRule="auto" w:before="0"/>
                          <w:rPr>
                            <w:b/>
                            <w:sz w:val="24"/>
                          </w:rPr>
                        </w:pPr>
                      </w:p>
                      <w:p>
                        <w:pPr>
                          <w:spacing w:before="0"/>
                          <w:ind w:left="4" w:right="18" w:firstLine="0"/>
                          <w:jc w:val="center"/>
                          <w:rPr>
                            <w:b/>
                            <w:sz w:val="24"/>
                          </w:rPr>
                        </w:pPr>
                        <w:r>
                          <w:rPr>
                            <w:b/>
                            <w:sz w:val="24"/>
                          </w:rPr>
                          <w:t>CONTRIBUTION TO</w:t>
                        </w:r>
                        <w:r>
                          <w:rPr>
                            <w:b/>
                            <w:spacing w:val="-2"/>
                            <w:sz w:val="24"/>
                          </w:rPr>
                          <w:t> KNOWLEDGE</w:t>
                        </w:r>
                      </w:p>
                    </w:txbxContent>
                  </v:textbox>
                  <w10:wrap type="none"/>
                </v:shape>
                <v:shape style="position:absolute;left:1440;top:4702;width:1540;height:266" type="#_x0000_t202" id="docshape63" filled="false" stroked="false">
                  <v:textbox inset="0,0,0,0">
                    <w:txbxContent>
                      <w:p>
                        <w:pPr>
                          <w:spacing w:line="266" w:lineRule="exact" w:before="0"/>
                          <w:ind w:left="0" w:right="0" w:firstLine="0"/>
                          <w:jc w:val="left"/>
                          <w:rPr>
                            <w:b/>
                            <w:sz w:val="24"/>
                          </w:rPr>
                        </w:pPr>
                        <w:r>
                          <w:rPr>
                            <w:b/>
                            <w:sz w:val="24"/>
                          </w:rPr>
                          <w:t>6.1</w:t>
                        </w:r>
                        <w:r>
                          <w:rPr>
                            <w:b/>
                            <w:spacing w:val="60"/>
                            <w:sz w:val="24"/>
                          </w:rPr>
                          <w:t> </w:t>
                        </w:r>
                        <w:r>
                          <w:rPr>
                            <w:b/>
                            <w:spacing w:val="-2"/>
                            <w:sz w:val="24"/>
                          </w:rPr>
                          <w:t>Summary-</w:t>
                        </w:r>
                      </w:p>
                    </w:txbxContent>
                  </v:textbox>
                  <w10:wrap type="none"/>
                </v:shape>
                <v:shape style="position:absolute;left:3600;top:4702;width:100;height:266" type="#_x0000_t202" id="docshape64"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4321;top:4702;width:100;height:266" type="#_x0000_t202" id="docshape65"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5041;top:4702;width:100;height:266" type="#_x0000_t202" id="docshape66"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5761;top:4702;width:100;height:266" type="#_x0000_t202" id="docshape67"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6481;top:4702;width:100;height:266" type="#_x0000_t202" id="docshape68"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201;top:4702;width:100;height:266" type="#_x0000_t202" id="docshape69"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921;top:4702;width:100;height:266" type="#_x0000_t202" id="docshape70"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8641;top:4702;width:100;height:266" type="#_x0000_t202" id="docshape71"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9362;top:4702;width:100;height:266" type="#_x0000_t202" id="docshape72"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10082;top:4702;width:380;height:266" type="#_x0000_t202" id="docshape73" filled="false" stroked="false">
                  <v:textbox inset="0,0,0,0">
                    <w:txbxContent>
                      <w:p>
                        <w:pPr>
                          <w:spacing w:line="266" w:lineRule="exact" w:before="0"/>
                          <w:ind w:left="0" w:right="0" w:firstLine="0"/>
                          <w:jc w:val="left"/>
                          <w:rPr>
                            <w:b/>
                            <w:sz w:val="24"/>
                          </w:rPr>
                        </w:pPr>
                        <w:r>
                          <w:rPr>
                            <w:b/>
                            <w:spacing w:val="-5"/>
                            <w:sz w:val="24"/>
                          </w:rPr>
                          <w:t>141</w:t>
                        </w:r>
                      </w:p>
                    </w:txbxContent>
                  </v:textbox>
                  <w10:wrap type="none"/>
                </v:shape>
                <v:shape style="position:absolute;left:1440;top:5254;width:1588;height:266" type="#_x0000_t202" id="docshape74" filled="false" stroked="false">
                  <v:textbox inset="0,0,0,0">
                    <w:txbxContent>
                      <w:p>
                        <w:pPr>
                          <w:spacing w:line="266" w:lineRule="exact" w:before="0"/>
                          <w:ind w:left="0" w:right="0" w:firstLine="0"/>
                          <w:jc w:val="left"/>
                          <w:rPr>
                            <w:b/>
                            <w:sz w:val="24"/>
                          </w:rPr>
                        </w:pPr>
                        <w:r>
                          <w:rPr>
                            <w:b/>
                            <w:sz w:val="24"/>
                          </w:rPr>
                          <w:t>6.2</w:t>
                        </w:r>
                        <w:r>
                          <w:rPr>
                            <w:b/>
                            <w:spacing w:val="60"/>
                            <w:sz w:val="24"/>
                          </w:rPr>
                          <w:t> </w:t>
                        </w:r>
                        <w:r>
                          <w:rPr>
                            <w:b/>
                            <w:spacing w:val="-2"/>
                            <w:sz w:val="24"/>
                          </w:rPr>
                          <w:t>Conclusion</w:t>
                        </w:r>
                      </w:p>
                    </w:txbxContent>
                  </v:textbox>
                  <w10:wrap type="none"/>
                </v:shape>
                <v:shape style="position:absolute;left:3600;top:5254;width:100;height:266" type="#_x0000_t202" id="docshape75"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4321;top:5254;width:100;height:266" type="#_x0000_t202" id="docshape76"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5041;top:5254;width:100;height:266" type="#_x0000_t202" id="docshape77"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5761;top:5254;width:100;height:266" type="#_x0000_t202" id="docshape78"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6481;top:5254;width:100;height:266" type="#_x0000_t202" id="docshape79"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201;top:5254;width:100;height:266" type="#_x0000_t202" id="docshape80"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921;top:5254;width:100;height:266" type="#_x0000_t202" id="docshape81"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8641;top:5254;width:100;height:266" type="#_x0000_t202" id="docshape82"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9362;top:5254;width:100;height:266" type="#_x0000_t202" id="docshape83"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10082;top:5254;width:380;height:266" type="#_x0000_t202" id="docshape84" filled="false" stroked="false">
                  <v:textbox inset="0,0,0,0">
                    <w:txbxContent>
                      <w:p>
                        <w:pPr>
                          <w:spacing w:line="266" w:lineRule="exact" w:before="0"/>
                          <w:ind w:left="0" w:right="0" w:firstLine="0"/>
                          <w:jc w:val="left"/>
                          <w:rPr>
                            <w:b/>
                            <w:sz w:val="24"/>
                          </w:rPr>
                        </w:pPr>
                        <w:r>
                          <w:rPr>
                            <w:b/>
                            <w:spacing w:val="-5"/>
                            <w:sz w:val="24"/>
                          </w:rPr>
                          <w:t>143</w:t>
                        </w:r>
                      </w:p>
                    </w:txbxContent>
                  </v:textbox>
                  <w10:wrap type="none"/>
                </v:shape>
                <v:shape style="position:absolute;left:1440;top:5806;width:2335;height:266" type="#_x0000_t202" id="docshape85" filled="false" stroked="false">
                  <v:textbox inset="0,0,0,0">
                    <w:txbxContent>
                      <w:p>
                        <w:pPr>
                          <w:spacing w:line="266" w:lineRule="exact" w:before="0"/>
                          <w:ind w:left="0" w:right="0" w:firstLine="0"/>
                          <w:jc w:val="left"/>
                          <w:rPr>
                            <w:b/>
                            <w:sz w:val="24"/>
                          </w:rPr>
                        </w:pPr>
                        <w:r>
                          <w:rPr>
                            <w:b/>
                            <w:sz w:val="24"/>
                          </w:rPr>
                          <w:t>6.3</w:t>
                        </w:r>
                        <w:r>
                          <w:rPr>
                            <w:b/>
                            <w:spacing w:val="58"/>
                            <w:sz w:val="24"/>
                          </w:rPr>
                          <w:t> </w:t>
                        </w:r>
                        <w:r>
                          <w:rPr>
                            <w:b/>
                            <w:spacing w:val="-2"/>
                            <w:sz w:val="24"/>
                          </w:rPr>
                          <w:t>Recommendations</w:t>
                        </w:r>
                      </w:p>
                    </w:txbxContent>
                  </v:textbox>
                  <w10:wrap type="none"/>
                </v:shape>
                <v:shape style="position:absolute;left:4321;top:5806;width:100;height:266" type="#_x0000_t202" id="docshape86"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5041;top:5806;width:100;height:266" type="#_x0000_t202" id="docshape87"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5761;top:5806;width:100;height:266" type="#_x0000_t202" id="docshape88"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6481;top:5806;width:100;height:266" type="#_x0000_t202" id="docshape89"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201;top:5806;width:100;height:266" type="#_x0000_t202" id="docshape90"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7921;top:5806;width:100;height:266" type="#_x0000_t202" id="docshape91"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8641;top:5806;width:100;height:266" type="#_x0000_t202" id="docshape92"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9362;top:5806;width:100;height:266" type="#_x0000_t202" id="docshape93" filled="false" stroked="false">
                  <v:textbox inset="0,0,0,0">
                    <w:txbxContent>
                      <w:p>
                        <w:pPr>
                          <w:spacing w:line="266" w:lineRule="exact" w:before="0"/>
                          <w:ind w:left="0" w:right="0" w:firstLine="0"/>
                          <w:jc w:val="left"/>
                          <w:rPr>
                            <w:b/>
                            <w:sz w:val="24"/>
                          </w:rPr>
                        </w:pPr>
                        <w:r>
                          <w:rPr>
                            <w:b/>
                            <w:spacing w:val="-10"/>
                            <w:sz w:val="24"/>
                          </w:rPr>
                          <w:t>-</w:t>
                        </w:r>
                      </w:p>
                    </w:txbxContent>
                  </v:textbox>
                  <w10:wrap type="none"/>
                </v:shape>
                <v:shape style="position:absolute;left:10082;top:5806;width:380;height:266" type="#_x0000_t202" id="docshape94" filled="false" stroked="false">
                  <v:textbox inset="0,0,0,0">
                    <w:txbxContent>
                      <w:p>
                        <w:pPr>
                          <w:spacing w:line="266" w:lineRule="exact" w:before="0"/>
                          <w:ind w:left="0" w:right="0" w:firstLine="0"/>
                          <w:jc w:val="left"/>
                          <w:rPr>
                            <w:b/>
                            <w:sz w:val="24"/>
                          </w:rPr>
                        </w:pPr>
                        <w:r>
                          <w:rPr>
                            <w:b/>
                            <w:spacing w:val="-5"/>
                            <w:sz w:val="24"/>
                          </w:rPr>
                          <w:t>143</w:t>
                        </w:r>
                      </w:p>
                    </w:txbxContent>
                  </v:textbox>
                  <w10:wrap type="none"/>
                </v:shape>
                <w10:wrap type="topAndBottom"/>
              </v:group>
            </w:pict>
          </mc:Fallback>
        </mc:AlternateContent>
      </w:r>
    </w:p>
    <w:p>
      <w:pPr>
        <w:pStyle w:val="BodyText"/>
        <w:rPr>
          <w:b/>
        </w:rPr>
      </w:pPr>
    </w:p>
    <w:p>
      <w:pPr>
        <w:tabs>
          <w:tab w:pos="4240" w:val="left" w:leader="none"/>
          <w:tab w:pos="4960" w:val="left" w:leader="none"/>
          <w:tab w:pos="5681" w:val="left" w:leader="none"/>
          <w:tab w:pos="6401" w:val="left" w:leader="none"/>
          <w:tab w:pos="7121" w:val="left" w:leader="none"/>
          <w:tab w:pos="7841" w:val="left" w:leader="none"/>
          <w:tab w:pos="8561" w:val="left" w:leader="none"/>
          <w:tab w:pos="9281" w:val="left" w:leader="none"/>
        </w:tabs>
        <w:spacing w:before="0"/>
        <w:ind w:left="681" w:right="0" w:firstLine="0"/>
        <w:jc w:val="left"/>
        <w:rPr>
          <w:b/>
          <w:sz w:val="24"/>
        </w:rPr>
      </w:pPr>
      <w:r>
        <w:rPr>
          <w:b/>
          <w:sz w:val="24"/>
        </w:rPr>
        <w:t>5.4</w:t>
      </w:r>
      <w:r>
        <w:rPr>
          <w:b/>
          <w:spacing w:val="59"/>
          <w:sz w:val="24"/>
        </w:rPr>
        <w:t> </w:t>
      </w:r>
      <w:r>
        <w:rPr>
          <w:b/>
          <w:sz w:val="24"/>
        </w:rPr>
        <w:t>Contribution to</w:t>
      </w:r>
      <w:r>
        <w:rPr>
          <w:b/>
          <w:spacing w:val="-1"/>
          <w:sz w:val="24"/>
        </w:rPr>
        <w:t> </w:t>
      </w:r>
      <w:r>
        <w:rPr>
          <w:b/>
          <w:spacing w:val="-2"/>
          <w:sz w:val="24"/>
        </w:rPr>
        <w:t>Knowledge</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144</w:t>
      </w:r>
    </w:p>
    <w:p>
      <w:pPr>
        <w:pStyle w:val="BodyText"/>
        <w:rPr>
          <w:b/>
        </w:rPr>
      </w:pPr>
    </w:p>
    <w:p>
      <w:pPr>
        <w:pStyle w:val="BodyText"/>
        <w:rPr>
          <w:b/>
        </w:rPr>
      </w:pPr>
    </w:p>
    <w:p>
      <w:pPr>
        <w:pStyle w:val="BodyText"/>
        <w:rPr>
          <w:b/>
        </w:rPr>
      </w:pPr>
    </w:p>
    <w:p>
      <w:pPr>
        <w:pStyle w:val="Heading1"/>
        <w:spacing w:before="0"/>
        <w:ind w:left="640"/>
        <w:jc w:val="left"/>
      </w:pPr>
      <w:r>
        <w:rPr>
          <w:spacing w:val="-2"/>
        </w:rPr>
        <w:t>FIGURES</w:t>
      </w:r>
    </w:p>
    <w:p>
      <w:pPr>
        <w:pStyle w:val="BodyText"/>
        <w:rPr>
          <w:b/>
        </w:rPr>
      </w:pPr>
    </w:p>
    <w:p>
      <w:pPr>
        <w:tabs>
          <w:tab w:pos="9281" w:val="left" w:leader="none"/>
        </w:tabs>
        <w:spacing w:before="0"/>
        <w:ind w:left="640" w:right="0" w:firstLine="0"/>
        <w:jc w:val="left"/>
        <w:rPr>
          <w:b/>
          <w:sz w:val="24"/>
        </w:rPr>
      </w:pPr>
      <w:r>
        <w:rPr>
          <w:b/>
          <w:sz w:val="24"/>
        </w:rPr>
        <w:t>Figure</w:t>
      </w:r>
      <w:r>
        <w:rPr>
          <w:b/>
          <w:spacing w:val="-2"/>
          <w:sz w:val="24"/>
        </w:rPr>
        <w:t> </w:t>
      </w:r>
      <w:r>
        <w:rPr>
          <w:b/>
          <w:sz w:val="24"/>
        </w:rPr>
        <w:t>4.1.1:</w:t>
      </w:r>
      <w:r>
        <w:rPr>
          <w:b/>
          <w:spacing w:val="-2"/>
          <w:sz w:val="24"/>
        </w:rPr>
        <w:t> </w:t>
      </w:r>
      <w:r>
        <w:rPr>
          <w:b/>
          <w:sz w:val="24"/>
        </w:rPr>
        <w:t>A</w:t>
      </w:r>
      <w:r>
        <w:rPr>
          <w:b/>
          <w:spacing w:val="-1"/>
          <w:sz w:val="24"/>
        </w:rPr>
        <w:t> </w:t>
      </w:r>
      <w:r>
        <w:rPr>
          <w:b/>
          <w:sz w:val="24"/>
        </w:rPr>
        <w:t>Line</w:t>
      </w:r>
      <w:r>
        <w:rPr>
          <w:b/>
          <w:spacing w:val="-2"/>
          <w:sz w:val="24"/>
        </w:rPr>
        <w:t> </w:t>
      </w:r>
      <w:r>
        <w:rPr>
          <w:b/>
          <w:sz w:val="24"/>
        </w:rPr>
        <w:t>chart</w:t>
      </w:r>
      <w:r>
        <w:rPr>
          <w:b/>
          <w:spacing w:val="-1"/>
          <w:sz w:val="24"/>
        </w:rPr>
        <w:t> </w:t>
      </w:r>
      <w:r>
        <w:rPr>
          <w:b/>
          <w:sz w:val="24"/>
        </w:rPr>
        <w:t>on</w:t>
      </w:r>
      <w:r>
        <w:rPr>
          <w:b/>
          <w:spacing w:val="1"/>
          <w:sz w:val="24"/>
        </w:rPr>
        <w:t> </w:t>
      </w:r>
      <w:r>
        <w:rPr>
          <w:b/>
          <w:sz w:val="24"/>
        </w:rPr>
        <w:t>distribution</w:t>
      </w:r>
      <w:r>
        <w:rPr>
          <w:b/>
          <w:spacing w:val="-1"/>
          <w:sz w:val="24"/>
        </w:rPr>
        <w:t> </w:t>
      </w:r>
      <w:r>
        <w:rPr>
          <w:b/>
          <w:sz w:val="24"/>
        </w:rPr>
        <w:t>of</w:t>
      </w:r>
      <w:r>
        <w:rPr>
          <w:b/>
          <w:spacing w:val="-1"/>
          <w:sz w:val="24"/>
        </w:rPr>
        <w:t> </w:t>
      </w:r>
      <w:r>
        <w:rPr>
          <w:b/>
          <w:sz w:val="24"/>
        </w:rPr>
        <w:t>Nigeria’s</w:t>
      </w:r>
      <w:r>
        <w:rPr>
          <w:b/>
          <w:spacing w:val="-2"/>
          <w:sz w:val="24"/>
        </w:rPr>
        <w:t> </w:t>
      </w:r>
      <w:r>
        <w:rPr>
          <w:b/>
          <w:sz w:val="24"/>
        </w:rPr>
        <w:t>RGDP</w:t>
      </w:r>
      <w:r>
        <w:rPr>
          <w:b/>
          <w:spacing w:val="-2"/>
          <w:sz w:val="24"/>
        </w:rPr>
        <w:t> </w:t>
      </w:r>
      <w:r>
        <w:rPr>
          <w:b/>
          <w:sz w:val="24"/>
        </w:rPr>
        <w:t>from 1981– </w:t>
      </w:r>
      <w:r>
        <w:rPr>
          <w:b/>
          <w:spacing w:val="-4"/>
          <w:sz w:val="24"/>
        </w:rPr>
        <w:t>2019</w:t>
      </w:r>
      <w:r>
        <w:rPr>
          <w:b/>
          <w:sz w:val="24"/>
        </w:rPr>
        <w:tab/>
      </w:r>
      <w:r>
        <w:rPr>
          <w:b/>
          <w:spacing w:val="-5"/>
          <w:sz w:val="24"/>
        </w:rPr>
        <w:t>124</w:t>
      </w:r>
    </w:p>
    <w:p>
      <w:pPr>
        <w:pStyle w:val="BodyText"/>
        <w:rPr>
          <w:b/>
        </w:rPr>
      </w:pPr>
    </w:p>
    <w:p>
      <w:pPr>
        <w:tabs>
          <w:tab w:pos="9281" w:val="left" w:leader="none"/>
        </w:tabs>
        <w:spacing w:before="0"/>
        <w:ind w:left="640" w:right="0" w:firstLine="0"/>
        <w:jc w:val="left"/>
        <w:rPr>
          <w:b/>
          <w:sz w:val="24"/>
        </w:rPr>
      </w:pPr>
      <w:r>
        <w:rPr>
          <w:b/>
          <w:sz w:val="24"/>
        </w:rPr>
        <w:t>Figure</w:t>
      </w:r>
      <w:r>
        <w:rPr>
          <w:b/>
          <w:spacing w:val="-3"/>
          <w:sz w:val="24"/>
        </w:rPr>
        <w:t> </w:t>
      </w:r>
      <w:r>
        <w:rPr>
          <w:b/>
          <w:sz w:val="24"/>
        </w:rPr>
        <w:t>4.1.2:</w:t>
      </w:r>
      <w:r>
        <w:rPr>
          <w:b/>
          <w:spacing w:val="-3"/>
          <w:sz w:val="24"/>
        </w:rPr>
        <w:t> </w:t>
      </w:r>
      <w:r>
        <w:rPr>
          <w:b/>
          <w:sz w:val="24"/>
        </w:rPr>
        <w:t>A</w:t>
      </w:r>
      <w:r>
        <w:rPr>
          <w:b/>
          <w:spacing w:val="-3"/>
          <w:sz w:val="24"/>
        </w:rPr>
        <w:t> </w:t>
      </w:r>
      <w:r>
        <w:rPr>
          <w:b/>
          <w:sz w:val="24"/>
        </w:rPr>
        <w:t>Line</w:t>
      </w:r>
      <w:r>
        <w:rPr>
          <w:b/>
          <w:spacing w:val="-2"/>
          <w:sz w:val="24"/>
        </w:rPr>
        <w:t> </w:t>
      </w:r>
      <w:r>
        <w:rPr>
          <w:b/>
          <w:sz w:val="24"/>
        </w:rPr>
        <w:t>chart</w:t>
      </w:r>
      <w:r>
        <w:rPr>
          <w:b/>
          <w:spacing w:val="-2"/>
          <w:sz w:val="24"/>
        </w:rPr>
        <w:t> </w:t>
      </w:r>
      <w:r>
        <w:rPr>
          <w:b/>
          <w:sz w:val="24"/>
        </w:rPr>
        <w:t>on</w:t>
      </w:r>
      <w:r>
        <w:rPr>
          <w:b/>
          <w:spacing w:val="-3"/>
          <w:sz w:val="24"/>
        </w:rPr>
        <w:t> </w:t>
      </w:r>
      <w:r>
        <w:rPr>
          <w:b/>
          <w:sz w:val="24"/>
        </w:rPr>
        <w:t>distribution</w:t>
      </w:r>
      <w:r>
        <w:rPr>
          <w:b/>
          <w:spacing w:val="-1"/>
          <w:sz w:val="24"/>
        </w:rPr>
        <w:t> </w:t>
      </w:r>
      <w:r>
        <w:rPr>
          <w:b/>
          <w:sz w:val="24"/>
        </w:rPr>
        <w:t>of</w:t>
      </w:r>
      <w:r>
        <w:rPr>
          <w:b/>
          <w:spacing w:val="-2"/>
          <w:sz w:val="24"/>
        </w:rPr>
        <w:t> </w:t>
      </w:r>
      <w:r>
        <w:rPr>
          <w:b/>
          <w:sz w:val="24"/>
        </w:rPr>
        <w:t>Nigeria’s</w:t>
      </w:r>
      <w:r>
        <w:rPr>
          <w:b/>
          <w:spacing w:val="-3"/>
          <w:sz w:val="24"/>
        </w:rPr>
        <w:t> </w:t>
      </w:r>
      <w:r>
        <w:rPr>
          <w:b/>
          <w:sz w:val="24"/>
        </w:rPr>
        <w:t>Loans</w:t>
      </w:r>
      <w:r>
        <w:rPr>
          <w:b/>
          <w:spacing w:val="-2"/>
          <w:sz w:val="24"/>
        </w:rPr>
        <w:t> </w:t>
      </w:r>
      <w:r>
        <w:rPr>
          <w:b/>
          <w:sz w:val="24"/>
        </w:rPr>
        <w:t>to</w:t>
      </w:r>
      <w:r>
        <w:rPr>
          <w:b/>
          <w:spacing w:val="-2"/>
          <w:sz w:val="24"/>
        </w:rPr>
        <w:t> </w:t>
      </w:r>
      <w:r>
        <w:rPr>
          <w:b/>
          <w:sz w:val="24"/>
        </w:rPr>
        <w:t>Agric.</w:t>
      </w:r>
      <w:r>
        <w:rPr>
          <w:b/>
          <w:spacing w:val="62"/>
          <w:sz w:val="24"/>
        </w:rPr>
        <w:t> </w:t>
      </w:r>
      <w:r>
        <w:rPr>
          <w:b/>
          <w:sz w:val="24"/>
        </w:rPr>
        <w:t>1981–</w:t>
      </w:r>
      <w:r>
        <w:rPr>
          <w:b/>
          <w:spacing w:val="-1"/>
          <w:sz w:val="24"/>
        </w:rPr>
        <w:t> </w:t>
      </w:r>
      <w:r>
        <w:rPr>
          <w:b/>
          <w:spacing w:val="-4"/>
          <w:sz w:val="24"/>
        </w:rPr>
        <w:t>2019</w:t>
      </w:r>
      <w:r>
        <w:rPr>
          <w:b/>
          <w:sz w:val="24"/>
        </w:rPr>
        <w:tab/>
      </w:r>
      <w:r>
        <w:rPr>
          <w:b/>
          <w:spacing w:val="-5"/>
          <w:sz w:val="24"/>
        </w:rPr>
        <w:t>125</w:t>
      </w:r>
    </w:p>
    <w:p>
      <w:pPr>
        <w:pStyle w:val="BodyText"/>
        <w:rPr>
          <w:b/>
        </w:rPr>
      </w:pPr>
    </w:p>
    <w:p>
      <w:pPr>
        <w:tabs>
          <w:tab w:pos="9281" w:val="left" w:leader="none"/>
        </w:tabs>
        <w:spacing w:before="0"/>
        <w:ind w:left="640" w:right="0" w:firstLine="0"/>
        <w:jc w:val="left"/>
        <w:rPr>
          <w:b/>
          <w:sz w:val="24"/>
        </w:rPr>
      </w:pPr>
      <w:r>
        <w:rPr>
          <w:b/>
          <w:sz w:val="24"/>
        </w:rPr>
        <w:t>Figure</w:t>
      </w:r>
      <w:r>
        <w:rPr>
          <w:b/>
          <w:spacing w:val="-2"/>
          <w:sz w:val="24"/>
        </w:rPr>
        <w:t> </w:t>
      </w:r>
      <w:r>
        <w:rPr>
          <w:b/>
          <w:sz w:val="24"/>
        </w:rPr>
        <w:t>4.1.3:</w:t>
      </w:r>
      <w:r>
        <w:rPr>
          <w:b/>
          <w:spacing w:val="-2"/>
          <w:sz w:val="24"/>
        </w:rPr>
        <w:t> </w:t>
      </w:r>
      <w:r>
        <w:rPr>
          <w:b/>
          <w:sz w:val="24"/>
        </w:rPr>
        <w:t>A</w:t>
      </w:r>
      <w:r>
        <w:rPr>
          <w:b/>
          <w:spacing w:val="-1"/>
          <w:sz w:val="24"/>
        </w:rPr>
        <w:t> </w:t>
      </w:r>
      <w:r>
        <w:rPr>
          <w:b/>
          <w:sz w:val="24"/>
        </w:rPr>
        <w:t>Line</w:t>
      </w:r>
      <w:r>
        <w:rPr>
          <w:b/>
          <w:spacing w:val="-1"/>
          <w:sz w:val="24"/>
        </w:rPr>
        <w:t> </w:t>
      </w:r>
      <w:r>
        <w:rPr>
          <w:b/>
          <w:sz w:val="24"/>
        </w:rPr>
        <w:t>chart</w:t>
      </w:r>
      <w:r>
        <w:rPr>
          <w:b/>
          <w:spacing w:val="-1"/>
          <w:sz w:val="24"/>
        </w:rPr>
        <w:t> </w:t>
      </w:r>
      <w:r>
        <w:rPr>
          <w:b/>
          <w:sz w:val="24"/>
        </w:rPr>
        <w:t>on</w:t>
      </w:r>
      <w:r>
        <w:rPr>
          <w:b/>
          <w:spacing w:val="-1"/>
          <w:sz w:val="24"/>
        </w:rPr>
        <w:t> </w:t>
      </w:r>
      <w:r>
        <w:rPr>
          <w:b/>
          <w:sz w:val="24"/>
        </w:rPr>
        <w:t>distribution</w:t>
      </w:r>
      <w:r>
        <w:rPr>
          <w:b/>
          <w:spacing w:val="-1"/>
          <w:sz w:val="24"/>
        </w:rPr>
        <w:t> </w:t>
      </w:r>
      <w:r>
        <w:rPr>
          <w:b/>
          <w:sz w:val="24"/>
        </w:rPr>
        <w:t>of Nig. Agric.</w:t>
      </w:r>
      <w:r>
        <w:rPr>
          <w:b/>
          <w:spacing w:val="-1"/>
          <w:sz w:val="24"/>
        </w:rPr>
        <w:t> </w:t>
      </w:r>
      <w:r>
        <w:rPr>
          <w:b/>
          <w:sz w:val="24"/>
        </w:rPr>
        <w:t>sector</w:t>
      </w:r>
      <w:r>
        <w:rPr>
          <w:b/>
          <w:spacing w:val="-3"/>
          <w:sz w:val="24"/>
        </w:rPr>
        <w:t> </w:t>
      </w:r>
      <w:r>
        <w:rPr>
          <w:b/>
          <w:sz w:val="24"/>
        </w:rPr>
        <w:t>Output 1981-</w:t>
      </w:r>
      <w:r>
        <w:rPr>
          <w:b/>
          <w:spacing w:val="-4"/>
          <w:sz w:val="24"/>
        </w:rPr>
        <w:t>2019</w:t>
      </w:r>
      <w:r>
        <w:rPr>
          <w:b/>
          <w:sz w:val="24"/>
        </w:rPr>
        <w:tab/>
      </w:r>
      <w:r>
        <w:rPr>
          <w:b/>
          <w:spacing w:val="-5"/>
          <w:sz w:val="24"/>
        </w:rPr>
        <w:t>126</w:t>
      </w:r>
    </w:p>
    <w:p>
      <w:pPr>
        <w:pStyle w:val="BodyText"/>
        <w:rPr>
          <w:b/>
        </w:rPr>
      </w:pPr>
    </w:p>
    <w:p>
      <w:pPr>
        <w:spacing w:line="480" w:lineRule="auto" w:before="0"/>
        <w:ind w:left="640" w:right="1209" w:firstLine="0"/>
        <w:jc w:val="left"/>
        <w:rPr>
          <w:b/>
          <w:sz w:val="24"/>
        </w:rPr>
      </w:pPr>
      <w:r>
        <w:rPr>
          <w:b/>
          <w:sz w:val="24"/>
        </w:rPr>
        <w:t>Figure</w:t>
      </w:r>
      <w:r>
        <w:rPr>
          <w:b/>
          <w:spacing w:val="-4"/>
          <w:sz w:val="24"/>
        </w:rPr>
        <w:t> </w:t>
      </w:r>
      <w:r>
        <w:rPr>
          <w:b/>
          <w:sz w:val="24"/>
        </w:rPr>
        <w:t>4.1.4:</w:t>
      </w:r>
      <w:r>
        <w:rPr>
          <w:b/>
          <w:spacing w:val="-4"/>
          <w:sz w:val="24"/>
        </w:rPr>
        <w:t> </w:t>
      </w:r>
      <w:r>
        <w:rPr>
          <w:b/>
          <w:sz w:val="24"/>
        </w:rPr>
        <w:t>A</w:t>
      </w:r>
      <w:r>
        <w:rPr>
          <w:b/>
          <w:spacing w:val="-3"/>
          <w:sz w:val="24"/>
        </w:rPr>
        <w:t> </w:t>
      </w:r>
      <w:r>
        <w:rPr>
          <w:b/>
          <w:sz w:val="24"/>
        </w:rPr>
        <w:t>Line</w:t>
      </w:r>
      <w:r>
        <w:rPr>
          <w:b/>
          <w:spacing w:val="-4"/>
          <w:sz w:val="24"/>
        </w:rPr>
        <w:t> </w:t>
      </w:r>
      <w:r>
        <w:rPr>
          <w:b/>
          <w:sz w:val="24"/>
        </w:rPr>
        <w:t>chart</w:t>
      </w:r>
      <w:r>
        <w:rPr>
          <w:b/>
          <w:spacing w:val="-3"/>
          <w:sz w:val="24"/>
        </w:rPr>
        <w:t> </w:t>
      </w:r>
      <w:r>
        <w:rPr>
          <w:b/>
          <w:sz w:val="24"/>
        </w:rPr>
        <w:t>on</w:t>
      </w:r>
      <w:r>
        <w:rPr>
          <w:b/>
          <w:spacing w:val="-3"/>
          <w:sz w:val="24"/>
        </w:rPr>
        <w:t> </w:t>
      </w:r>
      <w:r>
        <w:rPr>
          <w:b/>
          <w:sz w:val="24"/>
        </w:rPr>
        <w:t>distribution</w:t>
      </w:r>
      <w:r>
        <w:rPr>
          <w:b/>
          <w:spacing w:val="-3"/>
          <w:sz w:val="24"/>
        </w:rPr>
        <w:t> </w:t>
      </w:r>
      <w:r>
        <w:rPr>
          <w:b/>
          <w:sz w:val="24"/>
        </w:rPr>
        <w:t>of</w:t>
      </w:r>
      <w:r>
        <w:rPr>
          <w:b/>
          <w:spacing w:val="-3"/>
          <w:sz w:val="24"/>
        </w:rPr>
        <w:t> </w:t>
      </w:r>
      <w:r>
        <w:rPr>
          <w:b/>
          <w:sz w:val="24"/>
        </w:rPr>
        <w:t>Nig.</w:t>
      </w:r>
      <w:r>
        <w:rPr>
          <w:b/>
          <w:spacing w:val="-2"/>
          <w:sz w:val="24"/>
        </w:rPr>
        <w:t> </w:t>
      </w:r>
      <w:r>
        <w:rPr>
          <w:b/>
          <w:sz w:val="24"/>
        </w:rPr>
        <w:t>Agric.</w:t>
      </w:r>
      <w:r>
        <w:rPr>
          <w:b/>
          <w:spacing w:val="-3"/>
          <w:sz w:val="24"/>
        </w:rPr>
        <w:t> </w:t>
      </w:r>
      <w:r>
        <w:rPr>
          <w:b/>
          <w:sz w:val="24"/>
        </w:rPr>
        <w:t>Expenditures</w:t>
      </w:r>
      <w:r>
        <w:rPr>
          <w:b/>
          <w:spacing w:val="-3"/>
          <w:sz w:val="24"/>
        </w:rPr>
        <w:t> </w:t>
      </w:r>
      <w:r>
        <w:rPr>
          <w:b/>
          <w:sz w:val="24"/>
        </w:rPr>
        <w:t>on</w:t>
      </w:r>
      <w:r>
        <w:rPr>
          <w:b/>
          <w:spacing w:val="-3"/>
          <w:sz w:val="24"/>
        </w:rPr>
        <w:t> </w:t>
      </w:r>
      <w:r>
        <w:rPr>
          <w:b/>
          <w:sz w:val="24"/>
        </w:rPr>
        <w:t>Trainings</w:t>
      </w:r>
      <w:r>
        <w:rPr>
          <w:b/>
          <w:spacing w:val="80"/>
          <w:sz w:val="24"/>
        </w:rPr>
        <w:t> </w:t>
      </w:r>
      <w:r>
        <w:rPr>
          <w:b/>
          <w:sz w:val="24"/>
        </w:rPr>
        <w:t>127 Table</w:t>
      </w:r>
      <w:r>
        <w:rPr>
          <w:b/>
          <w:spacing w:val="-1"/>
          <w:sz w:val="24"/>
        </w:rPr>
        <w:t> </w:t>
      </w:r>
      <w:r>
        <w:rPr>
          <w:b/>
          <w:sz w:val="24"/>
        </w:rPr>
        <w:t>4.</w:t>
      </w:r>
      <w:r>
        <w:rPr>
          <w:spacing w:val="-60"/>
          <w:sz w:val="24"/>
        </w:rPr>
        <w:t> </w:t>
      </w:r>
      <w:r>
        <w:rPr>
          <w:b/>
          <w:sz w:val="24"/>
        </w:rPr>
        <w:t>1.5:</w:t>
      </w:r>
      <w:r>
        <w:rPr>
          <w:b/>
          <w:spacing w:val="-3"/>
          <w:sz w:val="24"/>
        </w:rPr>
        <w:t> </w:t>
      </w:r>
      <w:r>
        <w:rPr>
          <w:b/>
          <w:sz w:val="24"/>
        </w:rPr>
        <w:t>A</w:t>
      </w:r>
      <w:r>
        <w:rPr>
          <w:b/>
          <w:spacing w:val="-2"/>
          <w:sz w:val="24"/>
        </w:rPr>
        <w:t> </w:t>
      </w:r>
      <w:r>
        <w:rPr>
          <w:b/>
          <w:sz w:val="24"/>
        </w:rPr>
        <w:t>Line</w:t>
      </w:r>
      <w:r>
        <w:rPr>
          <w:b/>
          <w:spacing w:val="-2"/>
          <w:sz w:val="24"/>
        </w:rPr>
        <w:t> </w:t>
      </w:r>
      <w:r>
        <w:rPr>
          <w:b/>
          <w:sz w:val="24"/>
        </w:rPr>
        <w:t>chart</w:t>
      </w:r>
      <w:r>
        <w:rPr>
          <w:b/>
          <w:spacing w:val="-1"/>
          <w:sz w:val="24"/>
        </w:rPr>
        <w:t> </w:t>
      </w:r>
      <w:r>
        <w:rPr>
          <w:b/>
          <w:sz w:val="24"/>
        </w:rPr>
        <w:t>ON</w:t>
      </w:r>
      <w:r>
        <w:rPr>
          <w:b/>
          <w:spacing w:val="-2"/>
          <w:sz w:val="24"/>
        </w:rPr>
        <w:t> </w:t>
      </w:r>
      <w:r>
        <w:rPr>
          <w:b/>
          <w:sz w:val="24"/>
        </w:rPr>
        <w:t>distribution of</w:t>
      </w:r>
      <w:r>
        <w:rPr>
          <w:b/>
          <w:spacing w:val="-1"/>
          <w:sz w:val="24"/>
        </w:rPr>
        <w:t> </w:t>
      </w:r>
      <w:r>
        <w:rPr>
          <w:b/>
          <w:sz w:val="24"/>
        </w:rPr>
        <w:t>Nigeria’s</w:t>
      </w:r>
      <w:r>
        <w:rPr>
          <w:b/>
          <w:spacing w:val="-2"/>
          <w:sz w:val="24"/>
        </w:rPr>
        <w:t> </w:t>
      </w:r>
      <w:r>
        <w:rPr>
          <w:b/>
          <w:sz w:val="24"/>
        </w:rPr>
        <w:t>Interest</w:t>
      </w:r>
      <w:r>
        <w:rPr>
          <w:b/>
          <w:spacing w:val="-1"/>
          <w:sz w:val="24"/>
        </w:rPr>
        <w:t> </w:t>
      </w:r>
      <w:r>
        <w:rPr>
          <w:b/>
          <w:sz w:val="24"/>
        </w:rPr>
        <w:t>rate</w:t>
      </w:r>
      <w:r>
        <w:rPr>
          <w:b/>
          <w:spacing w:val="-3"/>
          <w:sz w:val="24"/>
        </w:rPr>
        <w:t> </w:t>
      </w:r>
      <w:r>
        <w:rPr>
          <w:b/>
          <w:sz w:val="24"/>
        </w:rPr>
        <w:t>(%)</w:t>
      </w:r>
      <w:r>
        <w:rPr>
          <w:b/>
          <w:spacing w:val="-1"/>
          <w:sz w:val="24"/>
        </w:rPr>
        <w:t> </w:t>
      </w:r>
      <w:r>
        <w:rPr>
          <w:b/>
          <w:sz w:val="24"/>
        </w:rPr>
        <w:t>1981</w:t>
      </w:r>
      <w:r>
        <w:rPr>
          <w:b/>
          <w:spacing w:val="-1"/>
          <w:sz w:val="24"/>
        </w:rPr>
        <w:t> </w:t>
      </w:r>
      <w:r>
        <w:rPr>
          <w:b/>
          <w:sz w:val="24"/>
        </w:rPr>
        <w:t>–</w:t>
      </w:r>
      <w:r>
        <w:rPr>
          <w:b/>
          <w:spacing w:val="-1"/>
          <w:sz w:val="24"/>
        </w:rPr>
        <w:t> </w:t>
      </w:r>
      <w:r>
        <w:rPr>
          <w:b/>
          <w:sz w:val="24"/>
        </w:rPr>
        <w:t>2019</w:t>
      </w:r>
      <w:r>
        <w:rPr>
          <w:b/>
          <w:spacing w:val="7"/>
          <w:sz w:val="24"/>
        </w:rPr>
        <w:t> </w:t>
      </w:r>
      <w:r>
        <w:rPr>
          <w:b/>
          <w:spacing w:val="-5"/>
          <w:sz w:val="24"/>
        </w:rPr>
        <w:t>128</w:t>
      </w:r>
    </w:p>
    <w:p>
      <w:pPr>
        <w:tabs>
          <w:tab w:pos="9281" w:val="left" w:leader="none"/>
        </w:tabs>
        <w:spacing w:before="1"/>
        <w:ind w:left="640" w:right="0" w:firstLine="0"/>
        <w:jc w:val="left"/>
        <w:rPr>
          <w:b/>
          <w:sz w:val="24"/>
        </w:rPr>
      </w:pPr>
      <w:r>
        <w:rPr>
          <w:b/>
          <w:sz w:val="24"/>
        </w:rPr>
        <w:t>Figure</w:t>
      </w:r>
      <w:r>
        <w:rPr>
          <w:b/>
          <w:spacing w:val="-2"/>
          <w:sz w:val="24"/>
        </w:rPr>
        <w:t> </w:t>
      </w:r>
      <w:r>
        <w:rPr>
          <w:b/>
          <w:sz w:val="24"/>
        </w:rPr>
        <w:t>4.1.6:</w:t>
      </w:r>
      <w:r>
        <w:rPr>
          <w:b/>
          <w:spacing w:val="-1"/>
          <w:sz w:val="24"/>
        </w:rPr>
        <w:t> </w:t>
      </w:r>
      <w:r>
        <w:rPr>
          <w:b/>
          <w:sz w:val="24"/>
        </w:rPr>
        <w:t>A</w:t>
      </w:r>
      <w:r>
        <w:rPr>
          <w:b/>
          <w:spacing w:val="-1"/>
          <w:sz w:val="24"/>
        </w:rPr>
        <w:t> </w:t>
      </w:r>
      <w:r>
        <w:rPr>
          <w:b/>
          <w:sz w:val="24"/>
        </w:rPr>
        <w:t>Line</w:t>
      </w:r>
      <w:r>
        <w:rPr>
          <w:b/>
          <w:spacing w:val="-1"/>
          <w:sz w:val="24"/>
        </w:rPr>
        <w:t> </w:t>
      </w:r>
      <w:r>
        <w:rPr>
          <w:b/>
          <w:sz w:val="24"/>
        </w:rPr>
        <w:t>chart</w:t>
      </w:r>
      <w:r>
        <w:rPr>
          <w:b/>
          <w:spacing w:val="-1"/>
          <w:sz w:val="24"/>
        </w:rPr>
        <w:t> </w:t>
      </w:r>
      <w:r>
        <w:rPr>
          <w:b/>
          <w:sz w:val="24"/>
        </w:rPr>
        <w:t>showing distribution</w:t>
      </w:r>
      <w:r>
        <w:rPr>
          <w:b/>
          <w:spacing w:val="-1"/>
          <w:sz w:val="24"/>
        </w:rPr>
        <w:t> </w:t>
      </w:r>
      <w:r>
        <w:rPr>
          <w:b/>
          <w:sz w:val="24"/>
        </w:rPr>
        <w:t>of Inflation rate</w:t>
      </w:r>
      <w:r>
        <w:rPr>
          <w:b/>
          <w:spacing w:val="-2"/>
          <w:sz w:val="24"/>
        </w:rPr>
        <w:t> </w:t>
      </w:r>
      <w:r>
        <w:rPr>
          <w:b/>
          <w:sz w:val="24"/>
        </w:rPr>
        <w:t>(%)</w:t>
      </w:r>
      <w:r>
        <w:rPr>
          <w:b/>
          <w:spacing w:val="-1"/>
          <w:sz w:val="24"/>
        </w:rPr>
        <w:t> </w:t>
      </w:r>
      <w:r>
        <w:rPr>
          <w:b/>
          <w:sz w:val="24"/>
        </w:rPr>
        <w:t>1981</w:t>
      </w:r>
      <w:r>
        <w:rPr>
          <w:b/>
          <w:spacing w:val="1"/>
          <w:sz w:val="24"/>
        </w:rPr>
        <w:t> </w:t>
      </w:r>
      <w:r>
        <w:rPr>
          <w:b/>
          <w:sz w:val="24"/>
        </w:rPr>
        <w:t>– </w:t>
      </w:r>
      <w:r>
        <w:rPr>
          <w:b/>
          <w:spacing w:val="-4"/>
          <w:sz w:val="24"/>
        </w:rPr>
        <w:t>2019</w:t>
      </w:r>
      <w:r>
        <w:rPr>
          <w:b/>
          <w:sz w:val="24"/>
        </w:rPr>
        <w:tab/>
      </w:r>
      <w:r>
        <w:rPr>
          <w:b/>
          <w:spacing w:val="-5"/>
          <w:sz w:val="24"/>
        </w:rPr>
        <w:t>129</w:t>
      </w:r>
    </w:p>
    <w:p>
      <w:pPr>
        <w:spacing w:before="828"/>
        <w:ind w:left="640" w:right="0" w:firstLine="0"/>
        <w:jc w:val="left"/>
        <w:rPr>
          <w:b/>
          <w:sz w:val="24"/>
        </w:rPr>
      </w:pPr>
      <w:r>
        <w:rPr>
          <w:b/>
          <w:spacing w:val="-2"/>
          <w:sz w:val="24"/>
        </w:rPr>
        <w:t>TABLES</w:t>
      </w:r>
    </w:p>
    <w:p>
      <w:pPr>
        <w:tabs>
          <w:tab w:pos="7121" w:val="left" w:leader="none"/>
          <w:tab w:pos="7841" w:val="left" w:leader="none"/>
          <w:tab w:pos="8561" w:val="left" w:leader="none"/>
          <w:tab w:pos="9281" w:val="left" w:leader="none"/>
        </w:tabs>
        <w:spacing w:line="480" w:lineRule="auto" w:before="276"/>
        <w:ind w:left="640" w:right="1302" w:firstLine="0"/>
        <w:jc w:val="left"/>
        <w:rPr>
          <w:b/>
          <w:sz w:val="24"/>
        </w:rPr>
      </w:pPr>
      <w:r>
        <w:rPr>
          <w:b/>
          <w:sz w:val="24"/>
        </w:rPr>
        <w:t>Table</w:t>
      </w:r>
      <w:r>
        <w:rPr>
          <w:b/>
          <w:spacing w:val="-3"/>
          <w:sz w:val="24"/>
        </w:rPr>
        <w:t> </w:t>
      </w:r>
      <w:r>
        <w:rPr>
          <w:b/>
          <w:sz w:val="24"/>
        </w:rPr>
        <w:t>4.1:</w:t>
      </w:r>
      <w:r>
        <w:rPr>
          <w:b/>
          <w:spacing w:val="-4"/>
          <w:sz w:val="24"/>
        </w:rPr>
        <w:t> </w:t>
      </w:r>
      <w:r>
        <w:rPr>
          <w:b/>
          <w:sz w:val="24"/>
        </w:rPr>
        <w:t>Summary</w:t>
      </w:r>
      <w:r>
        <w:rPr>
          <w:b/>
          <w:spacing w:val="-3"/>
          <w:sz w:val="24"/>
        </w:rPr>
        <w:t> </w:t>
      </w:r>
      <w:r>
        <w:rPr>
          <w:b/>
          <w:sz w:val="24"/>
        </w:rPr>
        <w:t>of</w:t>
      </w:r>
      <w:r>
        <w:rPr>
          <w:b/>
          <w:spacing w:val="-6"/>
          <w:sz w:val="24"/>
        </w:rPr>
        <w:t> </w:t>
      </w:r>
      <w:r>
        <w:rPr>
          <w:b/>
          <w:sz w:val="24"/>
        </w:rPr>
        <w:t>the</w:t>
      </w:r>
      <w:r>
        <w:rPr>
          <w:b/>
          <w:spacing w:val="-3"/>
          <w:sz w:val="24"/>
        </w:rPr>
        <w:t> </w:t>
      </w:r>
      <w:r>
        <w:rPr>
          <w:b/>
          <w:sz w:val="24"/>
        </w:rPr>
        <w:t>description</w:t>
      </w:r>
      <w:r>
        <w:rPr>
          <w:b/>
          <w:spacing w:val="-3"/>
          <w:sz w:val="24"/>
        </w:rPr>
        <w:t> </w:t>
      </w:r>
      <w:r>
        <w:rPr>
          <w:b/>
          <w:sz w:val="24"/>
        </w:rPr>
        <w:t>of</w:t>
      </w:r>
      <w:r>
        <w:rPr>
          <w:b/>
          <w:spacing w:val="-3"/>
          <w:sz w:val="24"/>
        </w:rPr>
        <w:t> </w:t>
      </w:r>
      <w:r>
        <w:rPr>
          <w:b/>
          <w:sz w:val="24"/>
        </w:rPr>
        <w:t>variables/corresponding</w:t>
      </w:r>
      <w:r>
        <w:rPr>
          <w:b/>
          <w:spacing w:val="-3"/>
          <w:sz w:val="24"/>
        </w:rPr>
        <w:t> </w:t>
      </w:r>
      <w:r>
        <w:rPr>
          <w:b/>
          <w:sz w:val="24"/>
        </w:rPr>
        <w:t>unit</w:t>
      </w:r>
      <w:r>
        <w:rPr>
          <w:b/>
          <w:spacing w:val="-3"/>
          <w:sz w:val="24"/>
        </w:rPr>
        <w:t> </w:t>
      </w:r>
      <w:r>
        <w:rPr>
          <w:b/>
          <w:sz w:val="24"/>
        </w:rPr>
        <w:t>and</w:t>
      </w:r>
      <w:r>
        <w:rPr>
          <w:b/>
          <w:spacing w:val="-3"/>
          <w:sz w:val="24"/>
        </w:rPr>
        <w:t> </w:t>
      </w:r>
      <w:r>
        <w:rPr>
          <w:b/>
          <w:sz w:val="24"/>
        </w:rPr>
        <w:t>sources</w:t>
      </w:r>
      <w:r>
        <w:rPr>
          <w:b/>
          <w:spacing w:val="80"/>
          <w:sz w:val="24"/>
        </w:rPr>
        <w:t> </w:t>
      </w:r>
      <w:r>
        <w:rPr>
          <w:b/>
          <w:sz w:val="24"/>
        </w:rPr>
        <w:t>130 Table</w:t>
      </w:r>
      <w:r>
        <w:rPr>
          <w:b/>
          <w:spacing w:val="-1"/>
          <w:sz w:val="24"/>
        </w:rPr>
        <w:t> </w:t>
      </w:r>
      <w:r>
        <w:rPr>
          <w:b/>
          <w:sz w:val="24"/>
        </w:rPr>
        <w:t>4.2:</w:t>
      </w:r>
      <w:r>
        <w:rPr>
          <w:b/>
          <w:spacing w:val="-3"/>
          <w:sz w:val="24"/>
        </w:rPr>
        <w:t> </w:t>
      </w:r>
      <w:r>
        <w:rPr>
          <w:b/>
          <w:sz w:val="24"/>
        </w:rPr>
        <w:t>Augmented</w:t>
      </w:r>
      <w:r>
        <w:rPr>
          <w:b/>
          <w:spacing w:val="-3"/>
          <w:sz w:val="24"/>
        </w:rPr>
        <w:t> </w:t>
      </w:r>
      <w:r>
        <w:rPr>
          <w:b/>
          <w:sz w:val="24"/>
        </w:rPr>
        <w:t>Dickey-Fuller</w:t>
      </w:r>
      <w:r>
        <w:rPr>
          <w:b/>
          <w:spacing w:val="-2"/>
          <w:sz w:val="24"/>
        </w:rPr>
        <w:t> </w:t>
      </w:r>
      <w:r>
        <w:rPr>
          <w:b/>
          <w:sz w:val="24"/>
        </w:rPr>
        <w:t>(ADF)</w:t>
      </w:r>
      <w:r>
        <w:rPr>
          <w:b/>
          <w:spacing w:val="-1"/>
          <w:sz w:val="24"/>
        </w:rPr>
        <w:t> </w:t>
      </w:r>
      <w:r>
        <w:rPr>
          <w:b/>
          <w:sz w:val="24"/>
        </w:rPr>
        <w:t>Unit</w:t>
      </w:r>
      <w:r>
        <w:rPr>
          <w:b/>
          <w:spacing w:val="-1"/>
          <w:sz w:val="24"/>
        </w:rPr>
        <w:t> </w:t>
      </w:r>
      <w:r>
        <w:rPr>
          <w:b/>
          <w:sz w:val="24"/>
        </w:rPr>
        <w:t>Root </w:t>
      </w:r>
      <w:r>
        <w:rPr>
          <w:b/>
          <w:spacing w:val="-4"/>
          <w:sz w:val="24"/>
        </w:rPr>
        <w:t>Test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130</w:t>
      </w:r>
    </w:p>
    <w:p>
      <w:pPr>
        <w:spacing w:after="0" w:line="480" w:lineRule="auto"/>
        <w:jc w:val="left"/>
        <w:rPr>
          <w:sz w:val="24"/>
        </w:rPr>
        <w:sectPr>
          <w:pgSz w:w="11910" w:h="17340"/>
          <w:pgMar w:header="0" w:footer="1012" w:top="1360" w:bottom="1200" w:left="800" w:right="160"/>
        </w:sectPr>
      </w:pPr>
    </w:p>
    <w:p>
      <w:pPr>
        <w:tabs>
          <w:tab w:pos="8561" w:val="left" w:leader="none"/>
          <w:tab w:pos="9641" w:val="right" w:leader="none"/>
        </w:tabs>
        <w:spacing w:before="61"/>
        <w:ind w:left="640" w:right="0" w:firstLine="0"/>
        <w:jc w:val="left"/>
        <w:rPr>
          <w:b/>
          <w:sz w:val="24"/>
        </w:rPr>
      </w:pPr>
      <w:r>
        <w:rPr/>
        <mc:AlternateContent>
          <mc:Choice Requires="wps">
            <w:drawing>
              <wp:anchor distT="0" distB="0" distL="0" distR="0" allowOverlap="1" layoutInCell="1" locked="0" behindDoc="1" simplePos="0" relativeHeight="482951680">
                <wp:simplePos x="0" y="0"/>
                <wp:positionH relativeFrom="page">
                  <wp:posOffset>0</wp:posOffset>
                </wp:positionH>
                <wp:positionV relativeFrom="page">
                  <wp:posOffset>5031993</wp:posOffset>
                </wp:positionV>
                <wp:extent cx="4179570" cy="425450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4800" id="docshape9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b/>
          <w:sz w:val="24"/>
        </w:rPr>
        <w:t>Table</w:t>
      </w:r>
      <w:r>
        <w:rPr>
          <w:b/>
          <w:spacing w:val="-3"/>
          <w:sz w:val="24"/>
        </w:rPr>
        <w:t> </w:t>
      </w:r>
      <w:r>
        <w:rPr>
          <w:b/>
          <w:sz w:val="24"/>
        </w:rPr>
        <w:t>4.3</w:t>
      </w:r>
      <w:r>
        <w:rPr>
          <w:b/>
          <w:spacing w:val="-2"/>
          <w:sz w:val="24"/>
        </w:rPr>
        <w:t> </w:t>
      </w:r>
      <w:r>
        <w:rPr>
          <w:b/>
          <w:sz w:val="24"/>
        </w:rPr>
        <w:t>Autoregressive</w:t>
      </w:r>
      <w:r>
        <w:rPr>
          <w:b/>
          <w:spacing w:val="-1"/>
          <w:sz w:val="24"/>
        </w:rPr>
        <w:t> </w:t>
      </w:r>
      <w:r>
        <w:rPr>
          <w:b/>
          <w:sz w:val="24"/>
        </w:rPr>
        <w:t>Distributive</w:t>
      </w:r>
      <w:r>
        <w:rPr>
          <w:b/>
          <w:spacing w:val="-3"/>
          <w:sz w:val="24"/>
        </w:rPr>
        <w:t> </w:t>
      </w:r>
      <w:r>
        <w:rPr>
          <w:b/>
          <w:sz w:val="24"/>
        </w:rPr>
        <w:t>Lag</w:t>
      </w:r>
      <w:r>
        <w:rPr>
          <w:b/>
          <w:spacing w:val="-1"/>
          <w:sz w:val="24"/>
        </w:rPr>
        <w:t> </w:t>
      </w:r>
      <w:r>
        <w:rPr>
          <w:b/>
          <w:sz w:val="24"/>
        </w:rPr>
        <w:t>Model: The</w:t>
      </w:r>
      <w:r>
        <w:rPr>
          <w:b/>
          <w:spacing w:val="-2"/>
          <w:sz w:val="24"/>
        </w:rPr>
        <w:t> </w:t>
      </w:r>
      <w:r>
        <w:rPr>
          <w:b/>
          <w:sz w:val="24"/>
        </w:rPr>
        <w:t>Regression </w:t>
      </w:r>
      <w:r>
        <w:rPr>
          <w:b/>
          <w:spacing w:val="-2"/>
          <w:sz w:val="24"/>
        </w:rPr>
        <w:t>Result</w:t>
      </w:r>
      <w:r>
        <w:rPr>
          <w:b/>
          <w:sz w:val="24"/>
        </w:rPr>
        <w:tab/>
      </w:r>
      <w:r>
        <w:rPr>
          <w:b/>
          <w:spacing w:val="-10"/>
          <w:sz w:val="24"/>
        </w:rPr>
        <w:t>-</w:t>
      </w:r>
      <w:r>
        <w:rPr>
          <w:b/>
          <w:sz w:val="24"/>
        </w:rPr>
        <w:tab/>
      </w:r>
      <w:r>
        <w:rPr>
          <w:b/>
          <w:spacing w:val="-5"/>
          <w:sz w:val="24"/>
        </w:rPr>
        <w:t>131</w:t>
      </w:r>
    </w:p>
    <w:p>
      <w:pPr>
        <w:spacing w:before="277"/>
        <w:ind w:left="640" w:right="0" w:firstLine="0"/>
        <w:jc w:val="left"/>
        <w:rPr>
          <w:b/>
          <w:sz w:val="24"/>
        </w:rPr>
      </w:pPr>
      <w:r>
        <w:rPr>
          <w:b/>
          <w:sz w:val="24"/>
        </w:rPr>
        <w:t>Table</w:t>
      </w:r>
      <w:r>
        <w:rPr>
          <w:b/>
          <w:spacing w:val="-1"/>
          <w:sz w:val="24"/>
        </w:rPr>
        <w:t> </w:t>
      </w:r>
      <w:r>
        <w:rPr>
          <w:b/>
          <w:sz w:val="24"/>
        </w:rPr>
        <w:t>4.4</w:t>
      </w:r>
      <w:r>
        <w:rPr>
          <w:b/>
          <w:spacing w:val="-1"/>
          <w:sz w:val="24"/>
        </w:rPr>
        <w:t> </w:t>
      </w:r>
      <w:r>
        <w:rPr>
          <w:b/>
          <w:sz w:val="24"/>
        </w:rPr>
        <w:t>Probability</w:t>
      </w:r>
      <w:r>
        <w:rPr>
          <w:b/>
          <w:spacing w:val="-1"/>
          <w:sz w:val="24"/>
        </w:rPr>
        <w:t> </w:t>
      </w:r>
      <w:r>
        <w:rPr>
          <w:b/>
          <w:sz w:val="24"/>
        </w:rPr>
        <w:t>values</w:t>
      </w:r>
      <w:r>
        <w:rPr>
          <w:b/>
          <w:spacing w:val="-1"/>
          <w:sz w:val="24"/>
        </w:rPr>
        <w:t> </w:t>
      </w:r>
      <w:r>
        <w:rPr>
          <w:b/>
          <w:sz w:val="24"/>
        </w:rPr>
        <w:t>of Variables</w:t>
      </w:r>
      <w:r>
        <w:rPr>
          <w:b/>
          <w:spacing w:val="-1"/>
          <w:sz w:val="24"/>
        </w:rPr>
        <w:t> </w:t>
      </w:r>
      <w:r>
        <w:rPr>
          <w:b/>
          <w:sz w:val="24"/>
        </w:rPr>
        <w:t>and</w:t>
      </w:r>
      <w:r>
        <w:rPr>
          <w:b/>
          <w:spacing w:val="-2"/>
          <w:sz w:val="24"/>
        </w:rPr>
        <w:t> </w:t>
      </w:r>
      <w:r>
        <w:rPr>
          <w:b/>
          <w:sz w:val="24"/>
        </w:rPr>
        <w:t>Decisions</w:t>
      </w:r>
      <w:r>
        <w:rPr>
          <w:b/>
          <w:spacing w:val="-1"/>
          <w:sz w:val="24"/>
        </w:rPr>
        <w:t> </w:t>
      </w:r>
      <w:r>
        <w:rPr>
          <w:b/>
          <w:sz w:val="24"/>
        </w:rPr>
        <w:t>Made</w:t>
      </w:r>
      <w:r>
        <w:rPr>
          <w:b/>
          <w:spacing w:val="-2"/>
          <w:sz w:val="24"/>
        </w:rPr>
        <w:t> </w:t>
      </w:r>
      <w:r>
        <w:rPr>
          <w:b/>
          <w:sz w:val="24"/>
        </w:rPr>
        <w:t>on Stated</w:t>
      </w:r>
      <w:r>
        <w:rPr>
          <w:b/>
          <w:spacing w:val="-1"/>
          <w:sz w:val="24"/>
        </w:rPr>
        <w:t> </w:t>
      </w:r>
      <w:r>
        <w:rPr>
          <w:b/>
          <w:sz w:val="24"/>
        </w:rPr>
        <w:t>Hypotheses</w:t>
      </w:r>
      <w:r>
        <w:rPr>
          <w:b/>
          <w:spacing w:val="34"/>
          <w:sz w:val="24"/>
        </w:rPr>
        <w:t> </w:t>
      </w:r>
      <w:r>
        <w:rPr>
          <w:b/>
          <w:spacing w:val="-5"/>
          <w:sz w:val="24"/>
        </w:rPr>
        <w:t>134</w:t>
      </w:r>
    </w:p>
    <w:p>
      <w:pPr>
        <w:tabs>
          <w:tab w:pos="2800" w:val="left" w:leader="none"/>
          <w:tab w:pos="3520" w:val="left" w:leader="none"/>
          <w:tab w:pos="4240" w:val="left" w:leader="none"/>
          <w:tab w:pos="4960" w:val="left" w:leader="none"/>
          <w:tab w:pos="5681" w:val="left" w:leader="none"/>
          <w:tab w:pos="6401" w:val="left" w:leader="none"/>
          <w:tab w:pos="7121" w:val="left" w:leader="none"/>
          <w:tab w:pos="7841" w:val="left" w:leader="none"/>
          <w:tab w:pos="8561" w:val="left" w:leader="none"/>
          <w:tab w:pos="9641" w:val="right" w:leader="none"/>
        </w:tabs>
        <w:spacing w:before="828"/>
        <w:ind w:left="640" w:right="0" w:firstLine="0"/>
        <w:jc w:val="left"/>
        <w:rPr>
          <w:b/>
          <w:sz w:val="24"/>
        </w:rPr>
      </w:pPr>
      <w:r>
        <w:rPr/>
        <mc:AlternateContent>
          <mc:Choice Requires="wps">
            <w:drawing>
              <wp:anchor distT="0" distB="0" distL="0" distR="0" allowOverlap="1" layoutInCell="1" locked="0" behindDoc="1" simplePos="0" relativeHeight="482952192">
                <wp:simplePos x="0" y="0"/>
                <wp:positionH relativeFrom="page">
                  <wp:posOffset>3923525</wp:posOffset>
                </wp:positionH>
                <wp:positionV relativeFrom="paragraph">
                  <wp:posOffset>282477</wp:posOffset>
                </wp:positionV>
                <wp:extent cx="3460750" cy="356679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2.24231pt;width:272.5pt;height:280.850pt;mso-position-horizontal-relative:page;mso-position-vertical-relative:paragraph;z-index:-20364288" id="docshape96" coordorigin="6179,445" coordsize="5450,5617" path="m6971,5771l6967,5727,6956,5682,6938,5636,6913,5590,6880,5541,6839,5491,6815,5465,6791,5439,6777,5426,6777,5761,6774,5788,6763,5813,6746,5836,6724,5853,6699,5863,6671,5866,6641,5861,6607,5849,6570,5827,6530,5796,6486,5755,6445,5711,6414,5670,6392,5633,6379,5599,6374,5569,6377,5542,6387,5517,6403,5496,6425,5478,6450,5468,6478,5465,6508,5469,6541,5481,6577,5501,6615,5530,6656,5568,6701,5616,6736,5660,6759,5698,6773,5731,6777,5761,6777,5426,6719,5374,6647,5325,6577,5291,6507,5271,6441,5268,6378,5281,6318,5310,6263,5355,6219,5409,6191,5468,6191,5469,6179,5532,6183,5599,6203,5669,6238,5741,6288,5813,6353,5886,6406,5934,6457,5975,6508,6007,6558,6032,6606,6049,6652,6058,6696,6061,6737,6057,6776,6046,6815,6028,6852,6003,6889,5970,6920,5934,6945,5895,6957,5866,6961,5855,6970,5814,6971,5771xm7402,5436l6951,4984,7085,4850,6937,4702,6536,5102,6684,5250,6819,5116,7271,5568,7402,5436xm7928,4910l7683,4665,7849,4499,7728,4378,7562,4544,7458,4439,7651,4245,7522,4116,7196,4443,7796,5042,7928,4910xm8330,4508l7731,3908,7599,4040,8198,4640,8330,4508xm8834,4004l8234,3405,8110,3529,8442,3861,8372,3836,8090,3739,7949,3690,7826,3813,8426,4412,8550,4288,8221,3959,8302,3988,8628,4100,8710,4129,8834,4004xm9343,3495l8980,3285,8928,3255,8928,3453,8834,3547,8792,3482,8665,3285,8928,3453,8928,3255,8583,3056,8439,3199,8520,3337,8799,3821,8879,3959,9013,3825,8935,3705,9085,3555,9205,3633,9283,3555,9291,3547,9343,3495xm9723,3115l9575,2968,9370,3173,8918,2721,8786,2853,9385,3453,9723,3115xm10275,2480l10271,2446,10263,2411,10250,2375,10233,2338,10211,2300,10185,2260,10020,2327,10042,2359,10059,2388,10071,2416,10079,2442,10082,2466,10078,2488,10068,2509,10052,2529,10031,2545,10008,2554,9982,2557,9954,2553,9923,2540,9886,2516,9844,2482,9796,2437,9760,2399,9731,2363,9710,2331,9696,2301,9687,2266,9687,2234,9696,2206,9714,2182,9724,2173,9736,2166,9748,2161,9761,2157,9775,2156,9790,2157,9805,2159,9821,2163,9832,2167,9844,2173,9858,2181,9874,2190,9954,2038,9897,2006,9843,1983,9792,1970,9745,1965,9699,1970,9656,1985,9613,2011,9572,2046,9528,2100,9500,2158,9488,2219,9493,2285,9513,2354,9548,2425,9599,2497,9665,2571,9721,2622,9775,2664,9828,2698,9881,2722,9930,2739,9976,2748,10018,2750,10057,2746,10093,2735,10128,2717,10164,2692,10198,2660,10224,2632,10245,2602,10260,2573,10270,2542,10274,2512,10275,2480xm10748,1995l10743,1951,10732,1906,10714,1860,10689,1814,10656,1765,10615,1715,10591,1689,10567,1663,10553,1650,10553,1985,10550,2012,10539,2037,10522,2060,10500,2077,10475,2087,10447,2090,10417,2085,10383,2073,10346,2051,10306,2020,10262,1979,10221,1935,10190,1894,10168,1857,10155,1823,10150,1793,10153,1766,10163,1741,10179,1720,10201,1702,10226,1692,10254,1689,10284,1693,10317,1705,10353,1725,10391,1754,10432,1792,10477,1840,10512,1884,10535,1922,10549,1955,10553,1985,10553,1650,10495,1598,10423,1549,10353,1515,10284,1495,10217,1491,10154,1504,10095,1534,10039,1579,9995,1633,9967,1692,9955,1756,9959,1823,9979,1893,10014,1965,10064,2037,10129,2110,10182,2158,10233,2199,10284,2231,10334,2256,10382,2273,10428,2282,10472,2285,10513,2281,10552,2270,10591,2252,10628,2227,10665,2194,10697,2158,10721,2119,10733,2090,10737,2079,10746,2038,10748,1995xm11074,1764l10851,1542,10924,1470,10958,1429,10963,1420,10981,1387,10992,1344,10991,1300,10980,1255,10963,1218,10959,1210,10928,1164,10888,1119,10844,1080,10801,1050,10797,1048,10797,1315,10796,1333,10790,1351,10779,1369,10762,1388,10730,1420,10596,1286,10634,1249,10652,1233,10670,1223,10687,1218,10704,1218,10720,1223,10736,1230,10751,1240,10765,1253,10778,1268,10787,1283,10794,1299,10797,1315,10797,1048,10758,1030,10716,1018,10675,1017,10636,1027,10598,1047,10561,1078,10416,1223,10342,1297,10942,1897,11074,1764xm11628,1210l11377,959,11350,886,11247,592,11194,445,11048,591,11165,879,10876,763,10730,909,10877,962,11098,1039,11245,1091,11496,1342,11628,1210xe" filled="true" fillcolor="#a4a4a4" stroked="false">
                <v:path arrowok="t"/>
                <v:fill opacity="32896f" type="solid"/>
                <w10:wrap type="none"/>
              </v:shape>
            </w:pict>
          </mc:Fallback>
        </mc:AlternateContent>
      </w:r>
      <w:r>
        <w:rPr>
          <w:b/>
          <w:spacing w:val="-2"/>
          <w:sz w:val="24"/>
        </w:rPr>
        <w:t>REFERENCE</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146</w:t>
      </w:r>
    </w:p>
    <w:p>
      <w:pPr>
        <w:spacing w:before="828"/>
        <w:ind w:left="640" w:right="0" w:firstLine="0"/>
        <w:jc w:val="left"/>
        <w:rPr>
          <w:b/>
          <w:sz w:val="24"/>
        </w:rPr>
      </w:pPr>
      <w:hyperlink w:history="true" w:anchor="_TOC_250008">
        <w:r>
          <w:rPr>
            <w:b/>
            <w:spacing w:val="-2"/>
            <w:sz w:val="24"/>
          </w:rPr>
          <w:t>APPENDIX</w:t>
        </w:r>
      </w:hyperlink>
    </w:p>
    <w:p>
      <w:pPr>
        <w:tabs>
          <w:tab w:pos="4960" w:val="left" w:leader="none"/>
          <w:tab w:pos="5681" w:val="left" w:leader="none"/>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7">
        <w:r>
          <w:rPr>
            <w:b/>
            <w:sz w:val="24"/>
          </w:rPr>
          <w:t>Appendix</w:t>
        </w:r>
        <w:r>
          <w:rPr>
            <w:b/>
            <w:spacing w:val="-2"/>
            <w:sz w:val="24"/>
          </w:rPr>
          <w:t> </w:t>
        </w:r>
        <w:r>
          <w:rPr>
            <w:b/>
            <w:sz w:val="24"/>
          </w:rPr>
          <w:t>1:</w:t>
        </w:r>
        <w:r>
          <w:rPr>
            <w:b/>
            <w:spacing w:val="-2"/>
            <w:sz w:val="24"/>
          </w:rPr>
          <w:t> </w:t>
        </w:r>
        <w:r>
          <w:rPr>
            <w:b/>
            <w:sz w:val="24"/>
          </w:rPr>
          <w:t>Original</w:t>
        </w:r>
        <w:r>
          <w:rPr>
            <w:b/>
            <w:spacing w:val="-2"/>
            <w:sz w:val="24"/>
          </w:rPr>
          <w:t> </w:t>
        </w:r>
        <w:r>
          <w:rPr>
            <w:b/>
            <w:sz w:val="24"/>
          </w:rPr>
          <w:t>Sourced</w:t>
        </w:r>
        <w:r>
          <w:rPr>
            <w:b/>
            <w:spacing w:val="-2"/>
            <w:sz w:val="24"/>
          </w:rPr>
          <w:t> </w:t>
        </w:r>
        <w:r>
          <w:rPr>
            <w:b/>
            <w:spacing w:val="-4"/>
            <w:sz w:val="24"/>
          </w:rPr>
          <w:t>Data</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171</w:t>
        </w:r>
      </w:hyperlink>
    </w:p>
    <w:p>
      <w:pPr>
        <w:tabs>
          <w:tab w:pos="4240" w:val="left" w:leader="none"/>
          <w:tab w:pos="4960" w:val="left" w:leader="none"/>
          <w:tab w:pos="5681" w:val="left" w:leader="none"/>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6">
        <w:r>
          <w:rPr>
            <w:b/>
            <w:sz w:val="24"/>
          </w:rPr>
          <w:t>Appendix</w:t>
        </w:r>
        <w:r>
          <w:rPr>
            <w:b/>
            <w:spacing w:val="-2"/>
            <w:sz w:val="24"/>
          </w:rPr>
          <w:t> </w:t>
        </w:r>
        <w:r>
          <w:rPr>
            <w:b/>
            <w:sz w:val="24"/>
          </w:rPr>
          <w:t>2:</w:t>
        </w:r>
        <w:r>
          <w:rPr>
            <w:b/>
            <w:spacing w:val="-1"/>
            <w:sz w:val="24"/>
          </w:rPr>
          <w:t> </w:t>
        </w:r>
        <w:r>
          <w:rPr>
            <w:b/>
            <w:sz w:val="24"/>
          </w:rPr>
          <w:t>Transformed</w:t>
        </w:r>
        <w:r>
          <w:rPr>
            <w:b/>
            <w:spacing w:val="-1"/>
            <w:sz w:val="24"/>
          </w:rPr>
          <w:t> </w:t>
        </w:r>
        <w:r>
          <w:rPr>
            <w:b/>
            <w:spacing w:val="-4"/>
            <w:sz w:val="24"/>
          </w:rPr>
          <w:t>Data</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172</w:t>
        </w:r>
      </w:hyperlink>
    </w:p>
    <w:p>
      <w:pPr>
        <w:tabs>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5">
        <w:r>
          <w:rPr>
            <w:b/>
            <w:sz w:val="24"/>
          </w:rPr>
          <w:t>Appendix</w:t>
        </w:r>
        <w:r>
          <w:rPr>
            <w:b/>
            <w:spacing w:val="-1"/>
            <w:sz w:val="24"/>
          </w:rPr>
          <w:t> </w:t>
        </w:r>
        <w:r>
          <w:rPr>
            <w:b/>
            <w:sz w:val="24"/>
          </w:rPr>
          <w:t>3:</w:t>
        </w:r>
        <w:r>
          <w:rPr>
            <w:b/>
            <w:spacing w:val="-1"/>
            <w:sz w:val="24"/>
          </w:rPr>
          <w:t> </w:t>
        </w:r>
        <w:r>
          <w:rPr>
            <w:b/>
            <w:sz w:val="24"/>
          </w:rPr>
          <w:t>Null</w:t>
        </w:r>
        <w:r>
          <w:rPr>
            <w:b/>
            <w:spacing w:val="-3"/>
            <w:sz w:val="24"/>
          </w:rPr>
          <w:t> </w:t>
        </w:r>
        <w:r>
          <w:rPr>
            <w:b/>
            <w:sz w:val="24"/>
          </w:rPr>
          <w:t>Hypothesis:</w:t>
        </w:r>
        <w:r>
          <w:rPr>
            <w:b/>
            <w:spacing w:val="-1"/>
            <w:sz w:val="24"/>
          </w:rPr>
          <w:t> </w:t>
        </w:r>
        <w:r>
          <w:rPr>
            <w:b/>
            <w:sz w:val="24"/>
          </w:rPr>
          <w:t>D(RGDP)</w:t>
        </w:r>
        <w:r>
          <w:rPr>
            <w:b/>
            <w:spacing w:val="-2"/>
            <w:sz w:val="24"/>
          </w:rPr>
          <w:t> </w:t>
        </w:r>
        <w:r>
          <w:rPr>
            <w:b/>
            <w:sz w:val="24"/>
          </w:rPr>
          <w:t>has</w:t>
        </w:r>
        <w:r>
          <w:rPr>
            <w:b/>
            <w:spacing w:val="-1"/>
            <w:sz w:val="24"/>
          </w:rPr>
          <w:t> </w:t>
        </w:r>
        <w:r>
          <w:rPr>
            <w:b/>
            <w:sz w:val="24"/>
          </w:rPr>
          <w:t>a</w:t>
        </w:r>
        <w:r>
          <w:rPr>
            <w:b/>
            <w:spacing w:val="1"/>
            <w:sz w:val="24"/>
          </w:rPr>
          <w:t> </w:t>
        </w:r>
        <w:r>
          <w:rPr>
            <w:b/>
            <w:sz w:val="24"/>
          </w:rPr>
          <w:t>unit</w:t>
        </w:r>
        <w:r>
          <w:rPr>
            <w:b/>
            <w:spacing w:val="-1"/>
            <w:sz w:val="24"/>
          </w:rPr>
          <w:t> </w:t>
        </w:r>
        <w:r>
          <w:rPr>
            <w:b/>
            <w:sz w:val="24"/>
          </w:rPr>
          <w:t>root</w:t>
        </w:r>
        <w:r>
          <w:rPr>
            <w:b/>
            <w:spacing w:val="46"/>
            <w:sz w:val="24"/>
          </w:rPr>
          <w:t> </w:t>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174</w:t>
        </w:r>
      </w:hyperlink>
    </w:p>
    <w:p>
      <w:pPr>
        <w:tabs>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4">
        <w:r>
          <w:rPr>
            <w:b/>
            <w:sz w:val="24"/>
          </w:rPr>
          <w:t>Appendix</w:t>
        </w:r>
        <w:r>
          <w:rPr>
            <w:b/>
            <w:spacing w:val="-1"/>
            <w:sz w:val="24"/>
          </w:rPr>
          <w:t> </w:t>
        </w:r>
        <w:r>
          <w:rPr>
            <w:b/>
            <w:sz w:val="24"/>
          </w:rPr>
          <w:t>4:</w:t>
        </w:r>
        <w:r>
          <w:rPr>
            <w:b/>
            <w:spacing w:val="-1"/>
            <w:sz w:val="24"/>
          </w:rPr>
          <w:t> </w:t>
        </w:r>
        <w:r>
          <w:rPr>
            <w:b/>
            <w:sz w:val="24"/>
          </w:rPr>
          <w:t>Null</w:t>
        </w:r>
        <w:r>
          <w:rPr>
            <w:b/>
            <w:spacing w:val="-3"/>
            <w:sz w:val="24"/>
          </w:rPr>
          <w:t> </w:t>
        </w:r>
        <w:r>
          <w:rPr>
            <w:b/>
            <w:sz w:val="24"/>
          </w:rPr>
          <w:t>Hypothesis:</w:t>
        </w:r>
        <w:r>
          <w:rPr>
            <w:b/>
            <w:spacing w:val="-1"/>
            <w:sz w:val="24"/>
          </w:rPr>
          <w:t> </w:t>
        </w:r>
        <w:r>
          <w:rPr>
            <w:b/>
            <w:sz w:val="24"/>
          </w:rPr>
          <w:t>D(AO)</w:t>
        </w:r>
        <w:r>
          <w:rPr>
            <w:b/>
            <w:spacing w:val="-1"/>
            <w:sz w:val="24"/>
          </w:rPr>
          <w:t> </w:t>
        </w:r>
        <w:r>
          <w:rPr>
            <w:b/>
            <w:sz w:val="24"/>
          </w:rPr>
          <w:t>has</w:t>
        </w:r>
        <w:r>
          <w:rPr>
            <w:b/>
            <w:spacing w:val="-1"/>
            <w:sz w:val="24"/>
          </w:rPr>
          <w:t> </w:t>
        </w:r>
        <w:r>
          <w:rPr>
            <w:b/>
            <w:sz w:val="24"/>
          </w:rPr>
          <w:t>a</w:t>
        </w:r>
        <w:r>
          <w:rPr>
            <w:b/>
            <w:spacing w:val="-1"/>
            <w:sz w:val="24"/>
          </w:rPr>
          <w:t> </w:t>
        </w:r>
        <w:r>
          <w:rPr>
            <w:b/>
            <w:sz w:val="24"/>
          </w:rPr>
          <w:t>unit</w:t>
        </w:r>
        <w:r>
          <w:rPr>
            <w:b/>
            <w:spacing w:val="-1"/>
            <w:sz w:val="24"/>
          </w:rPr>
          <w:t> </w:t>
        </w:r>
        <w:r>
          <w:rPr>
            <w:b/>
            <w:spacing w:val="-4"/>
            <w:sz w:val="24"/>
          </w:rPr>
          <w:t>root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175</w:t>
        </w:r>
      </w:hyperlink>
    </w:p>
    <w:p>
      <w:pPr>
        <w:tabs>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r>
        <w:rPr>
          <w:b/>
          <w:sz w:val="24"/>
        </w:rPr>
        <w:t>Appendix</w:t>
      </w:r>
      <w:r>
        <w:rPr>
          <w:b/>
          <w:spacing w:val="-1"/>
          <w:sz w:val="24"/>
        </w:rPr>
        <w:t> </w:t>
      </w:r>
      <w:r>
        <w:rPr>
          <w:b/>
          <w:sz w:val="24"/>
        </w:rPr>
        <w:t>5:</w:t>
      </w:r>
      <w:r>
        <w:rPr>
          <w:b/>
          <w:spacing w:val="-1"/>
          <w:sz w:val="24"/>
        </w:rPr>
        <w:t> </w:t>
      </w:r>
      <w:r>
        <w:rPr>
          <w:b/>
          <w:sz w:val="24"/>
        </w:rPr>
        <w:t>Null</w:t>
      </w:r>
      <w:r>
        <w:rPr>
          <w:b/>
          <w:spacing w:val="-3"/>
          <w:sz w:val="24"/>
        </w:rPr>
        <w:t> </w:t>
      </w:r>
      <w:r>
        <w:rPr>
          <w:b/>
          <w:sz w:val="24"/>
        </w:rPr>
        <w:t>Hypothesis:</w:t>
      </w:r>
      <w:r>
        <w:rPr>
          <w:b/>
          <w:spacing w:val="-1"/>
          <w:sz w:val="24"/>
        </w:rPr>
        <w:t> </w:t>
      </w:r>
      <w:r>
        <w:rPr>
          <w:b/>
          <w:sz w:val="24"/>
        </w:rPr>
        <w:t>D(AL)</w:t>
      </w:r>
      <w:r>
        <w:rPr>
          <w:b/>
          <w:spacing w:val="-1"/>
          <w:sz w:val="24"/>
        </w:rPr>
        <w:t> </w:t>
      </w:r>
      <w:r>
        <w:rPr>
          <w:b/>
          <w:sz w:val="24"/>
        </w:rPr>
        <w:t>has</w:t>
      </w:r>
      <w:r>
        <w:rPr>
          <w:b/>
          <w:spacing w:val="-1"/>
          <w:sz w:val="24"/>
        </w:rPr>
        <w:t> </w:t>
      </w:r>
      <w:r>
        <w:rPr>
          <w:b/>
          <w:sz w:val="24"/>
        </w:rPr>
        <w:t>a</w:t>
      </w:r>
      <w:r>
        <w:rPr>
          <w:b/>
          <w:spacing w:val="-1"/>
          <w:sz w:val="24"/>
        </w:rPr>
        <w:t> </w:t>
      </w:r>
      <w:r>
        <w:rPr>
          <w:b/>
          <w:sz w:val="24"/>
        </w:rPr>
        <w:t>unit </w:t>
      </w:r>
      <w:r>
        <w:rPr>
          <w:b/>
          <w:spacing w:val="-4"/>
          <w:sz w:val="24"/>
        </w:rPr>
        <w:t>root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176</w:t>
      </w:r>
    </w:p>
    <w:p>
      <w:pPr>
        <w:tabs>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3">
        <w:r>
          <w:rPr>
            <w:b/>
            <w:sz w:val="24"/>
          </w:rPr>
          <w:t>Appendix</w:t>
        </w:r>
        <w:r>
          <w:rPr>
            <w:b/>
            <w:spacing w:val="-1"/>
            <w:sz w:val="24"/>
          </w:rPr>
          <w:t> </w:t>
        </w:r>
        <w:r>
          <w:rPr>
            <w:b/>
            <w:sz w:val="24"/>
          </w:rPr>
          <w:t>6:</w:t>
        </w:r>
        <w:r>
          <w:rPr>
            <w:b/>
            <w:spacing w:val="-1"/>
            <w:sz w:val="24"/>
          </w:rPr>
          <w:t> </w:t>
        </w:r>
        <w:r>
          <w:rPr>
            <w:b/>
            <w:sz w:val="24"/>
          </w:rPr>
          <w:t>Null</w:t>
        </w:r>
        <w:r>
          <w:rPr>
            <w:b/>
            <w:spacing w:val="-3"/>
            <w:sz w:val="24"/>
          </w:rPr>
          <w:t> </w:t>
        </w:r>
        <w:r>
          <w:rPr>
            <w:b/>
            <w:sz w:val="24"/>
          </w:rPr>
          <w:t>Hypothesis:</w:t>
        </w:r>
        <w:r>
          <w:rPr>
            <w:b/>
            <w:spacing w:val="-1"/>
            <w:sz w:val="24"/>
          </w:rPr>
          <w:t> </w:t>
        </w:r>
        <w:r>
          <w:rPr>
            <w:b/>
            <w:sz w:val="24"/>
          </w:rPr>
          <w:t>D(AET)</w:t>
        </w:r>
        <w:r>
          <w:rPr>
            <w:b/>
            <w:spacing w:val="-1"/>
            <w:sz w:val="24"/>
          </w:rPr>
          <w:t> </w:t>
        </w:r>
        <w:r>
          <w:rPr>
            <w:b/>
            <w:sz w:val="24"/>
          </w:rPr>
          <w:t>has</w:t>
        </w:r>
        <w:r>
          <w:rPr>
            <w:b/>
            <w:spacing w:val="-1"/>
            <w:sz w:val="24"/>
          </w:rPr>
          <w:t> </w:t>
        </w:r>
        <w:r>
          <w:rPr>
            <w:b/>
            <w:sz w:val="24"/>
          </w:rPr>
          <w:t>a</w:t>
        </w:r>
        <w:r>
          <w:rPr>
            <w:b/>
            <w:spacing w:val="-1"/>
            <w:sz w:val="24"/>
          </w:rPr>
          <w:t> </w:t>
        </w:r>
        <w:r>
          <w:rPr>
            <w:b/>
            <w:sz w:val="24"/>
          </w:rPr>
          <w:t>unit</w:t>
        </w:r>
        <w:r>
          <w:rPr>
            <w:b/>
            <w:spacing w:val="-1"/>
            <w:sz w:val="24"/>
          </w:rPr>
          <w:t> </w:t>
        </w:r>
        <w:r>
          <w:rPr>
            <w:b/>
            <w:spacing w:val="-4"/>
            <w:sz w:val="24"/>
          </w:rPr>
          <w:t>root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177</w:t>
        </w:r>
      </w:hyperlink>
    </w:p>
    <w:p>
      <w:pPr>
        <w:tabs>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2">
        <w:r>
          <w:rPr>
            <w:b/>
            <w:sz w:val="24"/>
          </w:rPr>
          <w:t>Appendix</w:t>
        </w:r>
        <w:r>
          <w:rPr>
            <w:b/>
            <w:spacing w:val="-1"/>
            <w:sz w:val="24"/>
          </w:rPr>
          <w:t> </w:t>
        </w:r>
        <w:r>
          <w:rPr>
            <w:b/>
            <w:sz w:val="24"/>
          </w:rPr>
          <w:t>7:</w:t>
        </w:r>
        <w:r>
          <w:rPr>
            <w:b/>
            <w:spacing w:val="-1"/>
            <w:sz w:val="24"/>
          </w:rPr>
          <w:t> </w:t>
        </w:r>
        <w:r>
          <w:rPr>
            <w:b/>
            <w:sz w:val="24"/>
          </w:rPr>
          <w:t>Null</w:t>
        </w:r>
        <w:r>
          <w:rPr>
            <w:b/>
            <w:spacing w:val="-2"/>
            <w:sz w:val="24"/>
          </w:rPr>
          <w:t> </w:t>
        </w:r>
        <w:r>
          <w:rPr>
            <w:b/>
            <w:sz w:val="24"/>
          </w:rPr>
          <w:t>Hypothesis:</w:t>
        </w:r>
        <w:r>
          <w:rPr>
            <w:b/>
            <w:spacing w:val="-1"/>
            <w:sz w:val="24"/>
          </w:rPr>
          <w:t> </w:t>
        </w:r>
        <w:r>
          <w:rPr>
            <w:b/>
            <w:sz w:val="24"/>
          </w:rPr>
          <w:t>INTR</w:t>
        </w:r>
        <w:r>
          <w:rPr>
            <w:b/>
            <w:spacing w:val="-1"/>
            <w:sz w:val="24"/>
          </w:rPr>
          <w:t> </w:t>
        </w:r>
        <w:r>
          <w:rPr>
            <w:b/>
            <w:sz w:val="24"/>
          </w:rPr>
          <w:t>has a</w:t>
        </w:r>
        <w:r>
          <w:rPr>
            <w:b/>
            <w:spacing w:val="-1"/>
            <w:sz w:val="24"/>
          </w:rPr>
          <w:t> </w:t>
        </w:r>
        <w:r>
          <w:rPr>
            <w:b/>
            <w:sz w:val="24"/>
          </w:rPr>
          <w:t>unit</w:t>
        </w:r>
        <w:r>
          <w:rPr>
            <w:b/>
            <w:spacing w:val="-3"/>
            <w:sz w:val="24"/>
          </w:rPr>
          <w:t> </w:t>
        </w:r>
        <w:r>
          <w:rPr>
            <w:b/>
            <w:spacing w:val="-4"/>
            <w:sz w:val="24"/>
          </w:rPr>
          <w:t>root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178</w:t>
        </w:r>
      </w:hyperlink>
    </w:p>
    <w:p>
      <w:pPr>
        <w:tabs>
          <w:tab w:pos="6401" w:val="left" w:leader="none"/>
          <w:tab w:pos="7121" w:val="left" w:leader="none"/>
          <w:tab w:pos="7841" w:val="left" w:leader="none"/>
          <w:tab w:pos="8561" w:val="left" w:leader="none"/>
          <w:tab w:pos="9641" w:val="right" w:leader="none"/>
        </w:tabs>
        <w:spacing w:before="276"/>
        <w:ind w:left="640" w:right="0" w:firstLine="0"/>
        <w:jc w:val="left"/>
        <w:rPr>
          <w:b/>
          <w:sz w:val="24"/>
        </w:rPr>
      </w:pPr>
      <w:hyperlink w:history="true" w:anchor="_TOC_250001">
        <w:r>
          <w:rPr>
            <w:b/>
            <w:sz w:val="24"/>
          </w:rPr>
          <w:t>Appendix</w:t>
        </w:r>
        <w:r>
          <w:rPr>
            <w:b/>
            <w:spacing w:val="-3"/>
            <w:sz w:val="24"/>
          </w:rPr>
          <w:t> </w:t>
        </w:r>
        <w:r>
          <w:rPr>
            <w:b/>
            <w:sz w:val="24"/>
          </w:rPr>
          <w:t>8:</w:t>
        </w:r>
        <w:r>
          <w:rPr>
            <w:b/>
            <w:spacing w:val="-1"/>
            <w:sz w:val="24"/>
          </w:rPr>
          <w:t> </w:t>
        </w:r>
        <w:r>
          <w:rPr>
            <w:b/>
            <w:sz w:val="24"/>
          </w:rPr>
          <w:t>Null</w:t>
        </w:r>
        <w:r>
          <w:rPr>
            <w:b/>
            <w:spacing w:val="-2"/>
            <w:sz w:val="24"/>
          </w:rPr>
          <w:t> </w:t>
        </w:r>
        <w:r>
          <w:rPr>
            <w:b/>
            <w:sz w:val="24"/>
          </w:rPr>
          <w:t>Hypothesis:</w:t>
        </w:r>
        <w:r>
          <w:rPr>
            <w:b/>
            <w:spacing w:val="-1"/>
            <w:sz w:val="24"/>
          </w:rPr>
          <w:t> </w:t>
        </w:r>
        <w:r>
          <w:rPr>
            <w:b/>
            <w:sz w:val="24"/>
          </w:rPr>
          <w:t>INFR</w:t>
        </w:r>
        <w:r>
          <w:rPr>
            <w:b/>
            <w:spacing w:val="-2"/>
            <w:sz w:val="24"/>
          </w:rPr>
          <w:t> </w:t>
        </w:r>
        <w:r>
          <w:rPr>
            <w:b/>
            <w:sz w:val="24"/>
          </w:rPr>
          <w:t>has a</w:t>
        </w:r>
        <w:r>
          <w:rPr>
            <w:b/>
            <w:spacing w:val="-1"/>
            <w:sz w:val="24"/>
          </w:rPr>
          <w:t> </w:t>
        </w:r>
        <w:r>
          <w:rPr>
            <w:b/>
            <w:sz w:val="24"/>
          </w:rPr>
          <w:t>unit </w:t>
        </w:r>
        <w:r>
          <w:rPr>
            <w:b/>
            <w:spacing w:val="-4"/>
            <w:sz w:val="24"/>
          </w:rPr>
          <w:t>root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179</w:t>
        </w:r>
      </w:hyperlink>
    </w:p>
    <w:p>
      <w:pPr>
        <w:tabs>
          <w:tab w:pos="6401" w:val="left" w:leader="none"/>
          <w:tab w:pos="7121" w:val="left" w:leader="none"/>
          <w:tab w:pos="7841" w:val="left" w:leader="none"/>
          <w:tab w:pos="8561" w:val="left" w:leader="none"/>
          <w:tab w:pos="9641" w:val="right" w:leader="none"/>
        </w:tabs>
        <w:spacing w:before="277"/>
        <w:ind w:left="640" w:right="0" w:firstLine="0"/>
        <w:jc w:val="left"/>
        <w:rPr>
          <w:b/>
          <w:sz w:val="24"/>
        </w:rPr>
      </w:pPr>
      <w:hyperlink w:history="true" w:anchor="_TOC_250000">
        <w:r>
          <w:rPr>
            <w:b/>
            <w:sz w:val="24"/>
          </w:rPr>
          <w:t>Appendix</w:t>
        </w:r>
        <w:r>
          <w:rPr>
            <w:b/>
            <w:spacing w:val="-1"/>
            <w:sz w:val="24"/>
          </w:rPr>
          <w:t> </w:t>
        </w:r>
        <w:r>
          <w:rPr>
            <w:b/>
            <w:sz w:val="24"/>
          </w:rPr>
          <w:t>9:</w:t>
        </w:r>
        <w:r>
          <w:rPr>
            <w:b/>
            <w:spacing w:val="-1"/>
            <w:sz w:val="24"/>
          </w:rPr>
          <w:t> </w:t>
        </w:r>
        <w:r>
          <w:rPr>
            <w:b/>
            <w:sz w:val="24"/>
          </w:rPr>
          <w:t>Vector</w:t>
        </w:r>
        <w:r>
          <w:rPr>
            <w:b/>
            <w:spacing w:val="-3"/>
            <w:sz w:val="24"/>
          </w:rPr>
          <w:t> </w:t>
        </w:r>
        <w:r>
          <w:rPr>
            <w:b/>
            <w:sz w:val="24"/>
          </w:rPr>
          <w:t>Error</w:t>
        </w:r>
        <w:r>
          <w:rPr>
            <w:b/>
            <w:spacing w:val="-1"/>
            <w:sz w:val="24"/>
          </w:rPr>
          <w:t> </w:t>
        </w:r>
        <w:r>
          <w:rPr>
            <w:b/>
            <w:sz w:val="24"/>
          </w:rPr>
          <w:t>Correction</w:t>
        </w:r>
        <w:r>
          <w:rPr>
            <w:b/>
            <w:spacing w:val="1"/>
            <w:sz w:val="24"/>
          </w:rPr>
          <w:t> </w:t>
        </w:r>
        <w:r>
          <w:rPr>
            <w:b/>
            <w:sz w:val="24"/>
          </w:rPr>
          <w:t>Estimates</w:t>
        </w:r>
        <w:r>
          <w:rPr>
            <w:b/>
            <w:spacing w:val="67"/>
            <w:sz w:val="24"/>
          </w:rPr>
          <w:t> </w:t>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10"/>
            <w:sz w:val="24"/>
          </w:rPr>
          <w:t>-</w:t>
        </w:r>
        <w:r>
          <w:rPr>
            <w:b/>
            <w:sz w:val="24"/>
          </w:rPr>
          <w:tab/>
        </w:r>
        <w:r>
          <w:rPr>
            <w:b/>
            <w:spacing w:val="-5"/>
            <w:sz w:val="24"/>
          </w:rPr>
          <w:t>180</w:t>
        </w:r>
      </w:hyperlink>
    </w:p>
    <w:p>
      <w:pPr>
        <w:spacing w:after="0"/>
        <w:jc w:val="left"/>
        <w:rPr>
          <w:sz w:val="24"/>
        </w:rPr>
        <w:sectPr>
          <w:pgSz w:w="11910" w:h="17340"/>
          <w:pgMar w:header="0" w:footer="1012" w:top="1360" w:bottom="1200" w:left="800" w:right="160"/>
        </w:sectPr>
      </w:pPr>
    </w:p>
    <w:p>
      <w:pPr>
        <w:pStyle w:val="Heading1"/>
        <w:spacing w:line="480" w:lineRule="auto"/>
        <w:ind w:left="4192" w:right="4831" w:firstLine="1"/>
      </w:pPr>
      <w:r>
        <w:rPr/>
        <mc:AlternateContent>
          <mc:Choice Requires="wps">
            <w:drawing>
              <wp:anchor distT="0" distB="0" distL="0" distR="0" allowOverlap="1" layoutInCell="1" locked="0" behindDoc="1" simplePos="0" relativeHeight="482952704">
                <wp:simplePos x="0" y="0"/>
                <wp:positionH relativeFrom="page">
                  <wp:posOffset>0</wp:posOffset>
                </wp:positionH>
                <wp:positionV relativeFrom="page">
                  <wp:posOffset>5031993</wp:posOffset>
                </wp:positionV>
                <wp:extent cx="4179570" cy="425450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3776" id="docshape9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5" w:id="6"/>
      <w:r>
        <w:rPr/>
        <w:t>CHAPTER ONE </w:t>
      </w:r>
      <w:bookmarkEnd w:id="6"/>
      <w:r>
        <w:rPr>
          <w:spacing w:val="-2"/>
        </w:rPr>
        <w:t>INTRODUCTION</w:t>
      </w:r>
    </w:p>
    <w:p>
      <w:pPr>
        <w:pStyle w:val="Heading2"/>
        <w:numPr>
          <w:ilvl w:val="1"/>
          <w:numId w:val="7"/>
        </w:numPr>
        <w:tabs>
          <w:tab w:pos="1000" w:val="left" w:leader="none"/>
        </w:tabs>
        <w:spacing w:line="240" w:lineRule="auto" w:before="1" w:after="0"/>
        <w:ind w:left="1000" w:right="0" w:hanging="360"/>
        <w:jc w:val="left"/>
      </w:pPr>
      <w:r>
        <w:rPr/>
        <mc:AlternateContent>
          <mc:Choice Requires="wps">
            <w:drawing>
              <wp:anchor distT="0" distB="0" distL="0" distR="0" allowOverlap="1" layoutInCell="1" locked="0" behindDoc="1" simplePos="0" relativeHeight="482953216">
                <wp:simplePos x="0" y="0"/>
                <wp:positionH relativeFrom="page">
                  <wp:posOffset>3923525</wp:posOffset>
                </wp:positionH>
                <wp:positionV relativeFrom="paragraph">
                  <wp:posOffset>107882</wp:posOffset>
                </wp:positionV>
                <wp:extent cx="3460750" cy="356679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94653pt;width:272.5pt;height:280.850pt;mso-position-horizontal-relative:page;mso-position-vertical-relative:paragraph;z-index:-20363264" id="docshape99"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w10:wrap type="none"/>
              </v:shape>
            </w:pict>
          </mc:Fallback>
        </mc:AlternateContent>
      </w:r>
      <w:bookmarkStart w:name="_TOC_250054" w:id="7"/>
      <w:r>
        <w:rPr/>
        <w:t>Background</w:t>
      </w:r>
      <w:r>
        <w:rPr>
          <w:spacing w:val="-2"/>
        </w:rPr>
        <w:t> </w:t>
      </w:r>
      <w:r>
        <w:rPr/>
        <w:t>to</w:t>
      </w:r>
      <w:r>
        <w:rPr>
          <w:spacing w:val="-1"/>
        </w:rPr>
        <w:t> </w:t>
      </w:r>
      <w:r>
        <w:rPr/>
        <w:t>the</w:t>
      </w:r>
      <w:r>
        <w:rPr>
          <w:spacing w:val="-2"/>
        </w:rPr>
        <w:t> </w:t>
      </w:r>
      <w:bookmarkEnd w:id="7"/>
      <w:r>
        <w:rPr>
          <w:spacing w:val="-4"/>
        </w:rPr>
        <w:t>Study</w:t>
      </w:r>
    </w:p>
    <w:p>
      <w:pPr>
        <w:pStyle w:val="BodyText"/>
        <w:rPr>
          <w:b/>
        </w:rPr>
      </w:pPr>
    </w:p>
    <w:p>
      <w:pPr>
        <w:pStyle w:val="BodyText"/>
        <w:spacing w:line="480" w:lineRule="auto"/>
        <w:ind w:left="640" w:right="1275"/>
        <w:jc w:val="both"/>
      </w:pPr>
      <w:r>
        <w:rPr/>
        <w:t>Sustainable public sector interventions in agriculture is critical to the growth and transformation of this sector. The agricultural sector in Nigeria is endowed with fertile soil, complimented by streams, lakes, forests, lush grassland, as well as huge demand driven by a large active population, estimated at 182 million as at 2016 (representing 2.35 percent of global population). The abundant resources, if properly harnessed can support self- sufficiency in food, supply of raw materials to the industrial sector and provide gainful employment to the teeming population, of which about 50 per cent of them are employed in this sector (World Bank, 2017).</w:t>
      </w:r>
    </w:p>
    <w:p>
      <w:pPr>
        <w:pStyle w:val="BodyText"/>
        <w:spacing w:line="480" w:lineRule="auto" w:before="1"/>
        <w:ind w:left="640" w:right="1279"/>
        <w:jc w:val="both"/>
      </w:pPr>
      <w:r>
        <w:rPr/>
        <w:t>In Nigeria, until the exploration and exploitation of oil in commercial quantity in the early 1950’s up to the early 1970’s (before the discovery of crude oil) agriculture was the mainstay of</w:t>
      </w:r>
      <w:r>
        <w:rPr>
          <w:spacing w:val="-1"/>
        </w:rPr>
        <w:t> </w:t>
      </w:r>
      <w:r>
        <w:rPr/>
        <w:t>the</w:t>
      </w:r>
      <w:r>
        <w:rPr>
          <w:spacing w:val="-1"/>
        </w:rPr>
        <w:t> </w:t>
      </w:r>
      <w:r>
        <w:rPr/>
        <w:t>economy, employing 70 per</w:t>
      </w:r>
      <w:r>
        <w:rPr>
          <w:spacing w:val="-1"/>
        </w:rPr>
        <w:t> </w:t>
      </w:r>
      <w:r>
        <w:rPr/>
        <w:t>cent of</w:t>
      </w:r>
      <w:r>
        <w:rPr>
          <w:spacing w:val="-1"/>
        </w:rPr>
        <w:t> </w:t>
      </w:r>
      <w:r>
        <w:rPr/>
        <w:t>the</w:t>
      </w:r>
      <w:r>
        <w:rPr>
          <w:spacing w:val="-1"/>
        </w:rPr>
        <w:t> </w:t>
      </w:r>
      <w:r>
        <w:rPr/>
        <w:t>total population. In an effort to diversify her</w:t>
      </w:r>
      <w:r>
        <w:rPr>
          <w:spacing w:val="-1"/>
        </w:rPr>
        <w:t> </w:t>
      </w:r>
      <w:r>
        <w:rPr/>
        <w:t>oil base economy, Nigeria is placing much emphasis on financing other sectors most especially agricultural sector, since agriculture has the potential to stimulate economic growth through provision of raw materials, food, jobs and increased financial stability (World Bank, 2017).</w:t>
      </w:r>
    </w:p>
    <w:p>
      <w:pPr>
        <w:pStyle w:val="BodyText"/>
        <w:spacing w:line="480" w:lineRule="auto"/>
        <w:ind w:left="640" w:right="1274"/>
        <w:jc w:val="both"/>
      </w:pPr>
      <w:r>
        <w:rPr/>
        <w:t>In the early 1980’s, it became more apparent that the agricultural sector could no longer perform its traditional role of meeting domestic food requirement, raw materials for industry and started</w:t>
      </w:r>
      <w:r>
        <w:rPr>
          <w:spacing w:val="-1"/>
        </w:rPr>
        <w:t> </w:t>
      </w:r>
      <w:r>
        <w:rPr/>
        <w:t>to decline</w:t>
      </w:r>
      <w:r>
        <w:rPr>
          <w:spacing w:val="40"/>
        </w:rPr>
        <w:t> </w:t>
      </w:r>
      <w:r>
        <w:rPr/>
        <w:t>as a</w:t>
      </w:r>
      <w:r>
        <w:rPr>
          <w:spacing w:val="40"/>
        </w:rPr>
        <w:t> </w:t>
      </w:r>
      <w:r>
        <w:rPr/>
        <w:t>major</w:t>
      </w:r>
      <w:r>
        <w:rPr>
          <w:spacing w:val="-1"/>
        </w:rPr>
        <w:t> </w:t>
      </w:r>
      <w:r>
        <w:rPr/>
        <w:t>foreign exchange</w:t>
      </w:r>
      <w:r>
        <w:rPr>
          <w:spacing w:val="-1"/>
        </w:rPr>
        <w:t> </w:t>
      </w:r>
      <w:r>
        <w:rPr/>
        <w:t>earner</w:t>
      </w:r>
      <w:r>
        <w:rPr>
          <w:spacing w:val="-1"/>
        </w:rPr>
        <w:t> </w:t>
      </w:r>
      <w:r>
        <w:rPr/>
        <w:t>through</w:t>
      </w:r>
      <w:r>
        <w:rPr>
          <w:spacing w:val="-1"/>
        </w:rPr>
        <w:t> </w:t>
      </w:r>
      <w:r>
        <w:rPr/>
        <w:t>exports;</w:t>
      </w:r>
      <w:r>
        <w:rPr>
          <w:spacing w:val="40"/>
        </w:rPr>
        <w:t> </w:t>
      </w:r>
      <w:r>
        <w:rPr/>
        <w:t>due</w:t>
      </w:r>
      <w:r>
        <w:rPr>
          <w:spacing w:val="-1"/>
        </w:rPr>
        <w:t> </w:t>
      </w:r>
      <w:r>
        <w:rPr/>
        <w:t>to economic, social and political problems despite the fact that; Nigeria's soils and climate allow</w:t>
      </w:r>
      <w:r>
        <w:rPr>
          <w:spacing w:val="80"/>
        </w:rPr>
        <w:t> </w:t>
      </w:r>
      <w:r>
        <w:rPr/>
        <w:t>cultivation of a wide variety of food crops, including cassava (of which Nigeria is the largest world producer), millet, sorghum and maize. Agriculture is Nigeria's biggest employer of labour, accounting for about 60 per cent of the workforce, working mainly in small-holdings using basic tools. Together with livestock rising, it provides a third of gross domestic product (Arokoyo,</w:t>
      </w:r>
      <w:r>
        <w:rPr>
          <w:spacing w:val="62"/>
          <w:w w:val="150"/>
        </w:rPr>
        <w:t> </w:t>
      </w:r>
      <w:r>
        <w:rPr/>
        <w:t>2012).</w:t>
      </w:r>
      <w:r>
        <w:rPr>
          <w:spacing w:val="64"/>
          <w:w w:val="150"/>
        </w:rPr>
        <w:t> </w:t>
      </w:r>
      <w:r>
        <w:rPr/>
        <w:t>It</w:t>
      </w:r>
      <w:r>
        <w:rPr>
          <w:spacing w:val="62"/>
          <w:w w:val="150"/>
        </w:rPr>
        <w:t> </w:t>
      </w:r>
      <w:r>
        <w:rPr/>
        <w:t>follows</w:t>
      </w:r>
      <w:r>
        <w:rPr>
          <w:spacing w:val="64"/>
          <w:w w:val="150"/>
        </w:rPr>
        <w:t> </w:t>
      </w:r>
      <w:r>
        <w:rPr/>
        <w:t>that</w:t>
      </w:r>
      <w:r>
        <w:rPr>
          <w:spacing w:val="62"/>
          <w:w w:val="150"/>
        </w:rPr>
        <w:t> </w:t>
      </w:r>
      <w:r>
        <w:rPr/>
        <w:t>agriculture</w:t>
      </w:r>
      <w:r>
        <w:rPr>
          <w:spacing w:val="63"/>
          <w:w w:val="150"/>
        </w:rPr>
        <w:t> </w:t>
      </w:r>
      <w:r>
        <w:rPr/>
        <w:t>financing</w:t>
      </w:r>
      <w:r>
        <w:rPr>
          <w:spacing w:val="62"/>
          <w:w w:val="150"/>
        </w:rPr>
        <w:t> </w:t>
      </w:r>
      <w:r>
        <w:rPr/>
        <w:t>is</w:t>
      </w:r>
      <w:r>
        <w:rPr>
          <w:spacing w:val="63"/>
          <w:w w:val="150"/>
        </w:rPr>
        <w:t> </w:t>
      </w:r>
      <w:r>
        <w:rPr/>
        <w:t>one</w:t>
      </w:r>
      <w:r>
        <w:rPr>
          <w:spacing w:val="61"/>
          <w:w w:val="150"/>
        </w:rPr>
        <w:t> </w:t>
      </w:r>
      <w:r>
        <w:rPr/>
        <w:t>of</w:t>
      </w:r>
      <w:r>
        <w:rPr>
          <w:spacing w:val="61"/>
          <w:w w:val="150"/>
        </w:rPr>
        <w:t> </w:t>
      </w:r>
      <w:r>
        <w:rPr/>
        <w:t>the</w:t>
      </w:r>
      <w:r>
        <w:rPr>
          <w:spacing w:val="61"/>
          <w:w w:val="150"/>
        </w:rPr>
        <w:t> </w:t>
      </w:r>
      <w:r>
        <w:rPr/>
        <w:t>most</w:t>
      </w:r>
      <w:r>
        <w:rPr>
          <w:spacing w:val="64"/>
          <w:w w:val="150"/>
        </w:rPr>
        <w:t> </w:t>
      </w:r>
      <w:r>
        <w:rPr>
          <w:spacing w:val="-2"/>
        </w:rPr>
        <w:t>important</w:t>
      </w:r>
    </w:p>
    <w:p>
      <w:pPr>
        <w:spacing w:after="0" w:line="480" w:lineRule="auto"/>
        <w:jc w:val="both"/>
        <w:sectPr>
          <w:footerReference w:type="default" r:id="rId6"/>
          <w:pgSz w:w="11910" w:h="17340"/>
          <w:pgMar w:header="0" w:footer="1012" w:top="1360" w:bottom="1200" w:left="800" w:right="160"/>
          <w:pgNumType w:start="1"/>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2953728">
                <wp:simplePos x="0" y="0"/>
                <wp:positionH relativeFrom="page">
                  <wp:posOffset>0</wp:posOffset>
                </wp:positionH>
                <wp:positionV relativeFrom="page">
                  <wp:posOffset>5031993</wp:posOffset>
                </wp:positionV>
                <wp:extent cx="4179570" cy="425450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2752" id="docshape10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54240">
                <wp:simplePos x="0" y="0"/>
                <wp:positionH relativeFrom="page">
                  <wp:posOffset>3923525</wp:posOffset>
                </wp:positionH>
                <wp:positionV relativeFrom="paragraph">
                  <wp:posOffset>847597</wp:posOffset>
                </wp:positionV>
                <wp:extent cx="3460750" cy="356679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62240" id="docshape10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instruments of economic policy for Nigeria, in her effort to stimulate development in all directions. Finance is required by agricultural sector to purchase land, construct buildings, acquire machinery and equipment, hire labour, irrigation etc. In certain cases such loans may also be needed to purchase new and appropriate technologies. Not only can finance remove financial constraints, but it may also accelerate the adoption of new technologies (Arokoyo, 2012). The primary goal of agricultural financing policies in Nigeria is to establish an effective system of sustainable agricultural financing schemes, programs and institutions which could provide micro and macro credit facilities for the small, medium and large-scale producers, processors as well as marketers. However, agriculture contributes immensely to the Nigerian economy in various ways, namely, in the provision of food for the increasing population; supply of adequate raw materials (and labour input) to a growing industrial</w:t>
      </w:r>
      <w:r>
        <w:rPr>
          <w:spacing w:val="40"/>
        </w:rPr>
        <w:t> </w:t>
      </w:r>
      <w:r>
        <w:rPr/>
        <w:t>sector; a major source of employment; generation of foreign exchange earnings; and</w:t>
      </w:r>
      <w:r>
        <w:rPr>
          <w:spacing w:val="40"/>
        </w:rPr>
        <w:t> </w:t>
      </w:r>
      <w:r>
        <w:rPr/>
        <w:t>provision of</w:t>
      </w:r>
      <w:r>
        <w:rPr>
          <w:spacing w:val="-1"/>
        </w:rPr>
        <w:t> </w:t>
      </w:r>
      <w:r>
        <w:rPr/>
        <w:t>a</w:t>
      </w:r>
      <w:r>
        <w:rPr>
          <w:spacing w:val="-1"/>
        </w:rPr>
        <w:t> </w:t>
      </w:r>
      <w:r>
        <w:rPr/>
        <w:t>market for the</w:t>
      </w:r>
      <w:r>
        <w:rPr>
          <w:spacing w:val="-1"/>
        </w:rPr>
        <w:t> </w:t>
      </w:r>
      <w:r>
        <w:rPr/>
        <w:t>products of</w:t>
      </w:r>
      <w:r>
        <w:rPr>
          <w:spacing w:val="-1"/>
        </w:rPr>
        <w:t> </w:t>
      </w:r>
      <w:r>
        <w:rPr/>
        <w:t>the</w:t>
      </w:r>
      <w:r>
        <w:rPr>
          <w:spacing w:val="-1"/>
        </w:rPr>
        <w:t> </w:t>
      </w:r>
      <w:r>
        <w:rPr/>
        <w:t>industrial sector</w:t>
      </w:r>
      <w:r>
        <w:rPr>
          <w:spacing w:val="40"/>
        </w:rPr>
        <w:t> </w:t>
      </w:r>
      <w:r>
        <w:rPr/>
        <w:t>Agriculture</w:t>
      </w:r>
      <w:r>
        <w:rPr>
          <w:spacing w:val="-1"/>
        </w:rPr>
        <w:t> </w:t>
      </w:r>
      <w:r>
        <w:rPr/>
        <w:t>financing is mainly a long-term financing that aims at inducing agriculture-led growth and development in an economy. Long-term foreign capital flows take several forms. The broad groups include foreign direct investment, portfolio equity investment, official development assistance and foreign loans. The last of these groups can be further sub-divided into development loan stocks, loans from bilateral, multilateral and capital market, bond finance, and other private loans. However, the growth of output of any economy depends on capital accumulation, and capital accumulation requires investment and an equivalent amount of domestic and external finance to match it (Arokoyo, 2012).</w:t>
      </w:r>
    </w:p>
    <w:p>
      <w:pPr>
        <w:pStyle w:val="BodyText"/>
        <w:spacing w:line="480" w:lineRule="auto" w:before="3"/>
        <w:ind w:left="640" w:right="1275"/>
        <w:jc w:val="both"/>
      </w:pPr>
      <w:r>
        <w:rPr/>
        <w:t>Far back early 1960's, Nigerian economy prospered on the agricultural sector as it was seen</w:t>
      </w:r>
      <w:r>
        <w:rPr>
          <w:spacing w:val="40"/>
        </w:rPr>
        <w:t> </w:t>
      </w:r>
      <w:r>
        <w:rPr/>
        <w:t>as the main pillar for growth and development. Due to unstable nature and performance of agriculture</w:t>
      </w:r>
      <w:r>
        <w:rPr>
          <w:spacing w:val="-1"/>
        </w:rPr>
        <w:t> </w:t>
      </w:r>
      <w:r>
        <w:rPr/>
        <w:t>in the country, government at different levels have over the decades instituted and carried</w:t>
      </w:r>
      <w:r>
        <w:rPr>
          <w:spacing w:val="14"/>
        </w:rPr>
        <w:t> </w:t>
      </w:r>
      <w:r>
        <w:rPr/>
        <w:t>out</w:t>
      </w:r>
      <w:r>
        <w:rPr>
          <w:spacing w:val="16"/>
        </w:rPr>
        <w:t> </w:t>
      </w:r>
      <w:r>
        <w:rPr/>
        <w:t>many</w:t>
      </w:r>
      <w:r>
        <w:rPr>
          <w:spacing w:val="14"/>
        </w:rPr>
        <w:t> </w:t>
      </w:r>
      <w:r>
        <w:rPr/>
        <w:t>policies</w:t>
      </w:r>
      <w:r>
        <w:rPr>
          <w:spacing w:val="15"/>
        </w:rPr>
        <w:t> </w:t>
      </w:r>
      <w:r>
        <w:rPr/>
        <w:t>and</w:t>
      </w:r>
      <w:r>
        <w:rPr>
          <w:spacing w:val="15"/>
        </w:rPr>
        <w:t> </w:t>
      </w:r>
      <w:r>
        <w:rPr/>
        <w:t>projects</w:t>
      </w:r>
      <w:r>
        <w:rPr>
          <w:spacing w:val="15"/>
        </w:rPr>
        <w:t> </w:t>
      </w:r>
      <w:r>
        <w:rPr/>
        <w:t>aimed</w:t>
      </w:r>
      <w:r>
        <w:rPr>
          <w:spacing w:val="15"/>
        </w:rPr>
        <w:t> </w:t>
      </w:r>
      <w:r>
        <w:rPr/>
        <w:t>at</w:t>
      </w:r>
      <w:r>
        <w:rPr>
          <w:spacing w:val="15"/>
        </w:rPr>
        <w:t> </w:t>
      </w:r>
      <w:r>
        <w:rPr/>
        <w:t>restoring</w:t>
      </w:r>
      <w:r>
        <w:rPr>
          <w:spacing w:val="16"/>
        </w:rPr>
        <w:t> </w:t>
      </w:r>
      <w:r>
        <w:rPr/>
        <w:t>agriculture</w:t>
      </w:r>
      <w:r>
        <w:rPr>
          <w:spacing w:val="13"/>
        </w:rPr>
        <w:t> </w:t>
      </w:r>
      <w:r>
        <w:rPr/>
        <w:t>to</w:t>
      </w:r>
      <w:r>
        <w:rPr>
          <w:spacing w:val="15"/>
        </w:rPr>
        <w:t> </w:t>
      </w:r>
      <w:r>
        <w:rPr/>
        <w:t>its</w:t>
      </w:r>
      <w:r>
        <w:rPr>
          <w:spacing w:val="15"/>
        </w:rPr>
        <w:t> </w:t>
      </w:r>
      <w:r>
        <w:rPr/>
        <w:t>veritable</w:t>
      </w:r>
      <w:r>
        <w:rPr>
          <w:spacing w:val="15"/>
        </w:rPr>
        <w:t> </w:t>
      </w:r>
      <w:r>
        <w:rPr>
          <w:spacing w:val="-2"/>
        </w:rPr>
        <w:t>position</w:t>
      </w:r>
    </w:p>
    <w:p>
      <w:pPr>
        <w:spacing w:after="0" w:line="480" w:lineRule="auto"/>
        <w:jc w:val="both"/>
        <w:sectPr>
          <w:pgSz w:w="11910" w:h="17340"/>
          <w:pgMar w:header="0" w:footer="1012" w:top="1360" w:bottom="1200" w:left="800" w:right="160"/>
        </w:sectPr>
      </w:pPr>
    </w:p>
    <w:p>
      <w:pPr>
        <w:pStyle w:val="BodyText"/>
        <w:spacing w:line="480" w:lineRule="auto" w:before="61"/>
        <w:ind w:left="640" w:right="1286"/>
        <w:jc w:val="both"/>
      </w:pPr>
      <w:r>
        <w:rPr/>
        <mc:AlternateContent>
          <mc:Choice Requires="wps">
            <w:drawing>
              <wp:anchor distT="0" distB="0" distL="0" distR="0" allowOverlap="1" layoutInCell="1" locked="0" behindDoc="1" simplePos="0" relativeHeight="482954752">
                <wp:simplePos x="0" y="0"/>
                <wp:positionH relativeFrom="page">
                  <wp:posOffset>0</wp:posOffset>
                </wp:positionH>
                <wp:positionV relativeFrom="page">
                  <wp:posOffset>5031993</wp:posOffset>
                </wp:positionV>
                <wp:extent cx="4179570" cy="425450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1728" id="docshape10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in the economy. But evidence from empirical literatures reveals that there is no breakthrough yet as a result of many problems facing the performance of the sector (Yusuf, 2014).</w:t>
      </w:r>
    </w:p>
    <w:p>
      <w:pPr>
        <w:pStyle w:val="BodyText"/>
        <w:spacing w:line="480" w:lineRule="auto" w:before="1"/>
        <w:ind w:left="640" w:right="1273"/>
        <w:jc w:val="both"/>
      </w:pPr>
      <w:r>
        <w:rPr/>
        <mc:AlternateContent>
          <mc:Choice Requires="wps">
            <w:drawing>
              <wp:anchor distT="0" distB="0" distL="0" distR="0" allowOverlap="1" layoutInCell="1" locked="0" behindDoc="1" simplePos="0" relativeHeight="482955264">
                <wp:simplePos x="0" y="0"/>
                <wp:positionH relativeFrom="page">
                  <wp:posOffset>3923525</wp:posOffset>
                </wp:positionH>
                <wp:positionV relativeFrom="paragraph">
                  <wp:posOffset>107882</wp:posOffset>
                </wp:positionV>
                <wp:extent cx="3460750" cy="356679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94653pt;width:272.5pt;height:280.850pt;mso-position-horizontal-relative:page;mso-position-vertical-relative:paragraph;z-index:-20361216" id="docshape103"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w10:wrap type="none"/>
              </v:shape>
            </w:pict>
          </mc:Fallback>
        </mc:AlternateContent>
      </w:r>
      <w:r>
        <w:rPr/>
        <w:t>It is said that a strong and efficient agriculture should ensure, in a nation, adequate food security for the growing population, generate employment, enough raw materials for the industries and sustenance of balance of payment equilibrium. A sustaining growth in agriculture is a major factor in the eradication of poverty and hunger as it aids reasonable stability in the prices and availability of food, apart from being the foundation of export earnings which sustains the balance of payment equilibrium; it also ensures industrial growth of a nation with high capacity utilization not only through the production and smooth flow of raw materials but also release of labor and consequently, full employment. Agricultural growth and development is the foundation of a diversified economy and which in turn sustains</w:t>
      </w:r>
      <w:r>
        <w:rPr>
          <w:spacing w:val="-1"/>
        </w:rPr>
        <w:t> </w:t>
      </w:r>
      <w:r>
        <w:rPr/>
        <w:t>the</w:t>
      </w:r>
      <w:r>
        <w:rPr>
          <w:spacing w:val="-2"/>
        </w:rPr>
        <w:t> </w:t>
      </w:r>
      <w:r>
        <w:rPr/>
        <w:t>strength</w:t>
      </w:r>
      <w:r>
        <w:rPr>
          <w:spacing w:val="-1"/>
        </w:rPr>
        <w:t> </w:t>
      </w:r>
      <w:r>
        <w:rPr/>
        <w:t>of</w:t>
      </w:r>
      <w:r>
        <w:rPr>
          <w:spacing w:val="-2"/>
        </w:rPr>
        <w:t> </w:t>
      </w:r>
      <w:r>
        <w:rPr/>
        <w:t>a</w:t>
      </w:r>
      <w:r>
        <w:rPr>
          <w:spacing w:val="-4"/>
        </w:rPr>
        <w:t> </w:t>
      </w:r>
      <w:r>
        <w:rPr/>
        <w:t>nation</w:t>
      </w:r>
      <w:r>
        <w:rPr>
          <w:spacing w:val="-1"/>
        </w:rPr>
        <w:t> </w:t>
      </w:r>
      <w:r>
        <w:rPr/>
        <w:t>for</w:t>
      </w:r>
      <w:r>
        <w:rPr>
          <w:spacing w:val="-2"/>
        </w:rPr>
        <w:t> </w:t>
      </w:r>
      <w:r>
        <w:rPr/>
        <w:t>real</w:t>
      </w:r>
      <w:r>
        <w:rPr>
          <w:spacing w:val="-1"/>
        </w:rPr>
        <w:t> </w:t>
      </w:r>
      <w:r>
        <w:rPr/>
        <w:t>economic growth</w:t>
      </w:r>
      <w:r>
        <w:rPr>
          <w:spacing w:val="-1"/>
        </w:rPr>
        <w:t> </w:t>
      </w:r>
      <w:r>
        <w:rPr/>
        <w:t>and</w:t>
      </w:r>
      <w:r>
        <w:rPr>
          <w:spacing w:val="-1"/>
        </w:rPr>
        <w:t> </w:t>
      </w:r>
      <w:r>
        <w:rPr/>
        <w:t>development. With</w:t>
      </w:r>
      <w:r>
        <w:rPr>
          <w:spacing w:val="-1"/>
        </w:rPr>
        <w:t> </w:t>
      </w:r>
      <w:r>
        <w:rPr/>
        <w:t>its</w:t>
      </w:r>
      <w:r>
        <w:rPr>
          <w:spacing w:val="-3"/>
        </w:rPr>
        <w:t> </w:t>
      </w:r>
      <w:r>
        <w:rPr/>
        <w:t>apparent failure to meet up the above highlighted responsibilities, it is evident that the sector has relegated its prime position as the main anchor of the Nigerian economy to the petroleum sector that is not even effective in ensuring the citizens welfare and national security. One of the obvious effect is the security insurgences that cut across the country – with Boko Haram in the North, Massob and the Mend boys, etc in the East and South-South and the Armed robbers in the West. The above score card shows the precarious situation of agriculture and which perhaps, informed the decision of the Central Bank of Nigeria - CBN, in the year, 2011, to launch NISRAL (Nigeria Incentive-Based Risk Management System for</w:t>
      </w:r>
      <w:r>
        <w:rPr>
          <w:spacing w:val="40"/>
        </w:rPr>
        <w:t> </w:t>
      </w:r>
      <w:r>
        <w:rPr/>
        <w:t>Agricultural Lending). NIRSAL is said to be a dynamic, holistic approach that tackles both the agricultural value chain and the agricultural financing value chain. It is regarded as the monetary authority’s innovative approach of combating the challenges of low productivity, poor technology and cultural practices, low research and development, and under-financing</w:t>
      </w:r>
      <w:r>
        <w:rPr>
          <w:spacing w:val="40"/>
        </w:rPr>
        <w:t> </w:t>
      </w:r>
      <w:r>
        <w:rPr/>
        <w:t>of the agricultural value chain. With the current financing level of agriculture standing at about</w:t>
      </w:r>
      <w:r>
        <w:rPr>
          <w:spacing w:val="16"/>
        </w:rPr>
        <w:t> </w:t>
      </w:r>
      <w:r>
        <w:rPr/>
        <w:t>2%</w:t>
      </w:r>
      <w:r>
        <w:rPr>
          <w:spacing w:val="17"/>
        </w:rPr>
        <w:t> </w:t>
      </w:r>
      <w:r>
        <w:rPr/>
        <w:t>of</w:t>
      </w:r>
      <w:r>
        <w:rPr>
          <w:spacing w:val="18"/>
        </w:rPr>
        <w:t> </w:t>
      </w:r>
      <w:r>
        <w:rPr/>
        <w:t>total</w:t>
      </w:r>
      <w:r>
        <w:rPr>
          <w:spacing w:val="18"/>
        </w:rPr>
        <w:t> </w:t>
      </w:r>
      <w:r>
        <w:rPr/>
        <w:t>banks</w:t>
      </w:r>
      <w:r>
        <w:rPr>
          <w:spacing w:val="18"/>
        </w:rPr>
        <w:t> </w:t>
      </w:r>
      <w:r>
        <w:rPr/>
        <w:t>lending,</w:t>
      </w:r>
      <w:r>
        <w:rPr>
          <w:spacing w:val="18"/>
        </w:rPr>
        <w:t> </w:t>
      </w:r>
      <w:r>
        <w:rPr/>
        <w:t>NIRSAL</w:t>
      </w:r>
      <w:r>
        <w:rPr>
          <w:spacing w:val="17"/>
        </w:rPr>
        <w:t> </w:t>
      </w:r>
      <w:r>
        <w:rPr/>
        <w:t>is</w:t>
      </w:r>
      <w:r>
        <w:rPr>
          <w:spacing w:val="18"/>
        </w:rPr>
        <w:t> </w:t>
      </w:r>
      <w:r>
        <w:rPr/>
        <w:t>planned</w:t>
      </w:r>
      <w:r>
        <w:rPr>
          <w:spacing w:val="18"/>
        </w:rPr>
        <w:t> </w:t>
      </w:r>
      <w:r>
        <w:rPr/>
        <w:t>to</w:t>
      </w:r>
      <w:r>
        <w:rPr>
          <w:spacing w:val="18"/>
        </w:rPr>
        <w:t> </w:t>
      </w:r>
      <w:r>
        <w:rPr/>
        <w:t>invest</w:t>
      </w:r>
      <w:r>
        <w:rPr>
          <w:spacing w:val="18"/>
        </w:rPr>
        <w:t> </w:t>
      </w:r>
      <w:r>
        <w:rPr/>
        <w:t>USD</w:t>
      </w:r>
      <w:r>
        <w:rPr>
          <w:spacing w:val="18"/>
        </w:rPr>
        <w:t> </w:t>
      </w:r>
      <w:r>
        <w:rPr/>
        <w:t>500million</w:t>
      </w:r>
      <w:r>
        <w:rPr>
          <w:spacing w:val="20"/>
        </w:rPr>
        <w:t> </w:t>
      </w:r>
      <w:r>
        <w:rPr/>
        <w:t>(about</w:t>
      </w:r>
      <w:r>
        <w:rPr>
          <w:spacing w:val="19"/>
        </w:rPr>
        <w:t> </w:t>
      </w:r>
      <w:r>
        <w:rPr>
          <w:spacing w:val="-5"/>
        </w:rPr>
        <w:t>N75</w:t>
      </w:r>
    </w:p>
    <w:p>
      <w:pPr>
        <w:spacing w:after="0" w:line="480" w:lineRule="auto"/>
        <w:jc w:val="both"/>
        <w:sectPr>
          <w:pgSz w:w="11910" w:h="17340"/>
          <w:pgMar w:header="0" w:footer="1012" w:top="1360" w:bottom="1200" w:left="800" w:right="160"/>
        </w:sectPr>
      </w:pPr>
    </w:p>
    <w:p>
      <w:pPr>
        <w:pStyle w:val="BodyText"/>
        <w:spacing w:line="480" w:lineRule="auto" w:before="61"/>
        <w:ind w:left="640" w:right="1283"/>
        <w:jc w:val="both"/>
      </w:pPr>
      <w:r>
        <w:rPr/>
        <mc:AlternateContent>
          <mc:Choice Requires="wps">
            <w:drawing>
              <wp:anchor distT="0" distB="0" distL="0" distR="0" allowOverlap="1" layoutInCell="1" locked="0" behindDoc="1" simplePos="0" relativeHeight="482955776">
                <wp:simplePos x="0" y="0"/>
                <wp:positionH relativeFrom="page">
                  <wp:posOffset>0</wp:posOffset>
                </wp:positionH>
                <wp:positionV relativeFrom="page">
                  <wp:posOffset>5031993</wp:posOffset>
                </wp:positionV>
                <wp:extent cx="4179570" cy="425450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60704" id="docshape10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billion) via fixing of the agricultural value chain and encouraging banks to lend to the agricultural value chain through strong incentives and technical assistance (CBN, 2011).</w:t>
      </w:r>
    </w:p>
    <w:p>
      <w:pPr>
        <w:pStyle w:val="BodyText"/>
        <w:spacing w:line="480" w:lineRule="auto" w:before="1"/>
        <w:ind w:left="640" w:right="1279"/>
        <w:jc w:val="both"/>
      </w:pPr>
      <w:r>
        <w:rPr/>
        <mc:AlternateContent>
          <mc:Choice Requires="wps">
            <w:drawing>
              <wp:anchor distT="0" distB="0" distL="0" distR="0" allowOverlap="1" layoutInCell="1" locked="0" behindDoc="1" simplePos="0" relativeHeight="482956288">
                <wp:simplePos x="0" y="0"/>
                <wp:positionH relativeFrom="page">
                  <wp:posOffset>896416</wp:posOffset>
                </wp:positionH>
                <wp:positionV relativeFrom="paragraph">
                  <wp:posOffset>107882</wp:posOffset>
                </wp:positionV>
                <wp:extent cx="6487795" cy="7255509"/>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6487795" cy="7255509"/>
                          <a:chExt cx="6487795" cy="7255509"/>
                        </a:xfrm>
                      </wpg:grpSpPr>
                      <wps:wsp>
                        <wps:cNvPr id="106" name="Graphic 106"/>
                        <wps:cNvSpPr/>
                        <wps:spPr>
                          <a:xfrm>
                            <a:off x="3027108"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107" name="Graphic 107"/>
                        <wps:cNvSpPr/>
                        <wps:spPr>
                          <a:xfrm>
                            <a:off x="0" y="3398900"/>
                            <a:ext cx="5769610" cy="3856354"/>
                          </a:xfrm>
                          <a:custGeom>
                            <a:avLst/>
                            <a:gdLst/>
                            <a:ahLst/>
                            <a:cxnLst/>
                            <a:rect l="l" t="t" r="r" b="b"/>
                            <a:pathLst>
                              <a:path w="5769610" h="3856354">
                                <a:moveTo>
                                  <a:pt x="5769229" y="3505847"/>
                                </a:moveTo>
                                <a:lnTo>
                                  <a:pt x="0" y="3505847"/>
                                </a:lnTo>
                                <a:lnTo>
                                  <a:pt x="0" y="3856355"/>
                                </a:lnTo>
                                <a:lnTo>
                                  <a:pt x="5769229" y="3856355"/>
                                </a:lnTo>
                                <a:lnTo>
                                  <a:pt x="5769229" y="3505847"/>
                                </a:lnTo>
                                <a:close/>
                              </a:path>
                              <a:path w="5769610" h="3856354">
                                <a:moveTo>
                                  <a:pt x="5769229" y="2804490"/>
                                </a:moveTo>
                                <a:lnTo>
                                  <a:pt x="0" y="2804490"/>
                                </a:lnTo>
                                <a:lnTo>
                                  <a:pt x="0" y="3155315"/>
                                </a:lnTo>
                                <a:lnTo>
                                  <a:pt x="0" y="3505835"/>
                                </a:lnTo>
                                <a:lnTo>
                                  <a:pt x="5769229" y="3505835"/>
                                </a:lnTo>
                                <a:lnTo>
                                  <a:pt x="5769229" y="3155315"/>
                                </a:lnTo>
                                <a:lnTo>
                                  <a:pt x="5769229" y="2804490"/>
                                </a:lnTo>
                                <a:close/>
                              </a:path>
                              <a:path w="5769610" h="3856354">
                                <a:moveTo>
                                  <a:pt x="5769229" y="0"/>
                                </a:moveTo>
                                <a:lnTo>
                                  <a:pt x="0" y="0"/>
                                </a:lnTo>
                                <a:lnTo>
                                  <a:pt x="0" y="350469"/>
                                </a:lnTo>
                                <a:lnTo>
                                  <a:pt x="0" y="350520"/>
                                </a:lnTo>
                                <a:lnTo>
                                  <a:pt x="0" y="2804414"/>
                                </a:lnTo>
                                <a:lnTo>
                                  <a:pt x="5769229" y="2804414"/>
                                </a:lnTo>
                                <a:lnTo>
                                  <a:pt x="5769229" y="350469"/>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8.494687pt;width:510.85pt;height:571.3pt;mso-position-horizontal-relative:page;mso-position-vertical-relative:paragraph;z-index:-20360192" id="docshapegroup105" coordorigin="1412,170" coordsize="10217,11426">
                <v:shape style="position:absolute;left:6178;top:169;width:5450;height:5617" id="docshape106"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v:shape>
                <v:shape style="position:absolute;left:1411;top:5522;width:9086;height:6073" id="docshape107" coordorigin="1412,5522" coordsize="9086,6073" path="m10497,11044l1412,11044,1412,11595,10497,11595,10497,11044xm10497,9939l1412,9939,1412,10491,1412,11043,10497,11043,10497,10491,10497,9939xm10497,5522l1412,5522,1412,6074,1412,6074,1412,6627,1412,7179,1412,7731,1412,8283,1412,8835,1412,9387,1412,9939,10497,9939,10497,9387,10497,8835,10497,8283,10497,7731,10497,7179,10497,6627,10497,6074,10497,6074,10497,5522xe" filled="true" fillcolor="#ffffff" stroked="false">
                  <v:path arrowok="t"/>
                  <v:fill type="solid"/>
                </v:shape>
                <w10:wrap type="none"/>
              </v:group>
            </w:pict>
          </mc:Fallback>
        </mc:AlternateContent>
      </w:r>
      <w:r>
        <w:rPr/>
        <w:t>The previous schemes of the Federal Government included, amongst others, the Agricultural Credit Guarantee Scheme Fund (ACGSF -1977); Nigerian Agricultural, Cooperative and Rural Development Bank – NACRDB (now: Bank Of Agriculture-BOA) Ltd (1973), and the latest</w:t>
      </w:r>
      <w:r>
        <w:rPr>
          <w:spacing w:val="-2"/>
        </w:rPr>
        <w:t> </w:t>
      </w:r>
      <w:r>
        <w:rPr/>
        <w:t>CACS –Commercial</w:t>
      </w:r>
      <w:r>
        <w:rPr>
          <w:spacing w:val="-2"/>
        </w:rPr>
        <w:t> </w:t>
      </w:r>
      <w:r>
        <w:rPr/>
        <w:t>Agricultural</w:t>
      </w:r>
      <w:r>
        <w:rPr>
          <w:spacing w:val="-2"/>
        </w:rPr>
        <w:t> </w:t>
      </w:r>
      <w:r>
        <w:rPr/>
        <w:t>Credit</w:t>
      </w:r>
      <w:r>
        <w:rPr>
          <w:spacing w:val="-2"/>
        </w:rPr>
        <w:t> </w:t>
      </w:r>
      <w:r>
        <w:rPr/>
        <w:t>Scheme</w:t>
      </w:r>
      <w:r>
        <w:rPr>
          <w:spacing w:val="-3"/>
        </w:rPr>
        <w:t> </w:t>
      </w:r>
      <w:r>
        <w:rPr/>
        <w:t>(2009),</w:t>
      </w:r>
      <w:r>
        <w:rPr>
          <w:spacing w:val="-3"/>
        </w:rPr>
        <w:t> </w:t>
      </w:r>
      <w:r>
        <w:rPr/>
        <w:t>all</w:t>
      </w:r>
      <w:r>
        <w:rPr>
          <w:spacing w:val="-2"/>
        </w:rPr>
        <w:t> </w:t>
      </w:r>
      <w:r>
        <w:rPr/>
        <w:t>of</w:t>
      </w:r>
      <w:r>
        <w:rPr>
          <w:spacing w:val="-3"/>
        </w:rPr>
        <w:t> </w:t>
      </w:r>
      <w:r>
        <w:rPr/>
        <w:t>which,</w:t>
      </w:r>
      <w:r>
        <w:rPr>
          <w:spacing w:val="-2"/>
        </w:rPr>
        <w:t> </w:t>
      </w:r>
      <w:r>
        <w:rPr/>
        <w:t>in</w:t>
      </w:r>
      <w:r>
        <w:rPr>
          <w:spacing w:val="-2"/>
        </w:rPr>
        <w:t> </w:t>
      </w:r>
      <w:r>
        <w:rPr/>
        <w:t>about</w:t>
      </w:r>
      <w:r>
        <w:rPr>
          <w:spacing w:val="-2"/>
        </w:rPr>
        <w:t> </w:t>
      </w:r>
      <w:r>
        <w:rPr/>
        <w:t>40years, have sunk billions of naira into agricultural sub-sector. This is apart from the World Bank assisted States Agricultural Development Programmes (ADPs) and the States’ Agricultural Credit Programmes. Not much seems to have been achieved through these schemes </w:t>
      </w:r>
      <w:r>
        <w:rPr>
          <w:spacing w:val="-2"/>
        </w:rPr>
        <w:t>(CBN,2011).</w:t>
      </w:r>
    </w:p>
    <w:p>
      <w:pPr>
        <w:pStyle w:val="BodyText"/>
      </w:pPr>
    </w:p>
    <w:p>
      <w:pPr>
        <w:pStyle w:val="BodyText"/>
        <w:spacing w:before="1"/>
      </w:pPr>
    </w:p>
    <w:p>
      <w:pPr>
        <w:pStyle w:val="Heading2"/>
        <w:numPr>
          <w:ilvl w:val="1"/>
          <w:numId w:val="7"/>
        </w:numPr>
        <w:tabs>
          <w:tab w:pos="1000" w:val="left" w:leader="none"/>
        </w:tabs>
        <w:spacing w:line="240" w:lineRule="auto" w:before="0" w:after="0"/>
        <w:ind w:left="1000" w:right="0" w:hanging="360"/>
        <w:jc w:val="left"/>
      </w:pPr>
      <w:r>
        <w:rPr/>
        <w:t>Statement</w:t>
      </w:r>
      <w:r>
        <w:rPr>
          <w:spacing w:val="-2"/>
        </w:rPr>
        <w:t> </w:t>
      </w:r>
      <w:r>
        <w:rPr/>
        <w:t>of</w:t>
      </w:r>
      <w:r>
        <w:rPr>
          <w:spacing w:val="-2"/>
        </w:rPr>
        <w:t> </w:t>
      </w:r>
      <w:r>
        <w:rPr/>
        <w:t>the</w:t>
      </w:r>
      <w:r>
        <w:rPr>
          <w:spacing w:val="-1"/>
        </w:rPr>
        <w:t> </w:t>
      </w:r>
      <w:r>
        <w:rPr>
          <w:spacing w:val="-2"/>
        </w:rPr>
        <w:t>Problem</w:t>
      </w:r>
    </w:p>
    <w:p>
      <w:pPr>
        <w:pStyle w:val="BodyText"/>
        <w:rPr>
          <w:b/>
        </w:rPr>
      </w:pPr>
    </w:p>
    <w:p>
      <w:pPr>
        <w:pStyle w:val="BodyText"/>
        <w:ind w:left="640"/>
      </w:pPr>
      <w:r>
        <w:rPr>
          <w:color w:val="333333"/>
        </w:rPr>
        <w:t>Spending</w:t>
      </w:r>
      <w:r>
        <w:rPr>
          <w:color w:val="333333"/>
          <w:spacing w:val="30"/>
        </w:rPr>
        <w:t> </w:t>
      </w:r>
      <w:r>
        <w:rPr>
          <w:color w:val="333333"/>
        </w:rPr>
        <w:t>to</w:t>
      </w:r>
      <w:r>
        <w:rPr>
          <w:color w:val="333333"/>
          <w:spacing w:val="32"/>
        </w:rPr>
        <w:t> </w:t>
      </w:r>
      <w:r>
        <w:rPr>
          <w:color w:val="333333"/>
        </w:rPr>
        <w:t>the</w:t>
      </w:r>
      <w:r>
        <w:rPr>
          <w:color w:val="333333"/>
          <w:spacing w:val="29"/>
        </w:rPr>
        <w:t> </w:t>
      </w:r>
      <w:r>
        <w:rPr>
          <w:color w:val="333333"/>
        </w:rPr>
        <w:t>agricultural</w:t>
      </w:r>
      <w:r>
        <w:rPr>
          <w:color w:val="333333"/>
          <w:spacing w:val="34"/>
        </w:rPr>
        <w:t> </w:t>
      </w:r>
      <w:r>
        <w:rPr>
          <w:color w:val="333333"/>
        </w:rPr>
        <w:t>sector</w:t>
      </w:r>
      <w:r>
        <w:rPr>
          <w:color w:val="333333"/>
          <w:spacing w:val="32"/>
        </w:rPr>
        <w:t> </w:t>
      </w:r>
      <w:r>
        <w:rPr>
          <w:color w:val="333333"/>
        </w:rPr>
        <w:t>within</w:t>
      </w:r>
      <w:r>
        <w:rPr>
          <w:color w:val="333333"/>
          <w:spacing w:val="31"/>
        </w:rPr>
        <w:t> </w:t>
      </w:r>
      <w:r>
        <w:rPr>
          <w:color w:val="333333"/>
        </w:rPr>
        <w:t>the</w:t>
      </w:r>
      <w:r>
        <w:rPr>
          <w:color w:val="333333"/>
          <w:spacing w:val="32"/>
        </w:rPr>
        <w:t> </w:t>
      </w:r>
      <w:r>
        <w:rPr>
          <w:color w:val="333333"/>
        </w:rPr>
        <w:t>last</w:t>
      </w:r>
      <w:r>
        <w:rPr>
          <w:color w:val="333333"/>
          <w:spacing w:val="33"/>
        </w:rPr>
        <w:t> </w:t>
      </w:r>
      <w:r>
        <w:rPr>
          <w:color w:val="333333"/>
        </w:rPr>
        <w:t>five</w:t>
      </w:r>
      <w:r>
        <w:rPr>
          <w:color w:val="333333"/>
          <w:spacing w:val="31"/>
        </w:rPr>
        <w:t> </w:t>
      </w:r>
      <w:r>
        <w:rPr>
          <w:color w:val="333333"/>
        </w:rPr>
        <w:t>years</w:t>
      </w:r>
      <w:r>
        <w:rPr>
          <w:color w:val="333333"/>
          <w:spacing w:val="32"/>
        </w:rPr>
        <w:t> </w:t>
      </w:r>
      <w:r>
        <w:rPr>
          <w:color w:val="333333"/>
        </w:rPr>
        <w:t>point</w:t>
      </w:r>
      <w:r>
        <w:rPr>
          <w:color w:val="333333"/>
          <w:spacing w:val="32"/>
        </w:rPr>
        <w:t> </w:t>
      </w:r>
      <w:r>
        <w:rPr>
          <w:color w:val="333333"/>
        </w:rPr>
        <w:t>to</w:t>
      </w:r>
      <w:r>
        <w:rPr>
          <w:color w:val="333333"/>
          <w:spacing w:val="30"/>
        </w:rPr>
        <w:t> </w:t>
      </w:r>
      <w:r>
        <w:rPr>
          <w:color w:val="333333"/>
        </w:rPr>
        <w:t>the</w:t>
      </w:r>
      <w:r>
        <w:rPr>
          <w:color w:val="333333"/>
          <w:spacing w:val="32"/>
        </w:rPr>
        <w:t> </w:t>
      </w:r>
      <w:r>
        <w:rPr>
          <w:color w:val="333333"/>
        </w:rPr>
        <w:t>credibility</w:t>
      </w:r>
      <w:r>
        <w:rPr>
          <w:color w:val="333333"/>
          <w:spacing w:val="33"/>
        </w:rPr>
        <w:t> </w:t>
      </w:r>
      <w:r>
        <w:rPr>
          <w:color w:val="333333"/>
        </w:rPr>
        <w:t>of</w:t>
      </w:r>
      <w:r>
        <w:rPr>
          <w:color w:val="333333"/>
          <w:spacing w:val="31"/>
        </w:rPr>
        <w:t> </w:t>
      </w:r>
      <w:r>
        <w:rPr>
          <w:color w:val="333333"/>
          <w:spacing w:val="-5"/>
        </w:rPr>
        <w:t>the</w:t>
      </w:r>
    </w:p>
    <w:p>
      <w:pPr>
        <w:pStyle w:val="BodyText"/>
      </w:pPr>
    </w:p>
    <w:p>
      <w:pPr>
        <w:pStyle w:val="BodyText"/>
        <w:ind w:left="640"/>
      </w:pPr>
      <w:r>
        <w:rPr>
          <w:color w:val="333333"/>
        </w:rPr>
        <w:t>country’s</w:t>
      </w:r>
      <w:r>
        <w:rPr>
          <w:color w:val="333333"/>
          <w:spacing w:val="42"/>
        </w:rPr>
        <w:t> </w:t>
      </w:r>
      <w:r>
        <w:rPr>
          <w:color w:val="333333"/>
        </w:rPr>
        <w:t>diversification</w:t>
      </w:r>
      <w:r>
        <w:rPr>
          <w:color w:val="333333"/>
          <w:spacing w:val="43"/>
        </w:rPr>
        <w:t> </w:t>
      </w:r>
      <w:r>
        <w:rPr>
          <w:color w:val="333333"/>
        </w:rPr>
        <w:t>policy.</w:t>
      </w:r>
      <w:r>
        <w:rPr>
          <w:color w:val="333333"/>
          <w:spacing w:val="42"/>
        </w:rPr>
        <w:t> </w:t>
      </w:r>
      <w:r>
        <w:rPr>
          <w:color w:val="333333"/>
        </w:rPr>
        <w:t>Apart</w:t>
      </w:r>
      <w:r>
        <w:rPr>
          <w:color w:val="333333"/>
          <w:spacing w:val="42"/>
        </w:rPr>
        <w:t> </w:t>
      </w:r>
      <w:r>
        <w:rPr>
          <w:color w:val="333333"/>
        </w:rPr>
        <w:t>from</w:t>
      </w:r>
      <w:r>
        <w:rPr>
          <w:color w:val="333333"/>
          <w:spacing w:val="42"/>
        </w:rPr>
        <w:t> </w:t>
      </w:r>
      <w:r>
        <w:rPr>
          <w:color w:val="333333"/>
        </w:rPr>
        <w:t>little</w:t>
      </w:r>
      <w:r>
        <w:rPr>
          <w:color w:val="333333"/>
          <w:spacing w:val="42"/>
        </w:rPr>
        <w:t> </w:t>
      </w:r>
      <w:r>
        <w:rPr>
          <w:color w:val="333333"/>
        </w:rPr>
        <w:t>or</w:t>
      </w:r>
      <w:r>
        <w:rPr>
          <w:color w:val="333333"/>
          <w:spacing w:val="41"/>
        </w:rPr>
        <w:t> </w:t>
      </w:r>
      <w:r>
        <w:rPr>
          <w:color w:val="333333"/>
        </w:rPr>
        <w:t>no</w:t>
      </w:r>
      <w:r>
        <w:rPr>
          <w:color w:val="333333"/>
          <w:spacing w:val="42"/>
        </w:rPr>
        <w:t> </w:t>
      </w:r>
      <w:r>
        <w:rPr>
          <w:color w:val="333333"/>
        </w:rPr>
        <w:t>tangible</w:t>
      </w:r>
      <w:r>
        <w:rPr>
          <w:color w:val="333333"/>
          <w:spacing w:val="44"/>
        </w:rPr>
        <w:t> </w:t>
      </w:r>
      <w:r>
        <w:rPr>
          <w:color w:val="333333"/>
        </w:rPr>
        <w:t>result,</w:t>
      </w:r>
      <w:r>
        <w:rPr>
          <w:color w:val="333333"/>
          <w:spacing w:val="45"/>
        </w:rPr>
        <w:t> </w:t>
      </w:r>
      <w:r>
        <w:rPr>
          <w:color w:val="333333"/>
        </w:rPr>
        <w:t>the</w:t>
      </w:r>
      <w:r>
        <w:rPr>
          <w:color w:val="333333"/>
          <w:spacing w:val="41"/>
        </w:rPr>
        <w:t> </w:t>
      </w:r>
      <w:r>
        <w:rPr>
          <w:color w:val="333333"/>
        </w:rPr>
        <w:t>spendings</w:t>
      </w:r>
      <w:r>
        <w:rPr>
          <w:color w:val="333333"/>
          <w:spacing w:val="43"/>
        </w:rPr>
        <w:t> </w:t>
      </w:r>
      <w:r>
        <w:rPr>
          <w:color w:val="333333"/>
          <w:spacing w:val="-4"/>
        </w:rPr>
        <w:t>fell</w:t>
      </w:r>
    </w:p>
    <w:p>
      <w:pPr>
        <w:pStyle w:val="BodyText"/>
      </w:pPr>
    </w:p>
    <w:p>
      <w:pPr>
        <w:pStyle w:val="BodyText"/>
        <w:ind w:left="640"/>
      </w:pPr>
      <w:r>
        <w:rPr>
          <w:color w:val="333333"/>
        </w:rPr>
        <w:t>short</w:t>
      </w:r>
      <w:r>
        <w:rPr>
          <w:color w:val="333333"/>
          <w:spacing w:val="20"/>
        </w:rPr>
        <w:t> </w:t>
      </w:r>
      <w:r>
        <w:rPr>
          <w:color w:val="333333"/>
        </w:rPr>
        <w:t>of</w:t>
      </w:r>
      <w:r>
        <w:rPr>
          <w:color w:val="333333"/>
          <w:spacing w:val="22"/>
        </w:rPr>
        <w:t> </w:t>
      </w:r>
      <w:r>
        <w:rPr>
          <w:color w:val="333333"/>
        </w:rPr>
        <w:t>various</w:t>
      </w:r>
      <w:r>
        <w:rPr>
          <w:color w:val="333333"/>
          <w:spacing w:val="23"/>
        </w:rPr>
        <w:t> </w:t>
      </w:r>
      <w:r>
        <w:rPr>
          <w:color w:val="333333"/>
        </w:rPr>
        <w:t>agreements</w:t>
      </w:r>
      <w:r>
        <w:rPr>
          <w:color w:val="333333"/>
          <w:spacing w:val="24"/>
        </w:rPr>
        <w:t> </w:t>
      </w:r>
      <w:r>
        <w:rPr>
          <w:color w:val="333333"/>
        </w:rPr>
        <w:t>on</w:t>
      </w:r>
      <w:r>
        <w:rPr>
          <w:color w:val="333333"/>
          <w:spacing w:val="23"/>
        </w:rPr>
        <w:t> </w:t>
      </w:r>
      <w:r>
        <w:rPr>
          <w:color w:val="333333"/>
        </w:rPr>
        <w:t>agricultural</w:t>
      </w:r>
      <w:r>
        <w:rPr>
          <w:color w:val="333333"/>
          <w:spacing w:val="24"/>
        </w:rPr>
        <w:t> </w:t>
      </w:r>
      <w:r>
        <w:rPr>
          <w:color w:val="333333"/>
        </w:rPr>
        <w:t>policies</w:t>
      </w:r>
      <w:r>
        <w:rPr>
          <w:color w:val="333333"/>
          <w:spacing w:val="23"/>
        </w:rPr>
        <w:t> </w:t>
      </w:r>
      <w:r>
        <w:rPr>
          <w:color w:val="333333"/>
        </w:rPr>
        <w:t>and</w:t>
      </w:r>
      <w:r>
        <w:rPr>
          <w:color w:val="333333"/>
          <w:spacing w:val="23"/>
        </w:rPr>
        <w:t> </w:t>
      </w:r>
      <w:r>
        <w:rPr>
          <w:color w:val="333333"/>
        </w:rPr>
        <w:t>commitment</w:t>
      </w:r>
      <w:r>
        <w:rPr>
          <w:color w:val="333333"/>
          <w:spacing w:val="23"/>
        </w:rPr>
        <w:t> </w:t>
      </w:r>
      <w:r>
        <w:rPr>
          <w:color w:val="333333"/>
        </w:rPr>
        <w:t>made</w:t>
      </w:r>
      <w:r>
        <w:rPr>
          <w:color w:val="333333"/>
          <w:spacing w:val="22"/>
        </w:rPr>
        <w:t> </w:t>
      </w:r>
      <w:r>
        <w:rPr>
          <w:color w:val="333333"/>
        </w:rPr>
        <w:t>by</w:t>
      </w:r>
      <w:r>
        <w:rPr>
          <w:color w:val="333333"/>
          <w:spacing w:val="23"/>
        </w:rPr>
        <w:t> </w:t>
      </w:r>
      <w:r>
        <w:rPr>
          <w:color w:val="333333"/>
        </w:rPr>
        <w:t>the</w:t>
      </w:r>
      <w:r>
        <w:rPr>
          <w:color w:val="333333"/>
          <w:spacing w:val="23"/>
        </w:rPr>
        <w:t> </w:t>
      </w:r>
      <w:r>
        <w:rPr>
          <w:color w:val="333333"/>
          <w:spacing w:val="-2"/>
        </w:rPr>
        <w:t>Nigerian</w:t>
      </w:r>
    </w:p>
    <w:p>
      <w:pPr>
        <w:pStyle w:val="BodyText"/>
      </w:pPr>
    </w:p>
    <w:p>
      <w:pPr>
        <w:pStyle w:val="BodyText"/>
        <w:ind w:left="640"/>
      </w:pPr>
      <w:r>
        <w:rPr>
          <w:color w:val="333333"/>
        </w:rPr>
        <w:t>Government</w:t>
      </w:r>
      <w:r>
        <w:rPr>
          <w:color w:val="333333"/>
          <w:spacing w:val="3"/>
        </w:rPr>
        <w:t> </w:t>
      </w:r>
      <w:r>
        <w:rPr>
          <w:color w:val="333333"/>
        </w:rPr>
        <w:t>to</w:t>
      </w:r>
      <w:r>
        <w:rPr>
          <w:color w:val="333333"/>
          <w:spacing w:val="6"/>
        </w:rPr>
        <w:t> </w:t>
      </w:r>
      <w:r>
        <w:rPr>
          <w:color w:val="333333"/>
        </w:rPr>
        <w:t>diversify</w:t>
      </w:r>
      <w:r>
        <w:rPr>
          <w:color w:val="333333"/>
          <w:spacing w:val="5"/>
        </w:rPr>
        <w:t> </w:t>
      </w:r>
      <w:r>
        <w:rPr>
          <w:color w:val="333333"/>
        </w:rPr>
        <w:t>away</w:t>
      </w:r>
      <w:r>
        <w:rPr>
          <w:color w:val="333333"/>
          <w:spacing w:val="6"/>
        </w:rPr>
        <w:t> </w:t>
      </w:r>
      <w:r>
        <w:rPr>
          <w:color w:val="333333"/>
        </w:rPr>
        <w:t>from</w:t>
      </w:r>
      <w:r>
        <w:rPr>
          <w:color w:val="333333"/>
          <w:spacing w:val="5"/>
        </w:rPr>
        <w:t> </w:t>
      </w:r>
      <w:r>
        <w:rPr>
          <w:color w:val="333333"/>
        </w:rPr>
        <w:t>oil.</w:t>
      </w:r>
      <w:r>
        <w:rPr>
          <w:color w:val="333333"/>
          <w:spacing w:val="6"/>
        </w:rPr>
        <w:t> </w:t>
      </w:r>
      <w:r>
        <w:rPr>
          <w:color w:val="333333"/>
        </w:rPr>
        <w:t>In</w:t>
      </w:r>
      <w:r>
        <w:rPr>
          <w:color w:val="333333"/>
          <w:spacing w:val="6"/>
        </w:rPr>
        <w:t> </w:t>
      </w:r>
      <w:r>
        <w:rPr>
          <w:color w:val="333333"/>
        </w:rPr>
        <w:t>its</w:t>
      </w:r>
      <w:r>
        <w:rPr>
          <w:color w:val="333333"/>
          <w:spacing w:val="5"/>
        </w:rPr>
        <w:t> </w:t>
      </w:r>
      <w:r>
        <w:rPr>
          <w:color w:val="333333"/>
        </w:rPr>
        <w:t>Medium</w:t>
      </w:r>
      <w:r>
        <w:rPr>
          <w:color w:val="333333"/>
          <w:spacing w:val="7"/>
        </w:rPr>
        <w:t> </w:t>
      </w:r>
      <w:r>
        <w:rPr>
          <w:color w:val="333333"/>
        </w:rPr>
        <w:t>Term</w:t>
      </w:r>
      <w:r>
        <w:rPr>
          <w:color w:val="333333"/>
          <w:spacing w:val="5"/>
        </w:rPr>
        <w:t> </w:t>
      </w:r>
      <w:r>
        <w:rPr>
          <w:color w:val="333333"/>
        </w:rPr>
        <w:t>Plan</w:t>
      </w:r>
      <w:r>
        <w:rPr>
          <w:color w:val="333333"/>
          <w:spacing w:val="6"/>
        </w:rPr>
        <w:t> </w:t>
      </w:r>
      <w:r>
        <w:rPr>
          <w:color w:val="333333"/>
        </w:rPr>
        <w:t>for</w:t>
      </w:r>
      <w:r>
        <w:rPr>
          <w:color w:val="333333"/>
          <w:spacing w:val="4"/>
        </w:rPr>
        <w:t> </w:t>
      </w:r>
      <w:r>
        <w:rPr>
          <w:color w:val="333333"/>
        </w:rPr>
        <w:t>2017</w:t>
      </w:r>
      <w:r>
        <w:rPr>
          <w:color w:val="333333"/>
          <w:spacing w:val="5"/>
        </w:rPr>
        <w:t> </w:t>
      </w:r>
      <w:r>
        <w:rPr>
          <w:color w:val="333333"/>
        </w:rPr>
        <w:t>–</w:t>
      </w:r>
      <w:r>
        <w:rPr>
          <w:color w:val="333333"/>
          <w:spacing w:val="6"/>
        </w:rPr>
        <w:t> </w:t>
      </w:r>
      <w:r>
        <w:rPr>
          <w:color w:val="333333"/>
        </w:rPr>
        <w:t>2020;</w:t>
      </w:r>
      <w:r>
        <w:rPr>
          <w:color w:val="333333"/>
          <w:spacing w:val="4"/>
        </w:rPr>
        <w:t> </w:t>
      </w:r>
      <w:r>
        <w:rPr>
          <w:color w:val="333333"/>
          <w:spacing w:val="-2"/>
        </w:rPr>
        <w:t>President</w:t>
      </w:r>
    </w:p>
    <w:p>
      <w:pPr>
        <w:pStyle w:val="BodyText"/>
      </w:pPr>
    </w:p>
    <w:p>
      <w:pPr>
        <w:pStyle w:val="BodyText"/>
        <w:ind w:left="640"/>
      </w:pPr>
      <w:r>
        <w:rPr>
          <w:color w:val="333333"/>
        </w:rPr>
        <w:t>Muhammadu</w:t>
      </w:r>
      <w:r>
        <w:rPr>
          <w:color w:val="333333"/>
          <w:spacing w:val="54"/>
          <w:w w:val="150"/>
        </w:rPr>
        <w:t> </w:t>
      </w:r>
      <w:r>
        <w:rPr>
          <w:color w:val="333333"/>
        </w:rPr>
        <w:t>Buhari</w:t>
      </w:r>
      <w:r>
        <w:rPr>
          <w:color w:val="333333"/>
          <w:spacing w:val="54"/>
          <w:w w:val="150"/>
        </w:rPr>
        <w:t> </w:t>
      </w:r>
      <w:r>
        <w:rPr>
          <w:color w:val="333333"/>
        </w:rPr>
        <w:t>led</w:t>
      </w:r>
      <w:r>
        <w:rPr>
          <w:color w:val="333333"/>
          <w:spacing w:val="55"/>
          <w:w w:val="150"/>
        </w:rPr>
        <w:t> </w:t>
      </w:r>
      <w:r>
        <w:rPr>
          <w:color w:val="333333"/>
        </w:rPr>
        <w:t>government’s</w:t>
      </w:r>
      <w:r>
        <w:rPr>
          <w:color w:val="333333"/>
          <w:spacing w:val="54"/>
          <w:w w:val="150"/>
        </w:rPr>
        <w:t> </w:t>
      </w:r>
      <w:r>
        <w:rPr>
          <w:color w:val="333333"/>
        </w:rPr>
        <w:t>Economic</w:t>
      </w:r>
      <w:r>
        <w:rPr>
          <w:color w:val="333333"/>
          <w:spacing w:val="54"/>
          <w:w w:val="150"/>
        </w:rPr>
        <w:t> </w:t>
      </w:r>
      <w:r>
        <w:rPr>
          <w:color w:val="333333"/>
        </w:rPr>
        <w:t>Recovery</w:t>
      </w:r>
      <w:r>
        <w:rPr>
          <w:color w:val="333333"/>
          <w:spacing w:val="55"/>
          <w:w w:val="150"/>
        </w:rPr>
        <w:t> </w:t>
      </w:r>
      <w:r>
        <w:rPr>
          <w:color w:val="333333"/>
        </w:rPr>
        <w:t>and</w:t>
      </w:r>
      <w:r>
        <w:rPr>
          <w:color w:val="333333"/>
          <w:spacing w:val="54"/>
          <w:w w:val="150"/>
        </w:rPr>
        <w:t> </w:t>
      </w:r>
      <w:r>
        <w:rPr>
          <w:color w:val="333333"/>
        </w:rPr>
        <w:t>Growth</w:t>
      </w:r>
      <w:r>
        <w:rPr>
          <w:color w:val="333333"/>
          <w:spacing w:val="55"/>
          <w:w w:val="150"/>
        </w:rPr>
        <w:t> </w:t>
      </w:r>
      <w:r>
        <w:rPr>
          <w:color w:val="333333"/>
        </w:rPr>
        <w:t>Plan</w:t>
      </w:r>
      <w:r>
        <w:rPr>
          <w:color w:val="333333"/>
          <w:spacing w:val="55"/>
          <w:w w:val="150"/>
        </w:rPr>
        <w:t> </w:t>
      </w:r>
      <w:r>
        <w:rPr>
          <w:color w:val="333333"/>
          <w:spacing w:val="-2"/>
        </w:rPr>
        <w:t>(ERGP)</w:t>
      </w:r>
    </w:p>
    <w:p>
      <w:pPr>
        <w:pStyle w:val="BodyText"/>
      </w:pPr>
    </w:p>
    <w:p>
      <w:pPr>
        <w:pStyle w:val="BodyText"/>
        <w:ind w:left="640"/>
      </w:pPr>
      <w:r>
        <w:rPr>
          <w:color w:val="333333"/>
        </w:rPr>
        <w:t>preached</w:t>
      </w:r>
      <w:r>
        <w:rPr>
          <w:color w:val="333333"/>
          <w:spacing w:val="-2"/>
        </w:rPr>
        <w:t> </w:t>
      </w:r>
      <w:r>
        <w:rPr>
          <w:color w:val="333333"/>
        </w:rPr>
        <w:t>inclusive growth</w:t>
      </w:r>
      <w:r>
        <w:rPr>
          <w:color w:val="333333"/>
          <w:spacing w:val="2"/>
        </w:rPr>
        <w:t> </w:t>
      </w:r>
      <w:r>
        <w:rPr>
          <w:color w:val="333333"/>
        </w:rPr>
        <w:t>through</w:t>
      </w:r>
      <w:r>
        <w:rPr>
          <w:color w:val="333333"/>
          <w:spacing w:val="1"/>
        </w:rPr>
        <w:t> </w:t>
      </w:r>
      <w:r>
        <w:rPr>
          <w:color w:val="333333"/>
        </w:rPr>
        <w:t>diversification</w:t>
      </w:r>
      <w:r>
        <w:rPr>
          <w:color w:val="333333"/>
          <w:spacing w:val="1"/>
        </w:rPr>
        <w:t> </w:t>
      </w:r>
      <w:r>
        <w:rPr>
          <w:color w:val="333333"/>
        </w:rPr>
        <w:t>of production,</w:t>
      </w:r>
      <w:r>
        <w:rPr>
          <w:color w:val="333333"/>
          <w:spacing w:val="1"/>
        </w:rPr>
        <w:t> </w:t>
      </w:r>
      <w:r>
        <w:rPr>
          <w:color w:val="333333"/>
        </w:rPr>
        <w:t>achieving</w:t>
      </w:r>
      <w:r>
        <w:rPr>
          <w:color w:val="333333"/>
          <w:spacing w:val="2"/>
        </w:rPr>
        <w:t> </w:t>
      </w:r>
      <w:r>
        <w:rPr>
          <w:color w:val="333333"/>
        </w:rPr>
        <w:t>maximum</w:t>
      </w:r>
      <w:r>
        <w:rPr>
          <w:color w:val="333333"/>
          <w:spacing w:val="2"/>
        </w:rPr>
        <w:t> </w:t>
      </w:r>
      <w:r>
        <w:rPr>
          <w:color w:val="333333"/>
          <w:spacing w:val="-2"/>
        </w:rPr>
        <w:t>welfare</w:t>
      </w:r>
    </w:p>
    <w:p>
      <w:pPr>
        <w:pStyle w:val="BodyText"/>
      </w:pPr>
    </w:p>
    <w:p>
      <w:pPr>
        <w:pStyle w:val="BodyText"/>
        <w:ind w:left="640"/>
      </w:pPr>
      <w:r>
        <w:rPr>
          <w:color w:val="333333"/>
        </w:rPr>
        <w:t>for</w:t>
      </w:r>
      <w:r>
        <w:rPr>
          <w:color w:val="333333"/>
          <w:spacing w:val="23"/>
        </w:rPr>
        <w:t> </w:t>
      </w:r>
      <w:r>
        <w:rPr>
          <w:color w:val="333333"/>
        </w:rPr>
        <w:t>the</w:t>
      </w:r>
      <w:r>
        <w:rPr>
          <w:color w:val="333333"/>
          <w:spacing w:val="24"/>
        </w:rPr>
        <w:t> </w:t>
      </w:r>
      <w:r>
        <w:rPr>
          <w:color w:val="333333"/>
        </w:rPr>
        <w:t>citizens</w:t>
      </w:r>
      <w:r>
        <w:rPr>
          <w:color w:val="333333"/>
          <w:spacing w:val="26"/>
        </w:rPr>
        <w:t> </w:t>
      </w:r>
      <w:r>
        <w:rPr>
          <w:color w:val="333333"/>
        </w:rPr>
        <w:t>by</w:t>
      </w:r>
      <w:r>
        <w:rPr>
          <w:color w:val="333333"/>
          <w:spacing w:val="27"/>
        </w:rPr>
        <w:t> </w:t>
      </w:r>
      <w:r>
        <w:rPr>
          <w:color w:val="333333"/>
        </w:rPr>
        <w:t>ensuring</w:t>
      </w:r>
      <w:r>
        <w:rPr>
          <w:color w:val="333333"/>
          <w:spacing w:val="27"/>
        </w:rPr>
        <w:t> </w:t>
      </w:r>
      <w:r>
        <w:rPr>
          <w:color w:val="333333"/>
        </w:rPr>
        <w:t>food</w:t>
      </w:r>
      <w:r>
        <w:rPr>
          <w:color w:val="333333"/>
          <w:spacing w:val="24"/>
        </w:rPr>
        <w:t> </w:t>
      </w:r>
      <w:r>
        <w:rPr>
          <w:color w:val="333333"/>
        </w:rPr>
        <w:t>and</w:t>
      </w:r>
      <w:r>
        <w:rPr>
          <w:color w:val="333333"/>
          <w:spacing w:val="25"/>
        </w:rPr>
        <w:t> </w:t>
      </w:r>
      <w:r>
        <w:rPr>
          <w:color w:val="333333"/>
        </w:rPr>
        <w:t>energy</w:t>
      </w:r>
      <w:r>
        <w:rPr>
          <w:color w:val="333333"/>
          <w:spacing w:val="25"/>
        </w:rPr>
        <w:t> </w:t>
      </w:r>
      <w:r>
        <w:rPr>
          <w:color w:val="333333"/>
        </w:rPr>
        <w:t>security.</w:t>
      </w:r>
      <w:r>
        <w:rPr>
          <w:color w:val="333333"/>
          <w:spacing w:val="26"/>
        </w:rPr>
        <w:t> </w:t>
      </w:r>
      <w:r>
        <w:rPr>
          <w:color w:val="333333"/>
        </w:rPr>
        <w:t>The</w:t>
      </w:r>
      <w:r>
        <w:rPr>
          <w:color w:val="333333"/>
          <w:spacing w:val="25"/>
        </w:rPr>
        <w:t> </w:t>
      </w:r>
      <w:r>
        <w:rPr>
          <w:color w:val="333333"/>
        </w:rPr>
        <w:t>Government</w:t>
      </w:r>
      <w:r>
        <w:rPr>
          <w:color w:val="333333"/>
          <w:spacing w:val="28"/>
        </w:rPr>
        <w:t> </w:t>
      </w:r>
      <w:r>
        <w:rPr>
          <w:color w:val="333333"/>
        </w:rPr>
        <w:t>had</w:t>
      </w:r>
      <w:r>
        <w:rPr>
          <w:color w:val="333333"/>
          <w:spacing w:val="26"/>
        </w:rPr>
        <w:t> </w:t>
      </w:r>
      <w:r>
        <w:rPr>
          <w:color w:val="333333"/>
        </w:rPr>
        <w:t>planned</w:t>
      </w:r>
      <w:r>
        <w:rPr>
          <w:color w:val="333333"/>
          <w:spacing w:val="25"/>
        </w:rPr>
        <w:t> </w:t>
      </w:r>
      <w:r>
        <w:rPr>
          <w:color w:val="333333"/>
        </w:rPr>
        <w:t>to</w:t>
      </w:r>
      <w:r>
        <w:rPr>
          <w:color w:val="333333"/>
          <w:spacing w:val="26"/>
        </w:rPr>
        <w:t> </w:t>
      </w:r>
      <w:r>
        <w:rPr>
          <w:color w:val="333333"/>
          <w:spacing w:val="-5"/>
        </w:rPr>
        <w:t>use</w:t>
      </w:r>
    </w:p>
    <w:p>
      <w:pPr>
        <w:pStyle w:val="BodyText"/>
      </w:pPr>
    </w:p>
    <w:p>
      <w:pPr>
        <w:pStyle w:val="BodyText"/>
        <w:spacing w:before="1"/>
        <w:ind w:left="640"/>
      </w:pPr>
      <w:r>
        <w:rPr>
          <w:color w:val="333333"/>
        </w:rPr>
        <w:t>agriculture</w:t>
      </w:r>
      <w:r>
        <w:rPr>
          <w:color w:val="333333"/>
          <w:spacing w:val="33"/>
        </w:rPr>
        <w:t> </w:t>
      </w:r>
      <w:r>
        <w:rPr>
          <w:color w:val="333333"/>
        </w:rPr>
        <w:t>as</w:t>
      </w:r>
      <w:r>
        <w:rPr>
          <w:color w:val="333333"/>
          <w:spacing w:val="35"/>
        </w:rPr>
        <w:t> </w:t>
      </w:r>
      <w:r>
        <w:rPr>
          <w:color w:val="333333"/>
        </w:rPr>
        <w:t>a</w:t>
      </w:r>
      <w:r>
        <w:rPr>
          <w:color w:val="333333"/>
          <w:spacing w:val="34"/>
        </w:rPr>
        <w:t> </w:t>
      </w:r>
      <w:r>
        <w:rPr>
          <w:color w:val="333333"/>
        </w:rPr>
        <w:t>lever</w:t>
      </w:r>
      <w:r>
        <w:rPr>
          <w:color w:val="333333"/>
          <w:spacing w:val="34"/>
        </w:rPr>
        <w:t> </w:t>
      </w:r>
      <w:r>
        <w:rPr>
          <w:color w:val="333333"/>
        </w:rPr>
        <w:t>to</w:t>
      </w:r>
      <w:r>
        <w:rPr>
          <w:color w:val="333333"/>
          <w:spacing w:val="38"/>
        </w:rPr>
        <w:t> </w:t>
      </w:r>
      <w:r>
        <w:rPr>
          <w:color w:val="333333"/>
        </w:rPr>
        <w:t>achieve</w:t>
      </w:r>
      <w:r>
        <w:rPr>
          <w:color w:val="333333"/>
          <w:spacing w:val="33"/>
        </w:rPr>
        <w:t> </w:t>
      </w:r>
      <w:r>
        <w:rPr>
          <w:color w:val="333333"/>
        </w:rPr>
        <w:t>food</w:t>
      </w:r>
      <w:r>
        <w:rPr>
          <w:color w:val="333333"/>
          <w:spacing w:val="35"/>
        </w:rPr>
        <w:t> </w:t>
      </w:r>
      <w:r>
        <w:rPr>
          <w:color w:val="333333"/>
        </w:rPr>
        <w:t>security,</w:t>
      </w:r>
      <w:r>
        <w:rPr>
          <w:color w:val="333333"/>
          <w:spacing w:val="36"/>
        </w:rPr>
        <w:t> </w:t>
      </w:r>
      <w:r>
        <w:rPr>
          <w:color w:val="333333"/>
        </w:rPr>
        <w:t>create</w:t>
      </w:r>
      <w:r>
        <w:rPr>
          <w:color w:val="333333"/>
          <w:spacing w:val="34"/>
        </w:rPr>
        <w:t> </w:t>
      </w:r>
      <w:r>
        <w:rPr>
          <w:color w:val="333333"/>
        </w:rPr>
        <w:t>jobs,</w:t>
      </w:r>
      <w:r>
        <w:rPr>
          <w:color w:val="333333"/>
          <w:spacing w:val="35"/>
        </w:rPr>
        <w:t> </w:t>
      </w:r>
      <w:r>
        <w:rPr>
          <w:color w:val="333333"/>
        </w:rPr>
        <w:t>and</w:t>
      </w:r>
      <w:r>
        <w:rPr>
          <w:color w:val="333333"/>
          <w:spacing w:val="35"/>
        </w:rPr>
        <w:t> </w:t>
      </w:r>
      <w:r>
        <w:rPr>
          <w:color w:val="333333"/>
        </w:rPr>
        <w:t>save</w:t>
      </w:r>
      <w:r>
        <w:rPr>
          <w:color w:val="333333"/>
          <w:spacing w:val="34"/>
        </w:rPr>
        <w:t> </w:t>
      </w:r>
      <w:r>
        <w:rPr>
          <w:color w:val="333333"/>
        </w:rPr>
        <w:t>foreign</w:t>
      </w:r>
      <w:r>
        <w:rPr>
          <w:color w:val="333333"/>
          <w:spacing w:val="36"/>
        </w:rPr>
        <w:t> </w:t>
      </w:r>
      <w:r>
        <w:rPr>
          <w:color w:val="333333"/>
        </w:rPr>
        <w:t>exchange</w:t>
      </w:r>
      <w:r>
        <w:rPr>
          <w:color w:val="333333"/>
          <w:spacing w:val="35"/>
        </w:rPr>
        <w:t> </w:t>
      </w:r>
      <w:r>
        <w:rPr>
          <w:color w:val="333333"/>
          <w:spacing w:val="-5"/>
        </w:rPr>
        <w:t>for</w:t>
      </w:r>
    </w:p>
    <w:p>
      <w:pPr>
        <w:pStyle w:val="BodyText"/>
      </w:pPr>
    </w:p>
    <w:p>
      <w:pPr>
        <w:pStyle w:val="BodyText"/>
        <w:ind w:left="640"/>
      </w:pPr>
      <w:r>
        <w:rPr>
          <w:color w:val="333333"/>
        </w:rPr>
        <w:t>food</w:t>
      </w:r>
      <w:r>
        <w:rPr>
          <w:color w:val="333333"/>
          <w:spacing w:val="4"/>
        </w:rPr>
        <w:t> </w:t>
      </w:r>
      <w:r>
        <w:rPr>
          <w:color w:val="333333"/>
        </w:rPr>
        <w:t>imports.</w:t>
      </w:r>
      <w:r>
        <w:rPr>
          <w:color w:val="333333"/>
          <w:spacing w:val="67"/>
        </w:rPr>
        <w:t> </w:t>
      </w:r>
      <w:r>
        <w:rPr>
          <w:color w:val="333333"/>
        </w:rPr>
        <w:t>To</w:t>
      </w:r>
      <w:r>
        <w:rPr>
          <w:color w:val="333333"/>
          <w:spacing w:val="7"/>
        </w:rPr>
        <w:t> </w:t>
      </w:r>
      <w:r>
        <w:rPr>
          <w:color w:val="333333"/>
        </w:rPr>
        <w:t>achieve</w:t>
      </w:r>
      <w:r>
        <w:rPr>
          <w:color w:val="333333"/>
          <w:spacing w:val="7"/>
        </w:rPr>
        <w:t> </w:t>
      </w:r>
      <w:r>
        <w:rPr>
          <w:color w:val="333333"/>
        </w:rPr>
        <w:t>this,</w:t>
      </w:r>
      <w:r>
        <w:rPr>
          <w:color w:val="333333"/>
          <w:spacing w:val="8"/>
        </w:rPr>
        <w:t> </w:t>
      </w:r>
      <w:r>
        <w:rPr>
          <w:color w:val="333333"/>
        </w:rPr>
        <w:t>the</w:t>
      </w:r>
      <w:r>
        <w:rPr>
          <w:color w:val="333333"/>
          <w:spacing w:val="8"/>
        </w:rPr>
        <w:t> </w:t>
      </w:r>
      <w:r>
        <w:rPr>
          <w:color w:val="333333"/>
        </w:rPr>
        <w:t>Federal</w:t>
      </w:r>
      <w:r>
        <w:rPr>
          <w:color w:val="333333"/>
          <w:spacing w:val="9"/>
        </w:rPr>
        <w:t> </w:t>
      </w:r>
      <w:r>
        <w:rPr>
          <w:color w:val="333333"/>
        </w:rPr>
        <w:t>Government</w:t>
      </w:r>
      <w:r>
        <w:rPr>
          <w:color w:val="333333"/>
          <w:spacing w:val="8"/>
        </w:rPr>
        <w:t> </w:t>
      </w:r>
      <w:r>
        <w:rPr>
          <w:color w:val="333333"/>
        </w:rPr>
        <w:t>increased</w:t>
      </w:r>
      <w:r>
        <w:rPr>
          <w:color w:val="333333"/>
          <w:spacing w:val="8"/>
        </w:rPr>
        <w:t> </w:t>
      </w:r>
      <w:r>
        <w:rPr>
          <w:color w:val="333333"/>
        </w:rPr>
        <w:t>budgetary</w:t>
      </w:r>
      <w:r>
        <w:rPr>
          <w:color w:val="333333"/>
          <w:spacing w:val="7"/>
        </w:rPr>
        <w:t> </w:t>
      </w:r>
      <w:r>
        <w:rPr>
          <w:color w:val="333333"/>
        </w:rPr>
        <w:t>allocation</w:t>
      </w:r>
      <w:r>
        <w:rPr>
          <w:color w:val="333333"/>
          <w:spacing w:val="9"/>
        </w:rPr>
        <w:t> </w:t>
      </w:r>
      <w:r>
        <w:rPr>
          <w:color w:val="333333"/>
        </w:rPr>
        <w:t>to</w:t>
      </w:r>
      <w:r>
        <w:rPr>
          <w:color w:val="333333"/>
          <w:spacing w:val="8"/>
        </w:rPr>
        <w:t> </w:t>
      </w:r>
      <w:r>
        <w:rPr>
          <w:color w:val="333333"/>
          <w:spacing w:val="-5"/>
        </w:rPr>
        <w:t>the</w:t>
      </w:r>
    </w:p>
    <w:p>
      <w:pPr>
        <w:pStyle w:val="BodyText"/>
      </w:pPr>
    </w:p>
    <w:p>
      <w:pPr>
        <w:pStyle w:val="BodyText"/>
        <w:ind w:left="640"/>
      </w:pPr>
      <w:r>
        <w:rPr>
          <w:color w:val="333333"/>
        </w:rPr>
        <w:t>sector</w:t>
      </w:r>
      <w:r>
        <w:rPr>
          <w:color w:val="333333"/>
          <w:spacing w:val="67"/>
        </w:rPr>
        <w:t> </w:t>
      </w:r>
      <w:r>
        <w:rPr>
          <w:color w:val="333333"/>
        </w:rPr>
        <w:t>by</w:t>
      </w:r>
      <w:r>
        <w:rPr>
          <w:color w:val="333333"/>
          <w:spacing w:val="68"/>
        </w:rPr>
        <w:t> </w:t>
      </w:r>
      <w:r>
        <w:rPr>
          <w:color w:val="333333"/>
        </w:rPr>
        <w:t>three-digit</w:t>
      </w:r>
      <w:r>
        <w:rPr>
          <w:color w:val="333333"/>
          <w:spacing w:val="69"/>
        </w:rPr>
        <w:t> </w:t>
      </w:r>
      <w:r>
        <w:rPr>
          <w:color w:val="333333"/>
        </w:rPr>
        <w:t>billions</w:t>
      </w:r>
      <w:r>
        <w:rPr>
          <w:color w:val="333333"/>
          <w:spacing w:val="70"/>
        </w:rPr>
        <w:t> </w:t>
      </w:r>
      <w:r>
        <w:rPr>
          <w:color w:val="333333"/>
        </w:rPr>
        <w:t>for</w:t>
      </w:r>
      <w:r>
        <w:rPr>
          <w:color w:val="333333"/>
          <w:spacing w:val="66"/>
        </w:rPr>
        <w:t> </w:t>
      </w:r>
      <w:r>
        <w:rPr>
          <w:color w:val="333333"/>
        </w:rPr>
        <w:t>the</w:t>
      </w:r>
      <w:r>
        <w:rPr>
          <w:color w:val="333333"/>
          <w:spacing w:val="68"/>
        </w:rPr>
        <w:t> </w:t>
      </w:r>
      <w:r>
        <w:rPr>
          <w:color w:val="333333"/>
        </w:rPr>
        <w:t>first</w:t>
      </w:r>
      <w:r>
        <w:rPr>
          <w:color w:val="333333"/>
          <w:spacing w:val="69"/>
        </w:rPr>
        <w:t> </w:t>
      </w:r>
      <w:r>
        <w:rPr>
          <w:color w:val="333333"/>
        </w:rPr>
        <w:t>time</w:t>
      </w:r>
      <w:r>
        <w:rPr>
          <w:color w:val="333333"/>
          <w:spacing w:val="68"/>
        </w:rPr>
        <w:t> </w:t>
      </w:r>
      <w:r>
        <w:rPr>
          <w:color w:val="333333"/>
        </w:rPr>
        <w:t>in</w:t>
      </w:r>
      <w:r>
        <w:rPr>
          <w:color w:val="333333"/>
          <w:spacing w:val="68"/>
        </w:rPr>
        <w:t> </w:t>
      </w:r>
      <w:r>
        <w:rPr>
          <w:color w:val="333333"/>
        </w:rPr>
        <w:t>2017.</w:t>
      </w:r>
      <w:r>
        <w:rPr>
          <w:color w:val="333333"/>
          <w:spacing w:val="67"/>
        </w:rPr>
        <w:t> </w:t>
      </w:r>
      <w:r>
        <w:rPr>
          <w:color w:val="333333"/>
        </w:rPr>
        <w:t>In</w:t>
      </w:r>
      <w:r>
        <w:rPr>
          <w:color w:val="333333"/>
          <w:spacing w:val="68"/>
        </w:rPr>
        <w:t> </w:t>
      </w:r>
      <w:r>
        <w:rPr>
          <w:color w:val="333333"/>
        </w:rPr>
        <w:t>that</w:t>
      </w:r>
      <w:r>
        <w:rPr>
          <w:color w:val="333333"/>
          <w:spacing w:val="68"/>
        </w:rPr>
        <w:t> </w:t>
      </w:r>
      <w:r>
        <w:rPr>
          <w:color w:val="333333"/>
        </w:rPr>
        <w:t>year,</w:t>
      </w:r>
      <w:r>
        <w:rPr>
          <w:color w:val="333333"/>
          <w:spacing w:val="68"/>
        </w:rPr>
        <w:t> </w:t>
      </w:r>
      <w:r>
        <w:rPr>
          <w:color w:val="333333"/>
        </w:rPr>
        <w:t>President</w:t>
      </w:r>
      <w:r>
        <w:rPr>
          <w:color w:val="333333"/>
          <w:spacing w:val="69"/>
        </w:rPr>
        <w:t> </w:t>
      </w:r>
      <w:r>
        <w:rPr>
          <w:color w:val="333333"/>
          <w:spacing w:val="-2"/>
        </w:rPr>
        <w:t>Buhari</w:t>
      </w:r>
    </w:p>
    <w:p>
      <w:pPr>
        <w:pStyle w:val="BodyText"/>
      </w:pPr>
    </w:p>
    <w:p>
      <w:pPr>
        <w:pStyle w:val="BodyText"/>
        <w:spacing w:line="480" w:lineRule="auto"/>
        <w:ind w:left="640" w:right="1273"/>
        <w:jc w:val="both"/>
      </w:pPr>
      <w:r>
        <w:rPr>
          <w:color w:val="333333"/>
        </w:rPr>
        <w:t>government</w:t>
      </w:r>
      <w:r>
        <w:rPr>
          <w:color w:val="333333"/>
          <w:spacing w:val="21"/>
        </w:rPr>
        <w:t> </w:t>
      </w:r>
      <w:r>
        <w:rPr>
          <w:color w:val="333333"/>
        </w:rPr>
        <w:t>allocated</w:t>
      </w:r>
      <w:r>
        <w:rPr>
          <w:color w:val="333333"/>
          <w:spacing w:val="-2"/>
        </w:rPr>
        <w:t> </w:t>
      </w:r>
      <w:r>
        <w:rPr>
          <w:b/>
          <w:color w:val="333333"/>
        </w:rPr>
        <w:t>₦</w:t>
      </w:r>
      <w:r>
        <w:rPr>
          <w:color w:val="333333"/>
        </w:rPr>
        <w:t>135.6</w:t>
      </w:r>
      <w:r>
        <w:rPr>
          <w:color w:val="333333"/>
          <w:spacing w:val="21"/>
        </w:rPr>
        <w:t> </w:t>
      </w:r>
      <w:r>
        <w:rPr>
          <w:color w:val="333333"/>
        </w:rPr>
        <w:t>billion</w:t>
      </w:r>
      <w:r>
        <w:rPr>
          <w:color w:val="333333"/>
          <w:spacing w:val="21"/>
        </w:rPr>
        <w:t> </w:t>
      </w:r>
      <w:r>
        <w:rPr>
          <w:color w:val="333333"/>
        </w:rPr>
        <w:t>to</w:t>
      </w:r>
      <w:r>
        <w:rPr>
          <w:color w:val="333333"/>
          <w:spacing w:val="21"/>
        </w:rPr>
        <w:t> </w:t>
      </w:r>
      <w:r>
        <w:rPr>
          <w:color w:val="333333"/>
        </w:rPr>
        <w:t>the</w:t>
      </w:r>
      <w:r>
        <w:rPr>
          <w:color w:val="333333"/>
          <w:spacing w:val="20"/>
        </w:rPr>
        <w:t> </w:t>
      </w:r>
      <w:r>
        <w:rPr>
          <w:color w:val="333333"/>
        </w:rPr>
        <w:t>sector.</w:t>
      </w:r>
      <w:r>
        <w:rPr>
          <w:color w:val="333333"/>
          <w:spacing w:val="79"/>
        </w:rPr>
        <w:t> </w:t>
      </w:r>
      <w:r>
        <w:rPr>
          <w:color w:val="333333"/>
        </w:rPr>
        <w:t>In</w:t>
      </w:r>
      <w:r>
        <w:rPr>
          <w:color w:val="333333"/>
          <w:spacing w:val="21"/>
        </w:rPr>
        <w:t> </w:t>
      </w:r>
      <w:r>
        <w:rPr>
          <w:color w:val="333333"/>
        </w:rPr>
        <w:t>2018</w:t>
      </w:r>
      <w:r>
        <w:rPr>
          <w:color w:val="333333"/>
          <w:spacing w:val="23"/>
        </w:rPr>
        <w:t> </w:t>
      </w:r>
      <w:r>
        <w:rPr>
          <w:color w:val="333333"/>
        </w:rPr>
        <w:t>and</w:t>
      </w:r>
      <w:r>
        <w:rPr>
          <w:color w:val="333333"/>
          <w:spacing w:val="21"/>
        </w:rPr>
        <w:t> </w:t>
      </w:r>
      <w:r>
        <w:rPr>
          <w:color w:val="333333"/>
        </w:rPr>
        <w:t>2019,</w:t>
      </w:r>
      <w:r>
        <w:rPr>
          <w:color w:val="333333"/>
          <w:spacing w:val="21"/>
        </w:rPr>
        <w:t> </w:t>
      </w:r>
      <w:r>
        <w:rPr>
          <w:color w:val="333333"/>
        </w:rPr>
        <w:t>the</w:t>
      </w:r>
      <w:r>
        <w:rPr>
          <w:color w:val="333333"/>
          <w:spacing w:val="23"/>
        </w:rPr>
        <w:t> </w:t>
      </w:r>
      <w:r>
        <w:rPr>
          <w:color w:val="333333"/>
        </w:rPr>
        <w:t>figures</w:t>
      </w:r>
      <w:r>
        <w:rPr>
          <w:color w:val="333333"/>
          <w:spacing w:val="21"/>
        </w:rPr>
        <w:t> </w:t>
      </w:r>
      <w:r>
        <w:rPr>
          <w:color w:val="333333"/>
        </w:rPr>
        <w:t>increased to</w:t>
      </w:r>
      <w:r>
        <w:rPr>
          <w:color w:val="333333"/>
          <w:spacing w:val="-3"/>
        </w:rPr>
        <w:t> </w:t>
      </w:r>
      <w:r>
        <w:rPr>
          <w:b/>
          <w:color w:val="333333"/>
        </w:rPr>
        <w:t>₦</w:t>
      </w:r>
      <w:r>
        <w:rPr>
          <w:color w:val="333333"/>
        </w:rPr>
        <w:t>203 billion and</w:t>
      </w:r>
      <w:r>
        <w:rPr>
          <w:color w:val="333333"/>
          <w:spacing w:val="-3"/>
        </w:rPr>
        <w:t> </w:t>
      </w:r>
      <w:r>
        <w:rPr>
          <w:b/>
          <w:color w:val="333333"/>
        </w:rPr>
        <w:t>₦</w:t>
      </w:r>
      <w:r>
        <w:rPr>
          <w:color w:val="333333"/>
        </w:rPr>
        <w:t>137.9 billion respectively. Despite this, the contribution of the sector to GDP</w:t>
      </w:r>
      <w:r>
        <w:rPr>
          <w:color w:val="333333"/>
          <w:spacing w:val="25"/>
        </w:rPr>
        <w:t> </w:t>
      </w:r>
      <w:r>
        <w:rPr>
          <w:color w:val="333333"/>
        </w:rPr>
        <w:t>remained</w:t>
      </w:r>
      <w:r>
        <w:rPr>
          <w:color w:val="333333"/>
          <w:spacing w:val="27"/>
        </w:rPr>
        <w:t> </w:t>
      </w:r>
      <w:r>
        <w:rPr>
          <w:color w:val="333333"/>
        </w:rPr>
        <w:t>sluggish</w:t>
      </w:r>
      <w:r>
        <w:rPr>
          <w:color w:val="333333"/>
          <w:spacing w:val="26"/>
        </w:rPr>
        <w:t> </w:t>
      </w:r>
      <w:r>
        <w:rPr>
          <w:color w:val="333333"/>
        </w:rPr>
        <w:t>between</w:t>
      </w:r>
      <w:r>
        <w:rPr>
          <w:color w:val="333333"/>
          <w:spacing w:val="27"/>
        </w:rPr>
        <w:t> </w:t>
      </w:r>
      <w:r>
        <w:rPr>
          <w:color w:val="333333"/>
        </w:rPr>
        <w:t>20</w:t>
      </w:r>
      <w:r>
        <w:rPr>
          <w:color w:val="333333"/>
          <w:spacing w:val="26"/>
        </w:rPr>
        <w:t> </w:t>
      </w:r>
      <w:r>
        <w:rPr>
          <w:color w:val="333333"/>
        </w:rPr>
        <w:t>percent</w:t>
      </w:r>
      <w:r>
        <w:rPr>
          <w:color w:val="333333"/>
          <w:spacing w:val="28"/>
        </w:rPr>
        <w:t> </w:t>
      </w:r>
      <w:r>
        <w:rPr>
          <w:color w:val="333333"/>
        </w:rPr>
        <w:t>to</w:t>
      </w:r>
      <w:r>
        <w:rPr>
          <w:color w:val="333333"/>
          <w:spacing w:val="27"/>
        </w:rPr>
        <w:t> </w:t>
      </w:r>
      <w:r>
        <w:rPr>
          <w:color w:val="333333"/>
        </w:rPr>
        <w:t>21</w:t>
      </w:r>
      <w:r>
        <w:rPr>
          <w:color w:val="333333"/>
          <w:spacing w:val="28"/>
        </w:rPr>
        <w:t> </w:t>
      </w:r>
      <w:r>
        <w:rPr>
          <w:color w:val="333333"/>
        </w:rPr>
        <w:t>percent.</w:t>
      </w:r>
      <w:r>
        <w:rPr>
          <w:color w:val="333333"/>
          <w:spacing w:val="27"/>
        </w:rPr>
        <w:t> </w:t>
      </w:r>
      <w:r>
        <w:rPr>
          <w:color w:val="333333"/>
        </w:rPr>
        <w:t>The</w:t>
      </w:r>
      <w:r>
        <w:rPr>
          <w:color w:val="333333"/>
          <w:spacing w:val="26"/>
        </w:rPr>
        <w:t> </w:t>
      </w:r>
      <w:r>
        <w:rPr>
          <w:color w:val="333333"/>
        </w:rPr>
        <w:t>same</w:t>
      </w:r>
      <w:r>
        <w:rPr>
          <w:color w:val="333333"/>
          <w:spacing w:val="27"/>
        </w:rPr>
        <w:t> </w:t>
      </w:r>
      <w:r>
        <w:rPr>
          <w:color w:val="333333"/>
        </w:rPr>
        <w:t>contributory</w:t>
      </w:r>
      <w:r>
        <w:rPr>
          <w:color w:val="333333"/>
          <w:spacing w:val="28"/>
        </w:rPr>
        <w:t> </w:t>
      </w:r>
      <w:r>
        <w:rPr>
          <w:color w:val="333333"/>
        </w:rPr>
        <w:t>range</w:t>
      </w:r>
      <w:r>
        <w:rPr>
          <w:color w:val="333333"/>
          <w:spacing w:val="26"/>
        </w:rPr>
        <w:t> </w:t>
      </w:r>
      <w:r>
        <w:rPr>
          <w:color w:val="333333"/>
          <w:spacing w:val="-5"/>
        </w:rPr>
        <w:t>in</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2956800">
                <wp:simplePos x="0" y="0"/>
                <wp:positionH relativeFrom="page">
                  <wp:posOffset>0</wp:posOffset>
                </wp:positionH>
                <wp:positionV relativeFrom="page">
                  <wp:posOffset>5031993</wp:posOffset>
                </wp:positionV>
                <wp:extent cx="4179570" cy="425450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9680" id="docshape10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color w:val="333333"/>
        </w:rPr>
        <w:t>about</w:t>
      </w:r>
      <w:r>
        <w:rPr>
          <w:color w:val="333333"/>
          <w:spacing w:val="-2"/>
        </w:rPr>
        <w:t> </w:t>
      </w:r>
      <w:r>
        <w:rPr>
          <w:color w:val="333333"/>
        </w:rPr>
        <w:t>9</w:t>
      </w:r>
      <w:r>
        <w:rPr>
          <w:color w:val="333333"/>
          <w:spacing w:val="-2"/>
        </w:rPr>
        <w:t> </w:t>
      </w:r>
      <w:r>
        <w:rPr>
          <w:color w:val="333333"/>
        </w:rPr>
        <w:t>years.</w:t>
      </w:r>
      <w:r>
        <w:rPr>
          <w:color w:val="333333"/>
          <w:spacing w:val="-1"/>
        </w:rPr>
        <w:t> </w:t>
      </w:r>
      <w:r>
        <w:rPr>
          <w:color w:val="333333"/>
        </w:rPr>
        <w:t>The</w:t>
      </w:r>
      <w:r>
        <w:rPr>
          <w:color w:val="333333"/>
          <w:spacing w:val="-4"/>
        </w:rPr>
        <w:t> </w:t>
      </w:r>
      <w:r>
        <w:rPr>
          <w:color w:val="333333"/>
        </w:rPr>
        <w:t>reason</w:t>
      </w:r>
      <w:r>
        <w:rPr>
          <w:color w:val="333333"/>
          <w:spacing w:val="-1"/>
        </w:rPr>
        <w:t> </w:t>
      </w:r>
      <w:r>
        <w:rPr>
          <w:color w:val="333333"/>
        </w:rPr>
        <w:t>remains</w:t>
      </w:r>
      <w:r>
        <w:rPr>
          <w:color w:val="333333"/>
          <w:spacing w:val="-2"/>
        </w:rPr>
        <w:t> </w:t>
      </w:r>
      <w:r>
        <w:rPr>
          <w:color w:val="333333"/>
        </w:rPr>
        <w:t>that</w:t>
      </w:r>
      <w:r>
        <w:rPr>
          <w:color w:val="333333"/>
          <w:spacing w:val="-2"/>
        </w:rPr>
        <w:t> </w:t>
      </w:r>
      <w:r>
        <w:rPr>
          <w:color w:val="333333"/>
        </w:rPr>
        <w:t>recurrent</w:t>
      </w:r>
      <w:r>
        <w:rPr>
          <w:color w:val="333333"/>
          <w:spacing w:val="-1"/>
        </w:rPr>
        <w:t> </w:t>
      </w:r>
      <w:r>
        <w:rPr>
          <w:color w:val="333333"/>
        </w:rPr>
        <w:t>expenditure</w:t>
      </w:r>
      <w:r>
        <w:rPr>
          <w:color w:val="333333"/>
          <w:spacing w:val="-3"/>
        </w:rPr>
        <w:t> </w:t>
      </w:r>
      <w:r>
        <w:rPr>
          <w:color w:val="333333"/>
        </w:rPr>
        <w:t>still</w:t>
      </w:r>
      <w:r>
        <w:rPr>
          <w:color w:val="333333"/>
          <w:spacing w:val="-1"/>
        </w:rPr>
        <w:t> </w:t>
      </w:r>
      <w:r>
        <w:rPr>
          <w:color w:val="333333"/>
        </w:rPr>
        <w:t>has</w:t>
      </w:r>
      <w:r>
        <w:rPr>
          <w:color w:val="333333"/>
          <w:spacing w:val="-2"/>
        </w:rPr>
        <w:t> </w:t>
      </w:r>
      <w:r>
        <w:rPr>
          <w:color w:val="333333"/>
        </w:rPr>
        <w:t>a</w:t>
      </w:r>
      <w:r>
        <w:rPr>
          <w:color w:val="333333"/>
          <w:spacing w:val="-3"/>
        </w:rPr>
        <w:t> </w:t>
      </w:r>
      <w:r>
        <w:rPr>
          <w:color w:val="333333"/>
        </w:rPr>
        <w:t>huge</w:t>
      </w:r>
      <w:r>
        <w:rPr>
          <w:color w:val="333333"/>
          <w:spacing w:val="-3"/>
        </w:rPr>
        <w:t> </w:t>
      </w:r>
      <w:r>
        <w:rPr>
          <w:color w:val="333333"/>
        </w:rPr>
        <w:t>percentage</w:t>
      </w:r>
      <w:r>
        <w:rPr>
          <w:color w:val="333333"/>
          <w:spacing w:val="-3"/>
        </w:rPr>
        <w:t> </w:t>
      </w:r>
      <w:r>
        <w:rPr>
          <w:color w:val="333333"/>
        </w:rPr>
        <w:t>of</w:t>
      </w:r>
      <w:r>
        <w:rPr>
          <w:color w:val="333333"/>
          <w:spacing w:val="-3"/>
        </w:rPr>
        <w:t> </w:t>
      </w:r>
      <w:r>
        <w:rPr>
          <w:color w:val="333333"/>
        </w:rPr>
        <w:t>the allocation (</w:t>
      </w:r>
      <w:r>
        <w:rPr/>
        <w:t>Aderemi, 2020).</w:t>
      </w:r>
    </w:p>
    <w:p>
      <w:pPr>
        <w:pStyle w:val="BodyText"/>
        <w:spacing w:line="480" w:lineRule="auto" w:before="1"/>
        <w:ind w:left="640" w:right="1278"/>
        <w:jc w:val="both"/>
      </w:pPr>
      <w:r>
        <w:rPr/>
        <mc:AlternateContent>
          <mc:Choice Requires="wps">
            <w:drawing>
              <wp:anchor distT="0" distB="0" distL="0" distR="0" allowOverlap="1" layoutInCell="1" locked="0" behindDoc="1" simplePos="0" relativeHeight="482957312">
                <wp:simplePos x="0" y="0"/>
                <wp:positionH relativeFrom="page">
                  <wp:posOffset>3923525</wp:posOffset>
                </wp:positionH>
                <wp:positionV relativeFrom="paragraph">
                  <wp:posOffset>107882</wp:posOffset>
                </wp:positionV>
                <wp:extent cx="3460750" cy="356679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94653pt;width:272.5pt;height:280.850pt;mso-position-horizontal-relative:page;mso-position-vertical-relative:paragraph;z-index:-20359168" id="docshape109"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w10:wrap type="none"/>
              </v:shape>
            </w:pict>
          </mc:Fallback>
        </mc:AlternateContent>
      </w:r>
      <w:r>
        <w:rPr/>
        <w:t>Nigerian Governments have not been able to adequately address these specific constraints in an attempt to increase agricultural production in Nigeria (Lawal &amp; Abdullahi 2011). For example, the Nigerian government was reported to have said and quoted in Ruma (2008) that “nevertheless, the agricultural sector’s contributions to the economic growth and</w:t>
      </w:r>
      <w:r>
        <w:rPr>
          <w:spacing w:val="40"/>
        </w:rPr>
        <w:t> </w:t>
      </w:r>
      <w:r>
        <w:rPr/>
        <w:t>development are yet to be fully exploited since Nigerians are still very vulnerable to hunger and poverty”. The poor people live in the rural and urban centers usually constitute a large percentage of the population in the country and they are the dominant producers of food and other essential materials; yet the formal financial institutions have not adequately provided financial services to them as a result of the institutions stringent conditions for making funds available to farmers as well as the lack of access to available funds by farmers (Olajide, Akinlabi &amp; Tijani (2012). This is because most of the financial institutions are located in the urban areas far from the reach of the local farmers who live in the rural areas. These peasant farmers rely essentially on the informal financial institutions in their areas. Konare (2001) endorsed that the issue of inadequate access to credit by rural farmers, among others, has remained the central concern for farmers, and a key constraint to the modernization and diversification of their activities.</w:t>
      </w:r>
    </w:p>
    <w:p>
      <w:pPr>
        <w:pStyle w:val="BodyText"/>
        <w:spacing w:line="480" w:lineRule="auto" w:before="1"/>
        <w:ind w:left="640" w:right="1278"/>
        <w:jc w:val="both"/>
      </w:pPr>
      <w:r>
        <w:rPr/>
        <w:t>In as much as getting startup capital is difficult; the financial institutions in Nigeria are</w:t>
      </w:r>
      <w:r>
        <w:rPr>
          <w:spacing w:val="40"/>
        </w:rPr>
        <w:t> </w:t>
      </w:r>
      <w:r>
        <w:rPr/>
        <w:t>always reluctant to finance Agribusiness projects despite the fact that there is always a ready market for Agricultural produce. The excuse is that Agricultural production is too risky for them to invest in rather they prefer to invest in the processing aspect of Agribusiness because it</w:t>
      </w:r>
      <w:r>
        <w:rPr>
          <w:spacing w:val="-3"/>
        </w:rPr>
        <w:t> </w:t>
      </w:r>
      <w:r>
        <w:rPr/>
        <w:t>falls</w:t>
      </w:r>
      <w:r>
        <w:rPr>
          <w:spacing w:val="-3"/>
        </w:rPr>
        <w:t> </w:t>
      </w:r>
      <w:r>
        <w:rPr/>
        <w:t>under</w:t>
      </w:r>
      <w:r>
        <w:rPr>
          <w:spacing w:val="-3"/>
        </w:rPr>
        <w:t> </w:t>
      </w:r>
      <w:r>
        <w:rPr/>
        <w:t>manufacturing.</w:t>
      </w:r>
      <w:r>
        <w:rPr>
          <w:spacing w:val="-3"/>
        </w:rPr>
        <w:t> </w:t>
      </w:r>
      <w:r>
        <w:rPr/>
        <w:t>They</w:t>
      </w:r>
      <w:r>
        <w:rPr>
          <w:spacing w:val="-3"/>
        </w:rPr>
        <w:t> </w:t>
      </w:r>
      <w:r>
        <w:rPr/>
        <w:t>have</w:t>
      </w:r>
      <w:r>
        <w:rPr>
          <w:spacing w:val="-2"/>
        </w:rPr>
        <w:t> </w:t>
      </w:r>
      <w:r>
        <w:rPr/>
        <w:t>forgotten</w:t>
      </w:r>
      <w:r>
        <w:rPr>
          <w:spacing w:val="-3"/>
        </w:rPr>
        <w:t> </w:t>
      </w:r>
      <w:r>
        <w:rPr/>
        <w:t>that</w:t>
      </w:r>
      <w:r>
        <w:rPr>
          <w:spacing w:val="-3"/>
        </w:rPr>
        <w:t> </w:t>
      </w:r>
      <w:r>
        <w:rPr/>
        <w:t>the</w:t>
      </w:r>
      <w:r>
        <w:rPr>
          <w:spacing w:val="-4"/>
        </w:rPr>
        <w:t> </w:t>
      </w:r>
      <w:r>
        <w:rPr/>
        <w:t>raw</w:t>
      </w:r>
      <w:r>
        <w:rPr>
          <w:spacing w:val="-2"/>
        </w:rPr>
        <w:t> </w:t>
      </w:r>
      <w:r>
        <w:rPr/>
        <w:t>materials</w:t>
      </w:r>
      <w:r>
        <w:rPr>
          <w:spacing w:val="-3"/>
        </w:rPr>
        <w:t> </w:t>
      </w:r>
      <w:r>
        <w:rPr/>
        <w:t>for</w:t>
      </w:r>
      <w:r>
        <w:rPr>
          <w:spacing w:val="-2"/>
        </w:rPr>
        <w:t> </w:t>
      </w:r>
      <w:r>
        <w:rPr/>
        <w:t>the</w:t>
      </w:r>
      <w:r>
        <w:rPr>
          <w:spacing w:val="-3"/>
        </w:rPr>
        <w:t> </w:t>
      </w:r>
      <w:r>
        <w:rPr/>
        <w:t>manufacturing firms are basically and primarily Agric produce directly or indirectly</w:t>
      </w:r>
    </w:p>
    <w:p>
      <w:pPr>
        <w:pStyle w:val="BodyText"/>
        <w:spacing w:line="480" w:lineRule="auto" w:before="1"/>
        <w:ind w:left="640" w:right="1280"/>
        <w:jc w:val="both"/>
      </w:pPr>
      <w:r>
        <w:rPr/>
        <w:t>Mehrteab (2005) opines that the main hurdle confronting the farmers when trying to acquire loans</w:t>
      </w:r>
      <w:r>
        <w:rPr>
          <w:spacing w:val="39"/>
        </w:rPr>
        <w:t> </w:t>
      </w:r>
      <w:r>
        <w:rPr/>
        <w:t>from</w:t>
      </w:r>
      <w:r>
        <w:rPr>
          <w:spacing w:val="43"/>
        </w:rPr>
        <w:t> </w:t>
      </w:r>
      <w:r>
        <w:rPr/>
        <w:t>formal</w:t>
      </w:r>
      <w:r>
        <w:rPr>
          <w:spacing w:val="43"/>
        </w:rPr>
        <w:t> </w:t>
      </w:r>
      <w:r>
        <w:rPr/>
        <w:t>financial</w:t>
      </w:r>
      <w:r>
        <w:rPr>
          <w:spacing w:val="42"/>
        </w:rPr>
        <w:t> </w:t>
      </w:r>
      <w:r>
        <w:rPr/>
        <w:t>institutions</w:t>
      </w:r>
      <w:r>
        <w:rPr>
          <w:spacing w:val="43"/>
        </w:rPr>
        <w:t> </w:t>
      </w:r>
      <w:r>
        <w:rPr/>
        <w:t>is</w:t>
      </w:r>
      <w:r>
        <w:rPr>
          <w:spacing w:val="43"/>
        </w:rPr>
        <w:t> </w:t>
      </w:r>
      <w:r>
        <w:rPr/>
        <w:t>the</w:t>
      </w:r>
      <w:r>
        <w:rPr>
          <w:spacing w:val="41"/>
        </w:rPr>
        <w:t> </w:t>
      </w:r>
      <w:r>
        <w:rPr/>
        <w:t>demand</w:t>
      </w:r>
      <w:r>
        <w:rPr>
          <w:spacing w:val="42"/>
        </w:rPr>
        <w:t> </w:t>
      </w:r>
      <w:r>
        <w:rPr/>
        <w:t>for</w:t>
      </w:r>
      <w:r>
        <w:rPr>
          <w:spacing w:val="42"/>
        </w:rPr>
        <w:t> </w:t>
      </w:r>
      <w:r>
        <w:rPr/>
        <w:t>collateral</w:t>
      </w:r>
      <w:r>
        <w:rPr>
          <w:spacing w:val="42"/>
        </w:rPr>
        <w:t> </w:t>
      </w:r>
      <w:r>
        <w:rPr/>
        <w:t>by</w:t>
      </w:r>
      <w:r>
        <w:rPr>
          <w:spacing w:val="45"/>
        </w:rPr>
        <w:t> </w:t>
      </w:r>
      <w:r>
        <w:rPr/>
        <w:t>those</w:t>
      </w:r>
      <w:r>
        <w:rPr>
          <w:spacing w:val="42"/>
        </w:rPr>
        <w:t> </w:t>
      </w:r>
      <w:r>
        <w:rPr>
          <w:spacing w:val="-2"/>
        </w:rPr>
        <w:t>institutions.</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2957824">
                <wp:simplePos x="0" y="0"/>
                <wp:positionH relativeFrom="page">
                  <wp:posOffset>0</wp:posOffset>
                </wp:positionH>
                <wp:positionV relativeFrom="page">
                  <wp:posOffset>5031993</wp:posOffset>
                </wp:positionV>
                <wp:extent cx="4179570" cy="425450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8656" id="docshape11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58336">
                <wp:simplePos x="0" y="0"/>
                <wp:positionH relativeFrom="page">
                  <wp:posOffset>3923525</wp:posOffset>
                </wp:positionH>
                <wp:positionV relativeFrom="paragraph">
                  <wp:posOffset>847597</wp:posOffset>
                </wp:positionV>
                <wp:extent cx="3460750" cy="356679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58144" id="docshape11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Additionally, the process of acquiring a loan entails a lot of paperwork and many</w:t>
      </w:r>
      <w:r>
        <w:rPr>
          <w:spacing w:val="80"/>
        </w:rPr>
        <w:t> </w:t>
      </w:r>
      <w:r>
        <w:rPr/>
        <w:t>bureaucratic procedures that lead to extra transaction costs. These institutions show a preference for large-scale transaction over small-scale transaction and non-agricultural over agricultural loans. The universities and the schools of agriculture have for a number of years produced graduates as well as technical officers whose primary duties have involved helping the farmers to improve their Farming practices. Therefore, one might then ask: what are the reasons and implications for their ineffectiveness with the farmers?</w:t>
      </w:r>
    </w:p>
    <w:p>
      <w:pPr>
        <w:pStyle w:val="BodyText"/>
        <w:spacing w:line="480" w:lineRule="auto" w:before="2"/>
        <w:ind w:left="640" w:right="1279"/>
        <w:jc w:val="both"/>
      </w:pPr>
      <w:r>
        <w:rPr/>
        <w:t>In as much as the</w:t>
      </w:r>
      <w:r>
        <w:rPr>
          <w:spacing w:val="40"/>
        </w:rPr>
        <w:t> </w:t>
      </w:r>
      <w:r>
        <w:rPr/>
        <w:t>objectives of this study are well intentioned bellow, it might be too presumptuous at this stage to make any valid judgment regarding the outcomes</w:t>
      </w:r>
      <w:r>
        <w:rPr>
          <w:spacing w:val="40"/>
        </w:rPr>
        <w:t> </w:t>
      </w:r>
      <w:r>
        <w:rPr/>
        <w:t>of these objectives until sufficient evidence from this study has been amassed to warrant such an assessment. But it should be made clear that the situation in Nigeria demands a radical shift toward improve Agricultural financing that will promote its economy.</w:t>
      </w:r>
    </w:p>
    <w:p>
      <w:pPr>
        <w:pStyle w:val="BodyText"/>
        <w:spacing w:line="480" w:lineRule="auto"/>
        <w:ind w:left="640" w:right="1273"/>
        <w:jc w:val="both"/>
      </w:pPr>
      <w:r>
        <w:rPr/>
        <w:t>Buhari (2021) said in his last broadcast to the Nation on democracy day (12</w:t>
      </w:r>
      <w:r>
        <w:rPr>
          <w:vertAlign w:val="superscript"/>
        </w:rPr>
        <w:t>th</w:t>
      </w:r>
      <w:r>
        <w:rPr>
          <w:vertAlign w:val="baseline"/>
        </w:rPr>
        <w:t> June, 2021)</w:t>
      </w:r>
      <w:r>
        <w:rPr>
          <w:spacing w:val="40"/>
          <w:vertAlign w:val="baseline"/>
        </w:rPr>
        <w:t> </w:t>
      </w:r>
      <w:r>
        <w:rPr>
          <w:vertAlign w:val="baseline"/>
        </w:rPr>
        <w:t>that; the economic sustainable plan which is primarily focused on the non-oil sector which include Agriculture, has recorded phenomenal growth by contributing over 90% to the GDP growth in the first quarter of 2021. But surprisingly, previous evidence from empirical literatures reveals that there is no breakthrough yet as a result of many problems facing the performance of the Agricultural sector (Yusuf, 2014); Which include corruption, misappropriation of Agricultural development funds, lack of access to such funds by rural farmers, high interest rates on loans, poor or no extension services rendered to farmers on the use of modern technology and all these have resulted in food insecurity over time and poor economic growth.</w:t>
      </w:r>
      <w:r>
        <w:rPr>
          <w:spacing w:val="40"/>
          <w:vertAlign w:val="baseline"/>
        </w:rPr>
        <w:t> </w:t>
      </w:r>
      <w:r>
        <w:rPr>
          <w:vertAlign w:val="baseline"/>
        </w:rPr>
        <w:t>Relative to the amount of money lent to the other sectors of the economy, the total amount lent to agriculture is structurally deficient, insignificant and inadequate, relative to the following challenges: low budgetary allocation, corruption, and policy inconsistency and somersaults.</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2958848">
                <wp:simplePos x="0" y="0"/>
                <wp:positionH relativeFrom="page">
                  <wp:posOffset>0</wp:posOffset>
                </wp:positionH>
                <wp:positionV relativeFrom="page">
                  <wp:posOffset>5031993</wp:posOffset>
                </wp:positionV>
                <wp:extent cx="4179570" cy="425450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7632" id="docshape11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59360">
                <wp:simplePos x="0" y="0"/>
                <wp:positionH relativeFrom="page">
                  <wp:posOffset>3923525</wp:posOffset>
                </wp:positionH>
                <wp:positionV relativeFrom="paragraph">
                  <wp:posOffset>847597</wp:posOffset>
                </wp:positionV>
                <wp:extent cx="3460750" cy="356679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57120" id="docshape11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Therefore, the objective of agricultural financing policies in Nigeria is to establish an effective system of sustainable agricultural financing schemes, programmes and institutions that could provide micro and macro credit facilities for the micro, small, medium and large scale producers, processors and marketers. Therefore, this study when fully carried out will proffer solutions to the outlined problems that will improve on the Agriculture financing policies and strategies that will further encourage the productivity of rural farmers in their occupation of farming that will enhance economic growth in Nigeria.</w:t>
      </w:r>
    </w:p>
    <w:p>
      <w:pPr>
        <w:pStyle w:val="BodyText"/>
      </w:pPr>
    </w:p>
    <w:p>
      <w:pPr>
        <w:pStyle w:val="BodyText"/>
        <w:spacing w:before="1"/>
      </w:pPr>
    </w:p>
    <w:p>
      <w:pPr>
        <w:pStyle w:val="Heading2"/>
        <w:numPr>
          <w:ilvl w:val="1"/>
          <w:numId w:val="7"/>
        </w:numPr>
        <w:tabs>
          <w:tab w:pos="1000" w:val="left" w:leader="none"/>
        </w:tabs>
        <w:spacing w:line="240" w:lineRule="auto" w:before="1" w:after="0"/>
        <w:ind w:left="1000" w:right="0" w:hanging="360"/>
        <w:jc w:val="left"/>
      </w:pPr>
      <w:r>
        <w:rPr/>
        <w:t>Objectives</w:t>
      </w:r>
      <w:r>
        <w:rPr>
          <w:spacing w:val="-4"/>
        </w:rPr>
        <w:t> </w:t>
      </w:r>
      <w:r>
        <w:rPr/>
        <w:t>of</w:t>
      </w:r>
      <w:r>
        <w:rPr>
          <w:spacing w:val="-1"/>
        </w:rPr>
        <w:t> </w:t>
      </w:r>
      <w:r>
        <w:rPr/>
        <w:t>the</w:t>
      </w:r>
      <w:r>
        <w:rPr>
          <w:spacing w:val="-2"/>
        </w:rPr>
        <w:t> Study</w:t>
      </w:r>
    </w:p>
    <w:p>
      <w:pPr>
        <w:pStyle w:val="BodyText"/>
        <w:spacing w:line="480" w:lineRule="auto" w:before="276"/>
        <w:ind w:left="640" w:right="1278"/>
        <w:jc w:val="both"/>
      </w:pPr>
      <w:r>
        <w:rPr/>
        <w:t>The broad objective of this study is to examine the impact of agricultural financing on the Nigerian economic growth; specifically, to:</w:t>
      </w:r>
    </w:p>
    <w:p>
      <w:pPr>
        <w:pStyle w:val="ListParagraph"/>
        <w:numPr>
          <w:ilvl w:val="2"/>
          <w:numId w:val="7"/>
        </w:numPr>
        <w:tabs>
          <w:tab w:pos="1720" w:val="left" w:leader="none"/>
        </w:tabs>
        <w:spacing w:line="240" w:lineRule="auto" w:before="0" w:after="0"/>
        <w:ind w:left="1720" w:right="0" w:hanging="360"/>
        <w:jc w:val="left"/>
        <w:rPr>
          <w:sz w:val="24"/>
        </w:rPr>
      </w:pPr>
      <w:r>
        <w:rPr>
          <w:sz w:val="24"/>
        </w:rPr>
        <w:t>Determine</w:t>
      </w:r>
      <w:r>
        <w:rPr>
          <w:spacing w:val="-3"/>
          <w:sz w:val="24"/>
        </w:rPr>
        <w:t> </w:t>
      </w:r>
      <w:r>
        <w:rPr>
          <w:sz w:val="24"/>
        </w:rPr>
        <w:t>the</w:t>
      </w:r>
      <w:r>
        <w:rPr>
          <w:spacing w:val="-1"/>
          <w:sz w:val="24"/>
        </w:rPr>
        <w:t> </w:t>
      </w:r>
      <w:r>
        <w:rPr>
          <w:sz w:val="24"/>
        </w:rPr>
        <w:t>impact</w:t>
      </w:r>
      <w:r>
        <w:rPr>
          <w:spacing w:val="-1"/>
          <w:sz w:val="24"/>
        </w:rPr>
        <w:t> </w:t>
      </w:r>
      <w:r>
        <w:rPr>
          <w:sz w:val="24"/>
        </w:rPr>
        <w:t>of</w:t>
      </w:r>
      <w:r>
        <w:rPr>
          <w:spacing w:val="-1"/>
          <w:sz w:val="24"/>
        </w:rPr>
        <w:t> </w:t>
      </w:r>
      <w:r>
        <w:rPr>
          <w:sz w:val="24"/>
        </w:rPr>
        <w:t>Agricultural</w:t>
      </w:r>
      <w:r>
        <w:rPr>
          <w:spacing w:val="-1"/>
          <w:sz w:val="24"/>
        </w:rPr>
        <w:t> </w:t>
      </w:r>
      <w:r>
        <w:rPr>
          <w:sz w:val="24"/>
        </w:rPr>
        <w:t>output</w:t>
      </w:r>
      <w:r>
        <w:rPr>
          <w:spacing w:val="-1"/>
          <w:sz w:val="24"/>
        </w:rPr>
        <w:t> </w:t>
      </w:r>
      <w:r>
        <w:rPr>
          <w:sz w:val="24"/>
        </w:rPr>
        <w:t>on</w:t>
      </w:r>
      <w:r>
        <w:rPr>
          <w:spacing w:val="-2"/>
          <w:sz w:val="24"/>
        </w:rPr>
        <w:t> </w:t>
      </w:r>
      <w:r>
        <w:rPr>
          <w:sz w:val="24"/>
        </w:rPr>
        <w:t>the</w:t>
      </w:r>
      <w:r>
        <w:rPr>
          <w:spacing w:val="-2"/>
          <w:sz w:val="24"/>
        </w:rPr>
        <w:t> </w:t>
      </w:r>
      <w:r>
        <w:rPr>
          <w:sz w:val="24"/>
        </w:rPr>
        <w:t>Nigerian</w:t>
      </w:r>
      <w:r>
        <w:rPr>
          <w:spacing w:val="1"/>
          <w:sz w:val="24"/>
        </w:rPr>
        <w:t> </w:t>
      </w:r>
      <w:r>
        <w:rPr>
          <w:sz w:val="24"/>
        </w:rPr>
        <w:t>economic</w:t>
      </w:r>
      <w:r>
        <w:rPr>
          <w:spacing w:val="-2"/>
          <w:sz w:val="24"/>
        </w:rPr>
        <w:t> growth.</w:t>
      </w:r>
    </w:p>
    <w:p>
      <w:pPr>
        <w:pStyle w:val="BodyText"/>
      </w:pPr>
    </w:p>
    <w:p>
      <w:pPr>
        <w:pStyle w:val="ListParagraph"/>
        <w:numPr>
          <w:ilvl w:val="2"/>
          <w:numId w:val="7"/>
        </w:numPr>
        <w:tabs>
          <w:tab w:pos="1718" w:val="left" w:leader="none"/>
        </w:tabs>
        <w:spacing w:line="240" w:lineRule="auto" w:before="0" w:after="0"/>
        <w:ind w:left="1718" w:right="0" w:hanging="358"/>
        <w:jc w:val="left"/>
        <w:rPr>
          <w:sz w:val="24"/>
        </w:rPr>
      </w:pPr>
      <w:r>
        <w:rPr>
          <w:sz w:val="24"/>
        </w:rPr>
        <w:t>Assess</w:t>
      </w:r>
      <w:r>
        <w:rPr>
          <w:spacing w:val="-1"/>
          <w:sz w:val="24"/>
        </w:rPr>
        <w:t> </w:t>
      </w:r>
      <w:r>
        <w:rPr>
          <w:sz w:val="24"/>
        </w:rPr>
        <w:t>the</w:t>
      </w:r>
      <w:r>
        <w:rPr>
          <w:spacing w:val="-2"/>
          <w:sz w:val="24"/>
        </w:rPr>
        <w:t> </w:t>
      </w:r>
      <w:r>
        <w:rPr>
          <w:sz w:val="24"/>
        </w:rPr>
        <w:t>effect</w:t>
      </w:r>
      <w:r>
        <w:rPr>
          <w:spacing w:val="-1"/>
          <w:sz w:val="24"/>
        </w:rPr>
        <w:t> </w:t>
      </w:r>
      <w:r>
        <w:rPr>
          <w:sz w:val="24"/>
        </w:rPr>
        <w:t>of agricultural</w:t>
      </w:r>
      <w:r>
        <w:rPr>
          <w:spacing w:val="-1"/>
          <w:sz w:val="24"/>
        </w:rPr>
        <w:t> </w:t>
      </w:r>
      <w:r>
        <w:rPr>
          <w:sz w:val="24"/>
        </w:rPr>
        <w:t>loans</w:t>
      </w:r>
      <w:r>
        <w:rPr>
          <w:spacing w:val="-1"/>
          <w:sz w:val="24"/>
        </w:rPr>
        <w:t> </w:t>
      </w:r>
      <w:r>
        <w:rPr>
          <w:sz w:val="24"/>
        </w:rPr>
        <w:t>on</w:t>
      </w:r>
      <w:r>
        <w:rPr>
          <w:spacing w:val="-2"/>
          <w:sz w:val="24"/>
        </w:rPr>
        <w:t> </w:t>
      </w:r>
      <w:r>
        <w:rPr>
          <w:sz w:val="24"/>
        </w:rPr>
        <w:t>the</w:t>
      </w:r>
      <w:r>
        <w:rPr>
          <w:spacing w:val="-1"/>
          <w:sz w:val="24"/>
        </w:rPr>
        <w:t> </w:t>
      </w:r>
      <w:r>
        <w:rPr>
          <w:sz w:val="24"/>
        </w:rPr>
        <w:t>Agricultural</w:t>
      </w:r>
      <w:r>
        <w:rPr>
          <w:spacing w:val="-1"/>
          <w:sz w:val="24"/>
        </w:rPr>
        <w:t> </w:t>
      </w:r>
      <w:r>
        <w:rPr>
          <w:sz w:val="24"/>
        </w:rPr>
        <w:t>output</w:t>
      </w:r>
      <w:r>
        <w:rPr>
          <w:spacing w:val="-1"/>
          <w:sz w:val="24"/>
        </w:rPr>
        <w:t> </w:t>
      </w:r>
      <w:r>
        <w:rPr>
          <w:sz w:val="24"/>
        </w:rPr>
        <w:t>in</w:t>
      </w:r>
      <w:r>
        <w:rPr>
          <w:spacing w:val="-1"/>
          <w:sz w:val="24"/>
        </w:rPr>
        <w:t> </w:t>
      </w:r>
      <w:r>
        <w:rPr>
          <w:spacing w:val="-2"/>
          <w:sz w:val="24"/>
        </w:rPr>
        <w:t>Nigerian.</w:t>
      </w:r>
    </w:p>
    <w:p>
      <w:pPr>
        <w:pStyle w:val="BodyText"/>
      </w:pPr>
    </w:p>
    <w:p>
      <w:pPr>
        <w:pStyle w:val="ListParagraph"/>
        <w:numPr>
          <w:ilvl w:val="2"/>
          <w:numId w:val="7"/>
        </w:numPr>
        <w:tabs>
          <w:tab w:pos="1718" w:val="left" w:leader="none"/>
          <w:tab w:pos="1720" w:val="left" w:leader="none"/>
        </w:tabs>
        <w:spacing w:line="480" w:lineRule="auto" w:before="0" w:after="0"/>
        <w:ind w:left="1720" w:right="1281" w:hanging="360"/>
        <w:jc w:val="left"/>
        <w:rPr>
          <w:sz w:val="24"/>
        </w:rPr>
      </w:pPr>
      <w:r>
        <w:rPr>
          <w:sz w:val="24"/>
        </w:rPr>
        <w:t>Evaluate</w:t>
      </w:r>
      <w:r>
        <w:rPr>
          <w:spacing w:val="80"/>
          <w:sz w:val="24"/>
        </w:rPr>
        <w:t> </w:t>
      </w:r>
      <w:r>
        <w:rPr>
          <w:sz w:val="24"/>
        </w:rPr>
        <w:t>the</w:t>
      </w:r>
      <w:r>
        <w:rPr>
          <w:spacing w:val="80"/>
          <w:sz w:val="24"/>
        </w:rPr>
        <w:t> </w:t>
      </w:r>
      <w:r>
        <w:rPr>
          <w:sz w:val="24"/>
        </w:rPr>
        <w:t>effect</w:t>
      </w:r>
      <w:r>
        <w:rPr>
          <w:spacing w:val="80"/>
          <w:sz w:val="24"/>
        </w:rPr>
        <w:t> </w:t>
      </w:r>
      <w:r>
        <w:rPr>
          <w:sz w:val="24"/>
        </w:rPr>
        <w:t>of</w:t>
      </w:r>
      <w:r>
        <w:rPr>
          <w:spacing w:val="80"/>
          <w:sz w:val="24"/>
        </w:rPr>
        <w:t> </w:t>
      </w:r>
      <w:r>
        <w:rPr>
          <w:sz w:val="24"/>
        </w:rPr>
        <w:t>Agricultural</w:t>
      </w:r>
      <w:r>
        <w:rPr>
          <w:spacing w:val="80"/>
          <w:sz w:val="24"/>
        </w:rPr>
        <w:t> </w:t>
      </w:r>
      <w:r>
        <w:rPr>
          <w:sz w:val="24"/>
        </w:rPr>
        <w:t>Training</w:t>
      </w:r>
      <w:r>
        <w:rPr>
          <w:spacing w:val="80"/>
          <w:sz w:val="24"/>
        </w:rPr>
        <w:t> </w:t>
      </w:r>
      <w:r>
        <w:rPr>
          <w:sz w:val="24"/>
        </w:rPr>
        <w:t>Expenditure</w:t>
      </w:r>
      <w:r>
        <w:rPr>
          <w:spacing w:val="80"/>
          <w:sz w:val="24"/>
        </w:rPr>
        <w:t> </w:t>
      </w:r>
      <w:r>
        <w:rPr>
          <w:sz w:val="24"/>
        </w:rPr>
        <w:t>on</w:t>
      </w:r>
      <w:r>
        <w:rPr>
          <w:spacing w:val="80"/>
          <w:sz w:val="24"/>
        </w:rPr>
        <w:t> </w:t>
      </w:r>
      <w:r>
        <w:rPr>
          <w:sz w:val="24"/>
        </w:rPr>
        <w:t>the</w:t>
      </w:r>
      <w:r>
        <w:rPr>
          <w:spacing w:val="80"/>
          <w:sz w:val="24"/>
        </w:rPr>
        <w:t> </w:t>
      </w:r>
      <w:r>
        <w:rPr>
          <w:sz w:val="24"/>
        </w:rPr>
        <w:t>Nigerian</w:t>
      </w:r>
      <w:r>
        <w:rPr>
          <w:spacing w:val="40"/>
          <w:sz w:val="24"/>
        </w:rPr>
        <w:t> </w:t>
      </w:r>
      <w:r>
        <w:rPr>
          <w:sz w:val="24"/>
        </w:rPr>
        <w:t>economic growth</w:t>
      </w:r>
    </w:p>
    <w:p>
      <w:pPr>
        <w:pStyle w:val="ListParagraph"/>
        <w:numPr>
          <w:ilvl w:val="2"/>
          <w:numId w:val="7"/>
        </w:numPr>
        <w:tabs>
          <w:tab w:pos="1720" w:val="left" w:leader="none"/>
        </w:tabs>
        <w:spacing w:line="480" w:lineRule="auto" w:before="0" w:after="0"/>
        <w:ind w:left="1720" w:right="1276" w:hanging="360"/>
        <w:jc w:val="left"/>
        <w:rPr>
          <w:sz w:val="24"/>
        </w:rPr>
      </w:pPr>
      <w:r>
        <w:rPr>
          <w:sz w:val="24"/>
        </w:rPr>
        <w:t>Examine whether interest rate on Agric. Loans influences the economic growth in </w:t>
      </w:r>
      <w:r>
        <w:rPr>
          <w:spacing w:val="-2"/>
          <w:sz w:val="24"/>
        </w:rPr>
        <w:t>Nigeria.</w:t>
      </w:r>
    </w:p>
    <w:p>
      <w:pPr>
        <w:pStyle w:val="BodyText"/>
      </w:pPr>
    </w:p>
    <w:p>
      <w:pPr>
        <w:pStyle w:val="BodyText"/>
      </w:pPr>
    </w:p>
    <w:p>
      <w:pPr>
        <w:pStyle w:val="Heading2"/>
        <w:numPr>
          <w:ilvl w:val="1"/>
          <w:numId w:val="7"/>
        </w:numPr>
        <w:tabs>
          <w:tab w:pos="1000" w:val="left" w:leader="none"/>
        </w:tabs>
        <w:spacing w:line="240" w:lineRule="auto" w:before="0" w:after="0"/>
        <w:ind w:left="1000" w:right="0" w:hanging="360"/>
        <w:jc w:val="left"/>
      </w:pPr>
      <w:r>
        <w:rPr/>
        <w:t>Research</w:t>
      </w:r>
      <w:r>
        <w:rPr>
          <w:spacing w:val="-5"/>
        </w:rPr>
        <w:t> </w:t>
      </w:r>
      <w:r>
        <w:rPr>
          <w:spacing w:val="-2"/>
        </w:rPr>
        <w:t>Questions</w:t>
      </w:r>
    </w:p>
    <w:p>
      <w:pPr>
        <w:pStyle w:val="BodyText"/>
        <w:rPr>
          <w:b/>
        </w:rPr>
      </w:pPr>
    </w:p>
    <w:p>
      <w:pPr>
        <w:pStyle w:val="BodyText"/>
        <w:spacing w:before="1"/>
        <w:ind w:left="640"/>
        <w:jc w:val="both"/>
      </w:pPr>
      <w:r>
        <w:rPr/>
        <w:t>The</w:t>
      </w:r>
      <w:r>
        <w:rPr>
          <w:spacing w:val="-5"/>
        </w:rPr>
        <w:t> </w:t>
      </w:r>
      <w:r>
        <w:rPr/>
        <w:t>variable</w:t>
      </w:r>
      <w:r>
        <w:rPr>
          <w:spacing w:val="-2"/>
        </w:rPr>
        <w:t> </w:t>
      </w:r>
      <w:r>
        <w:rPr/>
        <w:t>questions</w:t>
      </w:r>
      <w:r>
        <w:rPr>
          <w:spacing w:val="-1"/>
        </w:rPr>
        <w:t> </w:t>
      </w:r>
      <w:r>
        <w:rPr/>
        <w:t>arising</w:t>
      </w:r>
      <w:r>
        <w:rPr>
          <w:spacing w:val="-1"/>
        </w:rPr>
        <w:t> </w:t>
      </w:r>
      <w:r>
        <w:rPr/>
        <w:t>from</w:t>
      </w:r>
      <w:r>
        <w:rPr>
          <w:spacing w:val="-1"/>
        </w:rPr>
        <w:t> </w:t>
      </w:r>
      <w:r>
        <w:rPr/>
        <w:t>this research</w:t>
      </w:r>
      <w:r>
        <w:rPr>
          <w:spacing w:val="-1"/>
        </w:rPr>
        <w:t> </w:t>
      </w:r>
      <w:r>
        <w:rPr/>
        <w:t>study</w:t>
      </w:r>
      <w:r>
        <w:rPr>
          <w:spacing w:val="-1"/>
        </w:rPr>
        <w:t> </w:t>
      </w:r>
      <w:r>
        <w:rPr/>
        <w:t>were</w:t>
      </w:r>
      <w:r>
        <w:rPr>
          <w:spacing w:val="-1"/>
        </w:rPr>
        <w:t> </w:t>
      </w:r>
      <w:r>
        <w:rPr/>
        <w:t>presented as </w:t>
      </w:r>
      <w:r>
        <w:rPr>
          <w:spacing w:val="-2"/>
        </w:rPr>
        <w:t>follow;</w:t>
      </w:r>
    </w:p>
    <w:p>
      <w:pPr>
        <w:pStyle w:val="BodyText"/>
      </w:pPr>
    </w:p>
    <w:p>
      <w:pPr>
        <w:pStyle w:val="ListParagraph"/>
        <w:numPr>
          <w:ilvl w:val="2"/>
          <w:numId w:val="7"/>
        </w:numPr>
        <w:tabs>
          <w:tab w:pos="2080" w:val="left" w:leader="none"/>
        </w:tabs>
        <w:spacing w:line="480" w:lineRule="auto" w:before="0" w:after="0"/>
        <w:ind w:left="2080" w:right="1280" w:hanging="720"/>
        <w:jc w:val="left"/>
        <w:rPr>
          <w:b/>
          <w:sz w:val="24"/>
        </w:rPr>
      </w:pPr>
      <w:r>
        <w:rPr>
          <w:sz w:val="24"/>
        </w:rPr>
        <w:t>To</w:t>
      </w:r>
      <w:r>
        <w:rPr>
          <w:spacing w:val="40"/>
          <w:sz w:val="24"/>
        </w:rPr>
        <w:t> </w:t>
      </w:r>
      <w:r>
        <w:rPr>
          <w:sz w:val="24"/>
        </w:rPr>
        <w:t>what</w:t>
      </w:r>
      <w:r>
        <w:rPr>
          <w:spacing w:val="40"/>
          <w:sz w:val="24"/>
        </w:rPr>
        <w:t> </w:t>
      </w:r>
      <w:r>
        <w:rPr>
          <w:sz w:val="24"/>
        </w:rPr>
        <w:t>level</w:t>
      </w:r>
      <w:r>
        <w:rPr>
          <w:spacing w:val="40"/>
          <w:sz w:val="24"/>
        </w:rPr>
        <w:t> </w:t>
      </w:r>
      <w:r>
        <w:rPr>
          <w:sz w:val="24"/>
        </w:rPr>
        <w:t>has</w:t>
      </w:r>
      <w:r>
        <w:rPr>
          <w:spacing w:val="40"/>
          <w:sz w:val="24"/>
        </w:rPr>
        <w:t> </w:t>
      </w:r>
      <w:r>
        <w:rPr>
          <w:sz w:val="24"/>
        </w:rPr>
        <w:t>Agricultural</w:t>
      </w:r>
      <w:r>
        <w:rPr>
          <w:spacing w:val="40"/>
          <w:sz w:val="24"/>
        </w:rPr>
        <w:t> </w:t>
      </w:r>
      <w:r>
        <w:rPr>
          <w:sz w:val="24"/>
        </w:rPr>
        <w:t>output</w:t>
      </w:r>
      <w:r>
        <w:rPr>
          <w:spacing w:val="40"/>
          <w:sz w:val="24"/>
        </w:rPr>
        <w:t> </w:t>
      </w:r>
      <w:r>
        <w:rPr>
          <w:sz w:val="24"/>
        </w:rPr>
        <w:t>influenced</w:t>
      </w:r>
      <w:r>
        <w:rPr>
          <w:spacing w:val="40"/>
          <w:sz w:val="24"/>
        </w:rPr>
        <w:t> </w:t>
      </w:r>
      <w:r>
        <w:rPr>
          <w:sz w:val="24"/>
        </w:rPr>
        <w:t>the</w:t>
      </w:r>
      <w:r>
        <w:rPr>
          <w:spacing w:val="40"/>
          <w:sz w:val="24"/>
        </w:rPr>
        <w:t> </w:t>
      </w:r>
      <w:r>
        <w:rPr>
          <w:sz w:val="24"/>
        </w:rPr>
        <w:t>Nigerian</w:t>
      </w:r>
      <w:r>
        <w:rPr>
          <w:spacing w:val="40"/>
          <w:sz w:val="24"/>
        </w:rPr>
        <w:t> </w:t>
      </w:r>
      <w:r>
        <w:rPr>
          <w:sz w:val="24"/>
        </w:rPr>
        <w:t>economic</w:t>
      </w:r>
      <w:r>
        <w:rPr>
          <w:spacing w:val="80"/>
          <w:sz w:val="24"/>
        </w:rPr>
        <w:t> </w:t>
      </w:r>
      <w:r>
        <w:rPr>
          <w:spacing w:val="-2"/>
          <w:sz w:val="24"/>
        </w:rPr>
        <w:t>growth?</w:t>
      </w:r>
    </w:p>
    <w:p>
      <w:pPr>
        <w:pStyle w:val="ListParagraph"/>
        <w:numPr>
          <w:ilvl w:val="2"/>
          <w:numId w:val="7"/>
        </w:numPr>
        <w:tabs>
          <w:tab w:pos="2080" w:val="left" w:leader="none"/>
        </w:tabs>
        <w:spacing w:line="480" w:lineRule="auto" w:before="0" w:after="0"/>
        <w:ind w:left="2080" w:right="1283" w:hanging="720"/>
        <w:jc w:val="left"/>
        <w:rPr>
          <w:b/>
          <w:sz w:val="24"/>
        </w:rPr>
      </w:pPr>
      <w:r>
        <w:rPr>
          <w:sz w:val="24"/>
        </w:rPr>
        <w:t>To</w:t>
      </w:r>
      <w:r>
        <w:rPr>
          <w:spacing w:val="40"/>
          <w:sz w:val="24"/>
        </w:rPr>
        <w:t> </w:t>
      </w:r>
      <w:r>
        <w:rPr>
          <w:sz w:val="24"/>
        </w:rPr>
        <w:t>what</w:t>
      </w:r>
      <w:r>
        <w:rPr>
          <w:spacing w:val="40"/>
          <w:sz w:val="24"/>
        </w:rPr>
        <w:t> </w:t>
      </w:r>
      <w:r>
        <w:rPr>
          <w:sz w:val="24"/>
        </w:rPr>
        <w:t>extent</w:t>
      </w:r>
      <w:r>
        <w:rPr>
          <w:spacing w:val="40"/>
          <w:sz w:val="24"/>
        </w:rPr>
        <w:t> </w:t>
      </w:r>
      <w:r>
        <w:rPr>
          <w:sz w:val="24"/>
        </w:rPr>
        <w:t>have</w:t>
      </w:r>
      <w:r>
        <w:rPr>
          <w:spacing w:val="40"/>
          <w:sz w:val="24"/>
        </w:rPr>
        <w:t> </w:t>
      </w:r>
      <w:r>
        <w:rPr>
          <w:sz w:val="24"/>
        </w:rPr>
        <w:t>agricultural</w:t>
      </w:r>
      <w:r>
        <w:rPr>
          <w:spacing w:val="40"/>
          <w:sz w:val="24"/>
        </w:rPr>
        <w:t> </w:t>
      </w:r>
      <w:r>
        <w:rPr>
          <w:sz w:val="24"/>
        </w:rPr>
        <w:t>loans</w:t>
      </w:r>
      <w:r>
        <w:rPr>
          <w:spacing w:val="40"/>
          <w:sz w:val="24"/>
        </w:rPr>
        <w:t> </w:t>
      </w:r>
      <w:r>
        <w:rPr>
          <w:sz w:val="24"/>
        </w:rPr>
        <w:t>influenced</w:t>
      </w:r>
      <w:r>
        <w:rPr>
          <w:spacing w:val="40"/>
          <w:sz w:val="24"/>
        </w:rPr>
        <w:t> </w:t>
      </w:r>
      <w:r>
        <w:rPr>
          <w:sz w:val="24"/>
        </w:rPr>
        <w:t>Agricultural</w:t>
      </w:r>
      <w:r>
        <w:rPr>
          <w:spacing w:val="40"/>
          <w:sz w:val="24"/>
        </w:rPr>
        <w:t> </w:t>
      </w:r>
      <w:r>
        <w:rPr>
          <w:sz w:val="24"/>
        </w:rPr>
        <w:t>output</w:t>
      </w:r>
      <w:r>
        <w:rPr>
          <w:spacing w:val="40"/>
          <w:sz w:val="24"/>
        </w:rPr>
        <w:t> </w:t>
      </w:r>
      <w:r>
        <w:rPr>
          <w:sz w:val="24"/>
        </w:rPr>
        <w:t>in</w:t>
      </w:r>
      <w:r>
        <w:rPr>
          <w:spacing w:val="80"/>
          <w:sz w:val="24"/>
        </w:rPr>
        <w:t> </w:t>
      </w:r>
      <w:r>
        <w:rPr>
          <w:spacing w:val="-2"/>
          <w:sz w:val="24"/>
        </w:rPr>
        <w:t>Nigeria?</w:t>
      </w:r>
    </w:p>
    <w:p>
      <w:pPr>
        <w:pStyle w:val="ListParagraph"/>
        <w:numPr>
          <w:ilvl w:val="2"/>
          <w:numId w:val="7"/>
        </w:numPr>
        <w:tabs>
          <w:tab w:pos="2080" w:val="left" w:leader="none"/>
        </w:tabs>
        <w:spacing w:line="480" w:lineRule="auto" w:before="0" w:after="0"/>
        <w:ind w:left="2080" w:right="1276" w:hanging="720"/>
        <w:jc w:val="left"/>
        <w:rPr>
          <w:b/>
          <w:sz w:val="24"/>
        </w:rPr>
      </w:pPr>
      <w:r>
        <w:rPr>
          <w:sz w:val="24"/>
        </w:rPr>
        <w:t>To</w:t>
      </w:r>
      <w:r>
        <w:rPr>
          <w:spacing w:val="40"/>
          <w:sz w:val="24"/>
        </w:rPr>
        <w:t> </w:t>
      </w:r>
      <w:r>
        <w:rPr>
          <w:sz w:val="24"/>
        </w:rPr>
        <w:t>what</w:t>
      </w:r>
      <w:r>
        <w:rPr>
          <w:spacing w:val="40"/>
          <w:sz w:val="24"/>
        </w:rPr>
        <w:t> </w:t>
      </w:r>
      <w:r>
        <w:rPr>
          <w:sz w:val="24"/>
        </w:rPr>
        <w:t>degree</w:t>
      </w:r>
      <w:r>
        <w:rPr>
          <w:spacing w:val="40"/>
          <w:sz w:val="24"/>
        </w:rPr>
        <w:t> </w:t>
      </w:r>
      <w:r>
        <w:rPr>
          <w:sz w:val="24"/>
        </w:rPr>
        <w:t>have</w:t>
      </w:r>
      <w:r>
        <w:rPr>
          <w:spacing w:val="40"/>
          <w:sz w:val="24"/>
        </w:rPr>
        <w:t> </w:t>
      </w:r>
      <w:r>
        <w:rPr>
          <w:sz w:val="24"/>
        </w:rPr>
        <w:t>Agricultural</w:t>
      </w:r>
      <w:r>
        <w:rPr>
          <w:spacing w:val="40"/>
          <w:sz w:val="24"/>
        </w:rPr>
        <w:t> </w:t>
      </w:r>
      <w:r>
        <w:rPr>
          <w:sz w:val="24"/>
        </w:rPr>
        <w:t>Expenditure</w:t>
      </w:r>
      <w:r>
        <w:rPr>
          <w:spacing w:val="40"/>
          <w:sz w:val="24"/>
        </w:rPr>
        <w:t> </w:t>
      </w:r>
      <w:r>
        <w:rPr>
          <w:sz w:val="24"/>
        </w:rPr>
        <w:t>on</w:t>
      </w:r>
      <w:r>
        <w:rPr>
          <w:spacing w:val="40"/>
          <w:sz w:val="24"/>
        </w:rPr>
        <w:t> </w:t>
      </w:r>
      <w:r>
        <w:rPr>
          <w:sz w:val="24"/>
        </w:rPr>
        <w:t>Training</w:t>
      </w:r>
      <w:r>
        <w:rPr>
          <w:spacing w:val="40"/>
          <w:sz w:val="24"/>
        </w:rPr>
        <w:t> </w:t>
      </w:r>
      <w:r>
        <w:rPr>
          <w:sz w:val="24"/>
        </w:rPr>
        <w:t>influenced</w:t>
      </w:r>
      <w:r>
        <w:rPr>
          <w:spacing w:val="40"/>
          <w:sz w:val="24"/>
        </w:rPr>
        <w:t> </w:t>
      </w:r>
      <w:r>
        <w:rPr>
          <w:sz w:val="24"/>
        </w:rPr>
        <w:t>the economic growth of Nigeria?</w:t>
      </w:r>
    </w:p>
    <w:p>
      <w:pPr>
        <w:spacing w:after="0" w:line="480" w:lineRule="auto"/>
        <w:jc w:val="left"/>
        <w:rPr>
          <w:sz w:val="24"/>
        </w:rPr>
        <w:sectPr>
          <w:pgSz w:w="11910" w:h="17340"/>
          <w:pgMar w:header="0" w:footer="1012" w:top="1360" w:bottom="1200" w:left="800" w:right="160"/>
        </w:sectPr>
      </w:pPr>
    </w:p>
    <w:p>
      <w:pPr>
        <w:pStyle w:val="ListParagraph"/>
        <w:numPr>
          <w:ilvl w:val="2"/>
          <w:numId w:val="7"/>
        </w:numPr>
        <w:tabs>
          <w:tab w:pos="2080" w:val="left" w:leader="none"/>
        </w:tabs>
        <w:spacing w:line="480" w:lineRule="auto" w:before="61" w:after="0"/>
        <w:ind w:left="2080" w:right="1280" w:hanging="720"/>
        <w:jc w:val="left"/>
        <w:rPr>
          <w:b/>
          <w:sz w:val="24"/>
        </w:rPr>
      </w:pPr>
      <w:r>
        <w:rPr/>
        <mc:AlternateContent>
          <mc:Choice Requires="wps">
            <w:drawing>
              <wp:anchor distT="0" distB="0" distL="0" distR="0" allowOverlap="1" layoutInCell="1" locked="0" behindDoc="1" simplePos="0" relativeHeight="482959872">
                <wp:simplePos x="0" y="0"/>
                <wp:positionH relativeFrom="page">
                  <wp:posOffset>0</wp:posOffset>
                </wp:positionH>
                <wp:positionV relativeFrom="page">
                  <wp:posOffset>5031993</wp:posOffset>
                </wp:positionV>
                <wp:extent cx="4179570" cy="42545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6608" id="docshape11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0384">
                <wp:simplePos x="0" y="0"/>
                <wp:positionH relativeFrom="page">
                  <wp:posOffset>3923525</wp:posOffset>
                </wp:positionH>
                <wp:positionV relativeFrom="paragraph">
                  <wp:posOffset>847597</wp:posOffset>
                </wp:positionV>
                <wp:extent cx="3460750" cy="356679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56096" id="docshape11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sz w:val="24"/>
        </w:rPr>
        <w:t>To</w:t>
      </w:r>
      <w:r>
        <w:rPr>
          <w:spacing w:val="40"/>
          <w:sz w:val="24"/>
        </w:rPr>
        <w:t> </w:t>
      </w:r>
      <w:r>
        <w:rPr>
          <w:sz w:val="24"/>
        </w:rPr>
        <w:t>what</w:t>
      </w:r>
      <w:r>
        <w:rPr>
          <w:spacing w:val="40"/>
          <w:sz w:val="24"/>
        </w:rPr>
        <w:t> </w:t>
      </w:r>
      <w:r>
        <w:rPr>
          <w:sz w:val="24"/>
        </w:rPr>
        <w:t>extent</w:t>
      </w:r>
      <w:r>
        <w:rPr>
          <w:spacing w:val="40"/>
          <w:sz w:val="24"/>
        </w:rPr>
        <w:t> </w:t>
      </w:r>
      <w:r>
        <w:rPr>
          <w:sz w:val="24"/>
        </w:rPr>
        <w:t>does</w:t>
      </w:r>
      <w:r>
        <w:rPr>
          <w:spacing w:val="40"/>
          <w:sz w:val="24"/>
        </w:rPr>
        <w:t> </w:t>
      </w:r>
      <w:r>
        <w:rPr>
          <w:sz w:val="24"/>
        </w:rPr>
        <w:t>interest</w:t>
      </w:r>
      <w:r>
        <w:rPr>
          <w:spacing w:val="40"/>
          <w:sz w:val="24"/>
        </w:rPr>
        <w:t> </w:t>
      </w:r>
      <w:r>
        <w:rPr>
          <w:sz w:val="24"/>
        </w:rPr>
        <w:t>rate</w:t>
      </w:r>
      <w:r>
        <w:rPr>
          <w:spacing w:val="40"/>
          <w:sz w:val="24"/>
        </w:rPr>
        <w:t> </w:t>
      </w:r>
      <w:r>
        <w:rPr>
          <w:sz w:val="24"/>
        </w:rPr>
        <w:t>on</w:t>
      </w:r>
      <w:r>
        <w:rPr>
          <w:spacing w:val="40"/>
          <w:sz w:val="24"/>
        </w:rPr>
        <w:t> </w:t>
      </w:r>
      <w:r>
        <w:rPr>
          <w:sz w:val="24"/>
        </w:rPr>
        <w:t>Agric.</w:t>
      </w:r>
      <w:r>
        <w:rPr>
          <w:spacing w:val="40"/>
          <w:sz w:val="24"/>
        </w:rPr>
        <w:t> </w:t>
      </w:r>
      <w:r>
        <w:rPr>
          <w:sz w:val="24"/>
        </w:rPr>
        <w:t>Loans</w:t>
      </w:r>
      <w:r>
        <w:rPr>
          <w:spacing w:val="40"/>
          <w:sz w:val="24"/>
        </w:rPr>
        <w:t> </w:t>
      </w:r>
      <w:r>
        <w:rPr>
          <w:sz w:val="24"/>
        </w:rPr>
        <w:t>influence</w:t>
      </w:r>
      <w:r>
        <w:rPr>
          <w:spacing w:val="40"/>
          <w:sz w:val="24"/>
        </w:rPr>
        <w:t> </w:t>
      </w:r>
      <w:r>
        <w:rPr>
          <w:sz w:val="24"/>
        </w:rPr>
        <w:t>the</w:t>
      </w:r>
      <w:r>
        <w:rPr>
          <w:spacing w:val="40"/>
          <w:sz w:val="24"/>
        </w:rPr>
        <w:t> </w:t>
      </w:r>
      <w:r>
        <w:rPr>
          <w:sz w:val="24"/>
        </w:rPr>
        <w:t>Nigerian economic growth?</w:t>
      </w:r>
    </w:p>
    <w:p>
      <w:pPr>
        <w:pStyle w:val="BodyText"/>
      </w:pPr>
    </w:p>
    <w:p>
      <w:pPr>
        <w:pStyle w:val="BodyText"/>
        <w:spacing w:before="1"/>
      </w:pPr>
    </w:p>
    <w:p>
      <w:pPr>
        <w:pStyle w:val="Heading2"/>
        <w:numPr>
          <w:ilvl w:val="1"/>
          <w:numId w:val="7"/>
        </w:numPr>
        <w:tabs>
          <w:tab w:pos="1000" w:val="left" w:leader="none"/>
        </w:tabs>
        <w:spacing w:line="240" w:lineRule="auto" w:before="0" w:after="0"/>
        <w:ind w:left="1000" w:right="0" w:hanging="360"/>
        <w:jc w:val="left"/>
      </w:pPr>
      <w:r>
        <w:rPr/>
        <w:t>Hypotheses</w:t>
      </w:r>
      <w:r>
        <w:rPr>
          <w:spacing w:val="-3"/>
        </w:rPr>
        <w:t> </w:t>
      </w:r>
      <w:r>
        <w:rPr/>
        <w:t>of</w:t>
      </w:r>
      <w:r>
        <w:rPr>
          <w:spacing w:val="-2"/>
        </w:rPr>
        <w:t> </w:t>
      </w:r>
      <w:r>
        <w:rPr/>
        <w:t>the</w:t>
      </w:r>
      <w:r>
        <w:rPr>
          <w:spacing w:val="-1"/>
        </w:rPr>
        <w:t> </w:t>
      </w:r>
      <w:r>
        <w:rPr>
          <w:spacing w:val="-2"/>
        </w:rPr>
        <w:t>Study</w:t>
      </w:r>
    </w:p>
    <w:p>
      <w:pPr>
        <w:pStyle w:val="BodyText"/>
        <w:rPr>
          <w:b/>
        </w:rPr>
      </w:pPr>
    </w:p>
    <w:p>
      <w:pPr>
        <w:pStyle w:val="BodyText"/>
        <w:ind w:left="640"/>
        <w:jc w:val="both"/>
      </w:pPr>
      <w:r>
        <w:rPr/>
        <w:t>The</w:t>
      </w:r>
      <w:r>
        <w:rPr>
          <w:spacing w:val="-3"/>
        </w:rPr>
        <w:t> </w:t>
      </w:r>
      <w:r>
        <w:rPr/>
        <w:t>Hypotheses</w:t>
      </w:r>
      <w:r>
        <w:rPr>
          <w:spacing w:val="-1"/>
        </w:rPr>
        <w:t> </w:t>
      </w:r>
      <w:r>
        <w:rPr/>
        <w:t>of the</w:t>
      </w:r>
      <w:r>
        <w:rPr>
          <w:spacing w:val="-2"/>
        </w:rPr>
        <w:t> </w:t>
      </w:r>
      <w:r>
        <w:rPr/>
        <w:t>study were</w:t>
      </w:r>
      <w:r>
        <w:rPr>
          <w:spacing w:val="-1"/>
        </w:rPr>
        <w:t> </w:t>
      </w:r>
      <w:r>
        <w:rPr/>
        <w:t>formulated in</w:t>
      </w:r>
      <w:r>
        <w:rPr>
          <w:spacing w:val="1"/>
        </w:rPr>
        <w:t> </w:t>
      </w:r>
      <w:r>
        <w:rPr/>
        <w:t>Null </w:t>
      </w:r>
      <w:r>
        <w:rPr>
          <w:spacing w:val="-2"/>
        </w:rPr>
        <w:t>form:</w:t>
      </w:r>
    </w:p>
    <w:p>
      <w:pPr>
        <w:pStyle w:val="BodyText"/>
        <w:spacing w:line="480" w:lineRule="auto" w:before="275"/>
        <w:ind w:left="1180" w:right="1799"/>
      </w:pPr>
      <w:r>
        <w:rPr>
          <w:b/>
          <w:position w:val="2"/>
        </w:rPr>
        <w:t>H</w:t>
      </w:r>
      <w:r>
        <w:rPr>
          <w:b/>
          <w:position w:val="1"/>
          <w:sz w:val="16"/>
        </w:rPr>
        <w:t>01</w:t>
      </w:r>
      <w:r>
        <w:rPr>
          <w:sz w:val="16"/>
        </w:rPr>
        <w:t>:</w:t>
      </w:r>
      <w:r>
        <w:rPr>
          <w:spacing w:val="35"/>
          <w:sz w:val="16"/>
        </w:rPr>
        <w:t> </w:t>
      </w:r>
      <w:r>
        <w:rPr>
          <w:position w:val="2"/>
        </w:rPr>
        <w:t>Agricultural</w:t>
      </w:r>
      <w:r>
        <w:rPr>
          <w:spacing w:val="-3"/>
          <w:position w:val="2"/>
        </w:rPr>
        <w:t> </w:t>
      </w:r>
      <w:r>
        <w:rPr>
          <w:position w:val="2"/>
        </w:rPr>
        <w:t>output</w:t>
      </w:r>
      <w:r>
        <w:rPr>
          <w:spacing w:val="-4"/>
          <w:position w:val="2"/>
        </w:rPr>
        <w:t> </w:t>
      </w:r>
      <w:r>
        <w:rPr>
          <w:position w:val="2"/>
        </w:rPr>
        <w:t>has</w:t>
      </w:r>
      <w:r>
        <w:rPr>
          <w:spacing w:val="-4"/>
          <w:position w:val="2"/>
        </w:rPr>
        <w:t> </w:t>
      </w:r>
      <w:r>
        <w:rPr>
          <w:position w:val="2"/>
        </w:rPr>
        <w:t>no</w:t>
      </w:r>
      <w:r>
        <w:rPr>
          <w:spacing w:val="-4"/>
          <w:position w:val="2"/>
        </w:rPr>
        <w:t> </w:t>
      </w:r>
      <w:r>
        <w:rPr>
          <w:position w:val="2"/>
        </w:rPr>
        <w:t>significant</w:t>
      </w:r>
      <w:r>
        <w:rPr>
          <w:spacing w:val="-4"/>
          <w:position w:val="2"/>
        </w:rPr>
        <w:t> </w:t>
      </w:r>
      <w:r>
        <w:rPr>
          <w:position w:val="2"/>
        </w:rPr>
        <w:t>effect</w:t>
      </w:r>
      <w:r>
        <w:rPr>
          <w:spacing w:val="-4"/>
          <w:position w:val="2"/>
        </w:rPr>
        <w:t> </w:t>
      </w:r>
      <w:r>
        <w:rPr>
          <w:position w:val="2"/>
        </w:rPr>
        <w:t>on</w:t>
      </w:r>
      <w:r>
        <w:rPr>
          <w:spacing w:val="-4"/>
          <w:position w:val="2"/>
        </w:rPr>
        <w:t> </w:t>
      </w:r>
      <w:r>
        <w:rPr>
          <w:position w:val="2"/>
        </w:rPr>
        <w:t>the</w:t>
      </w:r>
      <w:r>
        <w:rPr>
          <w:spacing w:val="-3"/>
          <w:position w:val="2"/>
        </w:rPr>
        <w:t> </w:t>
      </w:r>
      <w:r>
        <w:rPr>
          <w:position w:val="2"/>
        </w:rPr>
        <w:t>Nigerian</w:t>
      </w:r>
      <w:r>
        <w:rPr>
          <w:spacing w:val="-2"/>
          <w:position w:val="2"/>
        </w:rPr>
        <w:t> </w:t>
      </w:r>
      <w:r>
        <w:rPr>
          <w:position w:val="2"/>
        </w:rPr>
        <w:t>economic</w:t>
      </w:r>
      <w:r>
        <w:rPr>
          <w:spacing w:val="-5"/>
          <w:position w:val="2"/>
        </w:rPr>
        <w:t> </w:t>
      </w:r>
      <w:r>
        <w:rPr>
          <w:position w:val="2"/>
        </w:rPr>
        <w:t>growth </w:t>
      </w:r>
      <w:r>
        <w:rPr>
          <w:b/>
          <w:position w:val="1"/>
        </w:rPr>
        <w:t>H</w:t>
      </w:r>
      <w:r>
        <w:rPr>
          <w:b/>
          <w:sz w:val="16"/>
        </w:rPr>
        <w:t>02: </w:t>
      </w:r>
      <w:r>
        <w:rPr>
          <w:position w:val="1"/>
        </w:rPr>
        <w:t>There is no significant effect of Agricultural loans on the Agricultural output </w:t>
      </w:r>
      <w:r>
        <w:rPr/>
        <w:t>in Nigerian.</w:t>
      </w:r>
    </w:p>
    <w:p>
      <w:pPr>
        <w:pStyle w:val="BodyText"/>
        <w:spacing w:line="480" w:lineRule="auto"/>
        <w:ind w:left="1192" w:right="1799"/>
      </w:pPr>
      <w:r>
        <w:rPr>
          <w:b/>
          <w:position w:val="1"/>
        </w:rPr>
        <w:t>H</w:t>
      </w:r>
      <w:r>
        <w:rPr>
          <w:b/>
          <w:sz w:val="16"/>
        </w:rPr>
        <w:t>03:</w:t>
      </w:r>
      <w:r>
        <w:rPr>
          <w:b/>
          <w:spacing w:val="-5"/>
          <w:sz w:val="16"/>
        </w:rPr>
        <w:t> </w:t>
      </w:r>
      <w:r>
        <w:rPr>
          <w:position w:val="1"/>
        </w:rPr>
        <w:t>Agricultural</w:t>
      </w:r>
      <w:r>
        <w:rPr>
          <w:spacing w:val="-4"/>
          <w:position w:val="1"/>
        </w:rPr>
        <w:t> </w:t>
      </w:r>
      <w:r>
        <w:rPr>
          <w:position w:val="1"/>
        </w:rPr>
        <w:t>Expenditure</w:t>
      </w:r>
      <w:r>
        <w:rPr>
          <w:spacing w:val="-5"/>
          <w:position w:val="1"/>
        </w:rPr>
        <w:t> </w:t>
      </w:r>
      <w:r>
        <w:rPr>
          <w:position w:val="1"/>
        </w:rPr>
        <w:t>on</w:t>
      </w:r>
      <w:r>
        <w:rPr>
          <w:spacing w:val="-4"/>
          <w:position w:val="1"/>
        </w:rPr>
        <w:t> </w:t>
      </w:r>
      <w:r>
        <w:rPr>
          <w:position w:val="1"/>
        </w:rPr>
        <w:t>Training</w:t>
      </w:r>
      <w:r>
        <w:rPr>
          <w:spacing w:val="-4"/>
          <w:position w:val="1"/>
        </w:rPr>
        <w:t> </w:t>
      </w:r>
      <w:r>
        <w:rPr>
          <w:position w:val="1"/>
        </w:rPr>
        <w:t>have</w:t>
      </w:r>
      <w:r>
        <w:rPr>
          <w:spacing w:val="-5"/>
          <w:position w:val="1"/>
        </w:rPr>
        <w:t> </w:t>
      </w:r>
      <w:r>
        <w:rPr>
          <w:position w:val="1"/>
        </w:rPr>
        <w:t>no</w:t>
      </w:r>
      <w:r>
        <w:rPr>
          <w:spacing w:val="-2"/>
          <w:position w:val="1"/>
        </w:rPr>
        <w:t> </w:t>
      </w:r>
      <w:r>
        <w:rPr>
          <w:position w:val="1"/>
        </w:rPr>
        <w:t>significant</w:t>
      </w:r>
      <w:r>
        <w:rPr>
          <w:spacing w:val="-2"/>
          <w:position w:val="1"/>
        </w:rPr>
        <w:t> </w:t>
      </w:r>
      <w:r>
        <w:rPr>
          <w:position w:val="1"/>
        </w:rPr>
        <w:t>effect</w:t>
      </w:r>
      <w:r>
        <w:rPr>
          <w:spacing w:val="-4"/>
          <w:position w:val="1"/>
        </w:rPr>
        <w:t> </w:t>
      </w:r>
      <w:r>
        <w:rPr>
          <w:position w:val="1"/>
        </w:rPr>
        <w:t>on</w:t>
      </w:r>
      <w:r>
        <w:rPr>
          <w:spacing w:val="-4"/>
          <w:position w:val="1"/>
        </w:rPr>
        <w:t> </w:t>
      </w:r>
      <w:r>
        <w:rPr>
          <w:position w:val="1"/>
        </w:rPr>
        <w:t>the </w:t>
      </w:r>
      <w:r>
        <w:rPr/>
        <w:t>Nigerian economic growth.</w:t>
      </w:r>
    </w:p>
    <w:p>
      <w:pPr>
        <w:pStyle w:val="BodyText"/>
        <w:spacing w:line="480" w:lineRule="auto"/>
        <w:ind w:left="1192" w:right="1799"/>
      </w:pPr>
      <w:r>
        <w:rPr>
          <w:b/>
          <w:position w:val="1"/>
        </w:rPr>
        <w:t>H</w:t>
      </w:r>
      <w:r>
        <w:rPr>
          <w:b/>
          <w:sz w:val="16"/>
        </w:rPr>
        <w:t>04:</w:t>
      </w:r>
      <w:r>
        <w:rPr>
          <w:b/>
          <w:spacing w:val="-5"/>
          <w:sz w:val="16"/>
        </w:rPr>
        <w:t> </w:t>
      </w:r>
      <w:r>
        <w:rPr>
          <w:position w:val="1"/>
        </w:rPr>
        <w:t>There</w:t>
      </w:r>
      <w:r>
        <w:rPr>
          <w:spacing w:val="-5"/>
          <w:position w:val="1"/>
        </w:rPr>
        <w:t> </w:t>
      </w:r>
      <w:r>
        <w:rPr>
          <w:position w:val="1"/>
        </w:rPr>
        <w:t>is</w:t>
      </w:r>
      <w:r>
        <w:rPr>
          <w:spacing w:val="-3"/>
          <w:position w:val="1"/>
        </w:rPr>
        <w:t> </w:t>
      </w:r>
      <w:r>
        <w:rPr>
          <w:position w:val="1"/>
        </w:rPr>
        <w:t>no</w:t>
      </w:r>
      <w:r>
        <w:rPr>
          <w:spacing w:val="-3"/>
          <w:position w:val="1"/>
        </w:rPr>
        <w:t> </w:t>
      </w:r>
      <w:r>
        <w:rPr>
          <w:position w:val="1"/>
        </w:rPr>
        <w:t>significant</w:t>
      </w:r>
      <w:r>
        <w:rPr>
          <w:spacing w:val="-3"/>
          <w:position w:val="1"/>
        </w:rPr>
        <w:t> </w:t>
      </w:r>
      <w:r>
        <w:rPr>
          <w:position w:val="1"/>
        </w:rPr>
        <w:t>influence</w:t>
      </w:r>
      <w:r>
        <w:rPr>
          <w:spacing w:val="-2"/>
          <w:position w:val="1"/>
        </w:rPr>
        <w:t> </w:t>
      </w:r>
      <w:r>
        <w:rPr>
          <w:position w:val="1"/>
        </w:rPr>
        <w:t>of</w:t>
      </w:r>
      <w:r>
        <w:rPr>
          <w:spacing w:val="-3"/>
          <w:position w:val="1"/>
        </w:rPr>
        <w:t> </w:t>
      </w:r>
      <w:r>
        <w:rPr>
          <w:position w:val="1"/>
        </w:rPr>
        <w:t>Agricultural</w:t>
      </w:r>
      <w:r>
        <w:rPr>
          <w:spacing w:val="-3"/>
          <w:position w:val="1"/>
        </w:rPr>
        <w:t> </w:t>
      </w:r>
      <w:r>
        <w:rPr>
          <w:position w:val="1"/>
        </w:rPr>
        <w:t>Loan</w:t>
      </w:r>
      <w:r>
        <w:rPr>
          <w:spacing w:val="-3"/>
          <w:position w:val="1"/>
        </w:rPr>
        <w:t> </w:t>
      </w:r>
      <w:r>
        <w:rPr>
          <w:position w:val="1"/>
        </w:rPr>
        <w:t>interest</w:t>
      </w:r>
      <w:r>
        <w:rPr>
          <w:spacing w:val="-3"/>
          <w:position w:val="1"/>
        </w:rPr>
        <w:t> </w:t>
      </w:r>
      <w:r>
        <w:rPr>
          <w:position w:val="1"/>
        </w:rPr>
        <w:t>rate</w:t>
      </w:r>
      <w:r>
        <w:rPr>
          <w:spacing w:val="-4"/>
          <w:position w:val="1"/>
        </w:rPr>
        <w:t> </w:t>
      </w:r>
      <w:r>
        <w:rPr>
          <w:position w:val="1"/>
        </w:rPr>
        <w:t>on</w:t>
      </w:r>
      <w:r>
        <w:rPr>
          <w:spacing w:val="-3"/>
          <w:position w:val="1"/>
        </w:rPr>
        <w:t> </w:t>
      </w:r>
      <w:r>
        <w:rPr>
          <w:position w:val="1"/>
        </w:rPr>
        <w:t>the </w:t>
      </w:r>
      <w:r>
        <w:rPr/>
        <w:t>Nigerian economic growth</w:t>
      </w:r>
    </w:p>
    <w:p>
      <w:pPr>
        <w:pStyle w:val="BodyText"/>
        <w:spacing w:before="275"/>
      </w:pPr>
    </w:p>
    <w:p>
      <w:pPr>
        <w:pStyle w:val="Heading2"/>
        <w:numPr>
          <w:ilvl w:val="1"/>
          <w:numId w:val="7"/>
        </w:numPr>
        <w:tabs>
          <w:tab w:pos="1000" w:val="left" w:leader="none"/>
        </w:tabs>
        <w:spacing w:line="240" w:lineRule="auto" w:before="0" w:after="0"/>
        <w:ind w:left="1000" w:right="0" w:hanging="360"/>
        <w:jc w:val="left"/>
      </w:pPr>
      <w:bookmarkStart w:name="_TOC_250053" w:id="8"/>
      <w:r>
        <w:rPr/>
        <w:t>Significance</w:t>
      </w:r>
      <w:r>
        <w:rPr>
          <w:spacing w:val="-2"/>
        </w:rPr>
        <w:t> </w:t>
      </w:r>
      <w:r>
        <w:rPr/>
        <w:t>of</w:t>
      </w:r>
      <w:r>
        <w:rPr>
          <w:spacing w:val="-1"/>
        </w:rPr>
        <w:t> </w:t>
      </w:r>
      <w:r>
        <w:rPr/>
        <w:t>the</w:t>
      </w:r>
      <w:r>
        <w:rPr>
          <w:spacing w:val="-2"/>
        </w:rPr>
        <w:t> </w:t>
      </w:r>
      <w:bookmarkEnd w:id="8"/>
      <w:r>
        <w:rPr>
          <w:spacing w:val="-4"/>
        </w:rPr>
        <w:t>Study</w:t>
      </w:r>
    </w:p>
    <w:p>
      <w:pPr>
        <w:pStyle w:val="BodyText"/>
        <w:rPr>
          <w:b/>
        </w:rPr>
      </w:pPr>
    </w:p>
    <w:p>
      <w:pPr>
        <w:pStyle w:val="BodyText"/>
        <w:spacing w:line="480" w:lineRule="auto" w:before="1"/>
        <w:ind w:left="640" w:right="1283"/>
        <w:jc w:val="both"/>
      </w:pPr>
      <w:r>
        <w:rPr/>
        <w:t>The significance of Agricultural financing on the Nigerian Economy is timely and has the following relevance:</w:t>
      </w:r>
    </w:p>
    <w:p>
      <w:pPr>
        <w:pStyle w:val="BodyText"/>
        <w:spacing w:line="480" w:lineRule="auto"/>
        <w:ind w:left="640" w:right="1280"/>
        <w:jc w:val="both"/>
      </w:pPr>
      <w:r>
        <w:rPr/>
        <w:t>The study provides an econometric basis upon which the impact of Agricultural financing is examined on the Nigerian economy. The research will give an insight that will clear the perception as to whether Interest rates have effect on Agricultural financing in Nigeria. The research will also enable policy makers and relevant stakeholders in nation building such as Federal Ministry of Agriculture and Rural development and Central Bank of Nigeria (CBN) in making policies that will guide against adverse effect on the economic growth of the country resulting from Agriculture financing. The research will add value to both academics and</w:t>
      </w:r>
      <w:r>
        <w:rPr>
          <w:spacing w:val="-3"/>
        </w:rPr>
        <w:t> </w:t>
      </w:r>
      <w:r>
        <w:rPr/>
        <w:t>the</w:t>
      </w:r>
      <w:r>
        <w:rPr>
          <w:spacing w:val="-3"/>
        </w:rPr>
        <w:t> </w:t>
      </w:r>
      <w:r>
        <w:rPr/>
        <w:t>professionals;</w:t>
      </w:r>
      <w:r>
        <w:rPr>
          <w:spacing w:val="-3"/>
        </w:rPr>
        <w:t> </w:t>
      </w:r>
      <w:r>
        <w:rPr/>
        <w:t>in</w:t>
      </w:r>
      <w:r>
        <w:rPr>
          <w:spacing w:val="-3"/>
        </w:rPr>
        <w:t> </w:t>
      </w:r>
      <w:r>
        <w:rPr/>
        <w:t>making</w:t>
      </w:r>
      <w:r>
        <w:rPr>
          <w:spacing w:val="-3"/>
        </w:rPr>
        <w:t> </w:t>
      </w:r>
      <w:r>
        <w:rPr/>
        <w:t>contributions</w:t>
      </w:r>
      <w:r>
        <w:rPr>
          <w:spacing w:val="-3"/>
        </w:rPr>
        <w:t> </w:t>
      </w:r>
      <w:r>
        <w:rPr/>
        <w:t>to</w:t>
      </w:r>
      <w:r>
        <w:rPr>
          <w:spacing w:val="-3"/>
        </w:rPr>
        <w:t> </w:t>
      </w:r>
      <w:r>
        <w:rPr/>
        <w:t>the</w:t>
      </w:r>
      <w:r>
        <w:rPr>
          <w:spacing w:val="-4"/>
        </w:rPr>
        <w:t> </w:t>
      </w:r>
      <w:r>
        <w:rPr/>
        <w:t>Government</w:t>
      </w:r>
      <w:r>
        <w:rPr>
          <w:spacing w:val="-3"/>
        </w:rPr>
        <w:t> </w:t>
      </w:r>
      <w:r>
        <w:rPr/>
        <w:t>based</w:t>
      </w:r>
      <w:r>
        <w:rPr>
          <w:spacing w:val="-3"/>
        </w:rPr>
        <w:t> </w:t>
      </w:r>
      <w:r>
        <w:rPr/>
        <w:t>on</w:t>
      </w:r>
      <w:r>
        <w:rPr>
          <w:spacing w:val="-2"/>
        </w:rPr>
        <w:t> </w:t>
      </w:r>
      <w:r>
        <w:rPr/>
        <w:t>empirical</w:t>
      </w:r>
      <w:r>
        <w:rPr>
          <w:spacing w:val="-3"/>
        </w:rPr>
        <w:t> </w:t>
      </w:r>
      <w:r>
        <w:rPr/>
        <w:t>findings related to Agricultural financing and economic growth. The research will establish facts on why</w:t>
      </w:r>
      <w:r>
        <w:rPr>
          <w:spacing w:val="21"/>
        </w:rPr>
        <w:t> </w:t>
      </w:r>
      <w:r>
        <w:rPr/>
        <w:t>government</w:t>
      </w:r>
      <w:r>
        <w:rPr>
          <w:spacing w:val="24"/>
        </w:rPr>
        <w:t> </w:t>
      </w:r>
      <w:r>
        <w:rPr/>
        <w:t>should</w:t>
      </w:r>
      <w:r>
        <w:rPr>
          <w:spacing w:val="26"/>
        </w:rPr>
        <w:t> </w:t>
      </w:r>
      <w:r>
        <w:rPr/>
        <w:t>financially</w:t>
      </w:r>
      <w:r>
        <w:rPr>
          <w:spacing w:val="25"/>
        </w:rPr>
        <w:t> </w:t>
      </w:r>
      <w:r>
        <w:rPr/>
        <w:t>support</w:t>
      </w:r>
      <w:r>
        <w:rPr>
          <w:spacing w:val="26"/>
        </w:rPr>
        <w:t> </w:t>
      </w:r>
      <w:r>
        <w:rPr/>
        <w:t>farmers</w:t>
      </w:r>
      <w:r>
        <w:rPr>
          <w:spacing w:val="24"/>
        </w:rPr>
        <w:t> </w:t>
      </w:r>
      <w:r>
        <w:rPr/>
        <w:t>in</w:t>
      </w:r>
      <w:r>
        <w:rPr>
          <w:spacing w:val="25"/>
        </w:rPr>
        <w:t> </w:t>
      </w:r>
      <w:r>
        <w:rPr/>
        <w:t>acquiring</w:t>
      </w:r>
      <w:r>
        <w:rPr>
          <w:spacing w:val="26"/>
        </w:rPr>
        <w:t> </w:t>
      </w:r>
      <w:r>
        <w:rPr/>
        <w:t>agricultural</w:t>
      </w:r>
      <w:r>
        <w:rPr>
          <w:spacing w:val="24"/>
        </w:rPr>
        <w:t> </w:t>
      </w:r>
      <w:r>
        <w:rPr/>
        <w:t>education</w:t>
      </w:r>
      <w:r>
        <w:rPr>
          <w:spacing w:val="27"/>
        </w:rPr>
        <w:t> </w:t>
      </w:r>
      <w:r>
        <w:rPr>
          <w:spacing w:val="-5"/>
        </w:rPr>
        <w:t>and</w:t>
      </w:r>
    </w:p>
    <w:p>
      <w:pPr>
        <w:spacing w:after="0" w:line="480" w:lineRule="auto"/>
        <w:jc w:val="both"/>
        <w:sectPr>
          <w:pgSz w:w="11910" w:h="17340"/>
          <w:pgMar w:header="0" w:footer="1012" w:top="1360" w:bottom="1200" w:left="800" w:right="160"/>
        </w:sectPr>
      </w:pPr>
    </w:p>
    <w:p>
      <w:pPr>
        <w:pStyle w:val="BodyText"/>
        <w:spacing w:line="480" w:lineRule="auto" w:before="61"/>
        <w:ind w:left="640" w:right="1285"/>
        <w:jc w:val="both"/>
      </w:pPr>
      <w:r>
        <w:rPr/>
        <mc:AlternateContent>
          <mc:Choice Requires="wps">
            <w:drawing>
              <wp:anchor distT="0" distB="0" distL="0" distR="0" allowOverlap="1" layoutInCell="1" locked="0" behindDoc="1" simplePos="0" relativeHeight="482960896">
                <wp:simplePos x="0" y="0"/>
                <wp:positionH relativeFrom="page">
                  <wp:posOffset>0</wp:posOffset>
                </wp:positionH>
                <wp:positionV relativeFrom="page">
                  <wp:posOffset>5031993</wp:posOffset>
                </wp:positionV>
                <wp:extent cx="4179570" cy="425450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5584" id="docshape11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1408">
                <wp:simplePos x="0" y="0"/>
                <wp:positionH relativeFrom="page">
                  <wp:posOffset>3923525</wp:posOffset>
                </wp:positionH>
                <wp:positionV relativeFrom="paragraph">
                  <wp:posOffset>847597</wp:posOffset>
                </wp:positionV>
                <wp:extent cx="3460750" cy="356679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55072" id="docshape11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occasional training on how to improve on their productivity and hence, promote economic growth. The literature review will serve as a useful source of secondary database for the academic world and Nigeria at large</w:t>
      </w:r>
    </w:p>
    <w:p>
      <w:pPr>
        <w:pStyle w:val="BodyText"/>
      </w:pPr>
    </w:p>
    <w:p>
      <w:pPr>
        <w:pStyle w:val="BodyText"/>
        <w:spacing w:before="1"/>
      </w:pPr>
    </w:p>
    <w:p>
      <w:pPr>
        <w:pStyle w:val="Heading2"/>
        <w:numPr>
          <w:ilvl w:val="1"/>
          <w:numId w:val="7"/>
        </w:numPr>
        <w:tabs>
          <w:tab w:pos="1000" w:val="left" w:leader="none"/>
        </w:tabs>
        <w:spacing w:line="240" w:lineRule="auto" w:before="0" w:after="0"/>
        <w:ind w:left="1000" w:right="0" w:hanging="360"/>
        <w:jc w:val="left"/>
      </w:pPr>
      <w:bookmarkStart w:name="_TOC_250052" w:id="9"/>
      <w:r>
        <w:rPr/>
        <w:t>Scope</w:t>
      </w:r>
      <w:r>
        <w:rPr>
          <w:spacing w:val="-2"/>
        </w:rPr>
        <w:t> </w:t>
      </w:r>
      <w:r>
        <w:rPr/>
        <w:t>of</w:t>
      </w:r>
      <w:r>
        <w:rPr>
          <w:spacing w:val="-1"/>
        </w:rPr>
        <w:t> </w:t>
      </w:r>
      <w:r>
        <w:rPr/>
        <w:t>the</w:t>
      </w:r>
      <w:bookmarkEnd w:id="9"/>
      <w:r>
        <w:rPr>
          <w:spacing w:val="-2"/>
        </w:rPr>
        <w:t> Study</w:t>
      </w:r>
    </w:p>
    <w:p>
      <w:pPr>
        <w:pStyle w:val="BodyText"/>
        <w:rPr>
          <w:b/>
        </w:rPr>
      </w:pPr>
    </w:p>
    <w:p>
      <w:pPr>
        <w:pStyle w:val="BodyText"/>
        <w:spacing w:line="480" w:lineRule="auto"/>
        <w:ind w:left="640" w:right="1278"/>
        <w:jc w:val="both"/>
      </w:pPr>
      <w:r>
        <w:rPr/>
        <w:t>This study focuses on Agriculture financing and the Nigerian economic growth for a period</w:t>
      </w:r>
      <w:r>
        <w:rPr>
          <w:spacing w:val="40"/>
        </w:rPr>
        <w:t> </w:t>
      </w:r>
      <w:r>
        <w:rPr/>
        <w:t>of thirty nine years (1981 to 2019). The period is suitable for this research because, statistically; sample size of 39 years is adjudged to be a large sample.</w:t>
      </w:r>
    </w:p>
    <w:p>
      <w:pPr>
        <w:pStyle w:val="BodyText"/>
      </w:pPr>
    </w:p>
    <w:p>
      <w:pPr>
        <w:pStyle w:val="BodyText"/>
      </w:pPr>
    </w:p>
    <w:p>
      <w:pPr>
        <w:pStyle w:val="Heading2"/>
        <w:numPr>
          <w:ilvl w:val="1"/>
          <w:numId w:val="7"/>
        </w:numPr>
        <w:tabs>
          <w:tab w:pos="1000" w:val="left" w:leader="none"/>
        </w:tabs>
        <w:spacing w:line="240" w:lineRule="auto" w:before="1" w:after="0"/>
        <w:ind w:left="1000" w:right="0" w:hanging="360"/>
        <w:jc w:val="left"/>
      </w:pPr>
      <w:r>
        <w:rPr/>
        <w:t>Limitations</w:t>
      </w:r>
      <w:r>
        <w:rPr>
          <w:spacing w:val="-3"/>
        </w:rPr>
        <w:t> </w:t>
      </w:r>
      <w:r>
        <w:rPr/>
        <w:t>of the</w:t>
      </w:r>
      <w:r>
        <w:rPr>
          <w:spacing w:val="-1"/>
        </w:rPr>
        <w:t> </w:t>
      </w:r>
      <w:r>
        <w:rPr>
          <w:spacing w:val="-4"/>
        </w:rPr>
        <w:t>Study</w:t>
      </w:r>
    </w:p>
    <w:p>
      <w:pPr>
        <w:pStyle w:val="BodyText"/>
        <w:rPr>
          <w:b/>
        </w:rPr>
      </w:pPr>
    </w:p>
    <w:p>
      <w:pPr>
        <w:pStyle w:val="BodyText"/>
        <w:spacing w:line="480" w:lineRule="auto"/>
        <w:ind w:left="640" w:right="1276"/>
        <w:jc w:val="both"/>
      </w:pPr>
      <w:r>
        <w:rPr/>
        <w:t>In the course of this study, the researcher encountered some limitations. The scope of the study is limited to Agriculture financing and the Nigerian economic growth between the periods of 1981-2019. This was so, because of the researcher’s inability to obtain a complete study data from other sub-sectors of the real sector of the Nigerian economy outside the Agricultural sub-sector. The collection of data was limited to the following variables; Agricultural loans, Agricultural output, Interest rate charged on Agricultural loans, Agricultural expenditure on training, Inflation rate and Gross Domestic Product. The researcher encountered difficulties in data sourcing before the final assembling of the time series data on Agricultural Education/Training (Human capital development). Also was unable to study more proxy to economic growth aside the Gross Domestic Product (GDP). The inability of the researcher to study more variables were occasioned by the incomplete or non-availability</w:t>
      </w:r>
      <w:r>
        <w:rPr>
          <w:spacing w:val="-1"/>
        </w:rPr>
        <w:t> </w:t>
      </w:r>
      <w:r>
        <w:rPr/>
        <w:t>of</w:t>
      </w:r>
      <w:r>
        <w:rPr>
          <w:spacing w:val="-2"/>
        </w:rPr>
        <w:t> </w:t>
      </w:r>
      <w:r>
        <w:rPr/>
        <w:t>study</w:t>
      </w:r>
      <w:r>
        <w:rPr>
          <w:spacing w:val="-3"/>
        </w:rPr>
        <w:t> </w:t>
      </w:r>
      <w:r>
        <w:rPr/>
        <w:t>data.</w:t>
      </w:r>
      <w:r>
        <w:rPr>
          <w:spacing w:val="-2"/>
        </w:rPr>
        <w:t> </w:t>
      </w:r>
      <w:r>
        <w:rPr/>
        <w:t>In</w:t>
      </w:r>
      <w:r>
        <w:rPr>
          <w:spacing w:val="-1"/>
        </w:rPr>
        <w:t> </w:t>
      </w:r>
      <w:r>
        <w:rPr/>
        <w:t>spite</w:t>
      </w:r>
      <w:r>
        <w:rPr>
          <w:spacing w:val="-2"/>
        </w:rPr>
        <w:t> </w:t>
      </w:r>
      <w:r>
        <w:rPr/>
        <w:t>of these</w:t>
      </w:r>
      <w:r>
        <w:rPr>
          <w:spacing w:val="-3"/>
        </w:rPr>
        <w:t> </w:t>
      </w:r>
      <w:r>
        <w:rPr/>
        <w:t>limitations,</w:t>
      </w:r>
      <w:r>
        <w:rPr>
          <w:spacing w:val="-1"/>
        </w:rPr>
        <w:t> </w:t>
      </w:r>
      <w:r>
        <w:rPr/>
        <w:t>the</w:t>
      </w:r>
      <w:r>
        <w:rPr>
          <w:spacing w:val="-2"/>
        </w:rPr>
        <w:t> </w:t>
      </w:r>
      <w:r>
        <w:rPr/>
        <w:t>objective</w:t>
      </w:r>
      <w:r>
        <w:rPr>
          <w:spacing w:val="-2"/>
        </w:rPr>
        <w:t> </w:t>
      </w:r>
      <w:r>
        <w:rPr/>
        <w:t>of</w:t>
      </w:r>
      <w:r>
        <w:rPr>
          <w:spacing w:val="-2"/>
        </w:rPr>
        <w:t> </w:t>
      </w:r>
      <w:r>
        <w:rPr/>
        <w:t>this</w:t>
      </w:r>
      <w:r>
        <w:rPr>
          <w:spacing w:val="-1"/>
        </w:rPr>
        <w:t> </w:t>
      </w:r>
      <w:r>
        <w:rPr/>
        <w:t>study</w:t>
      </w:r>
      <w:r>
        <w:rPr>
          <w:spacing w:val="-1"/>
        </w:rPr>
        <w:t> </w:t>
      </w:r>
      <w:r>
        <w:rPr/>
        <w:t>will</w:t>
      </w:r>
      <w:r>
        <w:rPr>
          <w:spacing w:val="-1"/>
        </w:rPr>
        <w:t> </w:t>
      </w:r>
      <w:r>
        <w:rPr/>
        <w:t>still be realized.</w:t>
      </w:r>
    </w:p>
    <w:p>
      <w:pPr>
        <w:spacing w:after="0" w:line="480" w:lineRule="auto"/>
        <w:jc w:val="both"/>
        <w:sectPr>
          <w:pgSz w:w="11910" w:h="17340"/>
          <w:pgMar w:header="0" w:footer="1012" w:top="1360" w:bottom="1200" w:left="800" w:right="160"/>
        </w:sectPr>
      </w:pPr>
    </w:p>
    <w:p>
      <w:pPr>
        <w:pStyle w:val="Heading2"/>
        <w:numPr>
          <w:ilvl w:val="1"/>
          <w:numId w:val="7"/>
        </w:numPr>
        <w:tabs>
          <w:tab w:pos="1180" w:val="left" w:leader="none"/>
        </w:tabs>
        <w:spacing w:line="240" w:lineRule="auto" w:before="61" w:after="0"/>
        <w:ind w:left="1180" w:right="0" w:hanging="540"/>
        <w:jc w:val="left"/>
      </w:pPr>
      <w:r>
        <w:rPr/>
        <mc:AlternateContent>
          <mc:Choice Requires="wps">
            <w:drawing>
              <wp:anchor distT="0" distB="0" distL="0" distR="0" allowOverlap="1" layoutInCell="1" locked="0" behindDoc="1" simplePos="0" relativeHeight="482961920">
                <wp:simplePos x="0" y="0"/>
                <wp:positionH relativeFrom="page">
                  <wp:posOffset>0</wp:posOffset>
                </wp:positionH>
                <wp:positionV relativeFrom="page">
                  <wp:posOffset>5031993</wp:posOffset>
                </wp:positionV>
                <wp:extent cx="4179570" cy="425450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4560" id="docshape11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1" w:id="10"/>
      <w:r>
        <w:rPr/>
        <w:t>Definition</w:t>
      </w:r>
      <w:r>
        <w:rPr>
          <w:spacing w:val="-2"/>
        </w:rPr>
        <w:t> </w:t>
      </w:r>
      <w:r>
        <w:rPr/>
        <w:t>of</w:t>
      </w:r>
      <w:r>
        <w:rPr>
          <w:spacing w:val="-1"/>
        </w:rPr>
        <w:t> </w:t>
      </w:r>
      <w:r>
        <w:rPr/>
        <w:t>Operational</w:t>
      </w:r>
      <w:r>
        <w:rPr>
          <w:spacing w:val="-1"/>
        </w:rPr>
        <w:t> </w:t>
      </w:r>
      <w:bookmarkEnd w:id="10"/>
      <w:r>
        <w:rPr>
          <w:spacing w:val="-4"/>
        </w:rPr>
        <w:t>Terms</w:t>
      </w:r>
    </w:p>
    <w:p>
      <w:pPr>
        <w:pStyle w:val="BodyText"/>
        <w:rPr>
          <w:b/>
        </w:rPr>
      </w:pPr>
    </w:p>
    <w:p>
      <w:pPr>
        <w:pStyle w:val="BodyText"/>
        <w:spacing w:before="1"/>
        <w:ind w:left="640"/>
      </w:pPr>
      <w:r>
        <w:rPr/>
        <w:t>The</w:t>
      </w:r>
      <w:r>
        <w:rPr>
          <w:spacing w:val="-3"/>
        </w:rPr>
        <w:t> </w:t>
      </w:r>
      <w:r>
        <w:rPr/>
        <w:t>following are</w:t>
      </w:r>
      <w:r>
        <w:rPr>
          <w:spacing w:val="-2"/>
        </w:rPr>
        <w:t> </w:t>
      </w:r>
      <w:r>
        <w:rPr/>
        <w:t>the</w:t>
      </w:r>
      <w:r>
        <w:rPr>
          <w:spacing w:val="-1"/>
        </w:rPr>
        <w:t> </w:t>
      </w:r>
      <w:r>
        <w:rPr/>
        <w:t>definitions of</w:t>
      </w:r>
      <w:r>
        <w:rPr>
          <w:spacing w:val="-1"/>
        </w:rPr>
        <w:t> </w:t>
      </w:r>
      <w:r>
        <w:rPr/>
        <w:t>the</w:t>
      </w:r>
      <w:r>
        <w:rPr>
          <w:spacing w:val="-1"/>
        </w:rPr>
        <w:t> </w:t>
      </w:r>
      <w:r>
        <w:rPr/>
        <w:t>operational terms in this </w:t>
      </w:r>
      <w:r>
        <w:rPr>
          <w:spacing w:val="-2"/>
        </w:rPr>
        <w:t>study;</w:t>
      </w:r>
    </w:p>
    <w:p>
      <w:pPr>
        <w:pStyle w:val="BodyText"/>
      </w:pPr>
    </w:p>
    <w:p>
      <w:pPr>
        <w:pStyle w:val="BodyText"/>
      </w:pPr>
    </w:p>
    <w:p>
      <w:pPr>
        <w:pStyle w:val="BodyText"/>
      </w:pPr>
    </w:p>
    <w:p>
      <w:pPr>
        <w:pStyle w:val="Heading2"/>
      </w:pPr>
      <w:r>
        <w:rPr/>
        <mc:AlternateContent>
          <mc:Choice Requires="wps">
            <w:drawing>
              <wp:anchor distT="0" distB="0" distL="0" distR="0" allowOverlap="1" layoutInCell="1" locked="0" behindDoc="1" simplePos="0" relativeHeight="482962432">
                <wp:simplePos x="0" y="0"/>
                <wp:positionH relativeFrom="page">
                  <wp:posOffset>3923525</wp:posOffset>
                </wp:positionH>
                <wp:positionV relativeFrom="paragraph">
                  <wp:posOffset>-243243</wp:posOffset>
                </wp:positionV>
                <wp:extent cx="3460750" cy="356679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19.153004pt;width:272.5pt;height:280.850pt;mso-position-horizontal-relative:page;mso-position-vertical-relative:paragraph;z-index:-20354048" id="docshape119" coordorigin="6179,-383" coordsize="5450,5617" path="m6971,4943l6967,4899,6956,4854,6938,4809,6913,4762,6880,4713,6839,4663,6815,4637,6791,4611,6777,4598,6777,4933,6774,4960,6763,4985,6746,5008,6724,5025,6699,5035,6671,5038,6641,5033,6607,5021,6570,4999,6530,4968,6486,4927,6445,4883,6414,4842,6392,4805,6379,4772,6374,4741,6377,4714,6387,4689,6403,4668,6425,4651,6450,4640,6478,4637,6508,4641,6541,4653,6577,4673,6615,4703,6656,4741,6701,4788,6736,4832,6759,4870,6773,4903,6777,4933,6777,4598,6719,4546,6647,4497,6577,4463,6507,4443,6441,4440,6378,4453,6318,4482,6263,4527,6219,4582,6191,4640,6191,4641,6179,4704,6183,4771,6203,4842,6238,4913,6288,4985,6353,5058,6406,5107,6457,5147,6508,5179,6558,5204,6606,5221,6652,5230,6696,5233,6737,5229,6776,5219,6815,5200,6852,5175,6889,5142,6920,5106,6945,5068,6957,5038,6961,5028,6970,4986,6971,4943xm7402,4608l6951,4156,7085,4022,6937,3874,6536,4275,6684,4423,6819,4288,7271,4740,7402,4608xm7928,4082l7683,3837,7849,3672,7728,3551,7562,3716,7458,3611,7651,3417,7522,3289,7196,3615,7796,4214,7928,4082xm8330,3680l7731,3080,7599,3212,8198,3812,8330,3680xm8834,3177l8234,2577,8110,2701,8442,3033,8372,3008,8090,2911,7949,2862,7826,2985,8426,3585,8550,3461,8221,3132,8302,3160,8628,3272,8710,3301,8834,3177xm9343,2667l8980,2457,8928,2427,8928,2625,8834,2719,8792,2654,8665,2457,8928,2625,8928,2427,8583,2228,8439,2372,8520,2510,8799,2994,8879,3132,9013,2997,8935,2878,9085,2728,9205,2805,9283,2728,9291,2719,9343,2667xm9723,2288l9575,2140,9370,2346,8918,1894,8786,2025,9385,2625,9723,2288xm10275,1652l10271,1618,10263,1584,10250,1547,10233,1510,10211,1472,10185,1433,10020,1499,10042,1531,10059,1561,10071,1588,10079,1614,10082,1638,10078,1660,10068,1681,10052,1701,10031,1717,10008,1727,9982,1729,9954,1725,9923,1712,9886,1688,9844,1654,9796,1610,9760,1571,9731,1535,9710,1503,9696,1473,9687,1438,9687,1406,9696,1378,9714,1354,9724,1345,9736,1338,9748,1333,9761,1329,9775,1328,9790,1329,9805,1331,9821,1335,9832,1339,9844,1345,9858,1353,9874,1362,9954,1210,9897,1178,9843,1155,9792,1142,9745,1137,9699,1142,9656,1157,9613,1183,9572,1218,9528,1272,9500,1330,9488,1391,9493,1457,9513,1526,9548,1597,9599,1669,9665,1743,9721,1794,9775,1836,9828,1870,9881,1894,9930,1911,9976,1920,10018,1922,10057,1918,10093,1907,10128,1889,10164,1864,10198,1833,10224,1804,10245,1774,10260,1745,10270,1715,10274,1684,10275,1652xm10748,1167l10743,1123,10732,1078,10714,1032,10689,986,10656,937,10615,887,10591,861,10567,835,10553,822,10553,1157,10550,1184,10539,1209,10522,1232,10500,1249,10475,1259,10447,1262,10417,1257,10383,1245,10346,1223,10306,1192,10262,1151,10221,1107,10190,1066,10168,1029,10155,995,10150,965,10153,938,10163,913,10179,892,10201,874,10226,864,10254,861,10284,865,10317,877,10353,897,10391,926,10432,964,10477,1012,10512,1056,10535,1094,10549,1127,10553,1157,10553,822,10495,770,10423,721,10353,687,10284,667,10217,664,10154,677,10095,706,10039,751,9995,805,9967,864,9955,928,9959,995,9979,1066,10014,1137,10064,1209,10129,1282,10182,1330,10233,1371,10284,1403,10334,1428,10382,1445,10428,1454,10472,1457,10513,1453,10552,1442,10591,1424,10628,1399,10665,1366,10697,1330,10721,1292,10733,1262,10737,1252,10746,1210,10748,1167xm11074,937l10851,714,10924,642,10958,601,10963,592,10981,559,10992,516,10991,472,10980,427,10963,390,10959,382,10928,337,10888,291,10844,252,10801,222,10797,220,10797,488,10796,505,10790,523,10779,541,10762,560,10730,592,10596,459,10634,421,10652,405,10670,395,10687,390,10704,390,10720,395,10736,402,10751,412,10765,425,10778,440,10787,455,10794,471,10797,488,10797,220,10758,202,10716,191,10675,189,10636,199,10598,219,10561,250,10416,395,10342,469,10942,1069,11074,937xm11628,383l11377,131,11350,58,11247,-236,11194,-383,11048,-237,11165,51,10876,-65,10730,81,10877,134,11098,211,11245,263,11496,515,11628,383xe" filled="true" fillcolor="#a4a4a4" stroked="false">
                <v:path arrowok="t"/>
                <v:fill opacity="32896f" type="solid"/>
                <w10:wrap type="none"/>
              </v:shape>
            </w:pict>
          </mc:Fallback>
        </mc:AlternateContent>
      </w:r>
      <w:r>
        <w:rPr>
          <w:spacing w:val="-2"/>
        </w:rPr>
        <w:t>Agriculture</w:t>
      </w:r>
    </w:p>
    <w:p>
      <w:pPr>
        <w:pStyle w:val="BodyText"/>
        <w:rPr>
          <w:b/>
        </w:rPr>
      </w:pPr>
    </w:p>
    <w:p>
      <w:pPr>
        <w:pStyle w:val="BodyText"/>
        <w:spacing w:line="480" w:lineRule="auto"/>
        <w:ind w:left="640" w:right="1284"/>
        <w:jc w:val="both"/>
      </w:pPr>
      <w:r>
        <w:rPr/>
        <w:t>Is the science of making use of the land to raise plants and animals. It is the simplification of nature’s food webs and the rechanneling of energy for human planting and animal industries.</w:t>
      </w:r>
    </w:p>
    <w:p>
      <w:pPr>
        <w:pStyle w:val="BodyText"/>
      </w:pPr>
    </w:p>
    <w:p>
      <w:pPr>
        <w:pStyle w:val="BodyText"/>
      </w:pPr>
    </w:p>
    <w:p>
      <w:pPr>
        <w:pStyle w:val="Heading2"/>
        <w:spacing w:before="1"/>
      </w:pPr>
      <w:r>
        <w:rPr/>
        <w:t>Agricultural</w:t>
      </w:r>
      <w:r>
        <w:rPr>
          <w:spacing w:val="-3"/>
        </w:rPr>
        <w:t> </w:t>
      </w:r>
      <w:r>
        <w:rPr>
          <w:spacing w:val="-2"/>
        </w:rPr>
        <w:t>Sector</w:t>
      </w:r>
    </w:p>
    <w:p>
      <w:pPr>
        <w:pStyle w:val="BodyText"/>
        <w:spacing w:line="480" w:lineRule="auto" w:before="276"/>
        <w:ind w:left="640" w:right="1278"/>
        <w:jc w:val="both"/>
      </w:pPr>
      <w:r>
        <w:rPr/>
        <w:t>Okopi (2008) sees the agricultural sector in the Nigerian contexts to embrace all sub- sectors of the primary industries. They include farming (which includes livestock rearing and growing crops) fishing and forestry.</w:t>
      </w:r>
    </w:p>
    <w:p>
      <w:pPr>
        <w:pStyle w:val="BodyText"/>
      </w:pPr>
    </w:p>
    <w:p>
      <w:pPr>
        <w:pStyle w:val="BodyText"/>
      </w:pPr>
    </w:p>
    <w:p>
      <w:pPr>
        <w:pStyle w:val="Heading2"/>
      </w:pPr>
      <w:r>
        <w:rPr/>
        <w:t>Agriculture</w:t>
      </w:r>
      <w:r>
        <w:rPr>
          <w:spacing w:val="-4"/>
        </w:rPr>
        <w:t> </w:t>
      </w:r>
      <w:r>
        <w:rPr>
          <w:spacing w:val="-2"/>
        </w:rPr>
        <w:t>finance</w:t>
      </w:r>
    </w:p>
    <w:p>
      <w:pPr>
        <w:pStyle w:val="BodyText"/>
        <w:rPr>
          <w:b/>
        </w:rPr>
      </w:pPr>
    </w:p>
    <w:p>
      <w:pPr>
        <w:pStyle w:val="BodyText"/>
        <w:spacing w:line="480" w:lineRule="auto"/>
        <w:ind w:left="640" w:right="1275"/>
        <w:jc w:val="both"/>
      </w:pPr>
      <w:r>
        <w:rPr/>
        <w:t>Agriculture finance refers to (public or private) resources (in form of equity, gift or loan) for improving social welfare through development of agricultural sector (Shreiner &amp; Yaron, </w:t>
      </w:r>
      <w:r>
        <w:rPr>
          <w:spacing w:val="-2"/>
        </w:rPr>
        <w:t>2001).</w:t>
      </w:r>
    </w:p>
    <w:p>
      <w:pPr>
        <w:pStyle w:val="BodyText"/>
      </w:pPr>
    </w:p>
    <w:p>
      <w:pPr>
        <w:pStyle w:val="BodyText"/>
      </w:pPr>
    </w:p>
    <w:p>
      <w:pPr>
        <w:pStyle w:val="Heading2"/>
      </w:pPr>
      <w:r>
        <w:rPr/>
        <w:t>Agricultural</w:t>
      </w:r>
      <w:r>
        <w:rPr>
          <w:spacing w:val="-3"/>
        </w:rPr>
        <w:t> </w:t>
      </w:r>
      <w:r>
        <w:rPr>
          <w:spacing w:val="-4"/>
        </w:rPr>
        <w:t>Loan</w:t>
      </w:r>
    </w:p>
    <w:p>
      <w:pPr>
        <w:pStyle w:val="BodyText"/>
        <w:rPr>
          <w:b/>
        </w:rPr>
      </w:pPr>
    </w:p>
    <w:p>
      <w:pPr>
        <w:pStyle w:val="BodyText"/>
        <w:spacing w:line="480" w:lineRule="auto"/>
        <w:ind w:left="640" w:right="1281"/>
        <w:jc w:val="both"/>
      </w:pPr>
      <w:r>
        <w:rPr/>
        <w:t>This is that which is made</w:t>
      </w:r>
      <w:r>
        <w:rPr>
          <w:spacing w:val="-2"/>
        </w:rPr>
        <w:t> </w:t>
      </w:r>
      <w:r>
        <w:rPr/>
        <w:t>available</w:t>
      </w:r>
      <w:r>
        <w:rPr>
          <w:spacing w:val="-1"/>
        </w:rPr>
        <w:t> </w:t>
      </w:r>
      <w:r>
        <w:rPr/>
        <w:t>by banks, micro</w:t>
      </w:r>
      <w:r>
        <w:rPr>
          <w:spacing w:val="-1"/>
        </w:rPr>
        <w:t> </w:t>
      </w:r>
      <w:r>
        <w:rPr/>
        <w:t>finance</w:t>
      </w:r>
      <w:r>
        <w:rPr>
          <w:spacing w:val="-1"/>
        </w:rPr>
        <w:t> </w:t>
      </w:r>
      <w:r>
        <w:rPr/>
        <w:t>institutions and also government agencies</w:t>
      </w:r>
      <w:r>
        <w:rPr>
          <w:spacing w:val="-1"/>
        </w:rPr>
        <w:t> </w:t>
      </w:r>
      <w:r>
        <w:rPr/>
        <w:t>to help develop the</w:t>
      </w:r>
      <w:r>
        <w:rPr>
          <w:spacing w:val="-1"/>
        </w:rPr>
        <w:t> </w:t>
      </w:r>
      <w:r>
        <w:rPr/>
        <w:t>Agriculture</w:t>
      </w:r>
      <w:r>
        <w:rPr>
          <w:spacing w:val="-2"/>
        </w:rPr>
        <w:t> </w:t>
      </w:r>
      <w:r>
        <w:rPr/>
        <w:t>sector; which</w:t>
      </w:r>
      <w:r>
        <w:rPr>
          <w:spacing w:val="-1"/>
        </w:rPr>
        <w:t> </w:t>
      </w:r>
      <w:r>
        <w:rPr/>
        <w:t>is availed by a</w:t>
      </w:r>
      <w:r>
        <w:rPr>
          <w:spacing w:val="-1"/>
        </w:rPr>
        <w:t> </w:t>
      </w:r>
      <w:r>
        <w:rPr/>
        <w:t>farmer</w:t>
      </w:r>
      <w:r>
        <w:rPr>
          <w:spacing w:val="-1"/>
        </w:rPr>
        <w:t> </w:t>
      </w:r>
      <w:r>
        <w:rPr/>
        <w:t>to fund</w:t>
      </w:r>
      <w:r>
        <w:rPr>
          <w:spacing w:val="-1"/>
        </w:rPr>
        <w:t> </w:t>
      </w:r>
      <w:r>
        <w:rPr/>
        <w:t>seasonal agricultural operations or related activities like Livestock farming, crop farming, purchase of land, Agricultural tools/ implements, machineries or other farm inputs like chemicals, seeds etc. (</w:t>
      </w:r>
      <w:hyperlink r:id="rId7">
        <w:r>
          <w:rPr>
            <w:color w:val="0000FF"/>
            <w:u w:val="single" w:color="0000FF"/>
          </w:rPr>
          <w:t>www.paisabazaar.com&gt;pe</w:t>
        </w:r>
      </w:hyperlink>
      <w:r>
        <w:rPr>
          <w:color w:val="0000FF"/>
          <w:u w:val="single" w:color="0000FF"/>
        </w:rPr>
        <w:t>rsonal</w:t>
      </w:r>
      <w:r>
        <w:rPr>
          <w:color w:val="0000FF"/>
        </w:rPr>
        <w:t> </w:t>
      </w:r>
      <w:r>
        <w:rPr/>
        <w:t>loan).</w:t>
      </w:r>
    </w:p>
    <w:p>
      <w:pPr>
        <w:spacing w:after="0" w:line="480" w:lineRule="auto"/>
        <w:jc w:val="both"/>
        <w:sectPr>
          <w:pgSz w:w="11910" w:h="17340"/>
          <w:pgMar w:header="0" w:footer="1012" w:top="1360" w:bottom="1200" w:left="800" w:right="160"/>
        </w:sectPr>
      </w:pPr>
    </w:p>
    <w:p>
      <w:pPr>
        <w:pStyle w:val="Heading2"/>
        <w:spacing w:before="61"/>
      </w:pPr>
      <w:r>
        <w:rPr/>
        <mc:AlternateContent>
          <mc:Choice Requires="wps">
            <w:drawing>
              <wp:anchor distT="0" distB="0" distL="0" distR="0" allowOverlap="1" layoutInCell="1" locked="0" behindDoc="1" simplePos="0" relativeHeight="482962944">
                <wp:simplePos x="0" y="0"/>
                <wp:positionH relativeFrom="page">
                  <wp:posOffset>0</wp:posOffset>
                </wp:positionH>
                <wp:positionV relativeFrom="page">
                  <wp:posOffset>5031993</wp:posOffset>
                </wp:positionV>
                <wp:extent cx="4179570" cy="425450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3536" id="docshape12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Agricultural</w:t>
      </w:r>
      <w:r>
        <w:rPr>
          <w:spacing w:val="-3"/>
        </w:rPr>
        <w:t> </w:t>
      </w:r>
      <w:r>
        <w:rPr>
          <w:spacing w:val="-2"/>
        </w:rPr>
        <w:t>output</w:t>
      </w:r>
    </w:p>
    <w:p>
      <w:pPr>
        <w:pStyle w:val="BodyText"/>
        <w:rPr>
          <w:b/>
        </w:rPr>
      </w:pPr>
    </w:p>
    <w:p>
      <w:pPr>
        <w:pStyle w:val="BodyText"/>
        <w:spacing w:before="1"/>
        <w:ind w:left="640"/>
      </w:pPr>
      <w:r>
        <w:rPr/>
        <w:t>Is</w:t>
      </w:r>
      <w:r>
        <w:rPr>
          <w:spacing w:val="-3"/>
        </w:rPr>
        <w:t> </w:t>
      </w:r>
      <w:r>
        <w:rPr/>
        <w:t>defined</w:t>
      </w:r>
      <w:r>
        <w:rPr>
          <w:spacing w:val="-1"/>
        </w:rPr>
        <w:t> </w:t>
      </w:r>
      <w:r>
        <w:rPr/>
        <w:t>as</w:t>
      </w:r>
      <w:r>
        <w:rPr>
          <w:spacing w:val="-1"/>
        </w:rPr>
        <w:t> </w:t>
      </w:r>
      <w:r>
        <w:rPr/>
        <w:t>the</w:t>
      </w:r>
      <w:r>
        <w:rPr>
          <w:spacing w:val="-2"/>
        </w:rPr>
        <w:t> </w:t>
      </w:r>
      <w:r>
        <w:rPr/>
        <w:t>main</w:t>
      </w:r>
      <w:r>
        <w:rPr>
          <w:spacing w:val="-1"/>
        </w:rPr>
        <w:t> </w:t>
      </w:r>
      <w:r>
        <w:rPr/>
        <w:t>measure</w:t>
      </w:r>
      <w:r>
        <w:rPr>
          <w:spacing w:val="-2"/>
        </w:rPr>
        <w:t> </w:t>
      </w:r>
      <w:r>
        <w:rPr/>
        <w:t>of</w:t>
      </w:r>
      <w:r>
        <w:rPr>
          <w:spacing w:val="-1"/>
        </w:rPr>
        <w:t> </w:t>
      </w:r>
      <w:r>
        <w:rPr/>
        <w:t>individual</w:t>
      </w:r>
      <w:r>
        <w:rPr>
          <w:spacing w:val="-1"/>
        </w:rPr>
        <w:t> </w:t>
      </w:r>
      <w:r>
        <w:rPr/>
        <w:t>crop</w:t>
      </w:r>
      <w:r>
        <w:rPr>
          <w:spacing w:val="1"/>
        </w:rPr>
        <w:t> </w:t>
      </w:r>
      <w:r>
        <w:rPr/>
        <w:t>and</w:t>
      </w:r>
      <w:r>
        <w:rPr>
          <w:spacing w:val="-1"/>
        </w:rPr>
        <w:t> </w:t>
      </w:r>
      <w:r>
        <w:rPr/>
        <w:t>livestock </w:t>
      </w:r>
      <w:r>
        <w:rPr>
          <w:spacing w:val="-2"/>
        </w:rPr>
        <w:t>output.</w:t>
      </w:r>
    </w:p>
    <w:p>
      <w:pPr>
        <w:pStyle w:val="BodyText"/>
      </w:pPr>
    </w:p>
    <w:p>
      <w:pPr>
        <w:pStyle w:val="BodyText"/>
      </w:pPr>
    </w:p>
    <w:p>
      <w:pPr>
        <w:pStyle w:val="BodyText"/>
      </w:pPr>
    </w:p>
    <w:p>
      <w:pPr>
        <w:pStyle w:val="Heading2"/>
      </w:pPr>
      <w:r>
        <w:rPr/>
        <mc:AlternateContent>
          <mc:Choice Requires="wps">
            <w:drawing>
              <wp:anchor distT="0" distB="0" distL="0" distR="0" allowOverlap="1" layoutInCell="1" locked="0" behindDoc="1" simplePos="0" relativeHeight="482963456">
                <wp:simplePos x="0" y="0"/>
                <wp:positionH relativeFrom="page">
                  <wp:posOffset>3923525</wp:posOffset>
                </wp:positionH>
                <wp:positionV relativeFrom="paragraph">
                  <wp:posOffset>-243243</wp:posOffset>
                </wp:positionV>
                <wp:extent cx="3460750" cy="356679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19.153004pt;width:272.5pt;height:280.850pt;mso-position-horizontal-relative:page;mso-position-vertical-relative:paragraph;z-index:-20353024" id="docshape121" coordorigin="6179,-383" coordsize="5450,5617" path="m6971,4943l6967,4899,6956,4854,6938,4809,6913,4762,6880,4713,6839,4663,6815,4637,6791,4611,6777,4598,6777,4933,6774,4960,6763,4985,6746,5008,6724,5025,6699,5035,6671,5038,6641,5033,6607,5021,6570,4999,6530,4968,6486,4927,6445,4883,6414,4842,6392,4805,6379,4772,6374,4741,6377,4714,6387,4689,6403,4668,6425,4651,6450,4640,6478,4637,6508,4641,6541,4653,6577,4673,6615,4703,6656,4741,6701,4788,6736,4832,6759,4870,6773,4903,6777,4933,6777,4598,6719,4546,6647,4497,6577,4463,6507,4443,6441,4440,6378,4453,6318,4482,6263,4527,6219,4582,6191,4640,6191,4641,6179,4704,6183,4771,6203,4842,6238,4913,6288,4985,6353,5058,6406,5107,6457,5147,6508,5179,6558,5204,6606,5221,6652,5230,6696,5233,6737,5229,6776,5219,6815,5200,6852,5175,6889,5142,6920,5106,6945,5068,6957,5038,6961,5028,6970,4986,6971,4943xm7402,4608l6951,4156,7085,4022,6937,3874,6536,4275,6684,4423,6819,4288,7271,4740,7402,4608xm7928,4082l7683,3837,7849,3672,7728,3551,7562,3716,7458,3611,7651,3417,7522,3289,7196,3615,7796,4214,7928,4082xm8330,3680l7731,3080,7599,3212,8198,3812,8330,3680xm8834,3177l8234,2577,8110,2701,8442,3033,8372,3008,8090,2911,7949,2862,7826,2985,8426,3585,8550,3461,8221,3132,8302,3160,8628,3272,8710,3301,8834,3177xm9343,2667l8980,2457,8928,2427,8928,2625,8834,2719,8792,2654,8665,2457,8928,2625,8928,2427,8583,2228,8439,2372,8520,2510,8799,2994,8879,3132,9013,2997,8935,2878,9085,2728,9205,2805,9283,2728,9291,2719,9343,2667xm9723,2288l9575,2140,9370,2346,8918,1894,8786,2025,9385,2625,9723,2288xm10275,1652l10271,1618,10263,1584,10250,1547,10233,1510,10211,1472,10185,1433,10020,1499,10042,1531,10059,1561,10071,1588,10079,1614,10082,1638,10078,1660,10068,1681,10052,1701,10031,1717,10008,1727,9982,1729,9954,1725,9923,1712,9886,1688,9844,1654,9796,1610,9760,1571,9731,1535,9710,1503,9696,1473,9687,1438,9687,1406,9696,1378,9714,1354,9724,1345,9736,1338,9748,1333,9761,1329,9775,1328,9790,1329,9805,1331,9821,1335,9832,1339,9844,1345,9858,1353,9874,1362,9954,1210,9897,1178,9843,1155,9792,1142,9745,1137,9699,1142,9656,1157,9613,1183,9572,1218,9528,1272,9500,1330,9488,1391,9493,1457,9513,1526,9548,1597,9599,1669,9665,1743,9721,1794,9775,1836,9828,1870,9881,1894,9930,1911,9976,1920,10018,1922,10057,1918,10093,1907,10128,1889,10164,1864,10198,1833,10224,1804,10245,1774,10260,1745,10270,1715,10274,1684,10275,1652xm10748,1167l10743,1123,10732,1078,10714,1032,10689,986,10656,937,10615,887,10591,861,10567,835,10553,822,10553,1157,10550,1184,10539,1209,10522,1232,10500,1249,10475,1259,10447,1262,10417,1257,10383,1245,10346,1223,10306,1192,10262,1151,10221,1107,10190,1066,10168,1029,10155,995,10150,965,10153,938,10163,913,10179,892,10201,874,10226,864,10254,861,10284,865,10317,877,10353,897,10391,926,10432,964,10477,1012,10512,1056,10535,1094,10549,1127,10553,1157,10553,822,10495,770,10423,721,10353,687,10284,667,10217,664,10154,677,10095,706,10039,751,9995,805,9967,864,9955,928,9959,995,9979,1066,10014,1137,10064,1209,10129,1282,10182,1330,10233,1371,10284,1403,10334,1428,10382,1445,10428,1454,10472,1457,10513,1453,10552,1442,10591,1424,10628,1399,10665,1366,10697,1330,10721,1292,10733,1262,10737,1252,10746,1210,10748,1167xm11074,937l10851,714,10924,642,10958,601,10963,592,10981,559,10992,516,10991,472,10980,427,10963,390,10959,382,10928,337,10888,291,10844,252,10801,222,10797,220,10797,488,10796,505,10790,523,10779,541,10762,560,10730,592,10596,459,10634,421,10652,405,10670,395,10687,390,10704,390,10720,395,10736,402,10751,412,10765,425,10778,440,10787,455,10794,471,10797,488,10797,220,10758,202,10716,191,10675,189,10636,199,10598,219,10561,250,10416,395,10342,469,10942,1069,11074,937xm11628,383l11377,131,11350,58,11247,-236,11194,-383,11048,-237,11165,51,10876,-65,10730,81,10877,134,11098,211,11245,263,11496,515,11628,383xe" filled="true" fillcolor="#a4a4a4" stroked="false">
                <v:path arrowok="t"/>
                <v:fill opacity="32896f" type="solid"/>
                <w10:wrap type="none"/>
              </v:shape>
            </w:pict>
          </mc:Fallback>
        </mc:AlternateContent>
      </w:r>
      <w:r>
        <w:rPr/>
        <w:t>Interest</w:t>
      </w:r>
      <w:r>
        <w:rPr>
          <w:spacing w:val="-6"/>
        </w:rPr>
        <w:t> </w:t>
      </w:r>
      <w:r>
        <w:rPr>
          <w:spacing w:val="-4"/>
        </w:rPr>
        <w:t>Rate</w:t>
      </w:r>
    </w:p>
    <w:p>
      <w:pPr>
        <w:pStyle w:val="BodyText"/>
        <w:rPr>
          <w:b/>
        </w:rPr>
      </w:pPr>
    </w:p>
    <w:p>
      <w:pPr>
        <w:pStyle w:val="BodyText"/>
        <w:spacing w:line="480" w:lineRule="auto"/>
        <w:ind w:left="640" w:right="1277"/>
        <w:jc w:val="both"/>
      </w:pPr>
      <w:r>
        <w:rPr/>
        <w:t>Ibimodo (2005) defined interest rate, as the rental payment for the use of credit by borrowers and return for parting with liquidity by lenders. Wikipedia (2005) defined interest rates as the rate at which interest is paid by a borrower for the use of money that they borrow from a lender. It can also be defined as the rate which is charged or paid for the use of money and is usually expressed as an annual undertaking.</w:t>
      </w:r>
    </w:p>
    <w:p>
      <w:pPr>
        <w:pStyle w:val="BodyText"/>
      </w:pPr>
    </w:p>
    <w:p>
      <w:pPr>
        <w:pStyle w:val="BodyText"/>
        <w:spacing w:before="1"/>
      </w:pPr>
    </w:p>
    <w:p>
      <w:pPr>
        <w:pStyle w:val="Heading2"/>
      </w:pPr>
      <w:r>
        <w:rPr/>
        <w:t>Agricultural</w:t>
      </w:r>
      <w:r>
        <w:rPr>
          <w:spacing w:val="-2"/>
        </w:rPr>
        <w:t> </w:t>
      </w:r>
      <w:r>
        <w:rPr/>
        <w:t>Education</w:t>
      </w:r>
      <w:r>
        <w:rPr>
          <w:spacing w:val="-3"/>
        </w:rPr>
        <w:t> </w:t>
      </w:r>
      <w:r>
        <w:rPr/>
        <w:t>and</w:t>
      </w:r>
      <w:r>
        <w:rPr>
          <w:spacing w:val="-1"/>
        </w:rPr>
        <w:t> </w:t>
      </w:r>
      <w:r>
        <w:rPr>
          <w:spacing w:val="-2"/>
        </w:rPr>
        <w:t>Training</w:t>
      </w:r>
    </w:p>
    <w:p>
      <w:pPr>
        <w:pStyle w:val="BodyText"/>
        <w:rPr>
          <w:b/>
        </w:rPr>
      </w:pPr>
    </w:p>
    <w:p>
      <w:pPr>
        <w:pStyle w:val="BodyText"/>
        <w:spacing w:line="480" w:lineRule="auto"/>
        <w:ind w:left="640" w:right="1276"/>
        <w:jc w:val="both"/>
      </w:pPr>
      <w:r>
        <w:rPr/>
        <w:t>A</w:t>
      </w:r>
      <w:r>
        <w:rPr>
          <w:spacing w:val="-2"/>
        </w:rPr>
        <w:t> </w:t>
      </w:r>
      <w:r>
        <w:rPr/>
        <w:t>popular</w:t>
      </w:r>
      <w:r>
        <w:rPr>
          <w:spacing w:val="-3"/>
        </w:rPr>
        <w:t> </w:t>
      </w:r>
      <w:r>
        <w:rPr/>
        <w:t>interpretation</w:t>
      </w:r>
      <w:r>
        <w:rPr>
          <w:spacing w:val="-1"/>
        </w:rPr>
        <w:t> </w:t>
      </w:r>
      <w:r>
        <w:rPr/>
        <w:t>of</w:t>
      </w:r>
      <w:r>
        <w:rPr>
          <w:spacing w:val="-2"/>
        </w:rPr>
        <w:t> </w:t>
      </w:r>
      <w:r>
        <w:rPr/>
        <w:t>agricultural education is</w:t>
      </w:r>
      <w:r>
        <w:rPr>
          <w:spacing w:val="-1"/>
        </w:rPr>
        <w:t> </w:t>
      </w:r>
      <w:r>
        <w:rPr/>
        <w:t>that</w:t>
      </w:r>
      <w:r>
        <w:rPr>
          <w:spacing w:val="-1"/>
        </w:rPr>
        <w:t> </w:t>
      </w:r>
      <w:r>
        <w:rPr/>
        <w:t>it</w:t>
      </w:r>
      <w:r>
        <w:rPr>
          <w:spacing w:val="-1"/>
        </w:rPr>
        <w:t> </w:t>
      </w:r>
      <w:r>
        <w:rPr/>
        <w:t>is</w:t>
      </w:r>
      <w:r>
        <w:rPr>
          <w:spacing w:val="-1"/>
        </w:rPr>
        <w:t> </w:t>
      </w:r>
      <w:r>
        <w:rPr/>
        <w:t>fundamentally</w:t>
      </w:r>
      <w:r>
        <w:rPr>
          <w:spacing w:val="-4"/>
        </w:rPr>
        <w:t> </w:t>
      </w:r>
      <w:r>
        <w:rPr/>
        <w:t>synonymous</w:t>
      </w:r>
      <w:r>
        <w:rPr>
          <w:spacing w:val="-1"/>
        </w:rPr>
        <w:t> </w:t>
      </w:r>
      <w:r>
        <w:rPr/>
        <w:t>with agricultural extension. This can include either programs for training of farmers. Agricultural education encompasses the study of applied sciences (e.g., biology, chemistry, physics) in relation to Agriculture and business management principles to which Agricultural education provides opportunities to learn basic agricultural skills and knowledge, occupational training and retraining, and professional growth and development.</w:t>
      </w:r>
    </w:p>
    <w:p>
      <w:pPr>
        <w:pStyle w:val="BodyText"/>
      </w:pPr>
    </w:p>
    <w:p>
      <w:pPr>
        <w:pStyle w:val="BodyText"/>
      </w:pPr>
    </w:p>
    <w:p>
      <w:pPr>
        <w:pStyle w:val="Heading2"/>
      </w:pPr>
      <w:r>
        <w:rPr/>
        <w:t>Inflation</w:t>
      </w:r>
      <w:r>
        <w:rPr>
          <w:spacing w:val="-2"/>
        </w:rPr>
        <w:t> </w:t>
      </w:r>
      <w:r>
        <w:rPr>
          <w:spacing w:val="-4"/>
        </w:rPr>
        <w:t>rate</w:t>
      </w:r>
    </w:p>
    <w:p>
      <w:pPr>
        <w:pStyle w:val="BodyText"/>
        <w:rPr>
          <w:b/>
        </w:rPr>
      </w:pPr>
    </w:p>
    <w:p>
      <w:pPr>
        <w:pStyle w:val="BodyText"/>
        <w:spacing w:line="480" w:lineRule="auto" w:before="1"/>
        <w:ind w:left="640" w:right="1279"/>
        <w:jc w:val="both"/>
      </w:pPr>
      <w:r>
        <w:rPr/>
        <w:t>This measures the proportion of sustained general rise in prices of goods and services over time, expressed in percentage.</w:t>
      </w:r>
    </w:p>
    <w:p>
      <w:pPr>
        <w:pStyle w:val="BodyText"/>
      </w:pPr>
    </w:p>
    <w:p>
      <w:pPr>
        <w:pStyle w:val="BodyText"/>
      </w:pPr>
    </w:p>
    <w:p>
      <w:pPr>
        <w:pStyle w:val="Heading2"/>
      </w:pPr>
      <w:r>
        <w:rPr/>
        <w:t>Economic </w:t>
      </w:r>
      <w:r>
        <w:rPr>
          <w:spacing w:val="-2"/>
        </w:rPr>
        <w:t>growth</w:t>
      </w:r>
    </w:p>
    <w:p>
      <w:pPr>
        <w:pStyle w:val="BodyText"/>
        <w:rPr>
          <w:b/>
        </w:rPr>
      </w:pPr>
    </w:p>
    <w:p>
      <w:pPr>
        <w:pStyle w:val="BodyText"/>
        <w:spacing w:line="480" w:lineRule="auto"/>
        <w:ind w:left="640" w:right="1279"/>
        <w:jc w:val="both"/>
      </w:pPr>
      <w:r>
        <w:rPr/>
        <w:t>Is an increase in the per-capital income of an individual in the economy and it is usually measured in terms of an increase in Real Gross National Product (RGNP) or Gross Domestic Product (GDP) over time. GDP measures increase in total output to a change in population.</w:t>
      </w:r>
    </w:p>
    <w:p>
      <w:pPr>
        <w:spacing w:after="0" w:line="480" w:lineRule="auto"/>
        <w:jc w:val="both"/>
        <w:sectPr>
          <w:pgSz w:w="11910" w:h="17340"/>
          <w:pgMar w:header="0" w:footer="1012" w:top="1360" w:bottom="1200" w:left="800" w:right="160"/>
        </w:sectPr>
      </w:pPr>
    </w:p>
    <w:p>
      <w:pPr>
        <w:pStyle w:val="Heading1"/>
        <w:spacing w:line="480" w:lineRule="auto"/>
        <w:ind w:left="3830" w:right="4467" w:hanging="1"/>
      </w:pPr>
      <w:r>
        <w:rPr/>
        <mc:AlternateContent>
          <mc:Choice Requires="wps">
            <w:drawing>
              <wp:anchor distT="0" distB="0" distL="0" distR="0" allowOverlap="1" layoutInCell="1" locked="0" behindDoc="1" simplePos="0" relativeHeight="482963968">
                <wp:simplePos x="0" y="0"/>
                <wp:positionH relativeFrom="page">
                  <wp:posOffset>0</wp:posOffset>
                </wp:positionH>
                <wp:positionV relativeFrom="page">
                  <wp:posOffset>5031993</wp:posOffset>
                </wp:positionV>
                <wp:extent cx="4179570" cy="425450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2512" id="docshape12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50" w:id="11"/>
      <w:r>
        <w:rPr/>
        <w:t>CHAPTER TWO LITERATURE</w:t>
      </w:r>
      <w:r>
        <w:rPr>
          <w:spacing w:val="-15"/>
        </w:rPr>
        <w:t> </w:t>
      </w:r>
      <w:bookmarkEnd w:id="11"/>
      <w:r>
        <w:rPr/>
        <w:t>REVIEW</w:t>
      </w:r>
    </w:p>
    <w:p>
      <w:pPr>
        <w:pStyle w:val="BodyText"/>
        <w:rPr>
          <w:b/>
        </w:rPr>
      </w:pPr>
    </w:p>
    <w:p>
      <w:pPr>
        <w:pStyle w:val="BodyText"/>
        <w:spacing w:before="1"/>
        <w:rPr>
          <w:b/>
        </w:rPr>
      </w:pPr>
    </w:p>
    <w:p>
      <w:pPr>
        <w:pStyle w:val="Heading2"/>
        <w:numPr>
          <w:ilvl w:val="1"/>
          <w:numId w:val="8"/>
        </w:numPr>
        <w:tabs>
          <w:tab w:pos="1000" w:val="left" w:leader="none"/>
        </w:tabs>
        <w:spacing w:line="240" w:lineRule="auto" w:before="0" w:after="0"/>
        <w:ind w:left="1000" w:right="0" w:hanging="360"/>
        <w:jc w:val="left"/>
      </w:pPr>
      <w:r>
        <w:rPr/>
        <mc:AlternateContent>
          <mc:Choice Requires="wps">
            <w:drawing>
              <wp:anchor distT="0" distB="0" distL="0" distR="0" allowOverlap="1" layoutInCell="1" locked="0" behindDoc="1" simplePos="0" relativeHeight="482964480">
                <wp:simplePos x="0" y="0"/>
                <wp:positionH relativeFrom="page">
                  <wp:posOffset>3923525</wp:posOffset>
                </wp:positionH>
                <wp:positionV relativeFrom="paragraph">
                  <wp:posOffset>-243243</wp:posOffset>
                </wp:positionV>
                <wp:extent cx="3460750" cy="356679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19.153004pt;width:272.5pt;height:280.850pt;mso-position-horizontal-relative:page;mso-position-vertical-relative:paragraph;z-index:-20352000" id="docshape123" coordorigin="6179,-383" coordsize="5450,5617" path="m6971,4943l6967,4899,6956,4854,6938,4809,6913,4762,6880,4713,6839,4663,6815,4637,6791,4611,6777,4598,6777,4933,6774,4960,6763,4985,6746,5008,6724,5025,6699,5035,6671,5038,6641,5033,6607,5021,6570,4999,6530,4968,6486,4927,6445,4883,6414,4842,6392,4805,6379,4772,6374,4741,6377,4714,6387,4689,6403,4668,6425,4651,6450,4640,6478,4637,6508,4641,6541,4653,6577,4673,6615,4703,6656,4741,6701,4788,6736,4832,6759,4870,6773,4903,6777,4933,6777,4598,6719,4546,6647,4497,6577,4463,6507,4443,6441,4440,6378,4453,6318,4482,6263,4527,6219,4582,6191,4640,6191,4641,6179,4704,6183,4771,6203,4842,6238,4913,6288,4985,6353,5058,6406,5107,6457,5147,6508,5179,6558,5204,6606,5221,6652,5230,6696,5233,6737,5229,6776,5219,6815,5200,6852,5175,6889,5142,6920,5106,6945,5068,6957,5038,6961,5028,6970,4986,6971,4943xm7402,4608l6951,4156,7085,4022,6937,3874,6536,4275,6684,4423,6819,4288,7271,4740,7402,4608xm7928,4082l7683,3837,7849,3672,7728,3551,7562,3716,7458,3611,7651,3417,7522,3289,7196,3615,7796,4214,7928,4082xm8330,3680l7731,3080,7599,3212,8198,3812,8330,3680xm8834,3177l8234,2577,8110,2701,8442,3033,8372,3008,8090,2911,7949,2862,7826,2985,8426,3585,8550,3461,8221,3132,8302,3160,8628,3272,8710,3301,8834,3177xm9343,2667l8980,2457,8928,2427,8928,2625,8834,2719,8792,2654,8665,2457,8928,2625,8928,2427,8583,2228,8439,2372,8520,2510,8799,2994,8879,3132,9013,2997,8935,2878,9085,2728,9205,2805,9283,2728,9291,2719,9343,2667xm9723,2288l9575,2140,9370,2346,8918,1894,8786,2025,9385,2625,9723,2288xm10275,1652l10271,1618,10263,1584,10250,1547,10233,1510,10211,1472,10185,1433,10020,1499,10042,1531,10059,1561,10071,1588,10079,1614,10082,1638,10078,1660,10068,1681,10052,1701,10031,1717,10008,1727,9982,1729,9954,1725,9923,1712,9886,1688,9844,1654,9796,1610,9760,1571,9731,1535,9710,1503,9696,1473,9687,1438,9687,1406,9696,1378,9714,1354,9724,1345,9736,1338,9748,1333,9761,1329,9775,1328,9790,1329,9805,1331,9821,1335,9832,1339,9844,1345,9858,1353,9874,1362,9954,1210,9897,1178,9843,1155,9792,1142,9745,1137,9699,1142,9656,1157,9613,1183,9572,1218,9528,1272,9500,1330,9488,1391,9493,1457,9513,1526,9548,1597,9599,1669,9665,1743,9721,1794,9775,1836,9828,1870,9881,1894,9930,1911,9976,1920,10018,1922,10057,1918,10093,1907,10128,1889,10164,1864,10198,1833,10224,1804,10245,1774,10260,1745,10270,1715,10274,1684,10275,1652xm10748,1167l10743,1123,10732,1078,10714,1032,10689,986,10656,937,10615,887,10591,861,10567,835,10553,822,10553,1157,10550,1184,10539,1209,10522,1232,10500,1249,10475,1259,10447,1262,10417,1257,10383,1245,10346,1223,10306,1192,10262,1151,10221,1107,10190,1066,10168,1029,10155,995,10150,965,10153,938,10163,913,10179,892,10201,874,10226,864,10254,861,10284,865,10317,877,10353,897,10391,926,10432,964,10477,1012,10512,1056,10535,1094,10549,1127,10553,1157,10553,822,10495,770,10423,721,10353,687,10284,667,10217,664,10154,677,10095,706,10039,751,9995,805,9967,864,9955,928,9959,995,9979,1066,10014,1137,10064,1209,10129,1282,10182,1330,10233,1371,10284,1403,10334,1428,10382,1445,10428,1454,10472,1457,10513,1453,10552,1442,10591,1424,10628,1399,10665,1366,10697,1330,10721,1292,10733,1262,10737,1252,10746,1210,10748,1167xm11074,937l10851,714,10924,642,10958,601,10963,592,10981,559,10992,516,10991,472,10980,427,10963,390,10959,382,10928,337,10888,291,10844,252,10801,222,10797,220,10797,488,10796,505,10790,523,10779,541,10762,560,10730,592,10596,459,10634,421,10652,405,10670,395,10687,390,10704,390,10720,395,10736,402,10751,412,10765,425,10778,440,10787,455,10794,471,10797,488,10797,220,10758,202,10716,191,10675,189,10636,199,10598,219,10561,250,10416,395,10342,469,10942,1069,11074,937xm11628,383l11377,131,11350,58,11247,-236,11194,-383,11048,-237,11165,51,10876,-65,10730,81,10877,134,11098,211,11245,263,11496,515,11628,383xe" filled="true" fillcolor="#a4a4a4" stroked="false">
                <v:path arrowok="t"/>
                <v:fill opacity="32896f" type="solid"/>
                <w10:wrap type="none"/>
              </v:shape>
            </w:pict>
          </mc:Fallback>
        </mc:AlternateContent>
      </w:r>
      <w:bookmarkStart w:name="_TOC_250049" w:id="12"/>
      <w:bookmarkEnd w:id="12"/>
      <w:r>
        <w:rPr>
          <w:spacing w:val="-2"/>
        </w:rPr>
        <w:t>Introduction</w:t>
      </w:r>
    </w:p>
    <w:p>
      <w:pPr>
        <w:pStyle w:val="BodyText"/>
        <w:rPr>
          <w:b/>
        </w:rPr>
      </w:pPr>
    </w:p>
    <w:p>
      <w:pPr>
        <w:pStyle w:val="BodyText"/>
        <w:spacing w:line="480" w:lineRule="auto"/>
        <w:ind w:left="640" w:right="1275"/>
        <w:jc w:val="both"/>
      </w:pPr>
      <w:r>
        <w:rPr/>
        <w:t>From the review of previous literatures it is very obvious that so many empirical studies have established that a relationship exist between agricultural sector and the economy of Nigeria. The reviews of the studies carried by different researchers have shown a positive relationship between agricultural output among others and economy of Nigeria. It was revealed that agricultural sector is viable and a propeller to economic growth. It plays a significant role in job creation, food sufficiency and foreign exchange earnings of the country. Changes in technology, changes in perception and changes in governance in both agricultural sector and in Nigeria as a whole. This section will critically focus on the conceptual issues, empirical</w:t>
      </w:r>
      <w:r>
        <w:rPr>
          <w:spacing w:val="40"/>
        </w:rPr>
        <w:t> </w:t>
      </w:r>
      <w:r>
        <w:rPr/>
        <w:t>and theoretical related literatures on the subject matter.</w:t>
      </w:r>
    </w:p>
    <w:p>
      <w:pPr>
        <w:pStyle w:val="BodyText"/>
      </w:pPr>
    </w:p>
    <w:p>
      <w:pPr>
        <w:pStyle w:val="BodyText"/>
        <w:spacing w:before="1"/>
      </w:pPr>
    </w:p>
    <w:p>
      <w:pPr>
        <w:pStyle w:val="Heading2"/>
        <w:numPr>
          <w:ilvl w:val="1"/>
          <w:numId w:val="8"/>
        </w:numPr>
        <w:tabs>
          <w:tab w:pos="1000" w:val="left" w:leader="none"/>
        </w:tabs>
        <w:spacing w:line="240" w:lineRule="auto" w:before="0" w:after="0"/>
        <w:ind w:left="1000" w:right="0" w:hanging="360"/>
        <w:jc w:val="left"/>
      </w:pPr>
      <w:bookmarkStart w:name="_TOC_250048" w:id="13"/>
      <w:r>
        <w:rPr/>
        <w:t>Conceptual</w:t>
      </w:r>
      <w:bookmarkEnd w:id="13"/>
      <w:r>
        <w:rPr>
          <w:spacing w:val="-2"/>
        </w:rPr>
        <w:t> Issues</w:t>
      </w:r>
    </w:p>
    <w:p>
      <w:pPr>
        <w:pStyle w:val="BodyText"/>
        <w:rPr>
          <w:b/>
        </w:rPr>
      </w:pPr>
    </w:p>
    <w:p>
      <w:pPr>
        <w:pStyle w:val="BodyText"/>
        <w:ind w:left="640"/>
        <w:jc w:val="both"/>
      </w:pPr>
      <w:r>
        <w:rPr/>
        <w:t>The</w:t>
      </w:r>
      <w:r>
        <w:rPr>
          <w:spacing w:val="-3"/>
        </w:rPr>
        <w:t> </w:t>
      </w:r>
      <w:r>
        <w:rPr/>
        <w:t>following are</w:t>
      </w:r>
      <w:r>
        <w:rPr>
          <w:spacing w:val="-2"/>
        </w:rPr>
        <w:t> </w:t>
      </w:r>
      <w:r>
        <w:rPr/>
        <w:t>the</w:t>
      </w:r>
      <w:r>
        <w:rPr>
          <w:spacing w:val="-1"/>
        </w:rPr>
        <w:t> </w:t>
      </w:r>
      <w:r>
        <w:rPr/>
        <w:t>conceptual issues</w:t>
      </w:r>
      <w:r>
        <w:rPr>
          <w:spacing w:val="-1"/>
        </w:rPr>
        <w:t> </w:t>
      </w:r>
      <w:r>
        <w:rPr/>
        <w:t>that are</w:t>
      </w:r>
      <w:r>
        <w:rPr>
          <w:spacing w:val="1"/>
        </w:rPr>
        <w:t> </w:t>
      </w:r>
      <w:r>
        <w:rPr/>
        <w:t>related to this </w:t>
      </w:r>
      <w:r>
        <w:rPr>
          <w:spacing w:val="-2"/>
        </w:rPr>
        <w:t>study;</w:t>
      </w:r>
    </w:p>
    <w:p>
      <w:pPr>
        <w:pStyle w:val="BodyText"/>
      </w:pPr>
    </w:p>
    <w:p>
      <w:pPr>
        <w:pStyle w:val="BodyText"/>
      </w:pPr>
    </w:p>
    <w:p>
      <w:pPr>
        <w:pStyle w:val="BodyText"/>
      </w:pPr>
    </w:p>
    <w:p>
      <w:pPr>
        <w:pStyle w:val="Heading2"/>
        <w:numPr>
          <w:ilvl w:val="2"/>
          <w:numId w:val="8"/>
        </w:numPr>
        <w:tabs>
          <w:tab w:pos="1180" w:val="left" w:leader="none"/>
        </w:tabs>
        <w:spacing w:line="240" w:lineRule="auto" w:before="0" w:after="0"/>
        <w:ind w:left="1180" w:right="0" w:hanging="540"/>
        <w:jc w:val="left"/>
      </w:pPr>
      <w:bookmarkStart w:name="_TOC_250047" w:id="14"/>
      <w:r>
        <w:rPr/>
        <w:t>Concept</w:t>
      </w:r>
      <w:r>
        <w:rPr>
          <w:spacing w:val="-2"/>
        </w:rPr>
        <w:t> </w:t>
      </w:r>
      <w:r>
        <w:rPr/>
        <w:t>of</w:t>
      </w:r>
      <w:bookmarkEnd w:id="14"/>
      <w:r>
        <w:rPr>
          <w:spacing w:val="-2"/>
        </w:rPr>
        <w:t> Agriculture</w:t>
      </w:r>
    </w:p>
    <w:p>
      <w:pPr>
        <w:pStyle w:val="BodyText"/>
        <w:rPr>
          <w:b/>
        </w:rPr>
      </w:pPr>
    </w:p>
    <w:p>
      <w:pPr>
        <w:pStyle w:val="BodyText"/>
        <w:spacing w:line="480" w:lineRule="auto"/>
        <w:ind w:left="640" w:right="1277"/>
        <w:jc w:val="both"/>
      </w:pPr>
      <w:r>
        <w:rPr/>
        <w:t>Akinboyo (2008) defines agriculture as the science of making use of the land to raise plants and animals. It is the simplification of nature’s food webs and the rechanneling of energy for human planting and animal industries. Ogen (2007) states that from the standpoint of occupational distribution and contribution to the GDP, agriculture was the leading sector in the 1960s. Also, the Nigerian economy, like that of Brazil, could reasonably be described as an agricultural economy during the first decade after independence. This is because agriculture served as the engine of growth of the overall economy of the two countries. Agriculture</w:t>
      </w:r>
      <w:r>
        <w:rPr>
          <w:spacing w:val="12"/>
        </w:rPr>
        <w:t> </w:t>
      </w:r>
      <w:r>
        <w:rPr/>
        <w:t>is</w:t>
      </w:r>
      <w:r>
        <w:rPr>
          <w:spacing w:val="16"/>
        </w:rPr>
        <w:t> </w:t>
      </w:r>
      <w:r>
        <w:rPr/>
        <w:t>the</w:t>
      </w:r>
      <w:r>
        <w:rPr>
          <w:spacing w:val="15"/>
        </w:rPr>
        <w:t> </w:t>
      </w:r>
      <w:r>
        <w:rPr/>
        <w:t>economic</w:t>
      </w:r>
      <w:r>
        <w:rPr>
          <w:spacing w:val="14"/>
        </w:rPr>
        <w:t> </w:t>
      </w:r>
      <w:r>
        <w:rPr/>
        <w:t>mainstay</w:t>
      </w:r>
      <w:r>
        <w:rPr>
          <w:spacing w:val="15"/>
        </w:rPr>
        <w:t> </w:t>
      </w:r>
      <w:r>
        <w:rPr/>
        <w:t>of</w:t>
      </w:r>
      <w:r>
        <w:rPr>
          <w:spacing w:val="14"/>
        </w:rPr>
        <w:t> </w:t>
      </w:r>
      <w:r>
        <w:rPr/>
        <w:t>the</w:t>
      </w:r>
      <w:r>
        <w:rPr>
          <w:spacing w:val="12"/>
        </w:rPr>
        <w:t> </w:t>
      </w:r>
      <w:r>
        <w:rPr/>
        <w:t>majority</w:t>
      </w:r>
      <w:r>
        <w:rPr>
          <w:spacing w:val="20"/>
        </w:rPr>
        <w:t> </w:t>
      </w:r>
      <w:r>
        <w:rPr/>
        <w:t>of</w:t>
      </w:r>
      <w:r>
        <w:rPr>
          <w:spacing w:val="14"/>
        </w:rPr>
        <w:t> </w:t>
      </w:r>
      <w:r>
        <w:rPr/>
        <w:t>households</w:t>
      </w:r>
      <w:r>
        <w:rPr>
          <w:spacing w:val="16"/>
        </w:rPr>
        <w:t> </w:t>
      </w:r>
      <w:r>
        <w:rPr/>
        <w:t>in</w:t>
      </w:r>
      <w:r>
        <w:rPr>
          <w:spacing w:val="13"/>
        </w:rPr>
        <w:t> </w:t>
      </w:r>
      <w:r>
        <w:rPr/>
        <w:t>Nigeria</w:t>
      </w:r>
      <w:r>
        <w:rPr>
          <w:spacing w:val="15"/>
        </w:rPr>
        <w:t> </w:t>
      </w:r>
      <w:r>
        <w:rPr/>
        <w:t>and</w:t>
      </w:r>
      <w:r>
        <w:rPr>
          <w:spacing w:val="15"/>
        </w:rPr>
        <w:t> </w:t>
      </w:r>
      <w:r>
        <w:rPr/>
        <w:t>is</w:t>
      </w:r>
      <w:r>
        <w:rPr>
          <w:spacing w:val="16"/>
        </w:rPr>
        <w:t> </w:t>
      </w:r>
      <w:r>
        <w:rPr/>
        <w:t>a</w:t>
      </w:r>
      <w:r>
        <w:rPr>
          <w:spacing w:val="15"/>
        </w:rPr>
        <w:t> </w:t>
      </w:r>
      <w:r>
        <w:rPr>
          <w:spacing w:val="-2"/>
        </w:rPr>
        <w:t>vital</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2964992">
                <wp:simplePos x="0" y="0"/>
                <wp:positionH relativeFrom="page">
                  <wp:posOffset>0</wp:posOffset>
                </wp:positionH>
                <wp:positionV relativeFrom="page">
                  <wp:posOffset>5031993</wp:posOffset>
                </wp:positionV>
                <wp:extent cx="4179570" cy="425450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1488" id="docshape12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5504">
                <wp:simplePos x="0" y="0"/>
                <wp:positionH relativeFrom="page">
                  <wp:posOffset>3923525</wp:posOffset>
                </wp:positionH>
                <wp:positionV relativeFrom="paragraph">
                  <wp:posOffset>847597</wp:posOffset>
                </wp:positionV>
                <wp:extent cx="3460750" cy="356679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50976" id="docshape12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sector for the economy. The important benefits of the agricultural sector to Nigeria’s</w:t>
      </w:r>
      <w:r>
        <w:rPr>
          <w:spacing w:val="40"/>
        </w:rPr>
        <w:t> </w:t>
      </w:r>
      <w:r>
        <w:rPr/>
        <w:t>economy include: the</w:t>
      </w:r>
      <w:r>
        <w:rPr>
          <w:spacing w:val="-1"/>
        </w:rPr>
        <w:t> </w:t>
      </w:r>
      <w:r>
        <w:rPr/>
        <w:t>provision of</w:t>
      </w:r>
      <w:r>
        <w:rPr>
          <w:spacing w:val="-1"/>
        </w:rPr>
        <w:t> </w:t>
      </w:r>
      <w:r>
        <w:rPr/>
        <w:t>food,</w:t>
      </w:r>
      <w:r>
        <w:rPr>
          <w:spacing w:val="-1"/>
        </w:rPr>
        <w:t> </w:t>
      </w:r>
      <w:r>
        <w:rPr/>
        <w:t>contribution to the</w:t>
      </w:r>
      <w:r>
        <w:rPr>
          <w:spacing w:val="-1"/>
        </w:rPr>
        <w:t> </w:t>
      </w:r>
      <w:r>
        <w:rPr/>
        <w:t>gross</w:t>
      </w:r>
      <w:r>
        <w:rPr>
          <w:spacing w:val="-1"/>
        </w:rPr>
        <w:t> </w:t>
      </w:r>
      <w:r>
        <w:rPr/>
        <w:t>domestic</w:t>
      </w:r>
      <w:r>
        <w:rPr>
          <w:spacing w:val="-1"/>
        </w:rPr>
        <w:t> </w:t>
      </w:r>
      <w:r>
        <w:rPr/>
        <w:t>product, provision of employment, provision of raw materials for agro-allied industries and foreign exchange earnings during the period of 1960s, Nigeria was the world’s second-largest producer of cocoa, the</w:t>
      </w:r>
      <w:r>
        <w:rPr>
          <w:spacing w:val="-2"/>
        </w:rPr>
        <w:t> </w:t>
      </w:r>
      <w:r>
        <w:rPr/>
        <w:t>largest exporter</w:t>
      </w:r>
      <w:r>
        <w:rPr>
          <w:spacing w:val="-2"/>
        </w:rPr>
        <w:t> </w:t>
      </w:r>
      <w:r>
        <w:rPr/>
        <w:t>of</w:t>
      </w:r>
      <w:r>
        <w:rPr>
          <w:spacing w:val="-4"/>
        </w:rPr>
        <w:t> </w:t>
      </w:r>
      <w:r>
        <w:rPr/>
        <w:t>palm</w:t>
      </w:r>
      <w:r>
        <w:rPr>
          <w:spacing w:val="-2"/>
        </w:rPr>
        <w:t> </w:t>
      </w:r>
      <w:r>
        <w:rPr/>
        <w:t>kernel and</w:t>
      </w:r>
      <w:r>
        <w:rPr>
          <w:spacing w:val="-2"/>
        </w:rPr>
        <w:t> </w:t>
      </w:r>
      <w:r>
        <w:rPr/>
        <w:t>the</w:t>
      </w:r>
      <w:r>
        <w:rPr>
          <w:spacing w:val="-1"/>
        </w:rPr>
        <w:t> </w:t>
      </w:r>
      <w:r>
        <w:rPr/>
        <w:t>largest</w:t>
      </w:r>
      <w:r>
        <w:rPr>
          <w:spacing w:val="-2"/>
        </w:rPr>
        <w:t> </w:t>
      </w:r>
      <w:r>
        <w:rPr/>
        <w:t>producer</w:t>
      </w:r>
      <w:r>
        <w:rPr>
          <w:spacing w:val="-2"/>
        </w:rPr>
        <w:t> </w:t>
      </w:r>
      <w:r>
        <w:rPr/>
        <w:t>and exporter</w:t>
      </w:r>
      <w:r>
        <w:rPr>
          <w:spacing w:val="-2"/>
        </w:rPr>
        <w:t> </w:t>
      </w:r>
      <w:r>
        <w:rPr/>
        <w:t>of</w:t>
      </w:r>
      <w:r>
        <w:rPr>
          <w:spacing w:val="-2"/>
        </w:rPr>
        <w:t> </w:t>
      </w:r>
      <w:r>
        <w:rPr/>
        <w:t>palm</w:t>
      </w:r>
      <w:r>
        <w:rPr>
          <w:spacing w:val="-2"/>
        </w:rPr>
        <w:t> </w:t>
      </w:r>
      <w:r>
        <w:rPr/>
        <w:t>oil. It was also a leading exporter of other major commodities such as cotton, groundnut, rubber, as well as hides and skins. Despite the reliance of Nigerian peasant farmers on traditional tools and indigenous farming methods, these farmers produced 70% of Nigeria’s exports and 95% of its food needs. The agricultural sector however suffered neglected during the hey-days of the oil boom in the 1970s.</w:t>
      </w:r>
    </w:p>
    <w:p>
      <w:pPr>
        <w:pStyle w:val="BodyText"/>
      </w:pPr>
    </w:p>
    <w:p>
      <w:pPr>
        <w:pStyle w:val="BodyText"/>
        <w:spacing w:before="2"/>
      </w:pPr>
    </w:p>
    <w:p>
      <w:pPr>
        <w:pStyle w:val="Heading2"/>
        <w:numPr>
          <w:ilvl w:val="2"/>
          <w:numId w:val="8"/>
        </w:numPr>
        <w:tabs>
          <w:tab w:pos="1360" w:val="left" w:leader="none"/>
        </w:tabs>
        <w:spacing w:line="240" w:lineRule="auto" w:before="0" w:after="0"/>
        <w:ind w:left="1360" w:right="0" w:hanging="720"/>
        <w:jc w:val="left"/>
      </w:pPr>
      <w:r>
        <w:rPr/>
        <w:t>Concept</w:t>
      </w:r>
      <w:r>
        <w:rPr>
          <w:spacing w:val="-2"/>
        </w:rPr>
        <w:t> </w:t>
      </w:r>
      <w:r>
        <w:rPr/>
        <w:t>of</w:t>
      </w:r>
      <w:r>
        <w:rPr>
          <w:spacing w:val="-3"/>
        </w:rPr>
        <w:t> </w:t>
      </w:r>
      <w:r>
        <w:rPr/>
        <w:t>Agriculture </w:t>
      </w:r>
      <w:r>
        <w:rPr>
          <w:spacing w:val="-2"/>
        </w:rPr>
        <w:t>Financing</w:t>
      </w:r>
    </w:p>
    <w:p>
      <w:pPr>
        <w:pStyle w:val="BodyText"/>
        <w:rPr>
          <w:b/>
        </w:rPr>
      </w:pPr>
    </w:p>
    <w:p>
      <w:pPr>
        <w:pStyle w:val="BodyText"/>
        <w:spacing w:line="480" w:lineRule="auto"/>
        <w:ind w:left="640" w:right="1279"/>
        <w:jc w:val="both"/>
      </w:pPr>
      <w:r>
        <w:rPr/>
        <w:t>Agriculture financing is mainly a long-term financing that aims at inducing agriculture-led growth and development in an economy. Long-term foreign capital flows take several different forms. The broad groups include foreign direct investment, portfolio equity investment, official development assistance and foreign loans.</w:t>
      </w:r>
    </w:p>
    <w:p>
      <w:pPr>
        <w:pStyle w:val="BodyText"/>
        <w:spacing w:line="480" w:lineRule="auto"/>
        <w:ind w:left="640" w:right="1278"/>
        <w:jc w:val="both"/>
      </w:pPr>
      <w:r>
        <w:rPr/>
        <w:t>Public funds are subsidized funds and private funds regardless of their price, are not subsidized, unless a contribution is tax free or the market price is affected by an explicit or implicit state guarantee of the liabilities of a development finance institution (Shreniner &amp; Yaron, 2001).</w:t>
      </w:r>
      <w:r>
        <w:rPr>
          <w:spacing w:val="40"/>
        </w:rPr>
        <w:t> </w:t>
      </w:r>
      <w:r>
        <w:rPr/>
        <w:t>The following are the sources of Agriculture finance according to Dosaraf Multibiz Concept (2016); Commercial Banks; Microfinance Banks; Cooperatives; Bank of Agriculture; Bank of Industry; Self-Financing.</w:t>
      </w:r>
    </w:p>
    <w:p>
      <w:pPr>
        <w:pStyle w:val="BodyText"/>
      </w:pPr>
    </w:p>
    <w:p>
      <w:pPr>
        <w:pStyle w:val="BodyText"/>
        <w:spacing w:before="1"/>
      </w:pPr>
    </w:p>
    <w:p>
      <w:pPr>
        <w:pStyle w:val="Heading2"/>
        <w:jc w:val="both"/>
      </w:pPr>
      <w:r>
        <w:rPr/>
        <w:t>Commercial</w:t>
      </w:r>
      <w:r>
        <w:rPr>
          <w:spacing w:val="-2"/>
        </w:rPr>
        <w:t> </w:t>
      </w:r>
      <w:r>
        <w:rPr>
          <w:spacing w:val="-4"/>
        </w:rPr>
        <w:t>Banks</w:t>
      </w:r>
    </w:p>
    <w:p>
      <w:pPr>
        <w:pStyle w:val="BodyText"/>
        <w:rPr>
          <w:b/>
        </w:rPr>
      </w:pPr>
    </w:p>
    <w:p>
      <w:pPr>
        <w:pStyle w:val="BodyText"/>
        <w:spacing w:line="480" w:lineRule="auto"/>
        <w:ind w:left="640" w:right="1284"/>
        <w:jc w:val="both"/>
      </w:pPr>
      <w:r>
        <w:rPr/>
        <w:t>Commercial Banks have been known to be very discrete and beaurucratic in the approval and disbursement</w:t>
      </w:r>
      <w:r>
        <w:rPr>
          <w:spacing w:val="29"/>
        </w:rPr>
        <w:t> </w:t>
      </w:r>
      <w:r>
        <w:rPr/>
        <w:t>of</w:t>
      </w:r>
      <w:r>
        <w:rPr>
          <w:spacing w:val="29"/>
        </w:rPr>
        <w:t> </w:t>
      </w:r>
      <w:r>
        <w:rPr/>
        <w:t>loan</w:t>
      </w:r>
      <w:r>
        <w:rPr>
          <w:spacing w:val="30"/>
        </w:rPr>
        <w:t> </w:t>
      </w:r>
      <w:r>
        <w:rPr/>
        <w:t>most</w:t>
      </w:r>
      <w:r>
        <w:rPr>
          <w:spacing w:val="30"/>
        </w:rPr>
        <w:t> </w:t>
      </w:r>
      <w:r>
        <w:rPr/>
        <w:t>especially</w:t>
      </w:r>
      <w:r>
        <w:rPr>
          <w:spacing w:val="31"/>
        </w:rPr>
        <w:t> </w:t>
      </w:r>
      <w:r>
        <w:rPr/>
        <w:t>Agribusiness</w:t>
      </w:r>
      <w:r>
        <w:rPr>
          <w:spacing w:val="29"/>
        </w:rPr>
        <w:t> </w:t>
      </w:r>
      <w:r>
        <w:rPr/>
        <w:t>loans.</w:t>
      </w:r>
      <w:r>
        <w:rPr>
          <w:spacing w:val="29"/>
        </w:rPr>
        <w:t> </w:t>
      </w:r>
      <w:r>
        <w:rPr/>
        <w:t>They</w:t>
      </w:r>
      <w:r>
        <w:rPr>
          <w:spacing w:val="33"/>
        </w:rPr>
        <w:t> </w:t>
      </w:r>
      <w:r>
        <w:rPr/>
        <w:t>see</w:t>
      </w:r>
      <w:r>
        <w:rPr>
          <w:spacing w:val="31"/>
        </w:rPr>
        <w:t> </w:t>
      </w:r>
      <w:r>
        <w:rPr/>
        <w:t>Agribusiness</w:t>
      </w:r>
      <w:r>
        <w:rPr>
          <w:spacing w:val="31"/>
        </w:rPr>
        <w:t> </w:t>
      </w:r>
      <w:r>
        <w:rPr/>
        <w:t>as</w:t>
      </w:r>
      <w:r>
        <w:rPr>
          <w:spacing w:val="30"/>
        </w:rPr>
        <w:t> </w:t>
      </w:r>
      <w:r>
        <w:rPr/>
        <w:t>a</w:t>
      </w:r>
      <w:r>
        <w:rPr>
          <w:spacing w:val="30"/>
        </w:rPr>
        <w:t> </w:t>
      </w:r>
      <w:r>
        <w:rPr>
          <w:spacing w:val="-4"/>
        </w:rPr>
        <w:t>very</w:t>
      </w:r>
    </w:p>
    <w:p>
      <w:pPr>
        <w:spacing w:after="0" w:line="480" w:lineRule="auto"/>
        <w:jc w:val="both"/>
        <w:sectPr>
          <w:pgSz w:w="11910" w:h="17340"/>
          <w:pgMar w:header="0" w:footer="1012" w:top="1360" w:bottom="1200" w:left="800" w:right="160"/>
        </w:sectPr>
      </w:pPr>
    </w:p>
    <w:p>
      <w:pPr>
        <w:pStyle w:val="BodyText"/>
        <w:spacing w:line="480" w:lineRule="auto" w:before="61"/>
        <w:ind w:left="640" w:right="1275"/>
        <w:jc w:val="both"/>
      </w:pPr>
      <w:r>
        <w:rPr/>
        <mc:AlternateContent>
          <mc:Choice Requires="wps">
            <w:drawing>
              <wp:anchor distT="0" distB="0" distL="0" distR="0" allowOverlap="1" layoutInCell="1" locked="0" behindDoc="1" simplePos="0" relativeHeight="482966016">
                <wp:simplePos x="0" y="0"/>
                <wp:positionH relativeFrom="page">
                  <wp:posOffset>0</wp:posOffset>
                </wp:positionH>
                <wp:positionV relativeFrom="page">
                  <wp:posOffset>5031993</wp:posOffset>
                </wp:positionV>
                <wp:extent cx="4179570" cy="425450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50464" id="docshape12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6528">
                <wp:simplePos x="0" y="0"/>
                <wp:positionH relativeFrom="page">
                  <wp:posOffset>3923525</wp:posOffset>
                </wp:positionH>
                <wp:positionV relativeFrom="paragraph">
                  <wp:posOffset>847597</wp:posOffset>
                </wp:positionV>
                <wp:extent cx="3460750" cy="356679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9952" id="docshape12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risky business as a result they don’t believe in its viability except if it has been in existence for some years. However, some commercial banks now have special package for SME’s as they now see the need to improve and boost the nation’s economy through them. Agriculture and Agribusiness are categorized under the SME package. The customers of SME package enjoy great benefits one of which includes loans. Some of the banks are: Fidelity Bank; United Bank of Africa; First Bank of Nigeria; Access Bank Plc; First Bank of Nigeria; Stanbic IBTC; Ecobank e.t.c. According to Amechi (2004); Commercial banks can also finance agricultural projects. She further said; “In Nigeria, the federal government directs Commercial banks to allocate a part of their lending to agriculture at reduced interest rates. Such banks usually set up departments of agriculture and employ agriculturists to manage them. Such loans can be on; </w:t>
      </w:r>
      <w:r>
        <w:rPr>
          <w:b/>
        </w:rPr>
        <w:t>Short-term; </w:t>
      </w:r>
      <w:r>
        <w:rPr/>
        <w:t>where the loans are used to finance Annual and biennial crops and quick maturing Livestock Projects such as pigs and poultry. </w:t>
      </w:r>
      <w:r>
        <w:rPr>
          <w:b/>
        </w:rPr>
        <w:t>Medium- term</w:t>
      </w:r>
      <w:r>
        <w:rPr/>
        <w:t>; Where the loan matures in two or three years, such loans are normally invested on biennial and some perennial crop which mature in about three years such as Cassava, Citrus, Oil palm etc. </w:t>
      </w:r>
      <w:r>
        <w:rPr>
          <w:b/>
        </w:rPr>
        <w:t>Long-term; </w:t>
      </w:r>
      <w:r>
        <w:rPr/>
        <w:t>where the loan matures in three or more years, they are used to finance long-spanning perennial crops such as Cocoa, Kola, rubber, etc.</w:t>
      </w:r>
    </w:p>
    <w:p>
      <w:pPr>
        <w:pStyle w:val="BodyText"/>
      </w:pPr>
    </w:p>
    <w:p>
      <w:pPr>
        <w:pStyle w:val="BodyText"/>
        <w:spacing w:before="2"/>
      </w:pPr>
    </w:p>
    <w:p>
      <w:pPr>
        <w:pStyle w:val="Heading2"/>
      </w:pPr>
      <w:r>
        <w:rPr/>
        <w:t>Microfinance</w:t>
      </w:r>
      <w:r>
        <w:rPr>
          <w:spacing w:val="-5"/>
        </w:rPr>
        <w:t> </w:t>
      </w:r>
      <w:r>
        <w:rPr>
          <w:spacing w:val="-2"/>
        </w:rPr>
        <w:t>Banks</w:t>
      </w:r>
    </w:p>
    <w:p>
      <w:pPr>
        <w:pStyle w:val="BodyText"/>
        <w:rPr>
          <w:b/>
        </w:rPr>
      </w:pPr>
    </w:p>
    <w:p>
      <w:pPr>
        <w:pStyle w:val="BodyText"/>
        <w:spacing w:line="480" w:lineRule="auto"/>
        <w:ind w:left="640" w:right="1277"/>
        <w:jc w:val="both"/>
      </w:pPr>
      <w:r>
        <w:rPr/>
        <w:t>The microfinance banks have different loan plans, repayment structure and interest rate. The following are the Microfinance Banks that provides finance for Agribusiness (Dosaraf Multibiz Concept, 2016); BOWEN Microfinance Bank; ACCION Microfinance Bank etc.</w:t>
      </w:r>
    </w:p>
    <w:p>
      <w:pPr>
        <w:pStyle w:val="BodyText"/>
      </w:pPr>
    </w:p>
    <w:p>
      <w:pPr>
        <w:pStyle w:val="BodyText"/>
        <w:spacing w:before="1"/>
      </w:pPr>
    </w:p>
    <w:p>
      <w:pPr>
        <w:pStyle w:val="Heading2"/>
      </w:pPr>
      <w:r>
        <w:rPr>
          <w:spacing w:val="-2"/>
        </w:rPr>
        <w:t>Cooperatives</w:t>
      </w:r>
    </w:p>
    <w:p>
      <w:pPr>
        <w:pStyle w:val="BodyText"/>
        <w:rPr>
          <w:b/>
        </w:rPr>
      </w:pPr>
    </w:p>
    <w:p>
      <w:pPr>
        <w:pStyle w:val="BodyText"/>
        <w:spacing w:line="480" w:lineRule="auto"/>
        <w:ind w:left="640" w:right="1278"/>
        <w:jc w:val="both"/>
      </w:pPr>
      <w:r>
        <w:rPr/>
        <w:t>Cooperatives are a wonderful source of funds for any business either small or big. This is because they operate a pool of funds from members’ contribution which may be daily,</w:t>
      </w:r>
      <w:r>
        <w:rPr>
          <w:spacing w:val="40"/>
        </w:rPr>
        <w:t> </w:t>
      </w:r>
      <w:r>
        <w:rPr/>
        <w:t>weekly</w:t>
      </w:r>
      <w:r>
        <w:rPr>
          <w:spacing w:val="-3"/>
        </w:rPr>
        <w:t> </w:t>
      </w:r>
      <w:r>
        <w:rPr/>
        <w:t>or</w:t>
      </w:r>
      <w:r>
        <w:rPr>
          <w:spacing w:val="-1"/>
        </w:rPr>
        <w:t> </w:t>
      </w:r>
      <w:r>
        <w:rPr/>
        <w:t>monthly.</w:t>
      </w:r>
      <w:r>
        <w:rPr>
          <w:spacing w:val="2"/>
        </w:rPr>
        <w:t> </w:t>
      </w:r>
      <w:r>
        <w:rPr/>
        <w:t>It</w:t>
      </w:r>
      <w:r>
        <w:rPr>
          <w:spacing w:val="-1"/>
        </w:rPr>
        <w:t> </w:t>
      </w:r>
      <w:r>
        <w:rPr/>
        <w:t>is</w:t>
      </w:r>
      <w:r>
        <w:rPr>
          <w:spacing w:val="1"/>
        </w:rPr>
        <w:t> </w:t>
      </w:r>
      <w:r>
        <w:rPr/>
        <w:t>safe,</w:t>
      </w:r>
      <w:r>
        <w:rPr>
          <w:spacing w:val="1"/>
        </w:rPr>
        <w:t> </w:t>
      </w:r>
      <w:r>
        <w:rPr/>
        <w:t>reliable; it</w:t>
      </w:r>
      <w:r>
        <w:rPr>
          <w:spacing w:val="1"/>
        </w:rPr>
        <w:t> </w:t>
      </w:r>
      <w:r>
        <w:rPr/>
        <w:t>comes with low</w:t>
      </w:r>
      <w:r>
        <w:rPr>
          <w:spacing w:val="-1"/>
        </w:rPr>
        <w:t> </w:t>
      </w:r>
      <w:r>
        <w:rPr/>
        <w:t>interest</w:t>
      </w:r>
      <w:r>
        <w:rPr>
          <w:spacing w:val="1"/>
        </w:rPr>
        <w:t> </w:t>
      </w:r>
      <w:r>
        <w:rPr/>
        <w:t>rate,</w:t>
      </w:r>
      <w:r>
        <w:rPr>
          <w:spacing w:val="1"/>
        </w:rPr>
        <w:t> </w:t>
      </w:r>
      <w:r>
        <w:rPr/>
        <w:t>flexible</w:t>
      </w:r>
      <w:r>
        <w:rPr>
          <w:spacing w:val="-2"/>
        </w:rPr>
        <w:t> </w:t>
      </w:r>
      <w:r>
        <w:rPr/>
        <w:t>repayment </w:t>
      </w:r>
      <w:r>
        <w:rPr>
          <w:spacing w:val="-4"/>
        </w:rPr>
        <w:t>plan</w:t>
      </w:r>
    </w:p>
    <w:p>
      <w:pPr>
        <w:spacing w:after="0" w:line="480" w:lineRule="auto"/>
        <w:jc w:val="both"/>
        <w:sectPr>
          <w:pgSz w:w="11910" w:h="17340"/>
          <w:pgMar w:header="0" w:footer="1012" w:top="1360" w:bottom="1200" w:left="800" w:right="160"/>
        </w:sectPr>
      </w:pPr>
    </w:p>
    <w:p>
      <w:pPr>
        <w:pStyle w:val="BodyText"/>
        <w:spacing w:line="480" w:lineRule="auto" w:before="61"/>
        <w:ind w:left="640" w:right="1281"/>
        <w:jc w:val="both"/>
      </w:pPr>
      <w:r>
        <w:rPr/>
        <mc:AlternateContent>
          <mc:Choice Requires="wps">
            <w:drawing>
              <wp:anchor distT="0" distB="0" distL="0" distR="0" allowOverlap="1" layoutInCell="1" locked="0" behindDoc="1" simplePos="0" relativeHeight="482967040">
                <wp:simplePos x="0" y="0"/>
                <wp:positionH relativeFrom="page">
                  <wp:posOffset>0</wp:posOffset>
                </wp:positionH>
                <wp:positionV relativeFrom="page">
                  <wp:posOffset>5031993</wp:posOffset>
                </wp:positionV>
                <wp:extent cx="4179570" cy="425450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9440" id="docshape12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7552">
                <wp:simplePos x="0" y="0"/>
                <wp:positionH relativeFrom="page">
                  <wp:posOffset>3923525</wp:posOffset>
                </wp:positionH>
                <wp:positionV relativeFrom="paragraph">
                  <wp:posOffset>847597</wp:posOffset>
                </wp:positionV>
                <wp:extent cx="3460750" cy="356679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8928" id="docshape12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and tenure. Locate any multipurpose cooperative society today and begin to enjoy access to funds (Dosaraf Multibiz Concept, 2016).</w:t>
      </w:r>
    </w:p>
    <w:p>
      <w:pPr>
        <w:pStyle w:val="BodyText"/>
      </w:pPr>
    </w:p>
    <w:p>
      <w:pPr>
        <w:pStyle w:val="BodyText"/>
        <w:spacing w:before="1"/>
      </w:pPr>
    </w:p>
    <w:p>
      <w:pPr>
        <w:pStyle w:val="Heading2"/>
      </w:pPr>
      <w:r>
        <w:rPr/>
        <w:t>Bank</w:t>
      </w:r>
      <w:r>
        <w:rPr>
          <w:spacing w:val="-2"/>
        </w:rPr>
        <w:t> </w:t>
      </w:r>
      <w:r>
        <w:rPr/>
        <w:t>of</w:t>
      </w:r>
      <w:r>
        <w:rPr>
          <w:spacing w:val="-1"/>
        </w:rPr>
        <w:t> </w:t>
      </w:r>
      <w:r>
        <w:rPr/>
        <w:t>Agriculture</w:t>
      </w:r>
      <w:r>
        <w:rPr>
          <w:spacing w:val="-2"/>
        </w:rPr>
        <w:t> (BOA)</w:t>
      </w:r>
    </w:p>
    <w:p>
      <w:pPr>
        <w:pStyle w:val="BodyText"/>
        <w:rPr>
          <w:b/>
        </w:rPr>
      </w:pPr>
    </w:p>
    <w:p>
      <w:pPr>
        <w:pStyle w:val="BodyText"/>
        <w:spacing w:line="480" w:lineRule="auto"/>
        <w:ind w:left="640" w:right="1276"/>
        <w:jc w:val="both"/>
      </w:pPr>
      <w:r>
        <w:rPr/>
        <w:t>Federal Government of Nigeria owned BOA and their activity is managed by the Central Bank of Nigeria (Dosaraf Multibiz Concept, 2016). The bank offers different types of loan to practicing farmer. The bank from its name is basically for people engaging in Agribusiness. They offer Micro Credit and Macro credit funds to people, with no collateral from N250, 000 to N1,000, 000. Interest rate is as low as 12%. 1year Repayment tenure is with 3 months moratorium. You are qualify to apply for loan after 1 month of account operation and you</w:t>
      </w:r>
      <w:r>
        <w:rPr>
          <w:spacing w:val="40"/>
        </w:rPr>
        <w:t> </w:t>
      </w:r>
      <w:r>
        <w:rPr/>
        <w:t>will be interviewed before final disbursement of loan comes after your site will be inspected.</w:t>
      </w:r>
    </w:p>
    <w:p>
      <w:pPr>
        <w:pStyle w:val="BodyText"/>
      </w:pPr>
    </w:p>
    <w:p>
      <w:pPr>
        <w:pStyle w:val="BodyText"/>
        <w:spacing w:before="1"/>
      </w:pPr>
    </w:p>
    <w:p>
      <w:pPr>
        <w:pStyle w:val="Heading2"/>
      </w:pPr>
      <w:r>
        <w:rPr/>
        <w:t>Bank</w:t>
      </w:r>
      <w:r>
        <w:rPr>
          <w:spacing w:val="-2"/>
        </w:rPr>
        <w:t> </w:t>
      </w:r>
      <w:r>
        <w:rPr/>
        <w:t>of</w:t>
      </w:r>
      <w:r>
        <w:rPr>
          <w:spacing w:val="-1"/>
        </w:rPr>
        <w:t> </w:t>
      </w:r>
      <w:r>
        <w:rPr/>
        <w:t>Industry</w:t>
      </w:r>
      <w:r>
        <w:rPr>
          <w:spacing w:val="-1"/>
        </w:rPr>
        <w:t> </w:t>
      </w:r>
      <w:r>
        <w:rPr>
          <w:spacing w:val="-2"/>
        </w:rPr>
        <w:t>(BOI)</w:t>
      </w:r>
    </w:p>
    <w:p>
      <w:pPr>
        <w:pStyle w:val="BodyText"/>
        <w:rPr>
          <w:b/>
        </w:rPr>
      </w:pPr>
    </w:p>
    <w:p>
      <w:pPr>
        <w:pStyle w:val="BodyText"/>
        <w:spacing w:line="480" w:lineRule="auto"/>
        <w:ind w:left="640" w:right="1278"/>
        <w:jc w:val="both"/>
      </w:pPr>
      <w:r>
        <w:rPr/>
        <w:t>The Bank of Industry was established by the Federal Government of Nigeria to support industrialization that cuts across different sectors to provide special funding for startups and established firms. This bank offers variety of loan funding packages for Nigerian entrepreneurs which depends on the sector their business falls into. These are the following loan funding windows from Bank of industry (Dosaraf Multibiz Concept, 2016); Graduate- Entrepreneurship-Fund; Agro-Processing Group; BOI – Dangote Fund; Bottom Of The Pyramid; Cap Fund; Cassava Bread Fund; Cottage Fund; FGN Special Intervention Fund; State Matching Fund e.t.c</w:t>
      </w:r>
    </w:p>
    <w:p>
      <w:pPr>
        <w:pStyle w:val="BodyText"/>
      </w:pPr>
    </w:p>
    <w:p>
      <w:pPr>
        <w:pStyle w:val="BodyText"/>
        <w:spacing w:before="1"/>
      </w:pPr>
    </w:p>
    <w:p>
      <w:pPr>
        <w:pStyle w:val="Heading2"/>
      </w:pPr>
      <w:r>
        <w:rPr>
          <w:spacing w:val="-2"/>
        </w:rPr>
        <w:t>Self-financing</w:t>
      </w:r>
    </w:p>
    <w:p>
      <w:pPr>
        <w:pStyle w:val="BodyText"/>
        <w:rPr>
          <w:b/>
        </w:rPr>
      </w:pPr>
    </w:p>
    <w:p>
      <w:pPr>
        <w:pStyle w:val="BodyText"/>
        <w:spacing w:line="480" w:lineRule="auto"/>
        <w:ind w:left="640" w:right="1282"/>
        <w:jc w:val="both"/>
      </w:pPr>
      <w:r>
        <w:rPr/>
        <w:t>According to Aryeetey (1996), this is where a farmer decides to reinvest his savings in another</w:t>
      </w:r>
      <w:r>
        <w:rPr>
          <w:spacing w:val="23"/>
        </w:rPr>
        <w:t> </w:t>
      </w:r>
      <w:r>
        <w:rPr/>
        <w:t>agricultural</w:t>
      </w:r>
      <w:r>
        <w:rPr>
          <w:spacing w:val="28"/>
        </w:rPr>
        <w:t> </w:t>
      </w:r>
      <w:r>
        <w:rPr/>
        <w:t>project</w:t>
      </w:r>
      <w:r>
        <w:rPr>
          <w:spacing w:val="28"/>
        </w:rPr>
        <w:t> </w:t>
      </w:r>
      <w:r>
        <w:rPr/>
        <w:t>or</w:t>
      </w:r>
      <w:r>
        <w:rPr>
          <w:spacing w:val="25"/>
        </w:rPr>
        <w:t> </w:t>
      </w:r>
      <w:r>
        <w:rPr/>
        <w:t>expanding</w:t>
      </w:r>
      <w:r>
        <w:rPr>
          <w:spacing w:val="28"/>
        </w:rPr>
        <w:t> </w:t>
      </w:r>
      <w:r>
        <w:rPr/>
        <w:t>an</w:t>
      </w:r>
      <w:r>
        <w:rPr>
          <w:spacing w:val="27"/>
        </w:rPr>
        <w:t> </w:t>
      </w:r>
      <w:r>
        <w:rPr/>
        <w:t>already</w:t>
      </w:r>
      <w:r>
        <w:rPr>
          <w:spacing w:val="26"/>
        </w:rPr>
        <w:t> </w:t>
      </w:r>
      <w:r>
        <w:rPr/>
        <w:t>existing</w:t>
      </w:r>
      <w:r>
        <w:rPr>
          <w:spacing w:val="28"/>
        </w:rPr>
        <w:t> </w:t>
      </w:r>
      <w:r>
        <w:rPr/>
        <w:t>one.</w:t>
      </w:r>
      <w:r>
        <w:rPr>
          <w:spacing w:val="27"/>
        </w:rPr>
        <w:t> </w:t>
      </w:r>
      <w:r>
        <w:rPr/>
        <w:t>This,</w:t>
      </w:r>
      <w:r>
        <w:rPr>
          <w:spacing w:val="24"/>
        </w:rPr>
        <w:t> </w:t>
      </w:r>
      <w:r>
        <w:rPr/>
        <w:t>however,</w:t>
      </w:r>
      <w:r>
        <w:rPr>
          <w:spacing w:val="26"/>
        </w:rPr>
        <w:t> </w:t>
      </w:r>
      <w:r>
        <w:rPr/>
        <w:t>is</w:t>
      </w:r>
      <w:r>
        <w:rPr>
          <w:spacing w:val="28"/>
        </w:rPr>
        <w:t> </w:t>
      </w:r>
      <w:r>
        <w:rPr/>
        <w:t>a</w:t>
      </w:r>
      <w:r>
        <w:rPr>
          <w:spacing w:val="26"/>
        </w:rPr>
        <w:t> </w:t>
      </w:r>
      <w:r>
        <w:rPr>
          <w:spacing w:val="-4"/>
        </w:rPr>
        <w:t>slow</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2968064">
                <wp:simplePos x="0" y="0"/>
                <wp:positionH relativeFrom="page">
                  <wp:posOffset>0</wp:posOffset>
                </wp:positionH>
                <wp:positionV relativeFrom="page">
                  <wp:posOffset>5031993</wp:posOffset>
                </wp:positionV>
                <wp:extent cx="4179570" cy="425450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8416" id="docshape13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8576">
                <wp:simplePos x="0" y="0"/>
                <wp:positionH relativeFrom="page">
                  <wp:posOffset>3923525</wp:posOffset>
                </wp:positionH>
                <wp:positionV relativeFrom="paragraph">
                  <wp:posOffset>847597</wp:posOffset>
                </wp:positionV>
                <wp:extent cx="3460750" cy="356679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7904" id="docshape13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process of saving money depends on a lot of factors: economic and fiscal factors. It leads to small-scale farming and is only suitable for subsistence farming.</w:t>
      </w:r>
    </w:p>
    <w:p>
      <w:pPr>
        <w:pStyle w:val="BodyText"/>
      </w:pPr>
    </w:p>
    <w:p>
      <w:pPr>
        <w:pStyle w:val="BodyText"/>
        <w:spacing w:before="1"/>
      </w:pPr>
    </w:p>
    <w:p>
      <w:pPr>
        <w:pStyle w:val="Heading2"/>
        <w:numPr>
          <w:ilvl w:val="2"/>
          <w:numId w:val="8"/>
        </w:numPr>
        <w:tabs>
          <w:tab w:pos="1180" w:val="left" w:leader="none"/>
        </w:tabs>
        <w:spacing w:line="240" w:lineRule="auto" w:before="0" w:after="0"/>
        <w:ind w:left="1180" w:right="0" w:hanging="540"/>
        <w:jc w:val="both"/>
      </w:pPr>
      <w:bookmarkStart w:name="_TOC_250046" w:id="15"/>
      <w:r>
        <w:rPr/>
        <w:t>Concept</w:t>
      </w:r>
      <w:r>
        <w:rPr>
          <w:spacing w:val="-4"/>
        </w:rPr>
        <w:t> </w:t>
      </w:r>
      <w:r>
        <w:rPr/>
        <w:t>of</w:t>
      </w:r>
      <w:r>
        <w:rPr>
          <w:spacing w:val="-3"/>
        </w:rPr>
        <w:t> </w:t>
      </w:r>
      <w:r>
        <w:rPr/>
        <w:t>Agricultural</w:t>
      </w:r>
      <w:r>
        <w:rPr>
          <w:spacing w:val="-1"/>
        </w:rPr>
        <w:t> </w:t>
      </w:r>
      <w:bookmarkEnd w:id="15"/>
      <w:r>
        <w:rPr>
          <w:spacing w:val="-4"/>
        </w:rPr>
        <w:t>Loan</w:t>
      </w:r>
    </w:p>
    <w:p>
      <w:pPr>
        <w:pStyle w:val="BodyText"/>
        <w:rPr>
          <w:b/>
        </w:rPr>
      </w:pPr>
    </w:p>
    <w:p>
      <w:pPr>
        <w:pStyle w:val="BodyText"/>
        <w:spacing w:line="480" w:lineRule="auto"/>
        <w:ind w:left="640" w:right="1279"/>
        <w:jc w:val="both"/>
      </w:pPr>
      <w:r>
        <w:rPr/>
        <w:t>This is a loan facility offered to people employed in the Agricultural sector to carry out agricultural activities. This provides the capacity to purchase a new farm or expand current operations. Farm loans are available through traditional lenders as well as dedicated government agencies. Fortunately, government usually comes in with low interest loans and other subsidies that usually help the farmers to make profit at the end. These loans are</w:t>
      </w:r>
      <w:r>
        <w:rPr>
          <w:spacing w:val="-1"/>
        </w:rPr>
        <w:t> </w:t>
      </w:r>
      <w:r>
        <w:rPr/>
        <w:t>mostly used for the following (business.com, 2021);</w:t>
      </w:r>
    </w:p>
    <w:p>
      <w:pPr>
        <w:pStyle w:val="ListParagraph"/>
        <w:numPr>
          <w:ilvl w:val="0"/>
          <w:numId w:val="9"/>
        </w:numPr>
        <w:tabs>
          <w:tab w:pos="880" w:val="left" w:leader="none"/>
        </w:tabs>
        <w:spacing w:line="240" w:lineRule="auto" w:before="1" w:after="0"/>
        <w:ind w:left="880" w:right="0" w:hanging="240"/>
        <w:jc w:val="both"/>
        <w:rPr>
          <w:sz w:val="24"/>
        </w:rPr>
      </w:pPr>
      <w:r>
        <w:rPr>
          <w:sz w:val="24"/>
        </w:rPr>
        <w:t>Purchase</w:t>
      </w:r>
      <w:r>
        <w:rPr>
          <w:spacing w:val="-3"/>
          <w:sz w:val="24"/>
        </w:rPr>
        <w:t> </w:t>
      </w:r>
      <w:r>
        <w:rPr>
          <w:sz w:val="24"/>
        </w:rPr>
        <w:t>farm</w:t>
      </w:r>
      <w:r>
        <w:rPr>
          <w:spacing w:val="-1"/>
          <w:sz w:val="24"/>
        </w:rPr>
        <w:t> </w:t>
      </w:r>
      <w:r>
        <w:rPr>
          <w:spacing w:val="-4"/>
          <w:sz w:val="24"/>
        </w:rPr>
        <w:t>land</w:t>
      </w:r>
    </w:p>
    <w:p>
      <w:pPr>
        <w:pStyle w:val="BodyText"/>
      </w:pPr>
    </w:p>
    <w:p>
      <w:pPr>
        <w:pStyle w:val="ListParagraph"/>
        <w:numPr>
          <w:ilvl w:val="0"/>
          <w:numId w:val="9"/>
        </w:numPr>
        <w:tabs>
          <w:tab w:pos="880" w:val="left" w:leader="none"/>
        </w:tabs>
        <w:spacing w:line="240" w:lineRule="auto" w:before="0" w:after="0"/>
        <w:ind w:left="880" w:right="0" w:hanging="240"/>
        <w:jc w:val="both"/>
        <w:rPr>
          <w:sz w:val="24"/>
        </w:rPr>
      </w:pPr>
      <w:r>
        <w:rPr>
          <w:sz w:val="24"/>
        </w:rPr>
        <w:t>Cover</w:t>
      </w:r>
      <w:r>
        <w:rPr>
          <w:spacing w:val="-2"/>
          <w:sz w:val="24"/>
        </w:rPr>
        <w:t> </w:t>
      </w:r>
      <w:r>
        <w:rPr>
          <w:sz w:val="24"/>
        </w:rPr>
        <w:t>operating</w:t>
      </w:r>
      <w:r>
        <w:rPr>
          <w:spacing w:val="-1"/>
          <w:sz w:val="24"/>
        </w:rPr>
        <w:t> </w:t>
      </w:r>
      <w:r>
        <w:rPr>
          <w:spacing w:val="-2"/>
          <w:sz w:val="24"/>
        </w:rPr>
        <w:t>expenses</w:t>
      </w:r>
    </w:p>
    <w:p>
      <w:pPr>
        <w:pStyle w:val="BodyText"/>
      </w:pPr>
    </w:p>
    <w:p>
      <w:pPr>
        <w:pStyle w:val="ListParagraph"/>
        <w:numPr>
          <w:ilvl w:val="0"/>
          <w:numId w:val="9"/>
        </w:numPr>
        <w:tabs>
          <w:tab w:pos="880" w:val="left" w:leader="none"/>
        </w:tabs>
        <w:spacing w:line="240" w:lineRule="auto" w:before="0" w:after="0"/>
        <w:ind w:left="880" w:right="0" w:hanging="240"/>
        <w:jc w:val="left"/>
        <w:rPr>
          <w:sz w:val="24"/>
        </w:rPr>
      </w:pPr>
      <w:r>
        <w:rPr>
          <w:sz w:val="24"/>
        </w:rPr>
        <w:t>Help</w:t>
      </w:r>
      <w:r>
        <w:rPr>
          <w:spacing w:val="-1"/>
          <w:sz w:val="24"/>
        </w:rPr>
        <w:t> </w:t>
      </w:r>
      <w:r>
        <w:rPr>
          <w:sz w:val="24"/>
        </w:rPr>
        <w:t>with the marketing</w:t>
      </w:r>
      <w:r>
        <w:rPr>
          <w:spacing w:val="-1"/>
          <w:sz w:val="24"/>
        </w:rPr>
        <w:t> </w:t>
      </w:r>
      <w:r>
        <w:rPr>
          <w:sz w:val="24"/>
        </w:rPr>
        <w:t>of</w:t>
      </w:r>
      <w:r>
        <w:rPr>
          <w:spacing w:val="-1"/>
          <w:sz w:val="24"/>
        </w:rPr>
        <w:t> </w:t>
      </w:r>
      <w:r>
        <w:rPr>
          <w:sz w:val="24"/>
        </w:rPr>
        <w:t>their</w:t>
      </w:r>
      <w:r>
        <w:rPr>
          <w:spacing w:val="-1"/>
          <w:sz w:val="24"/>
        </w:rPr>
        <w:t> </w:t>
      </w:r>
      <w:r>
        <w:rPr>
          <w:sz w:val="24"/>
        </w:rPr>
        <w:t>farm </w:t>
      </w:r>
      <w:r>
        <w:rPr>
          <w:spacing w:val="-2"/>
          <w:sz w:val="24"/>
        </w:rPr>
        <w:t>product</w:t>
      </w:r>
    </w:p>
    <w:p>
      <w:pPr>
        <w:pStyle w:val="BodyText"/>
      </w:pPr>
    </w:p>
    <w:p>
      <w:pPr>
        <w:pStyle w:val="BodyText"/>
      </w:pPr>
    </w:p>
    <w:p>
      <w:pPr>
        <w:pStyle w:val="BodyText"/>
      </w:pPr>
    </w:p>
    <w:p>
      <w:pPr>
        <w:pStyle w:val="Heading2"/>
        <w:numPr>
          <w:ilvl w:val="2"/>
          <w:numId w:val="8"/>
        </w:numPr>
        <w:tabs>
          <w:tab w:pos="1180" w:val="left" w:leader="none"/>
        </w:tabs>
        <w:spacing w:line="240" w:lineRule="auto" w:before="0" w:after="0"/>
        <w:ind w:left="1180" w:right="0" w:hanging="540"/>
        <w:jc w:val="left"/>
      </w:pPr>
      <w:bookmarkStart w:name="_TOC_250045" w:id="16"/>
      <w:r>
        <w:rPr/>
        <w:t>Concept</w:t>
      </w:r>
      <w:r>
        <w:rPr>
          <w:spacing w:val="-2"/>
        </w:rPr>
        <w:t> </w:t>
      </w:r>
      <w:r>
        <w:rPr/>
        <w:t>of</w:t>
      </w:r>
      <w:r>
        <w:rPr>
          <w:spacing w:val="-3"/>
        </w:rPr>
        <w:t> </w:t>
      </w:r>
      <w:r>
        <w:rPr/>
        <w:t>Agricultural</w:t>
      </w:r>
      <w:r>
        <w:rPr>
          <w:spacing w:val="-1"/>
        </w:rPr>
        <w:t> </w:t>
      </w:r>
      <w:bookmarkEnd w:id="16"/>
      <w:r>
        <w:rPr>
          <w:spacing w:val="-2"/>
        </w:rPr>
        <w:t>Output</w:t>
      </w:r>
    </w:p>
    <w:p>
      <w:pPr>
        <w:pStyle w:val="BodyText"/>
        <w:rPr>
          <w:b/>
        </w:rPr>
      </w:pPr>
    </w:p>
    <w:p>
      <w:pPr>
        <w:pStyle w:val="BodyText"/>
        <w:spacing w:line="480" w:lineRule="auto"/>
        <w:ind w:left="640" w:right="1286"/>
        <w:jc w:val="both"/>
      </w:pPr>
      <w:r>
        <w:rPr>
          <w:b/>
        </w:rPr>
        <w:t>Enterprise </w:t>
      </w:r>
      <w:r>
        <w:rPr/>
        <w:t>is an identifiable sector of the farm or horticultural business, for which output includes valuations of unsold stocks produced by the enterprise.</w:t>
      </w:r>
    </w:p>
    <w:p>
      <w:pPr>
        <w:pStyle w:val="BodyText"/>
        <w:spacing w:line="480" w:lineRule="auto"/>
        <w:ind w:left="640" w:right="1283"/>
        <w:jc w:val="both"/>
      </w:pPr>
      <w:r>
        <w:rPr>
          <w:b/>
        </w:rPr>
        <w:t>Agricultural output </w:t>
      </w:r>
      <w:r>
        <w:rPr/>
        <w:t>is the main measure of individual crop and livestock output (Farm Survey, 2016). It comprises:</w:t>
      </w:r>
    </w:p>
    <w:p>
      <w:pPr>
        <w:pStyle w:val="ListParagraph"/>
        <w:numPr>
          <w:ilvl w:val="0"/>
          <w:numId w:val="10"/>
        </w:numPr>
        <w:tabs>
          <w:tab w:pos="965" w:val="left" w:leader="none"/>
        </w:tabs>
        <w:spacing w:line="480" w:lineRule="auto" w:before="1" w:after="0"/>
        <w:ind w:left="640" w:right="1279" w:firstLine="0"/>
        <w:jc w:val="both"/>
        <w:rPr>
          <w:sz w:val="24"/>
        </w:rPr>
      </w:pPr>
      <w:r>
        <w:rPr>
          <w:b/>
          <w:i/>
          <w:sz w:val="24"/>
        </w:rPr>
        <w:t>Crop enterprise</w:t>
      </w:r>
      <w:r>
        <w:rPr>
          <w:b/>
          <w:i/>
          <w:spacing w:val="-1"/>
          <w:sz w:val="24"/>
        </w:rPr>
        <w:t> </w:t>
      </w:r>
      <w:r>
        <w:rPr>
          <w:b/>
          <w:i/>
          <w:sz w:val="24"/>
        </w:rPr>
        <w:t>output</w:t>
      </w:r>
      <w:r>
        <w:rPr>
          <w:b/>
          <w:sz w:val="24"/>
        </w:rPr>
        <w:t>;</w:t>
      </w:r>
      <w:r>
        <w:rPr>
          <w:b/>
          <w:spacing w:val="-1"/>
          <w:sz w:val="24"/>
        </w:rPr>
        <w:t> </w:t>
      </w:r>
      <w:r>
        <w:rPr>
          <w:sz w:val="24"/>
        </w:rPr>
        <w:t>which is the</w:t>
      </w:r>
      <w:r>
        <w:rPr>
          <w:spacing w:val="-1"/>
          <w:sz w:val="24"/>
        </w:rPr>
        <w:t> </w:t>
      </w:r>
      <w:r>
        <w:rPr>
          <w:sz w:val="24"/>
        </w:rPr>
        <w:t>total value</w:t>
      </w:r>
      <w:r>
        <w:rPr>
          <w:spacing w:val="-1"/>
          <w:sz w:val="24"/>
        </w:rPr>
        <w:t> </w:t>
      </w:r>
      <w:r>
        <w:rPr>
          <w:sz w:val="24"/>
        </w:rPr>
        <w:t>of</w:t>
      </w:r>
      <w:r>
        <w:rPr>
          <w:spacing w:val="-1"/>
          <w:sz w:val="24"/>
        </w:rPr>
        <w:t> </w:t>
      </w:r>
      <w:r>
        <w:rPr>
          <w:sz w:val="24"/>
        </w:rPr>
        <w:t>crops</w:t>
      </w:r>
      <w:r>
        <w:rPr>
          <w:spacing w:val="-1"/>
          <w:sz w:val="24"/>
        </w:rPr>
        <w:t> </w:t>
      </w:r>
      <w:r>
        <w:rPr>
          <w:sz w:val="24"/>
        </w:rPr>
        <w:t>produced by the</w:t>
      </w:r>
      <w:r>
        <w:rPr>
          <w:spacing w:val="-1"/>
          <w:sz w:val="24"/>
        </w:rPr>
        <w:t> </w:t>
      </w:r>
      <w:r>
        <w:rPr>
          <w:sz w:val="24"/>
        </w:rPr>
        <w:t>farm</w:t>
      </w:r>
      <w:r>
        <w:rPr>
          <w:spacing w:val="-1"/>
          <w:sz w:val="24"/>
        </w:rPr>
        <w:t> </w:t>
      </w:r>
      <w:r>
        <w:rPr>
          <w:sz w:val="24"/>
        </w:rPr>
        <w:t>(other</w:t>
      </w:r>
      <w:r>
        <w:rPr>
          <w:spacing w:val="-1"/>
          <w:sz w:val="24"/>
        </w:rPr>
        <w:t> </w:t>
      </w:r>
      <w:r>
        <w:rPr>
          <w:sz w:val="24"/>
        </w:rPr>
        <w:t>than losses in the field and in store). It includes crops used for feed and seed by the farm business and those consumed in the farmhouse and by farm labour. Crop enterprise output is</w:t>
      </w:r>
      <w:r>
        <w:rPr>
          <w:spacing w:val="40"/>
          <w:sz w:val="24"/>
        </w:rPr>
        <w:t> </w:t>
      </w:r>
      <w:r>
        <w:rPr>
          <w:sz w:val="24"/>
        </w:rPr>
        <w:t>calculated on a "harvest year" as distinct from an "accounting year" basis; that is, it refers only to those crops (with the exception of certain horticultural crops) wholly or partly harvested during the accounting year and excludes any crop carried over from the previous year.</w:t>
      </w:r>
      <w:r>
        <w:rPr>
          <w:spacing w:val="19"/>
          <w:sz w:val="24"/>
        </w:rPr>
        <w:t> </w:t>
      </w:r>
      <w:r>
        <w:rPr>
          <w:sz w:val="24"/>
        </w:rPr>
        <w:t>Thus</w:t>
      </w:r>
      <w:r>
        <w:rPr>
          <w:spacing w:val="21"/>
          <w:sz w:val="24"/>
        </w:rPr>
        <w:t> </w:t>
      </w:r>
      <w:r>
        <w:rPr>
          <w:sz w:val="24"/>
        </w:rPr>
        <w:t>valuation</w:t>
      </w:r>
      <w:r>
        <w:rPr>
          <w:spacing w:val="20"/>
          <w:sz w:val="24"/>
        </w:rPr>
        <w:t> </w:t>
      </w:r>
      <w:r>
        <w:rPr>
          <w:sz w:val="24"/>
        </w:rPr>
        <w:t>changes</w:t>
      </w:r>
      <w:r>
        <w:rPr>
          <w:spacing w:val="21"/>
          <w:sz w:val="24"/>
        </w:rPr>
        <w:t> </w:t>
      </w:r>
      <w:r>
        <w:rPr>
          <w:sz w:val="24"/>
        </w:rPr>
        <w:t>(between</w:t>
      </w:r>
      <w:r>
        <w:rPr>
          <w:spacing w:val="20"/>
          <w:sz w:val="24"/>
        </w:rPr>
        <w:t> </w:t>
      </w:r>
      <w:r>
        <w:rPr>
          <w:sz w:val="24"/>
        </w:rPr>
        <w:t>the</w:t>
      </w:r>
      <w:r>
        <w:rPr>
          <w:spacing w:val="20"/>
          <w:sz w:val="24"/>
        </w:rPr>
        <w:t> </w:t>
      </w:r>
      <w:r>
        <w:rPr>
          <w:sz w:val="24"/>
        </w:rPr>
        <w:t>previous</w:t>
      </w:r>
      <w:r>
        <w:rPr>
          <w:spacing w:val="20"/>
          <w:sz w:val="24"/>
        </w:rPr>
        <w:t> </w:t>
      </w:r>
      <w:r>
        <w:rPr>
          <w:sz w:val="24"/>
        </w:rPr>
        <w:t>and</w:t>
      </w:r>
      <w:r>
        <w:rPr>
          <w:spacing w:val="21"/>
          <w:sz w:val="24"/>
        </w:rPr>
        <w:t> </w:t>
      </w:r>
      <w:r>
        <w:rPr>
          <w:sz w:val="24"/>
        </w:rPr>
        <w:t>current</w:t>
      </w:r>
      <w:r>
        <w:rPr>
          <w:spacing w:val="20"/>
          <w:sz w:val="24"/>
        </w:rPr>
        <w:t> </w:t>
      </w:r>
      <w:r>
        <w:rPr>
          <w:sz w:val="24"/>
        </w:rPr>
        <w:t>crops)</w:t>
      </w:r>
      <w:r>
        <w:rPr>
          <w:spacing w:val="20"/>
          <w:sz w:val="24"/>
        </w:rPr>
        <w:t> </w:t>
      </w:r>
      <w:r>
        <w:rPr>
          <w:sz w:val="24"/>
        </w:rPr>
        <w:t>are</w:t>
      </w:r>
      <w:r>
        <w:rPr>
          <w:spacing w:val="18"/>
          <w:sz w:val="24"/>
        </w:rPr>
        <w:t> </w:t>
      </w:r>
      <w:r>
        <w:rPr>
          <w:sz w:val="24"/>
        </w:rPr>
        <w:t>not</w:t>
      </w:r>
      <w:r>
        <w:rPr>
          <w:spacing w:val="21"/>
          <w:sz w:val="24"/>
        </w:rPr>
        <w:t> </w:t>
      </w:r>
      <w:r>
        <w:rPr>
          <w:sz w:val="24"/>
        </w:rPr>
        <w:t>relevant</w:t>
      </w:r>
      <w:r>
        <w:rPr>
          <w:spacing w:val="21"/>
          <w:sz w:val="24"/>
        </w:rPr>
        <w:t> </w:t>
      </w:r>
      <w:r>
        <w:rPr>
          <w:spacing w:val="-5"/>
          <w:sz w:val="24"/>
        </w:rPr>
        <w:t>and</w:t>
      </w:r>
    </w:p>
    <w:p>
      <w:pPr>
        <w:spacing w:after="0" w:line="480" w:lineRule="auto"/>
        <w:jc w:val="both"/>
        <w:rPr>
          <w:sz w:val="24"/>
        </w:rPr>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2969088">
                <wp:simplePos x="0" y="0"/>
                <wp:positionH relativeFrom="page">
                  <wp:posOffset>0</wp:posOffset>
                </wp:positionH>
                <wp:positionV relativeFrom="page">
                  <wp:posOffset>5031993</wp:posOffset>
                </wp:positionV>
                <wp:extent cx="4179570" cy="425450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7392" id="docshape13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69600">
                <wp:simplePos x="0" y="0"/>
                <wp:positionH relativeFrom="page">
                  <wp:posOffset>3923525</wp:posOffset>
                </wp:positionH>
                <wp:positionV relativeFrom="paragraph">
                  <wp:posOffset>847597</wp:posOffset>
                </wp:positionV>
                <wp:extent cx="3460750" cy="356679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6880" id="docshape13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the total harvested yield of the crop is valued at market prices (plus any subsidies). However, any difference between the opening valuation of any stocks of previous crops and their ultimate</w:t>
      </w:r>
      <w:r>
        <w:rPr>
          <w:spacing w:val="-1"/>
        </w:rPr>
        <w:t> </w:t>
      </w:r>
      <w:r>
        <w:rPr/>
        <w:t>disposal value</w:t>
      </w:r>
      <w:r>
        <w:rPr>
          <w:spacing w:val="-1"/>
        </w:rPr>
        <w:t> </w:t>
      </w:r>
      <w:r>
        <w:rPr/>
        <w:t>(sales,</w:t>
      </w:r>
      <w:r>
        <w:rPr>
          <w:spacing w:val="-1"/>
        </w:rPr>
        <w:t> </w:t>
      </w:r>
      <w:r>
        <w:rPr/>
        <w:t>used on farm</w:t>
      </w:r>
      <w:r>
        <w:rPr>
          <w:spacing w:val="-1"/>
        </w:rPr>
        <w:t> </w:t>
      </w:r>
      <w:r>
        <w:rPr/>
        <w:t>and any end-year</w:t>
      </w:r>
      <w:r>
        <w:rPr>
          <w:spacing w:val="-1"/>
        </w:rPr>
        <w:t> </w:t>
      </w:r>
      <w:r>
        <w:rPr/>
        <w:t>stocks)</w:t>
      </w:r>
      <w:r>
        <w:rPr>
          <w:spacing w:val="-1"/>
        </w:rPr>
        <w:t> </w:t>
      </w:r>
      <w:r>
        <w:rPr/>
        <w:t>is included in total farm output (Farm Survey, 2016).</w:t>
      </w:r>
    </w:p>
    <w:p>
      <w:pPr>
        <w:pStyle w:val="BodyText"/>
      </w:pPr>
    </w:p>
    <w:p>
      <w:pPr>
        <w:pStyle w:val="BodyText"/>
        <w:spacing w:before="1"/>
      </w:pPr>
    </w:p>
    <w:p>
      <w:pPr>
        <w:pStyle w:val="ListParagraph"/>
        <w:numPr>
          <w:ilvl w:val="0"/>
          <w:numId w:val="10"/>
        </w:numPr>
        <w:tabs>
          <w:tab w:pos="989" w:val="left" w:leader="none"/>
        </w:tabs>
        <w:spacing w:line="480" w:lineRule="auto" w:before="0" w:after="0"/>
        <w:ind w:left="640" w:right="1279" w:firstLine="0"/>
        <w:jc w:val="both"/>
        <w:rPr>
          <w:sz w:val="24"/>
        </w:rPr>
      </w:pPr>
      <w:r>
        <w:rPr>
          <w:b/>
          <w:i/>
          <w:sz w:val="24"/>
        </w:rPr>
        <w:t>By-products forage and cultivations</w:t>
      </w:r>
      <w:r>
        <w:rPr>
          <w:sz w:val="24"/>
        </w:rPr>
        <w:t>; which cover the value of output of the by-products of agricultural activity, sales of fodder, valuation changes for fodder and cultivations. It also covers revenue from the letting of bare land or forage on a short-term lease (Farm Survey, </w:t>
      </w:r>
      <w:r>
        <w:rPr>
          <w:spacing w:val="-2"/>
          <w:sz w:val="24"/>
        </w:rPr>
        <w:t>2016).</w:t>
      </w:r>
    </w:p>
    <w:p>
      <w:pPr>
        <w:pStyle w:val="BodyText"/>
      </w:pPr>
    </w:p>
    <w:p>
      <w:pPr>
        <w:pStyle w:val="BodyText"/>
        <w:spacing w:before="1"/>
      </w:pPr>
    </w:p>
    <w:p>
      <w:pPr>
        <w:pStyle w:val="ListParagraph"/>
        <w:numPr>
          <w:ilvl w:val="0"/>
          <w:numId w:val="10"/>
        </w:numPr>
        <w:tabs>
          <w:tab w:pos="975" w:val="left" w:leader="none"/>
        </w:tabs>
        <w:spacing w:line="480" w:lineRule="auto" w:before="0" w:after="0"/>
        <w:ind w:left="640" w:right="1278" w:firstLine="0"/>
        <w:jc w:val="both"/>
        <w:rPr>
          <w:sz w:val="24"/>
        </w:rPr>
      </w:pPr>
      <w:r>
        <w:rPr>
          <w:b/>
          <w:i/>
          <w:sz w:val="24"/>
        </w:rPr>
        <w:t>Livestock enterprise output; </w:t>
      </w:r>
      <w:r>
        <w:rPr>
          <w:sz w:val="24"/>
        </w:rPr>
        <w:t>comprises the total sales of livestock and livestock products including </w:t>
      </w:r>
      <w:r>
        <w:rPr>
          <w:i/>
          <w:sz w:val="24"/>
        </w:rPr>
        <w:t>direct livestock subsidies </w:t>
      </w:r>
      <w:r>
        <w:rPr>
          <w:sz w:val="24"/>
        </w:rPr>
        <w:t>and production grants received</w:t>
      </w:r>
      <w:r>
        <w:rPr>
          <w:i/>
          <w:sz w:val="24"/>
        </w:rPr>
        <w:t>, </w:t>
      </w:r>
      <w:r>
        <w:rPr>
          <w:sz w:val="24"/>
        </w:rPr>
        <w:t>part of the valuation change, produce consumed in the farmhouse and by labour and the value of milk and milk products fed on the farm (excluding direct suckling)</w:t>
      </w:r>
      <w:r>
        <w:rPr>
          <w:spacing w:val="-1"/>
          <w:sz w:val="24"/>
        </w:rPr>
        <w:t> </w:t>
      </w:r>
      <w:r>
        <w:rPr>
          <w:sz w:val="24"/>
        </w:rPr>
        <w:t>adjusted for</w:t>
      </w:r>
      <w:r>
        <w:rPr>
          <w:spacing w:val="-1"/>
          <w:sz w:val="24"/>
        </w:rPr>
        <w:t> </w:t>
      </w:r>
      <w:r>
        <w:rPr>
          <w:sz w:val="24"/>
        </w:rPr>
        <w:t>debtors at the</w:t>
      </w:r>
      <w:r>
        <w:rPr>
          <w:spacing w:val="-1"/>
          <w:sz w:val="24"/>
        </w:rPr>
        <w:t> </w:t>
      </w:r>
      <w:r>
        <w:rPr>
          <w:sz w:val="24"/>
        </w:rPr>
        <w:t>beginning and end of the year (except for direct livestock subsidies) and transfers between enterprises; However, changes in the numbers of breeding livestock between the opening and closing valuation and the total valuation change of trading livestock are included. Unlike crop enterprise output, livestock enterprise output is calculated on an accounting year basis (Farm Survey, 2016).</w:t>
      </w:r>
    </w:p>
    <w:p>
      <w:pPr>
        <w:pStyle w:val="BodyText"/>
      </w:pPr>
    </w:p>
    <w:p>
      <w:pPr>
        <w:pStyle w:val="BodyText"/>
        <w:spacing w:before="1"/>
      </w:pPr>
    </w:p>
    <w:p>
      <w:pPr>
        <w:pStyle w:val="ListParagraph"/>
        <w:numPr>
          <w:ilvl w:val="0"/>
          <w:numId w:val="10"/>
        </w:numPr>
        <w:tabs>
          <w:tab w:pos="1020" w:val="left" w:leader="none"/>
        </w:tabs>
        <w:spacing w:line="480" w:lineRule="auto" w:before="0" w:after="0"/>
        <w:ind w:left="640" w:right="1279" w:firstLine="0"/>
        <w:jc w:val="both"/>
        <w:rPr>
          <w:sz w:val="24"/>
        </w:rPr>
      </w:pPr>
      <w:r>
        <w:rPr>
          <w:b/>
          <w:i/>
          <w:sz w:val="24"/>
        </w:rPr>
        <w:t>Miscellaneous output </w:t>
      </w:r>
      <w:r>
        <w:rPr>
          <w:sz w:val="24"/>
        </w:rPr>
        <w:t>covers the value of output from those activities which are still within the agricultural cost centre but do not fall within either livestock or crop enterprise output. These will include revenue from wayleaves, agricultural hirework, sundry woodland sales, contract farming rent, miscellaneous insurance receipts and compensation payments.</w:t>
      </w:r>
    </w:p>
    <w:p>
      <w:pPr>
        <w:spacing w:after="0" w:line="480" w:lineRule="auto"/>
        <w:jc w:val="both"/>
        <w:rPr>
          <w:sz w:val="24"/>
        </w:rPr>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2970112">
                <wp:simplePos x="0" y="0"/>
                <wp:positionH relativeFrom="page">
                  <wp:posOffset>0</wp:posOffset>
                </wp:positionH>
                <wp:positionV relativeFrom="page">
                  <wp:posOffset>5031993</wp:posOffset>
                </wp:positionV>
                <wp:extent cx="4179570" cy="425450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6368" id="docshape13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0624">
                <wp:simplePos x="0" y="0"/>
                <wp:positionH relativeFrom="page">
                  <wp:posOffset>3923525</wp:posOffset>
                </wp:positionH>
                <wp:positionV relativeFrom="paragraph">
                  <wp:posOffset>847597</wp:posOffset>
                </wp:positionV>
                <wp:extent cx="3460750" cy="356679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5856" id="docshape13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b/>
        </w:rPr>
        <w:t>Total Farm Output </w:t>
      </w:r>
      <w:r>
        <w:rPr/>
        <w:t>is total crop enterprise output plus adjustment for output from previous year’s crops plus total livestock enterprise output plus output from home grown fodder crops plus output from tillages and forage plus output from non-agricultural diversified activities plus miscellaneous revenue plus single payment (Farm Survey, 2016).</w:t>
      </w:r>
    </w:p>
    <w:p>
      <w:pPr>
        <w:spacing w:before="1"/>
        <w:ind w:left="700" w:right="0" w:firstLine="0"/>
        <w:jc w:val="left"/>
        <w:rPr>
          <w:sz w:val="24"/>
        </w:rPr>
      </w:pPr>
      <w:r>
        <w:rPr>
          <w:spacing w:val="-10"/>
          <w:sz w:val="24"/>
        </w:rPr>
        <w:t>.</w:t>
      </w:r>
    </w:p>
    <w:p>
      <w:pPr>
        <w:pStyle w:val="BodyText"/>
      </w:pPr>
    </w:p>
    <w:p>
      <w:pPr>
        <w:pStyle w:val="Heading2"/>
        <w:numPr>
          <w:ilvl w:val="2"/>
          <w:numId w:val="8"/>
        </w:numPr>
        <w:tabs>
          <w:tab w:pos="1180" w:val="left" w:leader="none"/>
        </w:tabs>
        <w:spacing w:line="240" w:lineRule="auto" w:before="0" w:after="0"/>
        <w:ind w:left="1180" w:right="0" w:hanging="540"/>
        <w:jc w:val="left"/>
      </w:pPr>
      <w:r>
        <w:rPr/>
        <w:t>Concept</w:t>
      </w:r>
      <w:r>
        <w:rPr>
          <w:spacing w:val="-3"/>
        </w:rPr>
        <w:t> </w:t>
      </w:r>
      <w:r>
        <w:rPr/>
        <w:t>of</w:t>
      </w:r>
      <w:r>
        <w:rPr>
          <w:spacing w:val="-3"/>
        </w:rPr>
        <w:t> </w:t>
      </w:r>
      <w:r>
        <w:rPr/>
        <w:t>Interest </w:t>
      </w:r>
      <w:r>
        <w:rPr>
          <w:spacing w:val="-4"/>
        </w:rPr>
        <w:t>Rate</w:t>
      </w:r>
    </w:p>
    <w:p>
      <w:pPr>
        <w:pStyle w:val="BodyText"/>
        <w:rPr>
          <w:b/>
        </w:rPr>
      </w:pPr>
    </w:p>
    <w:p>
      <w:pPr>
        <w:pStyle w:val="BodyText"/>
        <w:spacing w:line="480" w:lineRule="auto"/>
        <w:ind w:left="640" w:right="1279"/>
        <w:jc w:val="both"/>
      </w:pPr>
      <w:r>
        <w:rPr/>
        <w:t>According to Sanusi (2002), interest rates are the costs a borrower has to pay when obtaining a loan in any economy. This definition implies that, interest rates are the determinants of the cost of credits in an economy. The impact of high cost of interest rates in the society is not unconnected</w:t>
      </w:r>
      <w:r>
        <w:rPr>
          <w:spacing w:val="-1"/>
        </w:rPr>
        <w:t> </w:t>
      </w:r>
      <w:r>
        <w:rPr/>
        <w:t>to</w:t>
      </w:r>
      <w:r>
        <w:rPr>
          <w:spacing w:val="-2"/>
        </w:rPr>
        <w:t> </w:t>
      </w:r>
      <w:r>
        <w:rPr/>
        <w:t>the</w:t>
      </w:r>
      <w:r>
        <w:rPr>
          <w:spacing w:val="-1"/>
        </w:rPr>
        <w:t> </w:t>
      </w:r>
      <w:r>
        <w:rPr/>
        <w:t>fact</w:t>
      </w:r>
      <w:r>
        <w:rPr>
          <w:spacing w:val="-2"/>
        </w:rPr>
        <w:t> </w:t>
      </w:r>
      <w:r>
        <w:rPr/>
        <w:t>that</w:t>
      </w:r>
      <w:r>
        <w:rPr>
          <w:spacing w:val="-2"/>
        </w:rPr>
        <w:t> </w:t>
      </w:r>
      <w:r>
        <w:rPr/>
        <w:t>borrowers</w:t>
      </w:r>
      <w:r>
        <w:rPr>
          <w:spacing w:val="-2"/>
        </w:rPr>
        <w:t> </w:t>
      </w:r>
      <w:r>
        <w:rPr/>
        <w:t>may</w:t>
      </w:r>
      <w:r>
        <w:rPr>
          <w:spacing w:val="-2"/>
        </w:rPr>
        <w:t> </w:t>
      </w:r>
      <w:r>
        <w:rPr/>
        <w:t>hesitate</w:t>
      </w:r>
      <w:r>
        <w:rPr>
          <w:spacing w:val="-2"/>
        </w:rPr>
        <w:t> </w:t>
      </w:r>
      <w:r>
        <w:rPr/>
        <w:t>to</w:t>
      </w:r>
      <w:r>
        <w:rPr>
          <w:spacing w:val="-2"/>
        </w:rPr>
        <w:t> </w:t>
      </w:r>
      <w:r>
        <w:rPr/>
        <w:t>borrow</w:t>
      </w:r>
      <w:r>
        <w:rPr>
          <w:spacing w:val="-2"/>
        </w:rPr>
        <w:t> </w:t>
      </w:r>
      <w:r>
        <w:rPr/>
        <w:t>when</w:t>
      </w:r>
      <w:r>
        <w:rPr>
          <w:spacing w:val="-2"/>
        </w:rPr>
        <w:t> </w:t>
      </w:r>
      <w:r>
        <w:rPr/>
        <w:t>they</w:t>
      </w:r>
      <w:r>
        <w:rPr>
          <w:spacing w:val="-1"/>
        </w:rPr>
        <w:t> </w:t>
      </w:r>
      <w:r>
        <w:rPr/>
        <w:t>should.</w:t>
      </w:r>
      <w:r>
        <w:rPr>
          <w:spacing w:val="-2"/>
        </w:rPr>
        <w:t> </w:t>
      </w:r>
      <w:r>
        <w:rPr/>
        <w:t>This</w:t>
      </w:r>
      <w:r>
        <w:rPr>
          <w:spacing w:val="-2"/>
        </w:rPr>
        <w:t> </w:t>
      </w:r>
      <w:r>
        <w:rPr/>
        <w:t>may</w:t>
      </w:r>
      <w:r>
        <w:rPr>
          <w:spacing w:val="-2"/>
        </w:rPr>
        <w:t> </w:t>
      </w:r>
      <w:r>
        <w:rPr/>
        <w:t>be because the cost of credit and the credit itself may aggregate to an amount that may be unaffordable to the borrower to pay back within the stipulated due date of the loan. The implication of this on the economy is that GDP of the economy would be low since equity financing alone cannot adequately sponsor the production activities in an economy.</w:t>
      </w:r>
    </w:p>
    <w:p>
      <w:pPr>
        <w:pStyle w:val="BodyText"/>
        <w:spacing w:line="480" w:lineRule="auto" w:before="1"/>
        <w:ind w:left="640" w:right="1280"/>
        <w:jc w:val="both"/>
      </w:pPr>
      <w:r>
        <w:rPr/>
        <w:t>To Sekuma (2011), money is borrowed at a cost and the cost associated with the borrowing</w:t>
      </w:r>
      <w:r>
        <w:rPr>
          <w:spacing w:val="40"/>
        </w:rPr>
        <w:t> </w:t>
      </w:r>
      <w:r>
        <w:rPr/>
        <w:t>of funds is referred to as interest rate. It is not just production of goods that are negatively affected</w:t>
      </w:r>
      <w:r>
        <w:rPr>
          <w:spacing w:val="-1"/>
        </w:rPr>
        <w:t> </w:t>
      </w:r>
      <w:r>
        <w:rPr/>
        <w:t>by increased interest rates</w:t>
      </w:r>
      <w:r>
        <w:rPr>
          <w:spacing w:val="-1"/>
        </w:rPr>
        <w:t> </w:t>
      </w:r>
      <w:r>
        <w:rPr/>
        <w:t>but also affected</w:t>
      </w:r>
      <w:r>
        <w:rPr>
          <w:spacing w:val="-1"/>
        </w:rPr>
        <w:t> </w:t>
      </w:r>
      <w:r>
        <w:rPr/>
        <w:t>are</w:t>
      </w:r>
      <w:r>
        <w:rPr>
          <w:spacing w:val="-1"/>
        </w:rPr>
        <w:t> </w:t>
      </w:r>
      <w:r>
        <w:rPr/>
        <w:t>those</w:t>
      </w:r>
      <w:r>
        <w:rPr>
          <w:spacing w:val="-1"/>
        </w:rPr>
        <w:t> </w:t>
      </w:r>
      <w:r>
        <w:rPr/>
        <w:t>involved in real estate</w:t>
      </w:r>
      <w:r>
        <w:rPr>
          <w:spacing w:val="-1"/>
        </w:rPr>
        <w:t> </w:t>
      </w:r>
      <w:r>
        <w:rPr/>
        <w:t>business. The increase in interest rates affects demand for mortgages posing a challenge on the prices</w:t>
      </w:r>
      <w:r>
        <w:rPr>
          <w:spacing w:val="40"/>
        </w:rPr>
        <w:t> </w:t>
      </w:r>
      <w:r>
        <w:rPr/>
        <w:t>of</w:t>
      </w:r>
      <w:r>
        <w:rPr>
          <w:spacing w:val="-1"/>
        </w:rPr>
        <w:t> </w:t>
      </w:r>
      <w:r>
        <w:rPr/>
        <w:t>residential real estates. On</w:t>
      </w:r>
      <w:r>
        <w:rPr>
          <w:spacing w:val="-1"/>
        </w:rPr>
        <w:t> </w:t>
      </w:r>
      <w:r>
        <w:rPr/>
        <w:t>the contrary,</w:t>
      </w:r>
      <w:r>
        <w:rPr>
          <w:spacing w:val="-1"/>
        </w:rPr>
        <w:t> </w:t>
      </w:r>
      <w:r>
        <w:rPr/>
        <w:t>proponents of</w:t>
      </w:r>
      <w:r>
        <w:rPr>
          <w:spacing w:val="-1"/>
        </w:rPr>
        <w:t> </w:t>
      </w:r>
      <w:r>
        <w:rPr/>
        <w:t>high interest rates are of</w:t>
      </w:r>
      <w:r>
        <w:rPr>
          <w:spacing w:val="-1"/>
        </w:rPr>
        <w:t> </w:t>
      </w:r>
      <w:r>
        <w:rPr/>
        <w:t>the</w:t>
      </w:r>
      <w:r>
        <w:rPr>
          <w:spacing w:val="-1"/>
        </w:rPr>
        <w:t> </w:t>
      </w:r>
      <w:r>
        <w:rPr/>
        <w:t>opinion that high interest rates encourage the supply of idle funds in the market making an improvement in the cycler flow of funds and making accessibility of funds quite easy for businesses to flourish.</w:t>
      </w:r>
    </w:p>
    <w:p>
      <w:pPr>
        <w:pStyle w:val="BodyText"/>
      </w:pPr>
    </w:p>
    <w:p>
      <w:pPr>
        <w:pStyle w:val="BodyText"/>
        <w:spacing w:before="1"/>
      </w:pPr>
    </w:p>
    <w:p>
      <w:pPr>
        <w:pStyle w:val="Heading2"/>
        <w:numPr>
          <w:ilvl w:val="2"/>
          <w:numId w:val="8"/>
        </w:numPr>
        <w:tabs>
          <w:tab w:pos="1180" w:val="left" w:leader="none"/>
        </w:tabs>
        <w:spacing w:line="240" w:lineRule="auto" w:before="0" w:after="0"/>
        <w:ind w:left="1180" w:right="0" w:hanging="540"/>
        <w:jc w:val="left"/>
      </w:pPr>
      <w:r>
        <w:rPr/>
        <w:t>Concept</w:t>
      </w:r>
      <w:r>
        <w:rPr>
          <w:spacing w:val="-4"/>
        </w:rPr>
        <w:t> </w:t>
      </w:r>
      <w:r>
        <w:rPr/>
        <w:t>of</w:t>
      </w:r>
      <w:r>
        <w:rPr>
          <w:spacing w:val="-3"/>
        </w:rPr>
        <w:t> </w:t>
      </w:r>
      <w:r>
        <w:rPr/>
        <w:t>Agricultural Extension Education and</w:t>
      </w:r>
      <w:r>
        <w:rPr>
          <w:spacing w:val="-3"/>
        </w:rPr>
        <w:t> </w:t>
      </w:r>
      <w:r>
        <w:rPr>
          <w:spacing w:val="-2"/>
        </w:rPr>
        <w:t>Training</w:t>
      </w:r>
    </w:p>
    <w:p>
      <w:pPr>
        <w:pStyle w:val="BodyText"/>
        <w:rPr>
          <w:b/>
        </w:rPr>
      </w:pPr>
    </w:p>
    <w:p>
      <w:pPr>
        <w:pStyle w:val="BodyText"/>
        <w:spacing w:line="480" w:lineRule="auto"/>
        <w:ind w:left="640" w:right="1281"/>
        <w:jc w:val="both"/>
      </w:pPr>
      <w:r>
        <w:rPr/>
        <w:t>Education and teaching are pre-requisite for learning and effective performance in extension. Asiabaka</w:t>
      </w:r>
      <w:r>
        <w:rPr>
          <w:spacing w:val="37"/>
        </w:rPr>
        <w:t> </w:t>
      </w:r>
      <w:r>
        <w:rPr/>
        <w:t>(2002)</w:t>
      </w:r>
      <w:r>
        <w:rPr>
          <w:spacing w:val="38"/>
        </w:rPr>
        <w:t> </w:t>
      </w:r>
      <w:r>
        <w:rPr/>
        <w:t>states</w:t>
      </w:r>
      <w:r>
        <w:rPr>
          <w:spacing w:val="39"/>
        </w:rPr>
        <w:t> </w:t>
      </w:r>
      <w:r>
        <w:rPr/>
        <w:t>that</w:t>
      </w:r>
      <w:r>
        <w:rPr>
          <w:spacing w:val="39"/>
        </w:rPr>
        <w:t> </w:t>
      </w:r>
      <w:r>
        <w:rPr/>
        <w:t>learning</w:t>
      </w:r>
      <w:r>
        <w:rPr>
          <w:spacing w:val="39"/>
        </w:rPr>
        <w:t> </w:t>
      </w:r>
      <w:r>
        <w:rPr/>
        <w:t>means</w:t>
      </w:r>
      <w:r>
        <w:rPr>
          <w:spacing w:val="39"/>
        </w:rPr>
        <w:t> </w:t>
      </w:r>
      <w:r>
        <w:rPr/>
        <w:t>change</w:t>
      </w:r>
      <w:r>
        <w:rPr>
          <w:spacing w:val="37"/>
        </w:rPr>
        <w:t> </w:t>
      </w:r>
      <w:r>
        <w:rPr/>
        <w:t>in</w:t>
      </w:r>
      <w:r>
        <w:rPr>
          <w:spacing w:val="40"/>
        </w:rPr>
        <w:t> </w:t>
      </w:r>
      <w:r>
        <w:rPr/>
        <w:t>behaviour</w:t>
      </w:r>
      <w:r>
        <w:rPr>
          <w:spacing w:val="39"/>
        </w:rPr>
        <w:t> </w:t>
      </w:r>
      <w:r>
        <w:rPr/>
        <w:t>of</w:t>
      </w:r>
      <w:r>
        <w:rPr>
          <w:spacing w:val="38"/>
        </w:rPr>
        <w:t> </w:t>
      </w:r>
      <w:r>
        <w:rPr/>
        <w:t>the</w:t>
      </w:r>
      <w:r>
        <w:rPr>
          <w:spacing w:val="39"/>
        </w:rPr>
        <w:t> </w:t>
      </w:r>
      <w:r>
        <w:rPr/>
        <w:t>learner</w:t>
      </w:r>
      <w:r>
        <w:rPr>
          <w:spacing w:val="38"/>
        </w:rPr>
        <w:t> </w:t>
      </w:r>
      <w:r>
        <w:rPr/>
        <w:t>which</w:t>
      </w:r>
      <w:r>
        <w:rPr>
          <w:spacing w:val="39"/>
        </w:rPr>
        <w:t> </w:t>
      </w:r>
      <w:r>
        <w:rPr>
          <w:spacing w:val="-5"/>
        </w:rPr>
        <w:t>can</w:t>
      </w:r>
    </w:p>
    <w:p>
      <w:pPr>
        <w:spacing w:after="0" w:line="480" w:lineRule="auto"/>
        <w:jc w:val="both"/>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2971136">
                <wp:simplePos x="0" y="0"/>
                <wp:positionH relativeFrom="page">
                  <wp:posOffset>0</wp:posOffset>
                </wp:positionH>
                <wp:positionV relativeFrom="page">
                  <wp:posOffset>5031993</wp:posOffset>
                </wp:positionV>
                <wp:extent cx="4179570" cy="42545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5344" id="docshape13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1648">
                <wp:simplePos x="0" y="0"/>
                <wp:positionH relativeFrom="page">
                  <wp:posOffset>3923525</wp:posOffset>
                </wp:positionH>
                <wp:positionV relativeFrom="paragraph">
                  <wp:posOffset>847597</wp:posOffset>
                </wp:positionV>
                <wp:extent cx="3460750" cy="356679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4832" id="docshape13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manifest in the cognitive, affective and psychomotor domains. Accordingly, he distinguishes education from training and emphasizes that education connotes knowledge of both theory and practice while training has to do more with practice. Extension training and education take two major dimensions: pre-service and post service. While preservice education and training are obtained in a formal school, college or university set-up, post service education and training are planned to fill a skill-gap, improve upon the pre-service training and usually received on the job.</w:t>
      </w:r>
    </w:p>
    <w:p>
      <w:pPr>
        <w:pStyle w:val="BodyText"/>
        <w:spacing w:line="480" w:lineRule="auto" w:before="2"/>
        <w:ind w:left="640" w:right="1278"/>
        <w:jc w:val="both"/>
      </w:pPr>
      <w:r>
        <w:rPr/>
        <w:t>Agricultural education is a type of vocational training involving the equipping of the learners with the knowledge and skills involved in productive agriculture. It involves the training of both</w:t>
      </w:r>
      <w:r>
        <w:rPr>
          <w:spacing w:val="-2"/>
        </w:rPr>
        <w:t> </w:t>
      </w:r>
      <w:r>
        <w:rPr/>
        <w:t>the</w:t>
      </w:r>
      <w:r>
        <w:rPr>
          <w:spacing w:val="-3"/>
        </w:rPr>
        <w:t> </w:t>
      </w:r>
      <w:r>
        <w:rPr/>
        <w:t>head</w:t>
      </w:r>
      <w:r>
        <w:rPr>
          <w:spacing w:val="-2"/>
        </w:rPr>
        <w:t> </w:t>
      </w:r>
      <w:r>
        <w:rPr/>
        <w:t>and the</w:t>
      </w:r>
      <w:r>
        <w:rPr>
          <w:spacing w:val="-1"/>
        </w:rPr>
        <w:t> </w:t>
      </w:r>
      <w:r>
        <w:rPr/>
        <w:t>hands</w:t>
      </w:r>
      <w:r>
        <w:rPr>
          <w:spacing w:val="-2"/>
        </w:rPr>
        <w:t> </w:t>
      </w:r>
      <w:r>
        <w:rPr/>
        <w:t>of</w:t>
      </w:r>
      <w:r>
        <w:rPr>
          <w:spacing w:val="-2"/>
        </w:rPr>
        <w:t> </w:t>
      </w:r>
      <w:r>
        <w:rPr/>
        <w:t>the</w:t>
      </w:r>
      <w:r>
        <w:rPr>
          <w:spacing w:val="-1"/>
        </w:rPr>
        <w:t> </w:t>
      </w:r>
      <w:r>
        <w:rPr/>
        <w:t>learners.</w:t>
      </w:r>
      <w:r>
        <w:rPr>
          <w:spacing w:val="-1"/>
        </w:rPr>
        <w:t> </w:t>
      </w:r>
      <w:r>
        <w:rPr/>
        <w:t>Agricultural</w:t>
      </w:r>
      <w:r>
        <w:rPr>
          <w:spacing w:val="-2"/>
        </w:rPr>
        <w:t> </w:t>
      </w:r>
      <w:r>
        <w:rPr/>
        <w:t>education</w:t>
      </w:r>
      <w:r>
        <w:rPr>
          <w:spacing w:val="-2"/>
        </w:rPr>
        <w:t> </w:t>
      </w:r>
      <w:r>
        <w:rPr/>
        <w:t>entails</w:t>
      </w:r>
      <w:r>
        <w:rPr>
          <w:spacing w:val="-2"/>
        </w:rPr>
        <w:t> </w:t>
      </w:r>
      <w:r>
        <w:rPr/>
        <w:t>the</w:t>
      </w:r>
      <w:r>
        <w:rPr>
          <w:spacing w:val="-3"/>
        </w:rPr>
        <w:t> </w:t>
      </w:r>
      <w:r>
        <w:rPr/>
        <w:t>use</w:t>
      </w:r>
      <w:r>
        <w:rPr>
          <w:spacing w:val="-1"/>
        </w:rPr>
        <w:t> </w:t>
      </w:r>
      <w:r>
        <w:rPr/>
        <w:t>of</w:t>
      </w:r>
      <w:r>
        <w:rPr>
          <w:spacing w:val="-2"/>
        </w:rPr>
        <w:t> </w:t>
      </w:r>
      <w:r>
        <w:rPr/>
        <w:t>scientific knowledge in the teaching and learning of food production through the acquisition of knowledge of crop production, livestock management, soil and water conservation and other associated benefits for industrial and human development. It is a type of vocation that emphasizes preparation and participation in an occupation for social value (Odogwu, 2005).</w:t>
      </w:r>
    </w:p>
    <w:p>
      <w:pPr>
        <w:pStyle w:val="BodyText"/>
      </w:pPr>
    </w:p>
    <w:p>
      <w:pPr>
        <w:pStyle w:val="BodyText"/>
      </w:pPr>
    </w:p>
    <w:p>
      <w:pPr>
        <w:pStyle w:val="Heading2"/>
        <w:numPr>
          <w:ilvl w:val="2"/>
          <w:numId w:val="8"/>
        </w:numPr>
        <w:tabs>
          <w:tab w:pos="1180" w:val="left" w:leader="none"/>
        </w:tabs>
        <w:spacing w:line="240" w:lineRule="auto" w:before="0" w:after="0"/>
        <w:ind w:left="1180" w:right="0" w:hanging="540"/>
        <w:jc w:val="left"/>
      </w:pPr>
      <w:r>
        <w:rPr/>
        <w:t>Concept</w:t>
      </w:r>
      <w:r>
        <w:rPr>
          <w:spacing w:val="-3"/>
        </w:rPr>
        <w:t> </w:t>
      </w:r>
      <w:r>
        <w:rPr/>
        <w:t>of</w:t>
      </w:r>
      <w:r>
        <w:rPr>
          <w:spacing w:val="-2"/>
        </w:rPr>
        <w:t> </w:t>
      </w:r>
      <w:r>
        <w:rPr/>
        <w:t>Inflation </w:t>
      </w:r>
      <w:r>
        <w:rPr>
          <w:spacing w:val="-4"/>
        </w:rPr>
        <w:t>Rate</w:t>
      </w:r>
    </w:p>
    <w:p>
      <w:pPr>
        <w:pStyle w:val="BodyText"/>
        <w:rPr>
          <w:b/>
        </w:rPr>
      </w:pPr>
    </w:p>
    <w:p>
      <w:pPr>
        <w:pStyle w:val="BodyText"/>
        <w:spacing w:line="480" w:lineRule="auto"/>
        <w:ind w:left="640" w:right="1275"/>
        <w:jc w:val="both"/>
      </w:pPr>
      <w:r>
        <w:rPr>
          <w:color w:val="221F1F"/>
        </w:rPr>
        <w:t>Inflation, this affects the farm economy most directly through the cost of inputs. Compared with any other major sector in the economy, because it is highly competitive and most of the output is perishable, agriculture is the least able to pass input cost increases through into higher output prices. Consequently, farmers suffer loss of income/profits during inflation. Thus, in Nigeria, the government’s agricultural pricing policy objective is to ensure attractive producer prices for agricultural commodities in order to encourage farmers to produce more. To attain this objective, the Federal Government has always left the domestic food prices to be determined by free market forces with little or no intervention (Obasi, 2007).</w:t>
      </w:r>
    </w:p>
    <w:p>
      <w:pPr>
        <w:pStyle w:val="BodyText"/>
        <w:spacing w:line="480" w:lineRule="auto" w:before="1"/>
        <w:ind w:left="640" w:right="1284"/>
        <w:jc w:val="both"/>
      </w:pPr>
      <w:r>
        <w:rPr/>
        <w:t>The credibility of macroeconomic policy may be perceived through at least three main indicators:</w:t>
      </w:r>
      <w:r>
        <w:rPr>
          <w:spacing w:val="19"/>
        </w:rPr>
        <w:t> </w:t>
      </w:r>
      <w:r>
        <w:rPr/>
        <w:t>inflation</w:t>
      </w:r>
      <w:r>
        <w:rPr>
          <w:spacing w:val="20"/>
        </w:rPr>
        <w:t> </w:t>
      </w:r>
      <w:r>
        <w:rPr/>
        <w:t>rate</w:t>
      </w:r>
      <w:r>
        <w:rPr>
          <w:spacing w:val="22"/>
        </w:rPr>
        <w:t> </w:t>
      </w:r>
      <w:r>
        <w:rPr/>
        <w:t>and</w:t>
      </w:r>
      <w:r>
        <w:rPr>
          <w:spacing w:val="20"/>
        </w:rPr>
        <w:t> </w:t>
      </w:r>
      <w:r>
        <w:rPr/>
        <w:t>its</w:t>
      </w:r>
      <w:r>
        <w:rPr>
          <w:spacing w:val="20"/>
        </w:rPr>
        <w:t> </w:t>
      </w:r>
      <w:r>
        <w:rPr/>
        <w:t>variability;</w:t>
      </w:r>
      <w:r>
        <w:rPr>
          <w:spacing w:val="19"/>
        </w:rPr>
        <w:t> </w:t>
      </w:r>
      <w:r>
        <w:rPr/>
        <w:t>real</w:t>
      </w:r>
      <w:r>
        <w:rPr>
          <w:spacing w:val="23"/>
        </w:rPr>
        <w:t> </w:t>
      </w:r>
      <w:r>
        <w:rPr/>
        <w:t>exchange</w:t>
      </w:r>
      <w:r>
        <w:rPr>
          <w:spacing w:val="21"/>
        </w:rPr>
        <w:t> </w:t>
      </w:r>
      <w:r>
        <w:rPr/>
        <w:t>rate</w:t>
      </w:r>
      <w:r>
        <w:rPr>
          <w:spacing w:val="22"/>
        </w:rPr>
        <w:t> </w:t>
      </w:r>
      <w:r>
        <w:rPr/>
        <w:t>variability;</w:t>
      </w:r>
      <w:r>
        <w:rPr>
          <w:spacing w:val="20"/>
        </w:rPr>
        <w:t> </w:t>
      </w:r>
      <w:r>
        <w:rPr/>
        <w:t>and</w:t>
      </w:r>
      <w:r>
        <w:rPr>
          <w:spacing w:val="20"/>
        </w:rPr>
        <w:t> </w:t>
      </w:r>
      <w:r>
        <w:rPr>
          <w:spacing w:val="-2"/>
        </w:rPr>
        <w:t>sustainability</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2972160">
                <wp:simplePos x="0" y="0"/>
                <wp:positionH relativeFrom="page">
                  <wp:posOffset>0</wp:posOffset>
                </wp:positionH>
                <wp:positionV relativeFrom="page">
                  <wp:posOffset>5031993</wp:posOffset>
                </wp:positionV>
                <wp:extent cx="4179570" cy="425450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4320" id="docshape13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2672">
                <wp:simplePos x="0" y="0"/>
                <wp:positionH relativeFrom="page">
                  <wp:posOffset>3923525</wp:posOffset>
                </wp:positionH>
                <wp:positionV relativeFrom="paragraph">
                  <wp:posOffset>847597</wp:posOffset>
                </wp:positionV>
                <wp:extent cx="3460750" cy="356679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3808" id="docshape13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of fiscal balance. These three indicators interact with an economy’s degree of openness trade and the ease of cross-border financial transfers, as moderated by foreign exchange control regulations.</w:t>
      </w:r>
      <w:r>
        <w:rPr>
          <w:spacing w:val="40"/>
        </w:rPr>
        <w:t> </w:t>
      </w:r>
      <w:r>
        <w:rPr/>
        <w:t>High inflation, for instance, make domestic asset holders react to the erosion of the real value of their assets by moving their assets abroad. Also, since inflation is often regarded as an indicator of the government overall ability to manage the economy, a rising inflation rate tends to undermine that ability (Obasi, 2007).</w:t>
      </w:r>
    </w:p>
    <w:p>
      <w:pPr>
        <w:pStyle w:val="BodyText"/>
      </w:pPr>
    </w:p>
    <w:p>
      <w:pPr>
        <w:pStyle w:val="BodyText"/>
        <w:spacing w:before="1"/>
      </w:pPr>
    </w:p>
    <w:p>
      <w:pPr>
        <w:pStyle w:val="Heading2"/>
        <w:numPr>
          <w:ilvl w:val="2"/>
          <w:numId w:val="8"/>
        </w:numPr>
        <w:tabs>
          <w:tab w:pos="1180" w:val="left" w:leader="none"/>
        </w:tabs>
        <w:spacing w:line="240" w:lineRule="auto" w:before="1" w:after="0"/>
        <w:ind w:left="1180" w:right="0" w:hanging="540"/>
        <w:jc w:val="left"/>
      </w:pPr>
      <w:r>
        <w:rPr/>
        <w:t>Concept of</w:t>
      </w:r>
      <w:r>
        <w:rPr>
          <w:spacing w:val="-2"/>
        </w:rPr>
        <w:t> </w:t>
      </w:r>
      <w:r>
        <w:rPr/>
        <w:t>Economic </w:t>
      </w:r>
      <w:r>
        <w:rPr>
          <w:spacing w:val="-2"/>
        </w:rPr>
        <w:t>Growth</w:t>
      </w:r>
    </w:p>
    <w:p>
      <w:pPr>
        <w:pStyle w:val="BodyText"/>
        <w:spacing w:line="480" w:lineRule="auto" w:before="276"/>
        <w:ind w:left="640" w:right="1278"/>
        <w:jc w:val="both"/>
      </w:pPr>
      <w:r>
        <w:rPr/>
        <w:t>The concept of economic growth is seen as an increase in the per-capital income of an individual in the economy. The economy of a nation is considered to have grown when the nation’s capital dividend by the total population of such a country increases sustainability (Akintoye</w:t>
      </w:r>
      <w:r>
        <w:rPr>
          <w:spacing w:val="-2"/>
        </w:rPr>
        <w:t> </w:t>
      </w:r>
      <w:r>
        <w:rPr/>
        <w:t>&amp;</w:t>
      </w:r>
      <w:r>
        <w:rPr>
          <w:spacing w:val="-1"/>
        </w:rPr>
        <w:t> </w:t>
      </w:r>
      <w:r>
        <w:rPr/>
        <w:t>Olowulajo,</w:t>
      </w:r>
      <w:r>
        <w:rPr>
          <w:spacing w:val="-1"/>
        </w:rPr>
        <w:t> </w:t>
      </w:r>
      <w:r>
        <w:rPr/>
        <w:t>2008).</w:t>
      </w:r>
      <w:r>
        <w:rPr>
          <w:spacing w:val="-1"/>
        </w:rPr>
        <w:t> </w:t>
      </w:r>
      <w:r>
        <w:rPr/>
        <w:t>Haller</w:t>
      </w:r>
      <w:r>
        <w:rPr>
          <w:spacing w:val="-2"/>
        </w:rPr>
        <w:t> </w:t>
      </w:r>
      <w:r>
        <w:rPr/>
        <w:t>(2012)</w:t>
      </w:r>
      <w:r>
        <w:rPr>
          <w:spacing w:val="-2"/>
        </w:rPr>
        <w:t> </w:t>
      </w:r>
      <w:r>
        <w:rPr/>
        <w:t>stressed</w:t>
      </w:r>
      <w:r>
        <w:rPr>
          <w:spacing w:val="-2"/>
        </w:rPr>
        <w:t> </w:t>
      </w:r>
      <w:r>
        <w:rPr/>
        <w:t>that;</w:t>
      </w:r>
      <w:r>
        <w:rPr>
          <w:spacing w:val="-1"/>
        </w:rPr>
        <w:t> </w:t>
      </w:r>
      <w:r>
        <w:rPr/>
        <w:t>Though</w:t>
      </w:r>
      <w:r>
        <w:rPr>
          <w:spacing w:val="-2"/>
        </w:rPr>
        <w:t> </w:t>
      </w:r>
      <w:r>
        <w:rPr/>
        <w:t>no</w:t>
      </w:r>
      <w:r>
        <w:rPr>
          <w:spacing w:val="-1"/>
        </w:rPr>
        <w:t> </w:t>
      </w:r>
      <w:r>
        <w:rPr/>
        <w:t>unanimously</w:t>
      </w:r>
      <w:r>
        <w:rPr>
          <w:spacing w:val="-1"/>
        </w:rPr>
        <w:t> </w:t>
      </w:r>
      <w:r>
        <w:rPr/>
        <w:t>accepted definition has been forgotten by now, most of the theoreticians think of the economic development as a process that generates economic and social, quantitative and particularly, qualitative changes, which causes the national economy to cumulatively and durably increase its real national product. We could therefore estimate that </w:t>
      </w:r>
      <w:r>
        <w:rPr>
          <w:i/>
        </w:rPr>
        <w:t>economic growth </w:t>
      </w:r>
      <w:r>
        <w:rPr/>
        <w:t>is the process of increasing the sizes of national economies, the macro-economic indications, especially the GDP per capita, in an ascendant but not necessarily</w:t>
      </w:r>
      <w:r>
        <w:rPr>
          <w:spacing w:val="40"/>
        </w:rPr>
        <w:t> </w:t>
      </w:r>
      <w:r>
        <w:rPr/>
        <w:t>linear direction, with positive effects on the economic-social sector, while development shows us how growth impacts on the society by increasing the standard of life. in one sense and in the other, economic growth can be: positive, zero, negative. </w:t>
      </w:r>
      <w:r>
        <w:rPr>
          <w:i/>
        </w:rPr>
        <w:t>Positive economic growth </w:t>
      </w:r>
      <w:r>
        <w:rPr/>
        <w:t>is recorded when the annual average rhythms of the macro-indicators are higher than the average rhythms of growth of the population. When the annual average rhythms of growth of the macro-economic indicators, particularly</w:t>
      </w:r>
      <w:r>
        <w:rPr>
          <w:spacing w:val="-1"/>
        </w:rPr>
        <w:t> </w:t>
      </w:r>
      <w:r>
        <w:rPr/>
        <w:t>GDP,</w:t>
      </w:r>
      <w:r>
        <w:rPr>
          <w:spacing w:val="-1"/>
        </w:rPr>
        <w:t> </w:t>
      </w:r>
      <w:r>
        <w:rPr/>
        <w:t>are</w:t>
      </w:r>
      <w:r>
        <w:rPr>
          <w:spacing w:val="-3"/>
        </w:rPr>
        <w:t> </w:t>
      </w:r>
      <w:r>
        <w:rPr/>
        <w:t>equal</w:t>
      </w:r>
      <w:r>
        <w:rPr>
          <w:spacing w:val="-1"/>
        </w:rPr>
        <w:t> </w:t>
      </w:r>
      <w:r>
        <w:rPr/>
        <w:t>to</w:t>
      </w:r>
      <w:r>
        <w:rPr>
          <w:spacing w:val="-1"/>
        </w:rPr>
        <w:t> </w:t>
      </w:r>
      <w:r>
        <w:rPr/>
        <w:t>those</w:t>
      </w:r>
      <w:r>
        <w:rPr>
          <w:spacing w:val="-2"/>
        </w:rPr>
        <w:t> </w:t>
      </w:r>
      <w:r>
        <w:rPr/>
        <w:t>of</w:t>
      </w:r>
      <w:r>
        <w:rPr>
          <w:spacing w:val="-2"/>
        </w:rPr>
        <w:t> </w:t>
      </w:r>
      <w:r>
        <w:rPr/>
        <w:t>the</w:t>
      </w:r>
      <w:r>
        <w:rPr>
          <w:spacing w:val="-2"/>
        </w:rPr>
        <w:t> </w:t>
      </w:r>
      <w:r>
        <w:rPr/>
        <w:t>population</w:t>
      </w:r>
      <w:r>
        <w:rPr>
          <w:spacing w:val="-1"/>
        </w:rPr>
        <w:t> </w:t>
      </w:r>
      <w:r>
        <w:rPr/>
        <w:t>growth,</w:t>
      </w:r>
      <w:r>
        <w:rPr>
          <w:spacing w:val="-1"/>
        </w:rPr>
        <w:t> </w:t>
      </w:r>
      <w:r>
        <w:rPr/>
        <w:t>we</w:t>
      </w:r>
      <w:r>
        <w:rPr>
          <w:spacing w:val="-3"/>
        </w:rPr>
        <w:t> </w:t>
      </w:r>
      <w:r>
        <w:rPr/>
        <w:t>can</w:t>
      </w:r>
      <w:r>
        <w:rPr>
          <w:spacing w:val="-1"/>
        </w:rPr>
        <w:t> </w:t>
      </w:r>
      <w:r>
        <w:rPr/>
        <w:t>speak</w:t>
      </w:r>
      <w:r>
        <w:rPr>
          <w:spacing w:val="-1"/>
        </w:rPr>
        <w:t> </w:t>
      </w:r>
      <w:r>
        <w:rPr/>
        <w:t>of </w:t>
      </w:r>
      <w:r>
        <w:rPr>
          <w:i/>
        </w:rPr>
        <w:t>zero</w:t>
      </w:r>
      <w:r>
        <w:rPr>
          <w:i/>
          <w:spacing w:val="-1"/>
        </w:rPr>
        <w:t> </w:t>
      </w:r>
      <w:r>
        <w:rPr>
          <w:i/>
        </w:rPr>
        <w:t>economic growth. Negative economic growth </w:t>
      </w:r>
      <w:r>
        <w:rPr/>
        <w:t>appears when the rhythms of population growth are</w:t>
      </w:r>
      <w:r>
        <w:rPr>
          <w:spacing w:val="40"/>
        </w:rPr>
        <w:t> </w:t>
      </w:r>
      <w:r>
        <w:rPr/>
        <w:t>higher</w:t>
      </w:r>
      <w:r>
        <w:rPr>
          <w:spacing w:val="-3"/>
        </w:rPr>
        <w:t> </w:t>
      </w:r>
      <w:r>
        <w:rPr/>
        <w:t>than</w:t>
      </w:r>
      <w:r>
        <w:rPr>
          <w:spacing w:val="2"/>
        </w:rPr>
        <w:t> </w:t>
      </w:r>
      <w:r>
        <w:rPr/>
        <w:t>those of</w:t>
      </w:r>
      <w:r>
        <w:rPr>
          <w:spacing w:val="1"/>
        </w:rPr>
        <w:t> </w:t>
      </w:r>
      <w:r>
        <w:rPr/>
        <w:t>the</w:t>
      </w:r>
      <w:r>
        <w:rPr>
          <w:spacing w:val="3"/>
        </w:rPr>
        <w:t> </w:t>
      </w:r>
      <w:r>
        <w:rPr/>
        <w:t>macro-economic</w:t>
      </w:r>
      <w:r>
        <w:rPr>
          <w:spacing w:val="1"/>
        </w:rPr>
        <w:t> </w:t>
      </w:r>
      <w:r>
        <w:rPr/>
        <w:t>indicators.</w:t>
      </w:r>
      <w:r>
        <w:rPr>
          <w:spacing w:val="1"/>
        </w:rPr>
        <w:t> </w:t>
      </w:r>
      <w:r>
        <w:rPr/>
        <w:t>Economic growth</w:t>
      </w:r>
      <w:r>
        <w:rPr>
          <w:spacing w:val="2"/>
        </w:rPr>
        <w:t> </w:t>
      </w:r>
      <w:r>
        <w:rPr/>
        <w:t>is</w:t>
      </w:r>
      <w:r>
        <w:rPr>
          <w:spacing w:val="1"/>
        </w:rPr>
        <w:t> </w:t>
      </w:r>
      <w:r>
        <w:rPr/>
        <w:t>a</w:t>
      </w:r>
      <w:r>
        <w:rPr>
          <w:spacing w:val="3"/>
        </w:rPr>
        <w:t> </w:t>
      </w:r>
      <w:r>
        <w:rPr/>
        <w:t>complex,</w:t>
      </w:r>
      <w:r>
        <w:rPr>
          <w:spacing w:val="2"/>
        </w:rPr>
        <w:t> </w:t>
      </w:r>
      <w:r>
        <w:rPr/>
        <w:t>long-</w:t>
      </w:r>
      <w:r>
        <w:rPr>
          <w:spacing w:val="-5"/>
        </w:rPr>
        <w:t>run</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2973184">
                <wp:simplePos x="0" y="0"/>
                <wp:positionH relativeFrom="page">
                  <wp:posOffset>0</wp:posOffset>
                </wp:positionH>
                <wp:positionV relativeFrom="page">
                  <wp:posOffset>5031993</wp:posOffset>
                </wp:positionV>
                <wp:extent cx="4179570" cy="425450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3296" id="docshape14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3696">
                <wp:simplePos x="0" y="0"/>
                <wp:positionH relativeFrom="page">
                  <wp:posOffset>3923525</wp:posOffset>
                </wp:positionH>
                <wp:positionV relativeFrom="paragraph">
                  <wp:posOffset>847597</wp:posOffset>
                </wp:positionV>
                <wp:extent cx="3460750" cy="356679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2784" id="docshape14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phenomenon, subjected to constraints like: excessive rise of population, limited resources, inadequate infrastructure, inefficient utilization of resources, excessive governmental intervention, institutional and cultural models that make the increase difficult, etc. Economic growth is obtained by an efficient use of the available resources and by increasing the capacity of production of a country (Todaro &amp; Smith, 2011).</w:t>
      </w:r>
    </w:p>
    <w:p>
      <w:pPr>
        <w:pStyle w:val="BodyText"/>
      </w:pPr>
    </w:p>
    <w:p>
      <w:pPr>
        <w:pStyle w:val="BodyText"/>
        <w:spacing w:before="1"/>
      </w:pPr>
    </w:p>
    <w:p>
      <w:pPr>
        <w:pStyle w:val="Heading2"/>
        <w:numPr>
          <w:ilvl w:val="2"/>
          <w:numId w:val="8"/>
        </w:numPr>
        <w:tabs>
          <w:tab w:pos="1180" w:val="left" w:leader="none"/>
        </w:tabs>
        <w:spacing w:line="240" w:lineRule="auto" w:before="0" w:after="0"/>
        <w:ind w:left="1180" w:right="0" w:hanging="540"/>
        <w:jc w:val="left"/>
      </w:pPr>
      <w:r>
        <w:rPr/>
        <w:t>Current</w:t>
      </w:r>
      <w:r>
        <w:rPr>
          <w:spacing w:val="-2"/>
        </w:rPr>
        <w:t> </w:t>
      </w:r>
      <w:r>
        <w:rPr/>
        <w:t>State</w:t>
      </w:r>
      <w:r>
        <w:rPr>
          <w:spacing w:val="-2"/>
        </w:rPr>
        <w:t> </w:t>
      </w:r>
      <w:r>
        <w:rPr/>
        <w:t>of</w:t>
      </w:r>
      <w:r>
        <w:rPr>
          <w:spacing w:val="-2"/>
        </w:rPr>
        <w:t> </w:t>
      </w:r>
      <w:r>
        <w:rPr/>
        <w:t>Nigerian </w:t>
      </w:r>
      <w:r>
        <w:rPr>
          <w:spacing w:val="-2"/>
        </w:rPr>
        <w:t>Agriculture</w:t>
      </w:r>
    </w:p>
    <w:p>
      <w:pPr>
        <w:pStyle w:val="BodyText"/>
        <w:rPr>
          <w:b/>
        </w:rPr>
      </w:pPr>
    </w:p>
    <w:p>
      <w:pPr>
        <w:pStyle w:val="BodyText"/>
        <w:spacing w:before="1"/>
        <w:ind w:left="640"/>
        <w:jc w:val="both"/>
      </w:pPr>
      <w:r>
        <w:rPr/>
        <w:t>Nigeria’s</w:t>
      </w:r>
      <w:r>
        <w:rPr>
          <w:spacing w:val="-3"/>
        </w:rPr>
        <w:t> </w:t>
      </w:r>
      <w:r>
        <w:rPr/>
        <w:t>key</w:t>
      </w:r>
      <w:r>
        <w:rPr>
          <w:spacing w:val="1"/>
        </w:rPr>
        <w:t> </w:t>
      </w:r>
      <w:r>
        <w:rPr/>
        <w:t>agricultural</w:t>
      </w:r>
      <w:r>
        <w:rPr>
          <w:spacing w:val="-1"/>
        </w:rPr>
        <w:t> </w:t>
      </w:r>
      <w:r>
        <w:rPr/>
        <w:t>statistics</w:t>
      </w:r>
      <w:r>
        <w:rPr>
          <w:spacing w:val="-3"/>
        </w:rPr>
        <w:t> </w:t>
      </w:r>
      <w:r>
        <w:rPr/>
        <w:t>according</w:t>
      </w:r>
      <w:r>
        <w:rPr>
          <w:spacing w:val="-1"/>
        </w:rPr>
        <w:t> </w:t>
      </w:r>
      <w:r>
        <w:rPr/>
        <w:t>to</w:t>
      </w:r>
      <w:r>
        <w:rPr>
          <w:spacing w:val="-1"/>
        </w:rPr>
        <w:t> </w:t>
      </w:r>
      <w:r>
        <w:rPr/>
        <w:t>Oyaniran</w:t>
      </w:r>
      <w:r>
        <w:rPr>
          <w:spacing w:val="-2"/>
        </w:rPr>
        <w:t> </w:t>
      </w:r>
      <w:r>
        <w:rPr/>
        <w:t>(2020)</w:t>
      </w:r>
      <w:r>
        <w:rPr>
          <w:spacing w:val="-1"/>
        </w:rPr>
        <w:t> </w:t>
      </w:r>
      <w:r>
        <w:rPr/>
        <w:t>are</w:t>
      </w:r>
      <w:r>
        <w:rPr>
          <w:spacing w:val="-2"/>
        </w:rPr>
        <w:t> </w:t>
      </w:r>
      <w:r>
        <w:rPr/>
        <w:t>as</w:t>
      </w:r>
      <w:r>
        <w:rPr>
          <w:spacing w:val="-2"/>
        </w:rPr>
        <w:t> follow;</w:t>
      </w:r>
    </w:p>
    <w:p>
      <w:pPr>
        <w:pStyle w:val="BodyText"/>
        <w:spacing w:line="480" w:lineRule="auto" w:before="276"/>
        <w:ind w:left="640" w:right="1272"/>
        <w:jc w:val="both"/>
      </w:pPr>
      <w:r>
        <w:rPr/>
        <w:t>The share of agricultural contribution to GDP as at Q1 2020 is at approximately 22%; The agricultural sector remains the largest employer in Nigeria (36% of</w:t>
      </w:r>
      <w:r>
        <w:rPr>
          <w:spacing w:val="40"/>
        </w:rPr>
        <w:t> </w:t>
      </w:r>
      <w:r>
        <w:rPr/>
        <w:t>labourforce); More than 80% of Nigeria’s farmers are smallholder farmers (SHFs). These numbers accounts for 90% of Nigeria’s agricultural produce; Only about N40 billion was earmarked by the government for agricultural research and development (R&amp;D) in 2019; Agriculture budget represents</w:t>
      </w:r>
      <w:r>
        <w:rPr>
          <w:spacing w:val="40"/>
        </w:rPr>
        <w:t> </w:t>
      </w:r>
      <w:r>
        <w:rPr/>
        <w:t>1.8% (or N183 billion) of the total 2020 budget size. This significantly falls short of the 10% specified in the Maputo Declaration; Nigeria’s tractor density is put at 0.27 hp/ hectare which is far below the FAO’s recommended tractor density of 1.5 hp/hectare; Nigeria’s agricultural trade deficit widened by N689.7 billion in 2019 compared to N549.3 billion in 2018; In four years (2016–2019), Nigeria’s cumulative agricultural imports stood at N3.35 trillion, four times higher than the agricultural export of N803 billion within the same period; Nigerians spent about N22.8 trillion on food items in 2019, representing more than half (56.7%) of the total household expenditure of N40.2 trillion</w:t>
      </w:r>
    </w:p>
    <w:p>
      <w:pPr>
        <w:pStyle w:val="BodyText"/>
      </w:pPr>
    </w:p>
    <w:p>
      <w:pPr>
        <w:pStyle w:val="BodyText"/>
        <w:spacing w:before="1"/>
      </w:pPr>
    </w:p>
    <w:p>
      <w:pPr>
        <w:pStyle w:val="Heading2"/>
        <w:numPr>
          <w:ilvl w:val="3"/>
          <w:numId w:val="8"/>
        </w:numPr>
        <w:tabs>
          <w:tab w:pos="1359" w:val="left" w:leader="none"/>
        </w:tabs>
        <w:spacing w:line="240" w:lineRule="auto" w:before="0" w:after="0"/>
        <w:ind w:left="1359" w:right="0" w:hanging="719"/>
        <w:jc w:val="left"/>
      </w:pPr>
      <w:bookmarkStart w:name="_TOC_250044" w:id="17"/>
      <w:r>
        <w:rPr/>
        <w:t>Agriculture's</w:t>
      </w:r>
      <w:r>
        <w:rPr>
          <w:spacing w:val="-2"/>
        </w:rPr>
        <w:t> </w:t>
      </w:r>
      <w:r>
        <w:rPr/>
        <w:t>contribution</w:t>
      </w:r>
      <w:r>
        <w:rPr>
          <w:spacing w:val="-1"/>
        </w:rPr>
        <w:t> </w:t>
      </w:r>
      <w:r>
        <w:rPr/>
        <w:t>to</w:t>
      </w:r>
      <w:r>
        <w:rPr>
          <w:spacing w:val="-1"/>
        </w:rPr>
        <w:t> </w:t>
      </w:r>
      <w:r>
        <w:rPr/>
        <w:t>GDP</w:t>
      </w:r>
      <w:r>
        <w:rPr>
          <w:spacing w:val="-1"/>
        </w:rPr>
        <w:t> </w:t>
      </w:r>
      <w:bookmarkEnd w:id="17"/>
      <w:r>
        <w:rPr>
          <w:spacing w:val="-5"/>
        </w:rPr>
        <w:t>(%)</w:t>
      </w:r>
    </w:p>
    <w:p>
      <w:pPr>
        <w:pStyle w:val="BodyText"/>
        <w:rPr>
          <w:b/>
        </w:rPr>
      </w:pPr>
    </w:p>
    <w:p>
      <w:pPr>
        <w:pStyle w:val="BodyText"/>
        <w:spacing w:line="480" w:lineRule="auto"/>
        <w:ind w:left="640" w:right="1276"/>
        <w:jc w:val="both"/>
      </w:pPr>
      <w:r>
        <w:rPr/>
        <w:t>Agriculture is broadly divided into four sub-sectors in Nigeria; crop production, fishing, livestock and forestry. Crop production remains the largest segment and it accounts for about 87.6% of</w:t>
      </w:r>
      <w:r>
        <w:rPr>
          <w:spacing w:val="2"/>
        </w:rPr>
        <w:t> </w:t>
      </w:r>
      <w:r>
        <w:rPr/>
        <w:t>the</w:t>
      </w:r>
      <w:r>
        <w:rPr>
          <w:spacing w:val="3"/>
        </w:rPr>
        <w:t> </w:t>
      </w:r>
      <w:r>
        <w:rPr/>
        <w:t>sector’s</w:t>
      </w:r>
      <w:r>
        <w:rPr>
          <w:spacing w:val="4"/>
        </w:rPr>
        <w:t> </w:t>
      </w:r>
      <w:r>
        <w:rPr/>
        <w:t>total</w:t>
      </w:r>
      <w:r>
        <w:rPr>
          <w:spacing w:val="4"/>
        </w:rPr>
        <w:t> </w:t>
      </w:r>
      <w:r>
        <w:rPr/>
        <w:t>output.</w:t>
      </w:r>
      <w:r>
        <w:rPr>
          <w:spacing w:val="4"/>
        </w:rPr>
        <w:t> </w:t>
      </w:r>
      <w:r>
        <w:rPr/>
        <w:t>This</w:t>
      </w:r>
      <w:r>
        <w:rPr>
          <w:spacing w:val="4"/>
        </w:rPr>
        <w:t> </w:t>
      </w:r>
      <w:r>
        <w:rPr/>
        <w:t>is</w:t>
      </w:r>
      <w:r>
        <w:rPr>
          <w:spacing w:val="5"/>
        </w:rPr>
        <w:t> </w:t>
      </w:r>
      <w:r>
        <w:rPr/>
        <w:t>followed</w:t>
      </w:r>
      <w:r>
        <w:rPr>
          <w:spacing w:val="3"/>
        </w:rPr>
        <w:t> </w:t>
      </w:r>
      <w:r>
        <w:rPr/>
        <w:t>by</w:t>
      </w:r>
      <w:r>
        <w:rPr>
          <w:spacing w:val="3"/>
        </w:rPr>
        <w:t> </w:t>
      </w:r>
      <w:r>
        <w:rPr/>
        <w:t>livestock,</w:t>
      </w:r>
      <w:r>
        <w:rPr>
          <w:spacing w:val="3"/>
        </w:rPr>
        <w:t> </w:t>
      </w:r>
      <w:r>
        <w:rPr/>
        <w:t>fishing</w:t>
      </w:r>
      <w:r>
        <w:rPr>
          <w:spacing w:val="5"/>
        </w:rPr>
        <w:t> </w:t>
      </w:r>
      <w:r>
        <w:rPr/>
        <w:t>and</w:t>
      </w:r>
      <w:r>
        <w:rPr>
          <w:spacing w:val="3"/>
        </w:rPr>
        <w:t> </w:t>
      </w:r>
      <w:r>
        <w:rPr/>
        <w:t>forestry</w:t>
      </w:r>
      <w:r>
        <w:rPr>
          <w:spacing w:val="3"/>
        </w:rPr>
        <w:t> </w:t>
      </w:r>
      <w:r>
        <w:rPr/>
        <w:t>at</w:t>
      </w:r>
      <w:r>
        <w:rPr>
          <w:spacing w:val="5"/>
        </w:rPr>
        <w:t> </w:t>
      </w:r>
      <w:r>
        <w:rPr>
          <w:spacing w:val="-2"/>
        </w:rPr>
        <w:t>8.1%,</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2974208">
                <wp:simplePos x="0" y="0"/>
                <wp:positionH relativeFrom="page">
                  <wp:posOffset>0</wp:posOffset>
                </wp:positionH>
                <wp:positionV relativeFrom="page">
                  <wp:posOffset>5031993</wp:posOffset>
                </wp:positionV>
                <wp:extent cx="4179570" cy="425450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2272" id="docshape14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4720">
                <wp:simplePos x="0" y="0"/>
                <wp:positionH relativeFrom="page">
                  <wp:posOffset>3923525</wp:posOffset>
                </wp:positionH>
                <wp:positionV relativeFrom="paragraph">
                  <wp:posOffset>847597</wp:posOffset>
                </wp:positionV>
                <wp:extent cx="3460750" cy="356679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41760" id="docshape14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3.2%</w:t>
      </w:r>
      <w:r>
        <w:rPr>
          <w:spacing w:val="-4"/>
        </w:rPr>
        <w:t> </w:t>
      </w:r>
      <w:r>
        <w:rPr/>
        <w:t>and</w:t>
      </w:r>
      <w:r>
        <w:rPr>
          <w:spacing w:val="-3"/>
        </w:rPr>
        <w:t> </w:t>
      </w:r>
      <w:r>
        <w:rPr/>
        <w:t>1.1%</w:t>
      </w:r>
      <w:r>
        <w:rPr>
          <w:spacing w:val="-2"/>
        </w:rPr>
        <w:t> </w:t>
      </w:r>
      <w:r>
        <w:rPr/>
        <w:t>respectively.</w:t>
      </w:r>
      <w:r>
        <w:rPr>
          <w:spacing w:val="40"/>
        </w:rPr>
        <w:t> </w:t>
      </w:r>
      <w:r>
        <w:rPr/>
        <w:t>Agriculture</w:t>
      </w:r>
      <w:r>
        <w:rPr>
          <w:spacing w:val="-3"/>
        </w:rPr>
        <w:t> </w:t>
      </w:r>
      <w:r>
        <w:rPr/>
        <w:t>remains</w:t>
      </w:r>
      <w:r>
        <w:rPr>
          <w:spacing w:val="-1"/>
        </w:rPr>
        <w:t> </w:t>
      </w:r>
      <w:r>
        <w:rPr/>
        <w:t>the</w:t>
      </w:r>
      <w:r>
        <w:rPr>
          <w:spacing w:val="-3"/>
        </w:rPr>
        <w:t> </w:t>
      </w:r>
      <w:r>
        <w:rPr/>
        <w:t>largest</w:t>
      </w:r>
      <w:r>
        <w:rPr>
          <w:spacing w:val="-3"/>
        </w:rPr>
        <w:t> </w:t>
      </w:r>
      <w:r>
        <w:rPr/>
        <w:t>sector</w:t>
      </w:r>
      <w:r>
        <w:rPr>
          <w:spacing w:val="-3"/>
        </w:rPr>
        <w:t> </w:t>
      </w:r>
      <w:r>
        <w:rPr/>
        <w:t>in</w:t>
      </w:r>
      <w:r>
        <w:rPr>
          <w:spacing w:val="-3"/>
        </w:rPr>
        <w:t> </w:t>
      </w:r>
      <w:r>
        <w:rPr/>
        <w:t>Nigeria</w:t>
      </w:r>
      <w:r>
        <w:rPr>
          <w:spacing w:val="-5"/>
        </w:rPr>
        <w:t> </w:t>
      </w:r>
      <w:r>
        <w:rPr/>
        <w:t>contributing</w:t>
      </w:r>
      <w:r>
        <w:rPr>
          <w:spacing w:val="-3"/>
        </w:rPr>
        <w:t> </w:t>
      </w:r>
      <w:r>
        <w:rPr/>
        <w:t>an average of 24% to the nation’s GDP over the past seven years (2013 –2019). In addition, the sector employs more than 36% of the country’s labourforce, a feat which ranks the sector as the largest employer of labourin the country (Oyaniran, 2020).</w:t>
      </w:r>
    </w:p>
    <w:p>
      <w:pPr>
        <w:pStyle w:val="BodyText"/>
      </w:pPr>
    </w:p>
    <w:p>
      <w:pPr>
        <w:pStyle w:val="BodyText"/>
        <w:spacing w:before="1"/>
      </w:pPr>
    </w:p>
    <w:p>
      <w:pPr>
        <w:pStyle w:val="Heading2"/>
        <w:numPr>
          <w:ilvl w:val="3"/>
          <w:numId w:val="8"/>
        </w:numPr>
        <w:tabs>
          <w:tab w:pos="1360" w:val="left" w:leader="none"/>
        </w:tabs>
        <w:spacing w:line="240" w:lineRule="auto" w:before="0" w:after="0"/>
        <w:ind w:left="1360" w:right="0" w:hanging="720"/>
        <w:jc w:val="left"/>
      </w:pPr>
      <w:r>
        <w:rPr/>
        <w:t>Challenges</w:t>
      </w:r>
      <w:r>
        <w:rPr>
          <w:spacing w:val="-4"/>
        </w:rPr>
        <w:t> </w:t>
      </w:r>
      <w:r>
        <w:rPr/>
        <w:t>of</w:t>
      </w:r>
      <w:r>
        <w:rPr>
          <w:spacing w:val="-2"/>
        </w:rPr>
        <w:t> </w:t>
      </w:r>
      <w:r>
        <w:rPr/>
        <w:t>the</w:t>
      </w:r>
      <w:r>
        <w:rPr>
          <w:spacing w:val="-2"/>
        </w:rPr>
        <w:t> </w:t>
      </w:r>
      <w:r>
        <w:rPr/>
        <w:t>Nigerian Agricultural</w:t>
      </w:r>
      <w:r>
        <w:rPr>
          <w:spacing w:val="1"/>
        </w:rPr>
        <w:t> </w:t>
      </w:r>
      <w:r>
        <w:rPr>
          <w:spacing w:val="-2"/>
        </w:rPr>
        <w:t>Sector</w:t>
      </w:r>
    </w:p>
    <w:p>
      <w:pPr>
        <w:pStyle w:val="BodyText"/>
        <w:rPr>
          <w:b/>
        </w:rPr>
      </w:pPr>
    </w:p>
    <w:p>
      <w:pPr>
        <w:pStyle w:val="BodyText"/>
        <w:spacing w:line="480" w:lineRule="auto"/>
        <w:ind w:left="640" w:right="1282"/>
        <w:jc w:val="both"/>
      </w:pPr>
      <w:r>
        <w:rPr/>
        <w:t>According to Oyaniran (2020), the following are the challenges of the Nigerian Agricultural </w:t>
      </w:r>
      <w:r>
        <w:rPr>
          <w:spacing w:val="-2"/>
        </w:rPr>
        <w:t>Sector;</w:t>
      </w:r>
    </w:p>
    <w:p>
      <w:pPr>
        <w:pStyle w:val="BodyText"/>
        <w:spacing w:line="480" w:lineRule="auto" w:before="1"/>
        <w:ind w:left="640" w:right="1272"/>
        <w:jc w:val="both"/>
      </w:pPr>
      <w:r>
        <w:rPr>
          <w:b/>
        </w:rPr>
        <w:t>Violent</w:t>
      </w:r>
      <w:r>
        <w:rPr>
          <w:b/>
          <w:spacing w:val="-2"/>
        </w:rPr>
        <w:t> </w:t>
      </w:r>
      <w:r>
        <w:rPr>
          <w:b/>
        </w:rPr>
        <w:t>conflict,</w:t>
      </w:r>
      <w:r>
        <w:rPr>
          <w:b/>
          <w:spacing w:val="-3"/>
        </w:rPr>
        <w:t> </w:t>
      </w:r>
      <w:r>
        <w:rPr/>
        <w:t>due</w:t>
      </w:r>
      <w:r>
        <w:rPr>
          <w:spacing w:val="-3"/>
        </w:rPr>
        <w:t> </w:t>
      </w:r>
      <w:r>
        <w:rPr/>
        <w:t>to</w:t>
      </w:r>
      <w:r>
        <w:rPr>
          <w:spacing w:val="-2"/>
        </w:rPr>
        <w:t> </w:t>
      </w:r>
      <w:r>
        <w:rPr/>
        <w:t>the</w:t>
      </w:r>
      <w:r>
        <w:rPr>
          <w:spacing w:val="-3"/>
        </w:rPr>
        <w:t> </w:t>
      </w:r>
      <w:r>
        <w:rPr/>
        <w:t>desertification</w:t>
      </w:r>
      <w:r>
        <w:rPr>
          <w:spacing w:val="-2"/>
        </w:rPr>
        <w:t> </w:t>
      </w:r>
      <w:r>
        <w:rPr/>
        <w:t>and</w:t>
      </w:r>
      <w:r>
        <w:rPr>
          <w:spacing w:val="-2"/>
        </w:rPr>
        <w:t> </w:t>
      </w:r>
      <w:r>
        <w:rPr/>
        <w:t>water</w:t>
      </w:r>
      <w:r>
        <w:rPr>
          <w:spacing w:val="-4"/>
        </w:rPr>
        <w:t> </w:t>
      </w:r>
      <w:r>
        <w:rPr/>
        <w:t>depletion</w:t>
      </w:r>
      <w:r>
        <w:rPr>
          <w:spacing w:val="-2"/>
        </w:rPr>
        <w:t> </w:t>
      </w:r>
      <w:r>
        <w:rPr/>
        <w:t>in</w:t>
      </w:r>
      <w:r>
        <w:rPr>
          <w:spacing w:val="-2"/>
        </w:rPr>
        <w:t> </w:t>
      </w:r>
      <w:r>
        <w:rPr/>
        <w:t>the</w:t>
      </w:r>
      <w:r>
        <w:rPr>
          <w:spacing w:val="-2"/>
        </w:rPr>
        <w:t> </w:t>
      </w:r>
      <w:r>
        <w:rPr/>
        <w:t>northern</w:t>
      </w:r>
      <w:r>
        <w:rPr>
          <w:spacing w:val="-2"/>
        </w:rPr>
        <w:t> </w:t>
      </w:r>
      <w:r>
        <w:rPr/>
        <w:t>part</w:t>
      </w:r>
      <w:r>
        <w:rPr>
          <w:spacing w:val="-2"/>
        </w:rPr>
        <w:t> </w:t>
      </w:r>
      <w:r>
        <w:rPr/>
        <w:t>of</w:t>
      </w:r>
      <w:r>
        <w:rPr>
          <w:spacing w:val="-2"/>
        </w:rPr>
        <w:t> </w:t>
      </w:r>
      <w:r>
        <w:rPr/>
        <w:t>Nigeria, nomadic herdsmen are now shifting towards the south of the country in search of grazing fields and water for their animals. This has resulted in violent conflict with crop farmers in</w:t>
      </w:r>
      <w:r>
        <w:rPr>
          <w:spacing w:val="40"/>
        </w:rPr>
        <w:t> </w:t>
      </w:r>
      <w:r>
        <w:rPr/>
        <w:t>the south. Increased violence in the food producing states is causing decline in Nigeria’s food production output; </w:t>
      </w:r>
      <w:r>
        <w:rPr>
          <w:b/>
        </w:rPr>
        <w:t>Resource shortages, </w:t>
      </w:r>
      <w:r>
        <w:rPr/>
        <w:t>over the past years, Nigeria has dealt with very low yields per hectare due to shortages in the supply of inputs such as seedlings and fertilizers as well as inadequate irrigation and harvesting systems, which hinders productivity and yield rates; </w:t>
      </w:r>
      <w:r>
        <w:rPr>
          <w:b/>
        </w:rPr>
        <w:t>Lack of access to finance, </w:t>
      </w:r>
      <w:r>
        <w:rPr/>
        <w:t>although the Nigerian government has provided several facilities through the Central Bank of Nigeria (CBN) such as the Anchor Borrower’s Programme</w:t>
      </w:r>
      <w:r>
        <w:rPr>
          <w:spacing w:val="-2"/>
        </w:rPr>
        <w:t> </w:t>
      </w:r>
      <w:r>
        <w:rPr/>
        <w:t>to</w:t>
      </w:r>
      <w:r>
        <w:rPr>
          <w:spacing w:val="-1"/>
        </w:rPr>
        <w:t> </w:t>
      </w:r>
      <w:r>
        <w:rPr/>
        <w:t>help</w:t>
      </w:r>
      <w:r>
        <w:rPr>
          <w:spacing w:val="-1"/>
        </w:rPr>
        <w:t> </w:t>
      </w:r>
      <w:r>
        <w:rPr/>
        <w:t>provide</w:t>
      </w:r>
      <w:r>
        <w:rPr>
          <w:spacing w:val="-2"/>
        </w:rPr>
        <w:t> </w:t>
      </w:r>
      <w:r>
        <w:rPr/>
        <w:t>small-scale</w:t>
      </w:r>
      <w:r>
        <w:rPr>
          <w:spacing w:val="-2"/>
        </w:rPr>
        <w:t> </w:t>
      </w:r>
      <w:r>
        <w:rPr/>
        <w:t>farmers</w:t>
      </w:r>
      <w:r>
        <w:rPr>
          <w:spacing w:val="-2"/>
        </w:rPr>
        <w:t> </w:t>
      </w:r>
      <w:r>
        <w:rPr/>
        <w:t>with</w:t>
      </w:r>
      <w:r>
        <w:rPr>
          <w:spacing w:val="-1"/>
        </w:rPr>
        <w:t> </w:t>
      </w:r>
      <w:r>
        <w:rPr/>
        <w:t>adequate</w:t>
      </w:r>
      <w:r>
        <w:rPr>
          <w:spacing w:val="-2"/>
        </w:rPr>
        <w:t> </w:t>
      </w:r>
      <w:r>
        <w:rPr/>
        <w:t>financing,</w:t>
      </w:r>
      <w:r>
        <w:rPr>
          <w:spacing w:val="-1"/>
        </w:rPr>
        <w:t> </w:t>
      </w:r>
      <w:r>
        <w:rPr/>
        <w:t>the</w:t>
      </w:r>
      <w:r>
        <w:rPr>
          <w:spacing w:val="-2"/>
        </w:rPr>
        <w:t> </w:t>
      </w:r>
      <w:r>
        <w:rPr/>
        <w:t>farming</w:t>
      </w:r>
      <w:r>
        <w:rPr>
          <w:spacing w:val="-1"/>
        </w:rPr>
        <w:t> </w:t>
      </w:r>
      <w:r>
        <w:rPr/>
        <w:t>industry still lacks adequate access to finance; </w:t>
      </w:r>
      <w:r>
        <w:rPr>
          <w:b/>
        </w:rPr>
        <w:t>Insufficient supply to meet population growth and food demand, </w:t>
      </w:r>
      <w:r>
        <w:rPr/>
        <w:t>with a population of roughly 200 million people, Nigeria’s agricultural productivity is insufficient to meet the food demanded of its growing population thus increasing the demand and supply gap in Nigeria; </w:t>
      </w:r>
      <w:r>
        <w:rPr>
          <w:b/>
        </w:rPr>
        <w:t>Absence of value addition and supply- chain linkages, </w:t>
      </w:r>
      <w:r>
        <w:rPr/>
        <w:t>Nigeria focuses mostly on food production, thus neglecting the processing and manufacturing segment of the value chain (Oyaniran 2020).</w:t>
      </w:r>
    </w:p>
    <w:p>
      <w:pPr>
        <w:spacing w:after="0" w:line="480" w:lineRule="auto"/>
        <w:jc w:val="both"/>
        <w:sectPr>
          <w:pgSz w:w="11910" w:h="17340"/>
          <w:pgMar w:header="0" w:footer="1012" w:top="1360" w:bottom="1200" w:left="800" w:right="160"/>
        </w:sectPr>
      </w:pPr>
    </w:p>
    <w:p>
      <w:pPr>
        <w:pStyle w:val="Heading2"/>
        <w:numPr>
          <w:ilvl w:val="3"/>
          <w:numId w:val="8"/>
        </w:numPr>
        <w:tabs>
          <w:tab w:pos="1360" w:val="left" w:leader="none"/>
        </w:tabs>
        <w:spacing w:line="240" w:lineRule="auto" w:before="61" w:after="0"/>
        <w:ind w:left="1360" w:right="0" w:hanging="720"/>
        <w:jc w:val="left"/>
      </w:pPr>
      <w:r>
        <w:rPr/>
        <mc:AlternateContent>
          <mc:Choice Requires="wps">
            <w:drawing>
              <wp:anchor distT="0" distB="0" distL="0" distR="0" allowOverlap="1" layoutInCell="1" locked="0" behindDoc="1" simplePos="0" relativeHeight="482975232">
                <wp:simplePos x="0" y="0"/>
                <wp:positionH relativeFrom="page">
                  <wp:posOffset>0</wp:posOffset>
                </wp:positionH>
                <wp:positionV relativeFrom="page">
                  <wp:posOffset>5031993</wp:posOffset>
                </wp:positionV>
                <wp:extent cx="4179570" cy="425450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1248" id="docshape14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43" w:id="18"/>
      <w:r>
        <w:rPr/>
        <w:t>Government</w:t>
      </w:r>
      <w:r>
        <w:rPr>
          <w:spacing w:val="-5"/>
        </w:rPr>
        <w:t> </w:t>
      </w:r>
      <w:r>
        <w:rPr/>
        <w:t>initiatives</w:t>
      </w:r>
      <w:r>
        <w:rPr>
          <w:spacing w:val="-2"/>
        </w:rPr>
        <w:t> </w:t>
      </w:r>
      <w:r>
        <w:rPr/>
        <w:t>in</w:t>
      </w:r>
      <w:r>
        <w:rPr>
          <w:spacing w:val="-1"/>
        </w:rPr>
        <w:t> </w:t>
      </w:r>
      <w:r>
        <w:rPr/>
        <w:t>Agricultural</w:t>
      </w:r>
      <w:r>
        <w:rPr>
          <w:spacing w:val="1"/>
        </w:rPr>
        <w:t> </w:t>
      </w:r>
      <w:bookmarkEnd w:id="18"/>
      <w:r>
        <w:rPr>
          <w:spacing w:val="-2"/>
        </w:rPr>
        <w:t>infrastructure</w:t>
      </w:r>
    </w:p>
    <w:p>
      <w:pPr>
        <w:pStyle w:val="BodyText"/>
        <w:rPr>
          <w:b/>
        </w:rPr>
      </w:pPr>
    </w:p>
    <w:p>
      <w:pPr>
        <w:pStyle w:val="BodyText"/>
        <w:spacing w:line="480" w:lineRule="auto" w:before="1"/>
        <w:ind w:left="640" w:right="1284"/>
        <w:jc w:val="both"/>
      </w:pPr>
      <w:r>
        <w:rPr/>
        <mc:AlternateContent>
          <mc:Choice Requires="wps">
            <w:drawing>
              <wp:anchor distT="0" distB="0" distL="0" distR="0" allowOverlap="1" layoutInCell="1" locked="0" behindDoc="1" simplePos="0" relativeHeight="482975744">
                <wp:simplePos x="0" y="0"/>
                <wp:positionH relativeFrom="page">
                  <wp:posOffset>3923525</wp:posOffset>
                </wp:positionH>
                <wp:positionV relativeFrom="paragraph">
                  <wp:posOffset>458372</wp:posOffset>
                </wp:positionV>
                <wp:extent cx="3460750" cy="356679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40736" id="docshape145"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Government initiatives in Agricultural infrastructure according to Oyaniran (2020) are as </w:t>
      </w:r>
      <w:r>
        <w:rPr>
          <w:spacing w:val="-2"/>
        </w:rPr>
        <w:t>follow;</w:t>
      </w:r>
    </w:p>
    <w:p>
      <w:pPr>
        <w:pStyle w:val="BodyText"/>
        <w:spacing w:line="480" w:lineRule="auto"/>
        <w:ind w:left="640" w:right="1276"/>
        <w:jc w:val="both"/>
      </w:pPr>
      <w:r>
        <w:rPr>
          <w:b/>
        </w:rPr>
        <w:t>Establishment of Special Agro-Industrial Processing Zones, </w:t>
      </w:r>
      <w:r>
        <w:rPr/>
        <w:t>the Federal government is establishing Special Agro-Industrial Processing Zones to concentrate agro processing activities and also SAPZs are aimed at boosting productivity, integrating production and enhancing the processing and exporting of select commodities</w:t>
      </w:r>
      <w:r>
        <w:rPr>
          <w:b/>
        </w:rPr>
        <w:t>; Development of Railway Infrastructure, </w:t>
      </w:r>
      <w:r>
        <w:rPr/>
        <w:t>as part of its plans to aid the free flow of goods, the Government is in construction of rail lines across the country and once complete, these would serve as an alternative to road transport and enhance the distribution of goods and commodities within</w:t>
      </w:r>
      <w:r>
        <w:rPr>
          <w:spacing w:val="40"/>
        </w:rPr>
        <w:t> </w:t>
      </w:r>
      <w:r>
        <w:rPr/>
        <w:t>the country</w:t>
      </w:r>
      <w:r>
        <w:rPr>
          <w:b/>
        </w:rPr>
        <w:t>; Development of Road Infrastructure, </w:t>
      </w:r>
      <w:r>
        <w:rPr/>
        <w:t>in addition to its development of Railway infrastructure, the Federal government is also investing in the rehabilitation and construction of roads linking numerous parts of</w:t>
      </w:r>
      <w:r>
        <w:rPr>
          <w:spacing w:val="-1"/>
        </w:rPr>
        <w:t> </w:t>
      </w:r>
      <w:r>
        <w:rPr/>
        <w:t>the</w:t>
      </w:r>
      <w:r>
        <w:rPr>
          <w:spacing w:val="-1"/>
        </w:rPr>
        <w:t> </w:t>
      </w:r>
      <w:r>
        <w:rPr/>
        <w:t>country and a</w:t>
      </w:r>
      <w:r>
        <w:rPr>
          <w:spacing w:val="-1"/>
        </w:rPr>
        <w:t> </w:t>
      </w:r>
      <w:r>
        <w:rPr/>
        <w:t>key example</w:t>
      </w:r>
      <w:r>
        <w:rPr>
          <w:spacing w:val="-1"/>
        </w:rPr>
        <w:t> </w:t>
      </w:r>
      <w:r>
        <w:rPr/>
        <w:t>is the</w:t>
      </w:r>
      <w:r>
        <w:rPr>
          <w:spacing w:val="-1"/>
        </w:rPr>
        <w:t> </w:t>
      </w:r>
      <w:r>
        <w:rPr/>
        <w:t>ongoing rehabilitation</w:t>
      </w:r>
      <w:r>
        <w:rPr>
          <w:spacing w:val="-3"/>
        </w:rPr>
        <w:t> </w:t>
      </w:r>
      <w:r>
        <w:rPr/>
        <w:t>of</w:t>
      </w:r>
      <w:r>
        <w:rPr>
          <w:spacing w:val="-4"/>
        </w:rPr>
        <w:t> </w:t>
      </w:r>
      <w:r>
        <w:rPr/>
        <w:t>the</w:t>
      </w:r>
      <w:r>
        <w:rPr>
          <w:spacing w:val="-3"/>
        </w:rPr>
        <w:t> </w:t>
      </w:r>
      <w:r>
        <w:rPr/>
        <w:t>Lagos</w:t>
      </w:r>
      <w:r>
        <w:rPr>
          <w:spacing w:val="-3"/>
        </w:rPr>
        <w:t> </w:t>
      </w:r>
      <w:r>
        <w:rPr/>
        <w:t>Badagry</w:t>
      </w:r>
      <w:r>
        <w:rPr>
          <w:spacing w:val="-3"/>
        </w:rPr>
        <w:t> </w:t>
      </w:r>
      <w:r>
        <w:rPr/>
        <w:t>expressway</w:t>
      </w:r>
      <w:r>
        <w:rPr>
          <w:spacing w:val="-1"/>
        </w:rPr>
        <w:t> </w:t>
      </w:r>
      <w:r>
        <w:rPr/>
        <w:t>which</w:t>
      </w:r>
      <w:r>
        <w:rPr>
          <w:spacing w:val="-3"/>
        </w:rPr>
        <w:t> </w:t>
      </w:r>
      <w:r>
        <w:rPr/>
        <w:t>serves</w:t>
      </w:r>
      <w:r>
        <w:rPr>
          <w:spacing w:val="-1"/>
        </w:rPr>
        <w:t> </w:t>
      </w:r>
      <w:r>
        <w:rPr/>
        <w:t>as</w:t>
      </w:r>
      <w:r>
        <w:rPr>
          <w:spacing w:val="-3"/>
        </w:rPr>
        <w:t> </w:t>
      </w:r>
      <w:r>
        <w:rPr/>
        <w:t>a</w:t>
      </w:r>
      <w:r>
        <w:rPr>
          <w:spacing w:val="-4"/>
        </w:rPr>
        <w:t> </w:t>
      </w:r>
      <w:r>
        <w:rPr/>
        <w:t>key</w:t>
      </w:r>
      <w:r>
        <w:rPr>
          <w:spacing w:val="-1"/>
        </w:rPr>
        <w:t> </w:t>
      </w:r>
      <w:r>
        <w:rPr/>
        <w:t>component</w:t>
      </w:r>
      <w:r>
        <w:rPr>
          <w:spacing w:val="-3"/>
        </w:rPr>
        <w:t> </w:t>
      </w:r>
      <w:r>
        <w:rPr/>
        <w:t>of</w:t>
      </w:r>
      <w:r>
        <w:rPr>
          <w:spacing w:val="-3"/>
        </w:rPr>
        <w:t> </w:t>
      </w:r>
      <w:r>
        <w:rPr/>
        <w:t>the</w:t>
      </w:r>
      <w:r>
        <w:rPr>
          <w:spacing w:val="-3"/>
        </w:rPr>
        <w:t> </w:t>
      </w:r>
      <w:r>
        <w:rPr/>
        <w:t>West African Trade Routes</w:t>
      </w:r>
      <w:r>
        <w:rPr>
          <w:b/>
        </w:rPr>
        <w:t>; Enhancement of Ports Infrastructure, </w:t>
      </w:r>
      <w:r>
        <w:rPr/>
        <w:t>in addition to the six existing seaports, the government has commenced the development of additional ports in AkwaIbom and Lagos to enhance its maritime capabilities and the Nigerian Ports Authority has also signed a MOU with the Royal Port of Antwerp Oyaniran (2020).</w:t>
      </w:r>
    </w:p>
    <w:p>
      <w:pPr>
        <w:pStyle w:val="BodyText"/>
      </w:pPr>
    </w:p>
    <w:p>
      <w:pPr>
        <w:pStyle w:val="BodyText"/>
        <w:spacing w:before="1"/>
      </w:pPr>
    </w:p>
    <w:p>
      <w:pPr>
        <w:pStyle w:val="Heading2"/>
        <w:numPr>
          <w:ilvl w:val="2"/>
          <w:numId w:val="8"/>
        </w:numPr>
        <w:tabs>
          <w:tab w:pos="1299" w:val="left" w:leader="none"/>
        </w:tabs>
        <w:spacing w:line="240" w:lineRule="auto" w:before="1" w:after="0"/>
        <w:ind w:left="1299" w:right="0" w:hanging="659"/>
        <w:jc w:val="left"/>
      </w:pPr>
      <w:bookmarkStart w:name="_TOC_250042" w:id="19"/>
      <w:r>
        <w:rPr/>
        <w:t>Nigerian agriculture</w:t>
      </w:r>
      <w:r>
        <w:rPr>
          <w:spacing w:val="-2"/>
        </w:rPr>
        <w:t> </w:t>
      </w:r>
      <w:r>
        <w:rPr/>
        <w:t>as the</w:t>
      </w:r>
      <w:r>
        <w:rPr>
          <w:spacing w:val="-1"/>
        </w:rPr>
        <w:t> </w:t>
      </w:r>
      <w:r>
        <w:rPr/>
        <w:t>base of</w:t>
      </w:r>
      <w:r>
        <w:rPr>
          <w:spacing w:val="-2"/>
        </w:rPr>
        <w:t> </w:t>
      </w:r>
      <w:r>
        <w:rPr/>
        <w:t>the</w:t>
      </w:r>
      <w:r>
        <w:rPr>
          <w:spacing w:val="1"/>
        </w:rPr>
        <w:t> </w:t>
      </w:r>
      <w:bookmarkEnd w:id="19"/>
      <w:r>
        <w:rPr>
          <w:spacing w:val="-2"/>
        </w:rPr>
        <w:t>economy</w:t>
      </w:r>
    </w:p>
    <w:p>
      <w:pPr>
        <w:pStyle w:val="BodyText"/>
        <w:rPr>
          <w:b/>
        </w:rPr>
      </w:pPr>
    </w:p>
    <w:p>
      <w:pPr>
        <w:pStyle w:val="BodyText"/>
        <w:spacing w:line="480" w:lineRule="auto"/>
        <w:ind w:left="640" w:right="1276"/>
        <w:jc w:val="both"/>
      </w:pPr>
      <w:r>
        <w:rPr/>
        <w:t>The metrics related to Nigeria’s recovery from the 2016 recession indicate that agriculture</w:t>
      </w:r>
      <w:r>
        <w:rPr>
          <w:spacing w:val="40"/>
        </w:rPr>
        <w:t> </w:t>
      </w:r>
      <w:r>
        <w:rPr/>
        <w:t>has the potential to stimulate growth and support national efforts aimed at boosting the economy. In the first year of implementation of the Economic Recovery and Growth Plan (ERGP), the agricultural sector was the only one with positive growth contribution (about 24%) to the national Gross Domestic Product (GDP). It also grew by over 4% during the</w:t>
      </w:r>
      <w:r>
        <w:rPr>
          <w:spacing w:val="40"/>
        </w:rPr>
        <w:t> </w:t>
      </w:r>
      <w:r>
        <w:rPr/>
        <w:t>same</w:t>
      </w:r>
      <w:r>
        <w:rPr>
          <w:spacing w:val="43"/>
        </w:rPr>
        <w:t> </w:t>
      </w:r>
      <w:r>
        <w:rPr/>
        <w:t>period.</w:t>
      </w:r>
      <w:r>
        <w:rPr>
          <w:spacing w:val="44"/>
        </w:rPr>
        <w:t> </w:t>
      </w:r>
      <w:r>
        <w:rPr/>
        <w:t>But</w:t>
      </w:r>
      <w:r>
        <w:rPr>
          <w:spacing w:val="45"/>
        </w:rPr>
        <w:t> </w:t>
      </w:r>
      <w:r>
        <w:rPr/>
        <w:t>more</w:t>
      </w:r>
      <w:r>
        <w:rPr>
          <w:spacing w:val="40"/>
        </w:rPr>
        <w:t> </w:t>
      </w:r>
      <w:r>
        <w:rPr/>
        <w:t>importantly,</w:t>
      </w:r>
      <w:r>
        <w:rPr>
          <w:spacing w:val="45"/>
        </w:rPr>
        <w:t> </w:t>
      </w:r>
      <w:r>
        <w:rPr/>
        <w:t>agriculture</w:t>
      </w:r>
      <w:r>
        <w:rPr>
          <w:spacing w:val="42"/>
        </w:rPr>
        <w:t> </w:t>
      </w:r>
      <w:r>
        <w:rPr/>
        <w:t>employs</w:t>
      </w:r>
      <w:r>
        <w:rPr>
          <w:spacing w:val="44"/>
        </w:rPr>
        <w:t> </w:t>
      </w:r>
      <w:r>
        <w:rPr/>
        <w:t>over</w:t>
      </w:r>
      <w:r>
        <w:rPr>
          <w:spacing w:val="44"/>
        </w:rPr>
        <w:t> </w:t>
      </w:r>
      <w:r>
        <w:rPr/>
        <w:t>two</w:t>
      </w:r>
      <w:r>
        <w:rPr>
          <w:spacing w:val="44"/>
        </w:rPr>
        <w:t> </w:t>
      </w:r>
      <w:r>
        <w:rPr/>
        <w:t>thirds</w:t>
      </w:r>
      <w:r>
        <w:rPr>
          <w:spacing w:val="45"/>
        </w:rPr>
        <w:t> </w:t>
      </w:r>
      <w:r>
        <w:rPr/>
        <w:t>of</w:t>
      </w:r>
      <w:r>
        <w:rPr>
          <w:spacing w:val="43"/>
        </w:rPr>
        <w:t> </w:t>
      </w:r>
      <w:r>
        <w:rPr/>
        <w:t>the</w:t>
      </w:r>
      <w:r>
        <w:rPr>
          <w:spacing w:val="44"/>
        </w:rPr>
        <w:t> </w:t>
      </w:r>
      <w:r>
        <w:rPr>
          <w:spacing w:val="-2"/>
        </w:rPr>
        <w:t>country’s</w:t>
      </w:r>
    </w:p>
    <w:p>
      <w:pPr>
        <w:spacing w:after="0" w:line="480" w:lineRule="auto"/>
        <w:jc w:val="both"/>
        <w:sectPr>
          <w:pgSz w:w="11910" w:h="17340"/>
          <w:pgMar w:header="0" w:footer="1012" w:top="1360" w:bottom="1200" w:left="800" w:right="160"/>
        </w:sectPr>
      </w:pPr>
    </w:p>
    <w:p>
      <w:pPr>
        <w:pStyle w:val="BodyText"/>
        <w:spacing w:line="480" w:lineRule="auto" w:before="61"/>
        <w:ind w:left="640" w:right="1273"/>
        <w:jc w:val="both"/>
      </w:pPr>
      <w:r>
        <w:rPr/>
        <mc:AlternateContent>
          <mc:Choice Requires="wps">
            <w:drawing>
              <wp:anchor distT="0" distB="0" distL="0" distR="0" allowOverlap="1" layoutInCell="1" locked="0" behindDoc="1" simplePos="0" relativeHeight="482976256">
                <wp:simplePos x="0" y="0"/>
                <wp:positionH relativeFrom="page">
                  <wp:posOffset>0</wp:posOffset>
                </wp:positionH>
                <wp:positionV relativeFrom="page">
                  <wp:posOffset>5031993</wp:posOffset>
                </wp:positionV>
                <wp:extent cx="4179570" cy="425450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40224" id="docshape14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6768">
                <wp:simplePos x="0" y="0"/>
                <wp:positionH relativeFrom="page">
                  <wp:posOffset>3923525</wp:posOffset>
                </wp:positionH>
                <wp:positionV relativeFrom="paragraph">
                  <wp:posOffset>847597</wp:posOffset>
                </wp:positionV>
                <wp:extent cx="3460750" cy="356679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39712" id="docshape14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labour force.</w:t>
      </w:r>
      <w:r>
        <w:rPr>
          <w:spacing w:val="40"/>
        </w:rPr>
        <w:t> </w:t>
      </w:r>
      <w:r>
        <w:rPr/>
        <w:t>Nigeria’s Agriculture Promotion Policy (2016-2020) has identified two key gaps in agriculture: an inability to meet domestic food requirements; and an inability to</w:t>
      </w:r>
      <w:r>
        <w:rPr>
          <w:spacing w:val="40"/>
        </w:rPr>
        <w:t> </w:t>
      </w:r>
      <w:r>
        <w:rPr/>
        <w:t>export at quality levels required for competitive performance and market success (FAO, 2018).</w:t>
      </w:r>
      <w:r>
        <w:rPr>
          <w:spacing w:val="40"/>
        </w:rPr>
        <w:t> </w:t>
      </w:r>
      <w:r>
        <w:rPr/>
        <w:t>As a result of the economic recession and subsequent scarcity of foreign exchange, manufacturers, industries and consumers were forced to source produce from within the country thereby, creating opportunities for farmers, agricultural dealers, processors and other actors involved in the</w:t>
      </w:r>
      <w:r>
        <w:rPr>
          <w:spacing w:val="-1"/>
        </w:rPr>
        <w:t> </w:t>
      </w:r>
      <w:r>
        <w:rPr/>
        <w:t>agricultural value</w:t>
      </w:r>
      <w:r>
        <w:rPr>
          <w:spacing w:val="-1"/>
        </w:rPr>
        <w:t> </w:t>
      </w:r>
      <w:r>
        <w:rPr/>
        <w:t>chains who inevitably had to respond to this demand. The</w:t>
      </w:r>
      <w:r>
        <w:rPr>
          <w:spacing w:val="-3"/>
        </w:rPr>
        <w:t> </w:t>
      </w:r>
      <w:r>
        <w:rPr/>
        <w:t>growth</w:t>
      </w:r>
      <w:r>
        <w:rPr>
          <w:spacing w:val="-1"/>
        </w:rPr>
        <w:t> </w:t>
      </w:r>
      <w:r>
        <w:rPr/>
        <w:t>currently</w:t>
      </w:r>
      <w:r>
        <w:rPr>
          <w:spacing w:val="-1"/>
        </w:rPr>
        <w:t> </w:t>
      </w:r>
      <w:r>
        <w:rPr/>
        <w:t>being</w:t>
      </w:r>
      <w:r>
        <w:rPr>
          <w:spacing w:val="-1"/>
        </w:rPr>
        <w:t> </w:t>
      </w:r>
      <w:r>
        <w:rPr/>
        <w:t>experienced</w:t>
      </w:r>
      <w:r>
        <w:rPr>
          <w:spacing w:val="-1"/>
        </w:rPr>
        <w:t> </w:t>
      </w:r>
      <w:r>
        <w:rPr/>
        <w:t>in</w:t>
      </w:r>
      <w:r>
        <w:rPr>
          <w:spacing w:val="-1"/>
        </w:rPr>
        <w:t> </w:t>
      </w:r>
      <w:r>
        <w:rPr/>
        <w:t>the</w:t>
      </w:r>
      <w:r>
        <w:rPr>
          <w:spacing w:val="-2"/>
        </w:rPr>
        <w:t> </w:t>
      </w:r>
      <w:r>
        <w:rPr/>
        <w:t>agricultural</w:t>
      </w:r>
      <w:r>
        <w:rPr>
          <w:spacing w:val="-1"/>
        </w:rPr>
        <w:t> </w:t>
      </w:r>
      <w:r>
        <w:rPr/>
        <w:t>sector</w:t>
      </w:r>
      <w:r>
        <w:rPr>
          <w:spacing w:val="-2"/>
        </w:rPr>
        <w:t> </w:t>
      </w:r>
      <w:r>
        <w:rPr/>
        <w:t>is</w:t>
      </w:r>
      <w:r>
        <w:rPr>
          <w:spacing w:val="-1"/>
        </w:rPr>
        <w:t> </w:t>
      </w:r>
      <w:r>
        <w:rPr/>
        <w:t>manifesting</w:t>
      </w:r>
      <w:r>
        <w:rPr>
          <w:spacing w:val="-1"/>
        </w:rPr>
        <w:t> </w:t>
      </w:r>
      <w:r>
        <w:rPr/>
        <w:t>itself</w:t>
      </w:r>
      <w:r>
        <w:rPr>
          <w:spacing w:val="-3"/>
        </w:rPr>
        <w:t> </w:t>
      </w:r>
      <w:r>
        <w:rPr/>
        <w:t>through increase in the cultivation of land for food production and dedication of more resources to livestock rearing (FAO, 2018).</w:t>
      </w:r>
      <w:r>
        <w:rPr>
          <w:spacing w:val="80"/>
          <w:w w:val="150"/>
        </w:rPr>
        <w:t> </w:t>
      </w:r>
      <w:r>
        <w:rPr/>
        <w:t>It stands out clearly that in spite of the oil, agriculture remains the base of the Nigerian economy, providing the main source of livelihood for most Nigerians. Agriculture is thus one of the main drivers of the economy and of employment in the country. According to the FAO (2018) the Nigerian agricultural sector accounts for 84% of those employed in Nigeria, working mostly in family farms and private small businesses that are however not optimally integrated into the value chains. While the Nigerian agricultural sector has strong potential to employ the labour surplus that the youth provide, it is faced with a myriad of problems affecting its performance. To further improve its attractiveness, the agricultural sector has to be able to compete with other (FAO, 2018).</w:t>
      </w:r>
    </w:p>
    <w:p>
      <w:pPr>
        <w:pStyle w:val="BodyText"/>
      </w:pPr>
    </w:p>
    <w:p>
      <w:pPr>
        <w:pStyle w:val="BodyText"/>
        <w:spacing w:before="2"/>
      </w:pPr>
    </w:p>
    <w:p>
      <w:pPr>
        <w:pStyle w:val="Heading2"/>
        <w:numPr>
          <w:ilvl w:val="3"/>
          <w:numId w:val="8"/>
        </w:numPr>
        <w:tabs>
          <w:tab w:pos="1479" w:val="left" w:leader="none"/>
        </w:tabs>
        <w:spacing w:line="240" w:lineRule="auto" w:before="1" w:after="0"/>
        <w:ind w:left="1479" w:right="0" w:hanging="839"/>
        <w:jc w:val="left"/>
      </w:pPr>
      <w:bookmarkStart w:name="_TOC_250041" w:id="20"/>
      <w:r>
        <w:rPr/>
        <w:t>Growth</w:t>
      </w:r>
      <w:r>
        <w:rPr>
          <w:spacing w:val="-4"/>
        </w:rPr>
        <w:t> </w:t>
      </w:r>
      <w:r>
        <w:rPr/>
        <w:t>trends</w:t>
      </w:r>
      <w:r>
        <w:rPr>
          <w:spacing w:val="1"/>
        </w:rPr>
        <w:t> </w:t>
      </w:r>
      <w:r>
        <w:rPr/>
        <w:t>and</w:t>
      </w:r>
      <w:r>
        <w:rPr>
          <w:spacing w:val="-1"/>
        </w:rPr>
        <w:t> </w:t>
      </w:r>
      <w:r>
        <w:rPr/>
        <w:t>major</w:t>
      </w:r>
      <w:r>
        <w:rPr>
          <w:spacing w:val="-3"/>
        </w:rPr>
        <w:t> </w:t>
      </w:r>
      <w:r>
        <w:rPr/>
        <w:t>challenges</w:t>
      </w:r>
      <w:r>
        <w:rPr>
          <w:spacing w:val="-1"/>
        </w:rPr>
        <w:t> </w:t>
      </w:r>
      <w:r>
        <w:rPr/>
        <w:t>to</w:t>
      </w:r>
      <w:r>
        <w:rPr>
          <w:spacing w:val="-4"/>
        </w:rPr>
        <w:t> </w:t>
      </w:r>
      <w:r>
        <w:rPr/>
        <w:t>Nigerian </w:t>
      </w:r>
      <w:bookmarkEnd w:id="20"/>
      <w:r>
        <w:rPr>
          <w:spacing w:val="-2"/>
        </w:rPr>
        <w:t>agriculture</w:t>
      </w:r>
    </w:p>
    <w:p>
      <w:pPr>
        <w:pStyle w:val="BodyText"/>
        <w:rPr>
          <w:b/>
        </w:rPr>
      </w:pPr>
    </w:p>
    <w:p>
      <w:pPr>
        <w:pStyle w:val="BodyText"/>
        <w:spacing w:line="480" w:lineRule="auto"/>
        <w:ind w:left="640" w:right="1279"/>
        <w:jc w:val="both"/>
      </w:pPr>
      <w:r>
        <w:rPr/>
        <w:t>Over the past 20 years, value-added per capita in agriculture has risen by less than 1 percent annually. It is estimated that Nigeria has lost USD 10 billion in annual export opportunity from groundnut, palm oil, cocoa and cotton alone due to continuous decline in the production of these commodities which are generally considered as cash crops. As concerns food crops, increases in production have not kept pace with population growth, resulting in rising food imports</w:t>
      </w:r>
      <w:r>
        <w:rPr>
          <w:spacing w:val="1"/>
        </w:rPr>
        <w:t> </w:t>
      </w:r>
      <w:r>
        <w:rPr/>
        <w:t>and</w:t>
      </w:r>
      <w:r>
        <w:rPr>
          <w:spacing w:val="1"/>
        </w:rPr>
        <w:t> </w:t>
      </w:r>
      <w:r>
        <w:rPr/>
        <w:t>declining</w:t>
      </w:r>
      <w:r>
        <w:rPr>
          <w:spacing w:val="1"/>
        </w:rPr>
        <w:t> </w:t>
      </w:r>
      <w:r>
        <w:rPr/>
        <w:t>levels</w:t>
      </w:r>
      <w:r>
        <w:rPr>
          <w:spacing w:val="2"/>
        </w:rPr>
        <w:t> </w:t>
      </w:r>
      <w:r>
        <w:rPr/>
        <w:t>of national</w:t>
      </w:r>
      <w:r>
        <w:rPr>
          <w:spacing w:val="1"/>
        </w:rPr>
        <w:t> </w:t>
      </w:r>
      <w:r>
        <w:rPr/>
        <w:t>food self-sufficiency</w:t>
      </w:r>
      <w:r>
        <w:rPr>
          <w:spacing w:val="3"/>
        </w:rPr>
        <w:t> </w:t>
      </w:r>
      <w:r>
        <w:rPr/>
        <w:t>(Abuka</w:t>
      </w:r>
      <w:r>
        <w:rPr>
          <w:spacing w:val="1"/>
        </w:rPr>
        <w:t> </w:t>
      </w:r>
      <w:r>
        <w:rPr/>
        <w:t>&amp;</w:t>
      </w:r>
      <w:r>
        <w:rPr>
          <w:spacing w:val="1"/>
        </w:rPr>
        <w:t> </w:t>
      </w:r>
      <w:r>
        <w:rPr/>
        <w:t>Ebiemere,</w:t>
      </w:r>
      <w:r>
        <w:rPr>
          <w:spacing w:val="1"/>
        </w:rPr>
        <w:t> </w:t>
      </w:r>
      <w:r>
        <w:rPr/>
        <w:t>2013).</w:t>
      </w:r>
      <w:r>
        <w:rPr>
          <w:spacing w:val="1"/>
        </w:rPr>
        <w:t> </w:t>
      </w:r>
      <w:r>
        <w:rPr>
          <w:spacing w:val="-5"/>
        </w:rPr>
        <w:t>For</w:t>
      </w:r>
    </w:p>
    <w:p>
      <w:pPr>
        <w:spacing w:after="0" w:line="480" w:lineRule="auto"/>
        <w:jc w:val="both"/>
        <w:sectPr>
          <w:pgSz w:w="11910" w:h="17340"/>
          <w:pgMar w:header="0" w:footer="1012" w:top="1360" w:bottom="1200" w:left="800" w:right="160"/>
        </w:sectPr>
      </w:pPr>
    </w:p>
    <w:p>
      <w:pPr>
        <w:pStyle w:val="BodyText"/>
        <w:spacing w:line="480" w:lineRule="auto" w:before="61"/>
        <w:ind w:left="640" w:right="1274"/>
        <w:jc w:val="both"/>
      </w:pPr>
      <w:r>
        <w:rPr/>
        <mc:AlternateContent>
          <mc:Choice Requires="wps">
            <w:drawing>
              <wp:anchor distT="0" distB="0" distL="0" distR="0" allowOverlap="1" layoutInCell="1" locked="0" behindDoc="1" simplePos="0" relativeHeight="482977280">
                <wp:simplePos x="0" y="0"/>
                <wp:positionH relativeFrom="page">
                  <wp:posOffset>0</wp:posOffset>
                </wp:positionH>
                <wp:positionV relativeFrom="page">
                  <wp:posOffset>5031993</wp:posOffset>
                </wp:positionV>
                <wp:extent cx="4179570" cy="425450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9200" id="docshape14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7792">
                <wp:simplePos x="0" y="0"/>
                <wp:positionH relativeFrom="page">
                  <wp:posOffset>3923525</wp:posOffset>
                </wp:positionH>
                <wp:positionV relativeFrom="paragraph">
                  <wp:posOffset>847597</wp:posOffset>
                </wp:positionV>
                <wp:extent cx="3460750" cy="356679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38688" id="docshape14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example, Nigeria is one of the largest producers of rice in Africa and concurrently the continent’s leading consumer of rice, but she is also one of the largest rice importers in the world. Rice is not only an important food security crop but is an essential income-generating crop for the majority of small-scale producers who commonly sell up to 80% of total production and consume only 20%. Rice generates more income for Nigerian farmers than any other cash crop in the country.</w:t>
      </w:r>
      <w:r>
        <w:rPr>
          <w:spacing w:val="40"/>
        </w:rPr>
        <w:t> </w:t>
      </w:r>
      <w:r>
        <w:rPr/>
        <w:t>With regards to tuber crops, the country is the largest producer of</w:t>
      </w:r>
      <w:r>
        <w:rPr>
          <w:spacing w:val="-1"/>
        </w:rPr>
        <w:t> </w:t>
      </w:r>
      <w:r>
        <w:rPr/>
        <w:t>cassava in the</w:t>
      </w:r>
      <w:r>
        <w:rPr>
          <w:spacing w:val="-1"/>
        </w:rPr>
        <w:t> </w:t>
      </w:r>
      <w:r>
        <w:rPr/>
        <w:t>world, with about 50 million metric</w:t>
      </w:r>
      <w:r>
        <w:rPr>
          <w:spacing w:val="-1"/>
        </w:rPr>
        <w:t> </w:t>
      </w:r>
      <w:r>
        <w:rPr/>
        <w:t>tons produced annually from a cultivated area of about 3.7 million ha. Nigeria accounts for about 20% of the world cassava production, and about 34% of Africa’s production of the crop. Close to 65% of total production is in the southern part of the country where it is predominantly grown by smallholders on small plots for family consumption and sales at the local level. Large-scale commercial plantations of cassava are rare.</w:t>
      </w:r>
      <w:r>
        <w:rPr>
          <w:spacing w:val="40"/>
        </w:rPr>
        <w:t> </w:t>
      </w:r>
      <w:r>
        <w:rPr/>
        <w:t>Livestock and fisheries development is an important component of Nigerian agriculture with abundant social and economic potentials. In spite of this high potential, domestic fish production still falls far below the total demand, which was estimated at 2.2 million metric tons per year in 2008 (FAOSTAT, 2018). As a result, the country imports about 60% of the fish consumed. To reduce the level of fish imports, aquaculture has been given particular attention as one of the priority value chains to be developed.</w:t>
      </w:r>
      <w:r>
        <w:rPr>
          <w:spacing w:val="40"/>
        </w:rPr>
        <w:t> </w:t>
      </w:r>
      <w:r>
        <w:rPr/>
        <w:t>As far as livestock production is concerned, about 60% of the ruminant livestock population is found in the country’s semi-arid zone and mostly managed by pastoralists. Domestic production of livestock products is far below the national demand, resulting in large imports of livestock and livestock products. Except for eggs, the domestic production of animal products is less than half the demand for beef mutton and goat meat, while for milk and pork products it is less than a quarter of the demand; NV20:2020, 2009 (Abuka &amp; Ebiemere, 2013).</w:t>
      </w:r>
    </w:p>
    <w:p>
      <w:pPr>
        <w:spacing w:after="0" w:line="480" w:lineRule="auto"/>
        <w:jc w:val="both"/>
        <w:sectPr>
          <w:pgSz w:w="11910" w:h="17340"/>
          <w:pgMar w:header="0" w:footer="1012" w:top="1360" w:bottom="1200" w:left="800" w:right="160"/>
        </w:sectPr>
      </w:pPr>
    </w:p>
    <w:p>
      <w:pPr>
        <w:pStyle w:val="Heading2"/>
        <w:numPr>
          <w:ilvl w:val="3"/>
          <w:numId w:val="8"/>
        </w:numPr>
        <w:tabs>
          <w:tab w:pos="1479" w:val="left" w:leader="none"/>
        </w:tabs>
        <w:spacing w:line="240" w:lineRule="auto" w:before="61" w:after="0"/>
        <w:ind w:left="1479" w:right="0" w:hanging="839"/>
        <w:jc w:val="both"/>
      </w:pPr>
      <w:r>
        <w:rPr/>
        <mc:AlternateContent>
          <mc:Choice Requires="wps">
            <w:drawing>
              <wp:anchor distT="0" distB="0" distL="0" distR="0" allowOverlap="1" layoutInCell="1" locked="0" behindDoc="1" simplePos="0" relativeHeight="482978304">
                <wp:simplePos x="0" y="0"/>
                <wp:positionH relativeFrom="page">
                  <wp:posOffset>0</wp:posOffset>
                </wp:positionH>
                <wp:positionV relativeFrom="page">
                  <wp:posOffset>5031993</wp:posOffset>
                </wp:positionV>
                <wp:extent cx="4179570" cy="425450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8176" id="docshape15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Government</w:t>
      </w:r>
      <w:r>
        <w:rPr>
          <w:spacing w:val="-3"/>
        </w:rPr>
        <w:t> </w:t>
      </w:r>
      <w:r>
        <w:rPr/>
        <w:t>policies</w:t>
      </w:r>
      <w:r>
        <w:rPr>
          <w:spacing w:val="-2"/>
        </w:rPr>
        <w:t> </w:t>
      </w:r>
      <w:r>
        <w:rPr/>
        <w:t>and</w:t>
      </w:r>
      <w:r>
        <w:rPr>
          <w:spacing w:val="-1"/>
        </w:rPr>
        <w:t> </w:t>
      </w:r>
      <w:r>
        <w:rPr/>
        <w:t>strategies</w:t>
      </w:r>
      <w:r>
        <w:rPr>
          <w:spacing w:val="-2"/>
        </w:rPr>
        <w:t> </w:t>
      </w:r>
      <w:r>
        <w:rPr/>
        <w:t>for</w:t>
      </w:r>
      <w:r>
        <w:rPr>
          <w:spacing w:val="-1"/>
        </w:rPr>
        <w:t> </w:t>
      </w:r>
      <w:r>
        <w:rPr/>
        <w:t>agricultural</w:t>
      </w:r>
      <w:r>
        <w:rPr>
          <w:spacing w:val="-2"/>
        </w:rPr>
        <w:t> development</w:t>
      </w:r>
    </w:p>
    <w:p>
      <w:pPr>
        <w:pStyle w:val="BodyText"/>
        <w:rPr>
          <w:b/>
        </w:rPr>
      </w:pPr>
    </w:p>
    <w:p>
      <w:pPr>
        <w:pStyle w:val="BodyText"/>
        <w:spacing w:line="480" w:lineRule="auto" w:before="1"/>
        <w:ind w:left="640" w:right="1273"/>
        <w:jc w:val="both"/>
      </w:pPr>
      <w:r>
        <w:rPr/>
        <mc:AlternateContent>
          <mc:Choice Requires="wps">
            <w:drawing>
              <wp:anchor distT="0" distB="0" distL="0" distR="0" allowOverlap="1" layoutInCell="1" locked="0" behindDoc="1" simplePos="0" relativeHeight="482978816">
                <wp:simplePos x="0" y="0"/>
                <wp:positionH relativeFrom="page">
                  <wp:posOffset>3923525</wp:posOffset>
                </wp:positionH>
                <wp:positionV relativeFrom="paragraph">
                  <wp:posOffset>458372</wp:posOffset>
                </wp:positionV>
                <wp:extent cx="3460750" cy="356679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37664" id="docshape151"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Prior to the mid-1980s economic development in Nigeria was largely rooted in development planning such that agricultural policies, programs and projects were given priority attention</w:t>
      </w:r>
      <w:r>
        <w:rPr>
          <w:spacing w:val="80"/>
        </w:rPr>
        <w:t> </w:t>
      </w:r>
      <w:r>
        <w:rPr/>
        <w:t>in the various plans. However, during the period from the mid-80s to the </w:t>
      </w:r>
      <w:r>
        <w:rPr/>
        <w:t>late-90s development planning was abandoned in favour of the structural adjustment plan. This</w:t>
      </w:r>
      <w:r>
        <w:rPr>
          <w:spacing w:val="40"/>
        </w:rPr>
        <w:t> </w:t>
      </w:r>
      <w:r>
        <w:rPr/>
        <w:t>opened the way for a diversity of policies and programs that have been conceived and implemented over specific eras.</w:t>
      </w:r>
      <w:r>
        <w:rPr>
          <w:spacing w:val="40"/>
        </w:rPr>
        <w:t> </w:t>
      </w:r>
      <w:r>
        <w:rPr/>
        <w:t>In the period from 2001 – 2007 the National Economic Empowerment and Development Strategy (NEEDS I and II) was drawn up and implemented with the Presidential initiatives aimed at developing selected agricultural commodities. This was followed by the Seven-Point Agenda (2007 - 2010) culminating in the preparation of the Food Security Strategy Document in 2009 which ushered in the need to lay emphasis on a value chain approach to agricultural development. During this period of strategic planning,</w:t>
      </w:r>
      <w:r>
        <w:rPr>
          <w:spacing w:val="40"/>
        </w:rPr>
        <w:t> </w:t>
      </w:r>
      <w:r>
        <w:rPr/>
        <w:t>the</w:t>
      </w:r>
      <w:r>
        <w:rPr>
          <w:spacing w:val="-1"/>
        </w:rPr>
        <w:t> </w:t>
      </w:r>
      <w:r>
        <w:rPr/>
        <w:t>Nigerian</w:t>
      </w:r>
      <w:r>
        <w:rPr>
          <w:spacing w:val="-1"/>
        </w:rPr>
        <w:t> </w:t>
      </w:r>
      <w:r>
        <w:rPr/>
        <w:t>Government also</w:t>
      </w:r>
      <w:r>
        <w:rPr>
          <w:spacing w:val="-1"/>
        </w:rPr>
        <w:t> </w:t>
      </w:r>
      <w:r>
        <w:rPr/>
        <w:t>formulated</w:t>
      </w:r>
      <w:r>
        <w:rPr>
          <w:spacing w:val="-1"/>
        </w:rPr>
        <w:t> </w:t>
      </w:r>
      <w:r>
        <w:rPr/>
        <w:t>sub-sector</w:t>
      </w:r>
      <w:r>
        <w:rPr>
          <w:spacing w:val="-1"/>
        </w:rPr>
        <w:t> </w:t>
      </w:r>
      <w:r>
        <w:rPr/>
        <w:t>specific</w:t>
      </w:r>
      <w:r>
        <w:rPr>
          <w:spacing w:val="-3"/>
        </w:rPr>
        <w:t> </w:t>
      </w:r>
      <w:r>
        <w:rPr/>
        <w:t>policies</w:t>
      </w:r>
      <w:r>
        <w:rPr>
          <w:spacing w:val="-1"/>
        </w:rPr>
        <w:t> </w:t>
      </w:r>
      <w:r>
        <w:rPr/>
        <w:t>including</w:t>
      </w:r>
      <w:r>
        <w:rPr>
          <w:spacing w:val="-1"/>
        </w:rPr>
        <w:t> </w:t>
      </w:r>
      <w:r>
        <w:rPr/>
        <w:t>(FAO,</w:t>
      </w:r>
      <w:r>
        <w:rPr>
          <w:spacing w:val="-1"/>
        </w:rPr>
        <w:t> </w:t>
      </w:r>
      <w:r>
        <w:rPr/>
        <w:t>2017):</w:t>
      </w:r>
    </w:p>
    <w:p>
      <w:pPr>
        <w:pStyle w:val="ListParagraph"/>
        <w:numPr>
          <w:ilvl w:val="0"/>
          <w:numId w:val="11"/>
        </w:numPr>
        <w:tabs>
          <w:tab w:pos="880" w:val="left" w:leader="none"/>
        </w:tabs>
        <w:spacing w:line="240" w:lineRule="auto" w:before="1" w:after="0"/>
        <w:ind w:left="880" w:right="0" w:hanging="240"/>
        <w:jc w:val="both"/>
        <w:rPr>
          <w:sz w:val="24"/>
        </w:rPr>
      </w:pPr>
      <w:r>
        <w:rPr>
          <w:sz w:val="24"/>
        </w:rPr>
        <w:t>The</w:t>
      </w:r>
      <w:r>
        <w:rPr>
          <w:spacing w:val="-5"/>
          <w:sz w:val="24"/>
        </w:rPr>
        <w:t> </w:t>
      </w:r>
      <w:r>
        <w:rPr>
          <w:sz w:val="24"/>
        </w:rPr>
        <w:t>Land</w:t>
      </w:r>
      <w:r>
        <w:rPr>
          <w:spacing w:val="-1"/>
          <w:sz w:val="24"/>
        </w:rPr>
        <w:t> </w:t>
      </w:r>
      <w:r>
        <w:rPr>
          <w:sz w:val="24"/>
        </w:rPr>
        <w:t>Resources</w:t>
      </w:r>
      <w:r>
        <w:rPr>
          <w:spacing w:val="-1"/>
          <w:sz w:val="24"/>
        </w:rPr>
        <w:t> </w:t>
      </w:r>
      <w:r>
        <w:rPr>
          <w:sz w:val="24"/>
        </w:rPr>
        <w:t>Policy to</w:t>
      </w:r>
      <w:r>
        <w:rPr>
          <w:spacing w:val="-1"/>
          <w:sz w:val="24"/>
        </w:rPr>
        <w:t> </w:t>
      </w:r>
      <w:r>
        <w:rPr>
          <w:sz w:val="24"/>
        </w:rPr>
        <w:t>guide</w:t>
      </w:r>
      <w:r>
        <w:rPr>
          <w:spacing w:val="-2"/>
          <w:sz w:val="24"/>
        </w:rPr>
        <w:t> </w:t>
      </w:r>
      <w:r>
        <w:rPr>
          <w:sz w:val="24"/>
        </w:rPr>
        <w:t>the</w:t>
      </w:r>
      <w:r>
        <w:rPr>
          <w:spacing w:val="-1"/>
          <w:sz w:val="24"/>
        </w:rPr>
        <w:t> </w:t>
      </w:r>
      <w:r>
        <w:rPr>
          <w:sz w:val="24"/>
        </w:rPr>
        <w:t>sustainable use</w:t>
      </w:r>
      <w:r>
        <w:rPr>
          <w:spacing w:val="-3"/>
          <w:sz w:val="24"/>
        </w:rPr>
        <w:t> </w:t>
      </w:r>
      <w:r>
        <w:rPr>
          <w:sz w:val="24"/>
        </w:rPr>
        <w:t>of agricultural </w:t>
      </w:r>
      <w:r>
        <w:rPr>
          <w:spacing w:val="-2"/>
          <w:sz w:val="24"/>
        </w:rPr>
        <w:t>lands;</w:t>
      </w:r>
    </w:p>
    <w:p>
      <w:pPr>
        <w:pStyle w:val="BodyText"/>
      </w:pPr>
    </w:p>
    <w:p>
      <w:pPr>
        <w:pStyle w:val="ListParagraph"/>
        <w:numPr>
          <w:ilvl w:val="0"/>
          <w:numId w:val="11"/>
        </w:numPr>
        <w:tabs>
          <w:tab w:pos="880" w:val="left" w:leader="none"/>
        </w:tabs>
        <w:spacing w:line="240" w:lineRule="auto" w:before="0" w:after="0"/>
        <w:ind w:left="880" w:right="0" w:hanging="240"/>
        <w:jc w:val="both"/>
        <w:rPr>
          <w:sz w:val="24"/>
        </w:rPr>
      </w:pPr>
      <w:r>
        <w:rPr>
          <w:sz w:val="24"/>
        </w:rPr>
        <w:t>The</w:t>
      </w:r>
      <w:r>
        <w:rPr>
          <w:spacing w:val="-4"/>
          <w:sz w:val="24"/>
        </w:rPr>
        <w:t> </w:t>
      </w:r>
      <w:r>
        <w:rPr>
          <w:sz w:val="24"/>
        </w:rPr>
        <w:t>National</w:t>
      </w:r>
      <w:r>
        <w:rPr>
          <w:spacing w:val="-2"/>
          <w:sz w:val="24"/>
        </w:rPr>
        <w:t> </w:t>
      </w:r>
      <w:r>
        <w:rPr>
          <w:sz w:val="24"/>
        </w:rPr>
        <w:t>Cooperative</w:t>
      </w:r>
      <w:r>
        <w:rPr>
          <w:spacing w:val="-3"/>
          <w:sz w:val="24"/>
        </w:rPr>
        <w:t> </w:t>
      </w:r>
      <w:r>
        <w:rPr>
          <w:sz w:val="24"/>
        </w:rPr>
        <w:t>Development</w:t>
      </w:r>
      <w:r>
        <w:rPr>
          <w:spacing w:val="-2"/>
          <w:sz w:val="24"/>
        </w:rPr>
        <w:t> Policy;</w:t>
      </w:r>
    </w:p>
    <w:p>
      <w:pPr>
        <w:pStyle w:val="BodyText"/>
      </w:pPr>
    </w:p>
    <w:p>
      <w:pPr>
        <w:pStyle w:val="ListParagraph"/>
        <w:numPr>
          <w:ilvl w:val="0"/>
          <w:numId w:val="11"/>
        </w:numPr>
        <w:tabs>
          <w:tab w:pos="880" w:val="left" w:leader="none"/>
        </w:tabs>
        <w:spacing w:line="240" w:lineRule="auto" w:before="0" w:after="0"/>
        <w:ind w:left="880" w:right="0" w:hanging="240"/>
        <w:jc w:val="both"/>
        <w:rPr>
          <w:sz w:val="24"/>
        </w:rPr>
      </w:pPr>
      <w:r>
        <w:rPr>
          <w:sz w:val="24"/>
        </w:rPr>
        <w:t>The</w:t>
      </w:r>
      <w:r>
        <w:rPr>
          <w:spacing w:val="-4"/>
          <w:sz w:val="24"/>
        </w:rPr>
        <w:t> </w:t>
      </w:r>
      <w:r>
        <w:rPr>
          <w:sz w:val="24"/>
        </w:rPr>
        <w:t>National</w:t>
      </w:r>
      <w:r>
        <w:rPr>
          <w:spacing w:val="-2"/>
          <w:sz w:val="24"/>
        </w:rPr>
        <w:t> </w:t>
      </w:r>
      <w:r>
        <w:rPr>
          <w:sz w:val="24"/>
        </w:rPr>
        <w:t>Agricultural</w:t>
      </w:r>
      <w:r>
        <w:rPr>
          <w:spacing w:val="-2"/>
          <w:sz w:val="24"/>
        </w:rPr>
        <w:t> </w:t>
      </w:r>
      <w:r>
        <w:rPr>
          <w:sz w:val="24"/>
        </w:rPr>
        <w:t>Mechanization</w:t>
      </w:r>
      <w:r>
        <w:rPr>
          <w:spacing w:val="-2"/>
          <w:sz w:val="24"/>
        </w:rPr>
        <w:t> </w:t>
      </w:r>
      <w:r>
        <w:rPr>
          <w:sz w:val="24"/>
        </w:rPr>
        <w:t>Policy</w:t>
      </w:r>
      <w:r>
        <w:rPr>
          <w:spacing w:val="-1"/>
          <w:sz w:val="24"/>
        </w:rPr>
        <w:t> </w:t>
      </w:r>
      <w:r>
        <w:rPr>
          <w:spacing w:val="-4"/>
          <w:sz w:val="24"/>
        </w:rPr>
        <w:t>and;</w:t>
      </w:r>
    </w:p>
    <w:p>
      <w:pPr>
        <w:pStyle w:val="BodyText"/>
      </w:pPr>
    </w:p>
    <w:p>
      <w:pPr>
        <w:pStyle w:val="ListParagraph"/>
        <w:numPr>
          <w:ilvl w:val="0"/>
          <w:numId w:val="11"/>
        </w:numPr>
        <w:tabs>
          <w:tab w:pos="880" w:val="left" w:leader="none"/>
        </w:tabs>
        <w:spacing w:line="240" w:lineRule="auto" w:before="0" w:after="0"/>
        <w:ind w:left="880" w:right="0" w:hanging="240"/>
        <w:jc w:val="both"/>
        <w:rPr>
          <w:sz w:val="24"/>
        </w:rPr>
      </w:pPr>
      <w:r>
        <w:rPr>
          <w:sz w:val="24"/>
        </w:rPr>
        <w:t>The</w:t>
      </w:r>
      <w:r>
        <w:rPr>
          <w:spacing w:val="-4"/>
          <w:sz w:val="24"/>
        </w:rPr>
        <w:t> </w:t>
      </w:r>
      <w:r>
        <w:rPr>
          <w:sz w:val="24"/>
        </w:rPr>
        <w:t>National</w:t>
      </w:r>
      <w:r>
        <w:rPr>
          <w:spacing w:val="-1"/>
          <w:sz w:val="24"/>
        </w:rPr>
        <w:t> </w:t>
      </w:r>
      <w:r>
        <w:rPr>
          <w:sz w:val="24"/>
        </w:rPr>
        <w:t>Seed</w:t>
      </w:r>
      <w:r>
        <w:rPr>
          <w:spacing w:val="-1"/>
          <w:sz w:val="24"/>
        </w:rPr>
        <w:t> </w:t>
      </w:r>
      <w:r>
        <w:rPr>
          <w:spacing w:val="-2"/>
          <w:sz w:val="24"/>
        </w:rPr>
        <w:t>Policy</w:t>
      </w:r>
    </w:p>
    <w:p>
      <w:pPr>
        <w:pStyle w:val="BodyText"/>
      </w:pPr>
    </w:p>
    <w:p>
      <w:pPr>
        <w:pStyle w:val="BodyText"/>
        <w:spacing w:line="480" w:lineRule="auto"/>
        <w:ind w:left="640" w:right="1279" w:firstLine="60"/>
        <w:jc w:val="both"/>
      </w:pPr>
      <w:r>
        <w:rPr/>
        <w:t>In order to reduce rural exodus and empower the rural population to create jobs, wealth and contribute to poverty reduction, the National Policy on Integrated Development was formulated. This policy sought to integrate the Nigerian rural economy into the mainstream</w:t>
      </w:r>
      <w:r>
        <w:rPr>
          <w:spacing w:val="40"/>
        </w:rPr>
        <w:t> </w:t>
      </w:r>
      <w:r>
        <w:rPr/>
        <w:t>of the national development process through effective coordination and management. From 2001 – 2009 some innovative programs and projects covering such areas of agricultural development as production, marketing, storage and financing were implemented. The most prominent of these programs and projects were the Special Program for Food Security (SPFS), the FADAMA II Program, the Presidential Initiatives on Cassava, Rice, Vegetable oil,</w:t>
      </w:r>
      <w:r>
        <w:rPr>
          <w:spacing w:val="15"/>
        </w:rPr>
        <w:t> </w:t>
      </w:r>
      <w:r>
        <w:rPr/>
        <w:t>Tree</w:t>
      </w:r>
      <w:r>
        <w:rPr>
          <w:spacing w:val="18"/>
        </w:rPr>
        <w:t> </w:t>
      </w:r>
      <w:r>
        <w:rPr/>
        <w:t>Crops</w:t>
      </w:r>
      <w:r>
        <w:rPr>
          <w:spacing w:val="17"/>
        </w:rPr>
        <w:t> </w:t>
      </w:r>
      <w:r>
        <w:rPr/>
        <w:t>and</w:t>
      </w:r>
      <w:r>
        <w:rPr>
          <w:spacing w:val="18"/>
        </w:rPr>
        <w:t> </w:t>
      </w:r>
      <w:r>
        <w:rPr/>
        <w:t>Livestock,</w:t>
      </w:r>
      <w:r>
        <w:rPr>
          <w:spacing w:val="18"/>
        </w:rPr>
        <w:t> </w:t>
      </w:r>
      <w:r>
        <w:rPr/>
        <w:t>the</w:t>
      </w:r>
      <w:r>
        <w:rPr>
          <w:spacing w:val="17"/>
        </w:rPr>
        <w:t> </w:t>
      </w:r>
      <w:r>
        <w:rPr/>
        <w:t>Fertilizer</w:t>
      </w:r>
      <w:r>
        <w:rPr>
          <w:spacing w:val="18"/>
        </w:rPr>
        <w:t> </w:t>
      </w:r>
      <w:r>
        <w:rPr/>
        <w:t>Revolving</w:t>
      </w:r>
      <w:r>
        <w:rPr>
          <w:spacing w:val="17"/>
        </w:rPr>
        <w:t> </w:t>
      </w:r>
      <w:r>
        <w:rPr/>
        <w:t>Fund</w:t>
      </w:r>
      <w:r>
        <w:rPr>
          <w:spacing w:val="18"/>
        </w:rPr>
        <w:t> </w:t>
      </w:r>
      <w:r>
        <w:rPr/>
        <w:t>(FRF)</w:t>
      </w:r>
      <w:r>
        <w:rPr>
          <w:spacing w:val="18"/>
        </w:rPr>
        <w:t> </w:t>
      </w:r>
      <w:r>
        <w:rPr/>
        <w:t>and</w:t>
      </w:r>
      <w:r>
        <w:rPr>
          <w:spacing w:val="17"/>
        </w:rPr>
        <w:t> </w:t>
      </w:r>
      <w:r>
        <w:rPr/>
        <w:t>the</w:t>
      </w:r>
      <w:r>
        <w:rPr>
          <w:spacing w:val="18"/>
        </w:rPr>
        <w:t> </w:t>
      </w:r>
      <w:r>
        <w:rPr/>
        <w:t>restructuring</w:t>
      </w:r>
      <w:r>
        <w:rPr>
          <w:spacing w:val="18"/>
        </w:rPr>
        <w:t> </w:t>
      </w:r>
      <w:r>
        <w:rPr>
          <w:spacing w:val="-5"/>
        </w:rPr>
        <w:t>of</w:t>
      </w:r>
    </w:p>
    <w:p>
      <w:pPr>
        <w:spacing w:after="0" w:line="480" w:lineRule="auto"/>
        <w:jc w:val="both"/>
        <w:sectPr>
          <w:pgSz w:w="11910" w:h="17340"/>
          <w:pgMar w:header="0" w:footer="1012" w:top="1360" w:bottom="1200" w:left="800" w:right="160"/>
        </w:sectPr>
      </w:pPr>
    </w:p>
    <w:p>
      <w:pPr>
        <w:pStyle w:val="BodyText"/>
        <w:spacing w:line="480" w:lineRule="auto" w:before="61"/>
        <w:ind w:left="640" w:right="1280"/>
        <w:jc w:val="both"/>
      </w:pPr>
      <w:r>
        <w:rPr/>
        <mc:AlternateContent>
          <mc:Choice Requires="wps">
            <w:drawing>
              <wp:anchor distT="0" distB="0" distL="0" distR="0" allowOverlap="1" layoutInCell="1" locked="0" behindDoc="1" simplePos="0" relativeHeight="482979328">
                <wp:simplePos x="0" y="0"/>
                <wp:positionH relativeFrom="page">
                  <wp:posOffset>0</wp:posOffset>
                </wp:positionH>
                <wp:positionV relativeFrom="page">
                  <wp:posOffset>5031993</wp:posOffset>
                </wp:positionV>
                <wp:extent cx="4179570" cy="425450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7152" id="docshape15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79840">
                <wp:simplePos x="0" y="0"/>
                <wp:positionH relativeFrom="page">
                  <wp:posOffset>3923525</wp:posOffset>
                </wp:positionH>
                <wp:positionV relativeFrom="paragraph">
                  <wp:posOffset>847597</wp:posOffset>
                </wp:positionV>
                <wp:extent cx="3460750" cy="356679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36640" id="docshape15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the Nigerian Agricultural, Cooperative and Rural Development Bank (NACRDB). In 2004, three key agricultural development and marketing companies were established. These included the Tree Crops Development and Marketing Company, the Livestock Development and Marketing Company and the Arable Crops Development and Marketing Company. Targets were among others, to strengthen agricultural production, provide useful marketing information and marketing outlets as well as storage and processing facilities (FAO, 2017).</w:t>
      </w:r>
    </w:p>
    <w:p>
      <w:pPr>
        <w:pStyle w:val="BodyText"/>
        <w:spacing w:line="480" w:lineRule="auto" w:before="1"/>
        <w:ind w:left="640" w:right="1276"/>
        <w:jc w:val="both"/>
      </w:pPr>
      <w:r>
        <w:rPr/>
        <w:t>To innovate and facilitate credit delivery, the Central Bank of Nigeria (CBN) developed new strategies based on the Trust Fund model with the aim of reducing risks faced by banks in agricultural lending for production, processing and marketing operations.</w:t>
      </w:r>
      <w:r>
        <w:rPr>
          <w:spacing w:val="40"/>
        </w:rPr>
        <w:t> </w:t>
      </w:r>
      <w:r>
        <w:rPr/>
        <w:t>As a result of the implementation of these policies, strategies and specific initiatives, programs and projects,</w:t>
      </w:r>
      <w:r>
        <w:rPr>
          <w:spacing w:val="40"/>
        </w:rPr>
        <w:t> </w:t>
      </w:r>
      <w:r>
        <w:rPr/>
        <w:t>the agricultural sector recorded significant advances both globally and at the level of specific commodities. Notable, were the tremendous increases in the outputs of staples like maize, millet, sorghum, cassava, rice, vegetable oil and yam. Annual production of cassava for example increased from 33 million metric tonnes in 1999 to 46 million metric tonnes in 2006 while that of rice increased from 3.3 million metric tonnes to 4 million metric tonnes over the same period (FAO, 2017).</w:t>
      </w:r>
      <w:r>
        <w:rPr>
          <w:spacing w:val="40"/>
        </w:rPr>
        <w:t> </w:t>
      </w:r>
      <w:r>
        <w:rPr/>
        <w:t>In most developing countries (low and middle-income countries), the agricultural sector remains, the largest contributor providing inputs, food, employment opportunities, raw materials for other industries, provision of foreign earnings from exportation of the surpluses, and more importantly the enormous advantage of the value added in the various production process (Izuchukwu, 2011).</w:t>
      </w:r>
    </w:p>
    <w:p>
      <w:pPr>
        <w:pStyle w:val="BodyText"/>
      </w:pPr>
    </w:p>
    <w:p>
      <w:pPr>
        <w:pStyle w:val="BodyText"/>
        <w:spacing w:before="2"/>
      </w:pPr>
    </w:p>
    <w:p>
      <w:pPr>
        <w:pStyle w:val="Heading2"/>
        <w:numPr>
          <w:ilvl w:val="2"/>
          <w:numId w:val="8"/>
        </w:numPr>
        <w:tabs>
          <w:tab w:pos="1335" w:val="left" w:leader="none"/>
        </w:tabs>
        <w:spacing w:line="480" w:lineRule="auto" w:before="0" w:after="0"/>
        <w:ind w:left="640" w:right="1285" w:firstLine="0"/>
        <w:jc w:val="both"/>
      </w:pPr>
      <w:r>
        <w:rPr/>
        <w:t>Overview of Institutional Support and Financing of the Agricultural Sector in </w:t>
      </w:r>
      <w:r>
        <w:rPr>
          <w:spacing w:val="-2"/>
        </w:rPr>
        <w:t>Nigeria</w:t>
      </w:r>
    </w:p>
    <w:p>
      <w:pPr>
        <w:pStyle w:val="BodyText"/>
        <w:spacing w:line="480" w:lineRule="auto"/>
        <w:ind w:left="640" w:right="1277"/>
        <w:jc w:val="both"/>
      </w:pPr>
      <w:r>
        <w:rPr/>
        <w:t>The World Bank-assisted Agricultural Development Projects (ADPs) and the River Basin Development</w:t>
      </w:r>
      <w:r>
        <w:rPr>
          <w:spacing w:val="-2"/>
        </w:rPr>
        <w:t> </w:t>
      </w:r>
      <w:r>
        <w:rPr/>
        <w:t>Authorities (RBDAs)</w:t>
      </w:r>
      <w:r>
        <w:rPr>
          <w:spacing w:val="-3"/>
        </w:rPr>
        <w:t> </w:t>
      </w:r>
      <w:r>
        <w:rPr/>
        <w:t>were</w:t>
      </w:r>
      <w:r>
        <w:rPr>
          <w:spacing w:val="-3"/>
        </w:rPr>
        <w:t> </w:t>
      </w:r>
      <w:r>
        <w:rPr/>
        <w:t>among</w:t>
      </w:r>
      <w:r>
        <w:rPr>
          <w:spacing w:val="-2"/>
        </w:rPr>
        <w:t> </w:t>
      </w:r>
      <w:r>
        <w:rPr/>
        <w:t>the</w:t>
      </w:r>
      <w:r>
        <w:rPr>
          <w:spacing w:val="-3"/>
        </w:rPr>
        <w:t> </w:t>
      </w:r>
      <w:r>
        <w:rPr/>
        <w:t>institutional</w:t>
      </w:r>
      <w:r>
        <w:rPr>
          <w:spacing w:val="-2"/>
        </w:rPr>
        <w:t> </w:t>
      </w:r>
      <w:r>
        <w:rPr/>
        <w:t>support</w:t>
      </w:r>
      <w:r>
        <w:rPr>
          <w:spacing w:val="-2"/>
        </w:rPr>
        <w:t> </w:t>
      </w:r>
      <w:r>
        <w:rPr/>
        <w:t>agencies</w:t>
      </w:r>
      <w:r>
        <w:rPr>
          <w:spacing w:val="-3"/>
        </w:rPr>
        <w:t> </w:t>
      </w:r>
      <w:r>
        <w:rPr/>
        <w:t>established to</w:t>
      </w:r>
      <w:r>
        <w:rPr>
          <w:spacing w:val="28"/>
        </w:rPr>
        <w:t> </w:t>
      </w:r>
      <w:r>
        <w:rPr/>
        <w:t>promote</w:t>
      </w:r>
      <w:r>
        <w:rPr>
          <w:spacing w:val="29"/>
        </w:rPr>
        <w:t> </w:t>
      </w:r>
      <w:r>
        <w:rPr/>
        <w:t>the</w:t>
      </w:r>
      <w:r>
        <w:rPr>
          <w:spacing w:val="31"/>
        </w:rPr>
        <w:t> </w:t>
      </w:r>
      <w:r>
        <w:rPr/>
        <w:t>sustainable</w:t>
      </w:r>
      <w:r>
        <w:rPr>
          <w:spacing w:val="29"/>
        </w:rPr>
        <w:t> </w:t>
      </w:r>
      <w:r>
        <w:rPr/>
        <w:t>development</w:t>
      </w:r>
      <w:r>
        <w:rPr>
          <w:spacing w:val="32"/>
        </w:rPr>
        <w:t> </w:t>
      </w:r>
      <w:r>
        <w:rPr/>
        <w:t>of</w:t>
      </w:r>
      <w:r>
        <w:rPr>
          <w:spacing w:val="31"/>
        </w:rPr>
        <w:t> </w:t>
      </w:r>
      <w:r>
        <w:rPr/>
        <w:t>Nigeria’s</w:t>
      </w:r>
      <w:r>
        <w:rPr>
          <w:spacing w:val="30"/>
        </w:rPr>
        <w:t> </w:t>
      </w:r>
      <w:r>
        <w:rPr/>
        <w:t>agricultural</w:t>
      </w:r>
      <w:r>
        <w:rPr>
          <w:spacing w:val="30"/>
        </w:rPr>
        <w:t> </w:t>
      </w:r>
      <w:r>
        <w:rPr/>
        <w:t>sector.</w:t>
      </w:r>
      <w:r>
        <w:rPr>
          <w:spacing w:val="32"/>
        </w:rPr>
        <w:t> </w:t>
      </w:r>
      <w:r>
        <w:rPr/>
        <w:t>The</w:t>
      </w:r>
      <w:r>
        <w:rPr>
          <w:spacing w:val="28"/>
        </w:rPr>
        <w:t> </w:t>
      </w:r>
      <w:r>
        <w:rPr/>
        <w:t>ADPs,</w:t>
      </w:r>
      <w:r>
        <w:rPr>
          <w:spacing w:val="33"/>
        </w:rPr>
        <w:t> </w:t>
      </w:r>
      <w:r>
        <w:rPr>
          <w:spacing w:val="-2"/>
        </w:rPr>
        <w:t>which</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2980352">
                <wp:simplePos x="0" y="0"/>
                <wp:positionH relativeFrom="page">
                  <wp:posOffset>0</wp:posOffset>
                </wp:positionH>
                <wp:positionV relativeFrom="page">
                  <wp:posOffset>5031993</wp:posOffset>
                </wp:positionV>
                <wp:extent cx="4179570" cy="425450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6128" id="docshape15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80864">
                <wp:simplePos x="0" y="0"/>
                <wp:positionH relativeFrom="page">
                  <wp:posOffset>3923525</wp:posOffset>
                </wp:positionH>
                <wp:positionV relativeFrom="paragraph">
                  <wp:posOffset>847597</wp:posOffset>
                </wp:positionV>
                <wp:extent cx="3460750" cy="356679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35616" id="docshape15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started operation with three pilot projects in 1975, had increased to ten by 1985, and further increased to thirty-one by 1993. Their activities were all-embracing, covering four integrated components of agriculture, including adaptive research, agriculture extension, input supply and rural infrastructure development. In contrast, the number of RBDAs was reduced from eighteen to eleven during the period and their functions restricted to water resource management and development.</w:t>
      </w:r>
      <w:r>
        <w:rPr>
          <w:spacing w:val="40"/>
        </w:rPr>
        <w:t> </w:t>
      </w:r>
      <w:r>
        <w:rPr/>
        <w:t>In accordance with the new focus, all the RBDAs were expected to dispose of all their non-water assets and withdraw from all activities involving direct</w:t>
      </w:r>
      <w:r>
        <w:rPr>
          <w:spacing w:val="-1"/>
        </w:rPr>
        <w:t> </w:t>
      </w:r>
      <w:r>
        <w:rPr/>
        <w:t>production.</w:t>
      </w:r>
      <w:r>
        <w:rPr>
          <w:spacing w:val="-1"/>
        </w:rPr>
        <w:t> </w:t>
      </w:r>
      <w:r>
        <w:rPr/>
        <w:t>Also, during</w:t>
      </w:r>
      <w:r>
        <w:rPr>
          <w:spacing w:val="-2"/>
        </w:rPr>
        <w:t> </w:t>
      </w:r>
      <w:r>
        <w:rPr/>
        <w:t>the</w:t>
      </w:r>
      <w:r>
        <w:rPr>
          <w:spacing w:val="-2"/>
        </w:rPr>
        <w:t> </w:t>
      </w:r>
      <w:r>
        <w:rPr/>
        <w:t>period,</w:t>
      </w:r>
      <w:r>
        <w:rPr>
          <w:spacing w:val="-2"/>
        </w:rPr>
        <w:t> </w:t>
      </w:r>
      <w:r>
        <w:rPr/>
        <w:t>a</w:t>
      </w:r>
      <w:r>
        <w:rPr>
          <w:spacing w:val="-2"/>
        </w:rPr>
        <w:t> </w:t>
      </w:r>
      <w:r>
        <w:rPr/>
        <w:t>unified</w:t>
      </w:r>
      <w:r>
        <w:rPr>
          <w:spacing w:val="-1"/>
        </w:rPr>
        <w:t> </w:t>
      </w:r>
      <w:r>
        <w:rPr/>
        <w:t>extension</w:t>
      </w:r>
      <w:r>
        <w:rPr>
          <w:spacing w:val="-1"/>
        </w:rPr>
        <w:t> </w:t>
      </w:r>
      <w:r>
        <w:rPr/>
        <w:t>in</w:t>
      </w:r>
      <w:r>
        <w:rPr>
          <w:spacing w:val="-1"/>
        </w:rPr>
        <w:t> </w:t>
      </w:r>
      <w:r>
        <w:rPr/>
        <w:t>services</w:t>
      </w:r>
      <w:r>
        <w:rPr>
          <w:spacing w:val="-1"/>
        </w:rPr>
        <w:t> </w:t>
      </w:r>
      <w:r>
        <w:rPr/>
        <w:t>system</w:t>
      </w:r>
      <w:r>
        <w:rPr>
          <w:spacing w:val="-1"/>
        </w:rPr>
        <w:t> </w:t>
      </w:r>
      <w:r>
        <w:rPr/>
        <w:t>was</w:t>
      </w:r>
      <w:r>
        <w:rPr>
          <w:spacing w:val="-1"/>
        </w:rPr>
        <w:t> </w:t>
      </w:r>
      <w:r>
        <w:rPr/>
        <w:t>adopted to ensure the orderly development of a sustainable agricultural sector, with particular emphasis on the smooth transfer of research findings from research institutes to Nigerian farmers. The ADPs and the Agricultural Project Monitoring and Evaluation Units (APMEU) were restructured to form the unified extension services to Nigerian farmers. The rapid expansion of the ADPs to all states of the federation was designed to ensure effective extension services to the farmers in rural areas, and enhance the distribution of agricultural inputs and infrastructure development (Bashir, 2013). Unfortunately, the expanded mandates of the ADPs overstretched their resources as the level of required funding could not be sustained to support their activities. The federal and state governments failed to meet their financial obligations to the ADPs, precipitating the non-release of the World Bank’s counterpart funding. As might be expected in the circumstances, the lag between research findings and their adoption by Nigerian farmers has increased rather than decreased.</w:t>
      </w:r>
    </w:p>
    <w:p>
      <w:pPr>
        <w:pStyle w:val="BodyText"/>
        <w:spacing w:line="480" w:lineRule="auto" w:before="3"/>
        <w:ind w:left="640" w:right="1280"/>
        <w:jc w:val="both"/>
      </w:pPr>
      <w:r>
        <w:rPr/>
        <w:t>Government intervention in the agricultural sector was informed by the need for national</w:t>
      </w:r>
      <w:r>
        <w:rPr>
          <w:spacing w:val="40"/>
        </w:rPr>
        <w:t> </w:t>
      </w:r>
      <w:r>
        <w:rPr/>
        <w:t>food security to ensure sustainable access to, and availability and affordability of good</w:t>
      </w:r>
      <w:r>
        <w:rPr>
          <w:spacing w:val="40"/>
        </w:rPr>
        <w:t> </w:t>
      </w:r>
      <w:r>
        <w:rPr/>
        <w:t>quality food for all Nigerians. Other objectives of government included the production of agricultural raw materials for the industrial sector and the export market, promotion of the value-chain</w:t>
      </w:r>
      <w:r>
        <w:rPr>
          <w:spacing w:val="-3"/>
        </w:rPr>
        <w:t> </w:t>
      </w:r>
      <w:r>
        <w:rPr/>
        <w:t>approach</w:t>
      </w:r>
      <w:r>
        <w:rPr>
          <w:spacing w:val="-1"/>
        </w:rPr>
        <w:t> </w:t>
      </w:r>
      <w:r>
        <w:rPr/>
        <w:t>in</w:t>
      </w:r>
      <w:r>
        <w:rPr>
          <w:spacing w:val="-1"/>
        </w:rPr>
        <w:t> </w:t>
      </w:r>
      <w:r>
        <w:rPr/>
        <w:t>the</w:t>
      </w:r>
      <w:r>
        <w:rPr>
          <w:spacing w:val="-4"/>
        </w:rPr>
        <w:t> </w:t>
      </w:r>
      <w:r>
        <w:rPr/>
        <w:t>agricultural</w:t>
      </w:r>
      <w:r>
        <w:rPr>
          <w:spacing w:val="-3"/>
        </w:rPr>
        <w:t> </w:t>
      </w:r>
      <w:r>
        <w:rPr/>
        <w:t>sector,</w:t>
      </w:r>
      <w:r>
        <w:rPr>
          <w:spacing w:val="-2"/>
        </w:rPr>
        <w:t> </w:t>
      </w:r>
      <w:r>
        <w:rPr/>
        <w:t>enhancement</w:t>
      </w:r>
      <w:r>
        <w:rPr>
          <w:spacing w:val="-3"/>
        </w:rPr>
        <w:t> </w:t>
      </w:r>
      <w:r>
        <w:rPr/>
        <w:t>of</w:t>
      </w:r>
      <w:r>
        <w:rPr>
          <w:spacing w:val="-3"/>
        </w:rPr>
        <w:t> </w:t>
      </w:r>
      <w:r>
        <w:rPr/>
        <w:t>farm</w:t>
      </w:r>
      <w:r>
        <w:rPr>
          <w:spacing w:val="-3"/>
        </w:rPr>
        <w:t> </w:t>
      </w:r>
      <w:r>
        <w:rPr/>
        <w:t>income</w:t>
      </w:r>
      <w:r>
        <w:rPr>
          <w:spacing w:val="-3"/>
        </w:rPr>
        <w:t> </w:t>
      </w:r>
      <w:r>
        <w:rPr/>
        <w:t>and</w:t>
      </w:r>
      <w:r>
        <w:rPr>
          <w:spacing w:val="-1"/>
        </w:rPr>
        <w:t> </w:t>
      </w:r>
      <w:r>
        <w:rPr/>
        <w:t>reduction</w:t>
      </w:r>
      <w:r>
        <w:rPr>
          <w:spacing w:val="-3"/>
        </w:rPr>
        <w:t> </w:t>
      </w:r>
      <w:r>
        <w:rPr/>
        <w:t>of poverty</w:t>
      </w:r>
      <w:r>
        <w:rPr>
          <w:spacing w:val="25"/>
        </w:rPr>
        <w:t> </w:t>
      </w:r>
      <w:r>
        <w:rPr/>
        <w:t>(Bashir,</w:t>
      </w:r>
      <w:r>
        <w:rPr>
          <w:spacing w:val="26"/>
        </w:rPr>
        <w:t> </w:t>
      </w:r>
      <w:r>
        <w:rPr/>
        <w:t>2013).</w:t>
      </w:r>
      <w:r>
        <w:rPr>
          <w:spacing w:val="27"/>
        </w:rPr>
        <w:t> </w:t>
      </w:r>
      <w:r>
        <w:rPr/>
        <w:t>The</w:t>
      </w:r>
      <w:r>
        <w:rPr>
          <w:spacing w:val="24"/>
        </w:rPr>
        <w:t> </w:t>
      </w:r>
      <w:r>
        <w:rPr/>
        <w:t>government</w:t>
      </w:r>
      <w:r>
        <w:rPr>
          <w:spacing w:val="25"/>
        </w:rPr>
        <w:t> </w:t>
      </w:r>
      <w:r>
        <w:rPr/>
        <w:t>continued</w:t>
      </w:r>
      <w:r>
        <w:rPr>
          <w:spacing w:val="26"/>
        </w:rPr>
        <w:t> </w:t>
      </w:r>
      <w:r>
        <w:rPr/>
        <w:t>to</w:t>
      </w:r>
      <w:r>
        <w:rPr>
          <w:spacing w:val="25"/>
        </w:rPr>
        <w:t> </w:t>
      </w:r>
      <w:r>
        <w:rPr/>
        <w:t>provide</w:t>
      </w:r>
      <w:r>
        <w:rPr>
          <w:spacing w:val="24"/>
        </w:rPr>
        <w:t> </w:t>
      </w:r>
      <w:r>
        <w:rPr/>
        <w:t>support</w:t>
      </w:r>
      <w:r>
        <w:rPr>
          <w:spacing w:val="25"/>
        </w:rPr>
        <w:t> </w:t>
      </w:r>
      <w:r>
        <w:rPr/>
        <w:t>to</w:t>
      </w:r>
      <w:r>
        <w:rPr>
          <w:spacing w:val="28"/>
        </w:rPr>
        <w:t> </w:t>
      </w:r>
      <w:r>
        <w:rPr/>
        <w:t>farmers</w:t>
      </w:r>
      <w:r>
        <w:rPr>
          <w:spacing w:val="24"/>
        </w:rPr>
        <w:t> </w:t>
      </w:r>
      <w:r>
        <w:rPr/>
        <w:t>under</w:t>
      </w:r>
      <w:r>
        <w:rPr>
          <w:spacing w:val="27"/>
        </w:rPr>
        <w:t> </w:t>
      </w:r>
      <w:r>
        <w:rPr>
          <w:spacing w:val="-5"/>
        </w:rPr>
        <w:t>the</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2981376">
                <wp:simplePos x="0" y="0"/>
                <wp:positionH relativeFrom="page">
                  <wp:posOffset>0</wp:posOffset>
                </wp:positionH>
                <wp:positionV relativeFrom="page">
                  <wp:posOffset>5031993</wp:posOffset>
                </wp:positionV>
                <wp:extent cx="4179570" cy="425450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5104" id="docshape15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81888">
                <wp:simplePos x="0" y="0"/>
                <wp:positionH relativeFrom="page">
                  <wp:posOffset>3923525</wp:posOffset>
                </wp:positionH>
                <wp:positionV relativeFrom="paragraph">
                  <wp:posOffset>847597</wp:posOffset>
                </wp:positionV>
                <wp:extent cx="3460750" cy="356679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34592" id="docshape15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Fertilizer Market Stabilization Program. The Federal Government provides the sum of ₦22. 30 billion as its 25 per cent subsidy contribution to the procurement and distribution of 900,000</w:t>
      </w:r>
      <w:r>
        <w:rPr>
          <w:spacing w:val="21"/>
        </w:rPr>
        <w:t> </w:t>
      </w:r>
      <w:r>
        <w:rPr/>
        <w:t>tonnes</w:t>
      </w:r>
      <w:r>
        <w:rPr>
          <w:spacing w:val="22"/>
        </w:rPr>
        <w:t> </w:t>
      </w:r>
      <w:r>
        <w:rPr/>
        <w:t>of</w:t>
      </w:r>
      <w:r>
        <w:rPr>
          <w:spacing w:val="24"/>
        </w:rPr>
        <w:t> </w:t>
      </w:r>
      <w:r>
        <w:rPr/>
        <w:t>fertilizer</w:t>
      </w:r>
      <w:r>
        <w:rPr>
          <w:spacing w:val="22"/>
        </w:rPr>
        <w:t> </w:t>
      </w:r>
      <w:r>
        <w:rPr/>
        <w:t>to</w:t>
      </w:r>
      <w:r>
        <w:rPr>
          <w:spacing w:val="25"/>
        </w:rPr>
        <w:t> </w:t>
      </w:r>
      <w:r>
        <w:rPr/>
        <w:t>the</w:t>
      </w:r>
      <w:r>
        <w:rPr>
          <w:spacing w:val="22"/>
        </w:rPr>
        <w:t> </w:t>
      </w:r>
      <w:r>
        <w:rPr/>
        <w:t>states</w:t>
      </w:r>
      <w:r>
        <w:rPr>
          <w:spacing w:val="25"/>
        </w:rPr>
        <w:t> </w:t>
      </w:r>
      <w:r>
        <w:rPr/>
        <w:t>and</w:t>
      </w:r>
      <w:r>
        <w:rPr>
          <w:spacing w:val="23"/>
        </w:rPr>
        <w:t> </w:t>
      </w:r>
      <w:r>
        <w:rPr/>
        <w:t>the</w:t>
      </w:r>
      <w:r>
        <w:rPr>
          <w:spacing w:val="24"/>
        </w:rPr>
        <w:t> </w:t>
      </w:r>
      <w:r>
        <w:rPr/>
        <w:t>Federal</w:t>
      </w:r>
      <w:r>
        <w:rPr>
          <w:spacing w:val="23"/>
        </w:rPr>
        <w:t> </w:t>
      </w:r>
      <w:r>
        <w:rPr/>
        <w:t>Capital</w:t>
      </w:r>
      <w:r>
        <w:rPr>
          <w:spacing w:val="25"/>
        </w:rPr>
        <w:t> </w:t>
      </w:r>
      <w:r>
        <w:rPr/>
        <w:t>Territory</w:t>
      </w:r>
      <w:r>
        <w:rPr>
          <w:spacing w:val="22"/>
        </w:rPr>
        <w:t> </w:t>
      </w:r>
      <w:r>
        <w:rPr/>
        <w:t>(FCT),</w:t>
      </w:r>
      <w:r>
        <w:rPr>
          <w:spacing w:val="24"/>
        </w:rPr>
        <w:t> </w:t>
      </w:r>
      <w:r>
        <w:rPr/>
        <w:t>valued</w:t>
      </w:r>
      <w:r>
        <w:rPr>
          <w:spacing w:val="24"/>
        </w:rPr>
        <w:t> </w:t>
      </w:r>
      <w:r>
        <w:rPr>
          <w:spacing w:val="-5"/>
        </w:rPr>
        <w:t>at</w:t>
      </w:r>
    </w:p>
    <w:p>
      <w:pPr>
        <w:pStyle w:val="BodyText"/>
        <w:spacing w:line="480" w:lineRule="auto" w:before="1"/>
        <w:ind w:left="640" w:right="1278"/>
        <w:jc w:val="both"/>
      </w:pPr>
      <w:r>
        <w:rPr/>
        <w:t>₦89. 31 billion. Also, the budgetary allocation from the federal government to the sector increased from ₦35.8 billion in 1990 to ₦51. 47 billion in 2001. The percentage of this allocation in the total capital expenditure was, however, a far cry from the 25 percent stipulated by the Food and Agricultural Organization (FAO). In the same vain, however, the total</w:t>
      </w:r>
      <w:r>
        <w:rPr>
          <w:spacing w:val="5"/>
        </w:rPr>
        <w:t> </w:t>
      </w:r>
      <w:r>
        <w:rPr/>
        <w:t>credit</w:t>
      </w:r>
      <w:r>
        <w:rPr>
          <w:spacing w:val="9"/>
        </w:rPr>
        <w:t> </w:t>
      </w:r>
      <w:r>
        <w:rPr/>
        <w:t>made</w:t>
      </w:r>
      <w:r>
        <w:rPr>
          <w:spacing w:val="6"/>
        </w:rPr>
        <w:t> </w:t>
      </w:r>
      <w:r>
        <w:rPr/>
        <w:t>available</w:t>
      </w:r>
      <w:r>
        <w:rPr>
          <w:spacing w:val="7"/>
        </w:rPr>
        <w:t> </w:t>
      </w:r>
      <w:r>
        <w:rPr/>
        <w:t>in</w:t>
      </w:r>
      <w:r>
        <w:rPr>
          <w:spacing w:val="8"/>
        </w:rPr>
        <w:t> </w:t>
      </w:r>
      <w:r>
        <w:rPr/>
        <w:t>the</w:t>
      </w:r>
      <w:r>
        <w:rPr>
          <w:spacing w:val="7"/>
        </w:rPr>
        <w:t> </w:t>
      </w:r>
      <w:r>
        <w:rPr/>
        <w:t>banking</w:t>
      </w:r>
      <w:r>
        <w:rPr>
          <w:spacing w:val="7"/>
        </w:rPr>
        <w:t> </w:t>
      </w:r>
      <w:r>
        <w:rPr/>
        <w:t>sub-sector</w:t>
      </w:r>
      <w:r>
        <w:rPr>
          <w:spacing w:val="8"/>
        </w:rPr>
        <w:t> </w:t>
      </w:r>
      <w:r>
        <w:rPr/>
        <w:t>to</w:t>
      </w:r>
      <w:r>
        <w:rPr>
          <w:spacing w:val="8"/>
        </w:rPr>
        <w:t> </w:t>
      </w:r>
      <w:r>
        <w:rPr/>
        <w:t>the</w:t>
      </w:r>
      <w:r>
        <w:rPr>
          <w:spacing w:val="7"/>
        </w:rPr>
        <w:t> </w:t>
      </w:r>
      <w:r>
        <w:rPr/>
        <w:t>agricultural</w:t>
      </w:r>
      <w:r>
        <w:rPr>
          <w:spacing w:val="8"/>
        </w:rPr>
        <w:t> </w:t>
      </w:r>
      <w:r>
        <w:rPr/>
        <w:t>sector</w:t>
      </w:r>
      <w:r>
        <w:rPr>
          <w:spacing w:val="8"/>
        </w:rPr>
        <w:t> </w:t>
      </w:r>
      <w:r>
        <w:rPr/>
        <w:t>increased</w:t>
      </w:r>
      <w:r>
        <w:rPr>
          <w:spacing w:val="8"/>
        </w:rPr>
        <w:t> </w:t>
      </w:r>
      <w:r>
        <w:rPr>
          <w:spacing w:val="-4"/>
        </w:rPr>
        <w:t>from</w:t>
      </w:r>
    </w:p>
    <w:p>
      <w:pPr>
        <w:pStyle w:val="BodyText"/>
        <w:spacing w:before="1"/>
        <w:ind w:left="640"/>
        <w:jc w:val="both"/>
      </w:pPr>
      <w:r>
        <w:rPr/>
        <w:t>₦89.</w:t>
      </w:r>
      <w:r>
        <w:rPr>
          <w:spacing w:val="-1"/>
        </w:rPr>
        <w:t> </w:t>
      </w:r>
      <w:r>
        <w:rPr/>
        <w:t>9 million</w:t>
      </w:r>
      <w:r>
        <w:rPr>
          <w:spacing w:val="-1"/>
        </w:rPr>
        <w:t> </w:t>
      </w:r>
      <w:r>
        <w:rPr/>
        <w:t>in the</w:t>
      </w:r>
      <w:r>
        <w:rPr>
          <w:spacing w:val="-1"/>
        </w:rPr>
        <w:t> </w:t>
      </w:r>
      <w:r>
        <w:rPr/>
        <w:t>period 1970-1979</w:t>
      </w:r>
      <w:r>
        <w:rPr>
          <w:spacing w:val="-1"/>
        </w:rPr>
        <w:t> </w:t>
      </w:r>
      <w:r>
        <w:rPr/>
        <w:t>to around</w:t>
      </w:r>
      <w:r>
        <w:rPr>
          <w:spacing w:val="1"/>
        </w:rPr>
        <w:t> </w:t>
      </w:r>
      <w:r>
        <w:rPr/>
        <w:t>₦262, 075</w:t>
      </w:r>
      <w:r>
        <w:rPr>
          <w:spacing w:val="-1"/>
        </w:rPr>
        <w:t> </w:t>
      </w:r>
      <w:r>
        <w:rPr/>
        <w:t>million in</w:t>
      </w:r>
      <w:r>
        <w:rPr>
          <w:spacing w:val="-1"/>
        </w:rPr>
        <w:t> </w:t>
      </w:r>
      <w:r>
        <w:rPr/>
        <w:t>the</w:t>
      </w:r>
      <w:r>
        <w:rPr>
          <w:spacing w:val="-4"/>
        </w:rPr>
        <w:t> </w:t>
      </w:r>
      <w:r>
        <w:rPr/>
        <w:t>year </w:t>
      </w:r>
      <w:r>
        <w:rPr>
          <w:spacing w:val="-2"/>
        </w:rPr>
        <w:t>2005.</w:t>
      </w:r>
    </w:p>
    <w:p>
      <w:pPr>
        <w:pStyle w:val="BodyText"/>
        <w:spacing w:line="480" w:lineRule="auto" w:before="276"/>
        <w:ind w:left="640" w:right="1277"/>
        <w:jc w:val="both"/>
      </w:pPr>
      <w:r>
        <w:rPr/>
        <w:t>The period 1999-2007 witnessed an increase in credit to the agricultural sector. This was attributed to the various mechanisms put in place by government to provide credit to the farmers. Such mechanisms include the Presidential Initiatives and the Agricultural Credit Support Scheme (ACSS).</w:t>
      </w:r>
      <w:r>
        <w:rPr>
          <w:spacing w:val="40"/>
        </w:rPr>
        <w:t> </w:t>
      </w:r>
      <w:r>
        <w:rPr/>
        <w:t>Access to affordable credit continued to receive attention as the CBN monitored and encouraged the disbursement of funds under the ₦200 billion Commercial Agricultural Credit Scheme (CACS). As of December 2010, the Bank had released ₦96.81 billion to eleven participating banks for disbursement to 86 projects/promoters which included eighteen state governments.</w:t>
      </w:r>
      <w:r>
        <w:rPr>
          <w:spacing w:val="40"/>
        </w:rPr>
        <w:t> </w:t>
      </w:r>
      <w:r>
        <w:rPr/>
        <w:t>In order to further improve the lending environment in the agricultural sector the CBN, in collaboration with other stakeholders, initiated the Nigerian incentive-based Risk Sharing System for Agricultural Lending (NIRSAL). The Rural Finance Institution Building Program (RUFIN) commenced operations during the year. The program has the potential of impacting positively on the capacity of rural financial institutions to meet the credit requirements of rural farm communities.</w:t>
      </w:r>
      <w:r>
        <w:rPr>
          <w:spacing w:val="-3"/>
        </w:rPr>
        <w:t> </w:t>
      </w:r>
      <w:r>
        <w:rPr/>
        <w:t>The</w:t>
      </w:r>
      <w:r>
        <w:rPr>
          <w:spacing w:val="-5"/>
        </w:rPr>
        <w:t> </w:t>
      </w:r>
      <w:r>
        <w:rPr/>
        <w:t>program</w:t>
      </w:r>
      <w:r>
        <w:rPr>
          <w:spacing w:val="-3"/>
        </w:rPr>
        <w:t> </w:t>
      </w:r>
      <w:r>
        <w:rPr/>
        <w:t>was</w:t>
      </w:r>
      <w:r>
        <w:rPr>
          <w:spacing w:val="-3"/>
        </w:rPr>
        <w:t> </w:t>
      </w:r>
      <w:r>
        <w:rPr/>
        <w:t>being</w:t>
      </w:r>
      <w:r>
        <w:rPr>
          <w:spacing w:val="-3"/>
        </w:rPr>
        <w:t> </w:t>
      </w:r>
      <w:r>
        <w:rPr/>
        <w:t>implemented</w:t>
      </w:r>
      <w:r>
        <w:rPr>
          <w:spacing w:val="-3"/>
        </w:rPr>
        <w:t> </w:t>
      </w:r>
      <w:r>
        <w:rPr/>
        <w:t>in</w:t>
      </w:r>
      <w:r>
        <w:rPr>
          <w:spacing w:val="-3"/>
        </w:rPr>
        <w:t> </w:t>
      </w:r>
      <w:r>
        <w:rPr/>
        <w:t>twelve</w:t>
      </w:r>
      <w:r>
        <w:rPr>
          <w:spacing w:val="-3"/>
        </w:rPr>
        <w:t> </w:t>
      </w:r>
      <w:r>
        <w:rPr/>
        <w:t>selected</w:t>
      </w:r>
      <w:r>
        <w:rPr>
          <w:spacing w:val="-3"/>
        </w:rPr>
        <w:t> </w:t>
      </w:r>
      <w:r>
        <w:rPr/>
        <w:t>states</w:t>
      </w:r>
      <w:r>
        <w:rPr>
          <w:spacing w:val="-3"/>
        </w:rPr>
        <w:t> </w:t>
      </w:r>
      <w:r>
        <w:rPr/>
        <w:t>through</w:t>
      </w:r>
      <w:r>
        <w:rPr>
          <w:spacing w:val="-3"/>
        </w:rPr>
        <w:t> </w:t>
      </w:r>
      <w:r>
        <w:rPr/>
        <w:t>a</w:t>
      </w:r>
      <w:r>
        <w:rPr>
          <w:spacing w:val="-4"/>
        </w:rPr>
        <w:t> </w:t>
      </w:r>
      <w:r>
        <w:rPr/>
        <w:t>loan</w:t>
      </w:r>
      <w:r>
        <w:rPr>
          <w:spacing w:val="-3"/>
        </w:rPr>
        <w:t> </w:t>
      </w:r>
      <w:r>
        <w:rPr/>
        <w:t>of US$27. 2 million from IFAD, a grant of US$0. 5 million from the Ford Foundation and counterpart funding from the Federal Government and the participating states (Bashir, 2013). As</w:t>
      </w:r>
      <w:r>
        <w:rPr>
          <w:spacing w:val="37"/>
        </w:rPr>
        <w:t> </w:t>
      </w:r>
      <w:r>
        <w:rPr/>
        <w:t>part</w:t>
      </w:r>
      <w:r>
        <w:rPr>
          <w:spacing w:val="40"/>
        </w:rPr>
        <w:t> </w:t>
      </w:r>
      <w:r>
        <w:rPr/>
        <w:t>of</w:t>
      </w:r>
      <w:r>
        <w:rPr>
          <w:spacing w:val="38"/>
        </w:rPr>
        <w:t> </w:t>
      </w:r>
      <w:r>
        <w:rPr/>
        <w:t>efforts</w:t>
      </w:r>
      <w:r>
        <w:rPr>
          <w:spacing w:val="40"/>
        </w:rPr>
        <w:t> </w:t>
      </w:r>
      <w:r>
        <w:rPr/>
        <w:t>to</w:t>
      </w:r>
      <w:r>
        <w:rPr>
          <w:spacing w:val="40"/>
        </w:rPr>
        <w:t> </w:t>
      </w:r>
      <w:r>
        <w:rPr/>
        <w:t>help</w:t>
      </w:r>
      <w:r>
        <w:rPr>
          <w:spacing w:val="40"/>
        </w:rPr>
        <w:t> </w:t>
      </w:r>
      <w:r>
        <w:rPr/>
        <w:t>Nigeria</w:t>
      </w:r>
      <w:r>
        <w:rPr>
          <w:spacing w:val="41"/>
        </w:rPr>
        <w:t> </w:t>
      </w:r>
      <w:r>
        <w:rPr/>
        <w:t>diversify</w:t>
      </w:r>
      <w:r>
        <w:rPr>
          <w:spacing w:val="39"/>
        </w:rPr>
        <w:t> </w:t>
      </w:r>
      <w:r>
        <w:rPr/>
        <w:t>its</w:t>
      </w:r>
      <w:r>
        <w:rPr>
          <w:spacing w:val="43"/>
        </w:rPr>
        <w:t> </w:t>
      </w:r>
      <w:r>
        <w:rPr/>
        <w:t>economy,</w:t>
      </w:r>
      <w:r>
        <w:rPr>
          <w:spacing w:val="40"/>
        </w:rPr>
        <w:t> </w:t>
      </w:r>
      <w:r>
        <w:rPr/>
        <w:t>China</w:t>
      </w:r>
      <w:r>
        <w:rPr>
          <w:spacing w:val="40"/>
        </w:rPr>
        <w:t> </w:t>
      </w:r>
      <w:r>
        <w:rPr/>
        <w:t>has</w:t>
      </w:r>
      <w:r>
        <w:rPr>
          <w:spacing w:val="42"/>
        </w:rPr>
        <w:t> </w:t>
      </w:r>
      <w:r>
        <w:rPr/>
        <w:t>recently</w:t>
      </w:r>
      <w:r>
        <w:rPr>
          <w:spacing w:val="40"/>
        </w:rPr>
        <w:t> </w:t>
      </w:r>
      <w:r>
        <w:rPr/>
        <w:t>increased</w:t>
      </w:r>
      <w:r>
        <w:rPr>
          <w:spacing w:val="42"/>
        </w:rPr>
        <w:t> </w:t>
      </w:r>
      <w:r>
        <w:rPr>
          <w:spacing w:val="-5"/>
        </w:rPr>
        <w:t>its</w:t>
      </w:r>
    </w:p>
    <w:p>
      <w:pPr>
        <w:spacing w:after="0" w:line="480" w:lineRule="auto"/>
        <w:jc w:val="both"/>
        <w:sectPr>
          <w:pgSz w:w="11910" w:h="17340"/>
          <w:pgMar w:header="0" w:footer="1012" w:top="1360" w:bottom="1200" w:left="800" w:right="160"/>
        </w:sectPr>
      </w:pPr>
    </w:p>
    <w:p>
      <w:pPr>
        <w:pStyle w:val="BodyText"/>
        <w:spacing w:line="480" w:lineRule="auto" w:before="61"/>
        <w:ind w:left="640" w:right="1281"/>
        <w:jc w:val="both"/>
      </w:pPr>
      <w:r>
        <w:rPr/>
        <mc:AlternateContent>
          <mc:Choice Requires="wps">
            <w:drawing>
              <wp:anchor distT="0" distB="0" distL="0" distR="0" allowOverlap="1" layoutInCell="1" locked="0" behindDoc="1" simplePos="0" relativeHeight="482982400">
                <wp:simplePos x="0" y="0"/>
                <wp:positionH relativeFrom="page">
                  <wp:posOffset>0</wp:posOffset>
                </wp:positionH>
                <wp:positionV relativeFrom="page">
                  <wp:posOffset>5031993</wp:posOffset>
                </wp:positionV>
                <wp:extent cx="4179570" cy="425450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4080" id="docshape15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82912">
                <wp:simplePos x="0" y="0"/>
                <wp:positionH relativeFrom="page">
                  <wp:posOffset>896416</wp:posOffset>
                </wp:positionH>
                <wp:positionV relativeFrom="paragraph">
                  <wp:posOffset>847597</wp:posOffset>
                </wp:positionV>
                <wp:extent cx="6487795" cy="7255509"/>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6487795" cy="7255509"/>
                          <a:chExt cx="6487795" cy="7255509"/>
                        </a:xfrm>
                      </wpg:grpSpPr>
                      <wps:wsp>
                        <wps:cNvPr id="160" name="Graphic 160"/>
                        <wps:cNvSpPr/>
                        <wps:spPr>
                          <a:xfrm>
                            <a:off x="3027108"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161" name="Graphic 161"/>
                        <wps:cNvSpPr/>
                        <wps:spPr>
                          <a:xfrm>
                            <a:off x="0" y="1295399"/>
                            <a:ext cx="5769610" cy="5960110"/>
                          </a:xfrm>
                          <a:custGeom>
                            <a:avLst/>
                            <a:gdLst/>
                            <a:ahLst/>
                            <a:cxnLst/>
                            <a:rect l="l" t="t" r="r" b="b"/>
                            <a:pathLst>
                              <a:path w="5769610" h="5960110">
                                <a:moveTo>
                                  <a:pt x="5769229" y="5609348"/>
                                </a:moveTo>
                                <a:lnTo>
                                  <a:pt x="0" y="5609348"/>
                                </a:lnTo>
                                <a:lnTo>
                                  <a:pt x="0" y="5959856"/>
                                </a:lnTo>
                                <a:lnTo>
                                  <a:pt x="5769229" y="5959856"/>
                                </a:lnTo>
                                <a:lnTo>
                                  <a:pt x="5769229" y="5609348"/>
                                </a:lnTo>
                                <a:close/>
                              </a:path>
                              <a:path w="5769610" h="5960110">
                                <a:moveTo>
                                  <a:pt x="5769229" y="4907991"/>
                                </a:moveTo>
                                <a:lnTo>
                                  <a:pt x="0" y="4907991"/>
                                </a:lnTo>
                                <a:lnTo>
                                  <a:pt x="0" y="5258816"/>
                                </a:lnTo>
                                <a:lnTo>
                                  <a:pt x="0" y="5609336"/>
                                </a:lnTo>
                                <a:lnTo>
                                  <a:pt x="5769229" y="5609336"/>
                                </a:lnTo>
                                <a:lnTo>
                                  <a:pt x="5769229" y="5258816"/>
                                </a:lnTo>
                                <a:lnTo>
                                  <a:pt x="5769229" y="4907991"/>
                                </a:lnTo>
                                <a:close/>
                              </a:path>
                              <a:path w="5769610" h="5960110">
                                <a:moveTo>
                                  <a:pt x="5769229" y="350596"/>
                                </a:moveTo>
                                <a:lnTo>
                                  <a:pt x="0" y="350596"/>
                                </a:lnTo>
                                <a:lnTo>
                                  <a:pt x="0" y="701421"/>
                                </a:lnTo>
                                <a:lnTo>
                                  <a:pt x="0" y="1051941"/>
                                </a:lnTo>
                                <a:lnTo>
                                  <a:pt x="0" y="4907915"/>
                                </a:lnTo>
                                <a:lnTo>
                                  <a:pt x="5769229" y="4907915"/>
                                </a:lnTo>
                                <a:lnTo>
                                  <a:pt x="5769229" y="701421"/>
                                </a:lnTo>
                                <a:lnTo>
                                  <a:pt x="5769229" y="350596"/>
                                </a:lnTo>
                                <a:close/>
                              </a:path>
                              <a:path w="5769610" h="5960110">
                                <a:moveTo>
                                  <a:pt x="5769229" y="0"/>
                                </a:moveTo>
                                <a:lnTo>
                                  <a:pt x="0" y="0"/>
                                </a:lnTo>
                                <a:lnTo>
                                  <a:pt x="0" y="350520"/>
                                </a:lnTo>
                                <a:lnTo>
                                  <a:pt x="5769229" y="350520"/>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66.739998pt;width:510.85pt;height:571.3pt;mso-position-horizontal-relative:page;mso-position-vertical-relative:paragraph;z-index:-20333568" id="docshapegroup159" coordorigin="1412,1335" coordsize="10217,11426">
                <v:shape style="position:absolute;left:6178;top:1334;width:5450;height:5617" id="docshape16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shape style="position:absolute;left:1411;top:3374;width:9086;height:9386" id="docshape161" coordorigin="1412,3375" coordsize="9086,9386" path="m10497,12208l1412,12208,1412,12760,10497,12760,10497,12208xm10497,11104l1412,11104,1412,11656,1412,12208,10497,12208,10497,11656,10497,11104xm10497,3927l1412,3927,1412,4479,1412,5031,1412,5583,1412,6135,1412,6687,1412,7239,1412,7239,1412,7792,1412,8344,1412,8896,1412,9448,1412,10000,1412,10552,1412,11104,10497,11104,10497,10552,10497,10000,10497,9448,10497,8896,10497,8344,10497,7792,10497,7239,10497,7239,10497,6687,10497,6135,10497,5583,10497,5031,10497,4479,10497,3927xm10497,3375l1412,3375,1412,3927,10497,3927,10497,3375xe" filled="true" fillcolor="#ffffff" stroked="false">
                  <v:path arrowok="t"/>
                  <v:fill type="solid"/>
                </v:shape>
                <w10:wrap type="none"/>
              </v:group>
            </w:pict>
          </mc:Fallback>
        </mc:AlternateContent>
      </w:r>
      <w:r>
        <w:rPr/>
        <w:t>volume of agricultural imports from Nigeria. By end-2010, Nigeria had exported about 80 000 tonnes of cassava to China, with orders to supply another 102 000 tonnes. China is also importing sesame seed from Nigeria and has indicated willingness to buy more Nigerian agricultural produce. In addition, there are currently over 400 Chinese agricultural experts in Nigeria involved in the construction of small earth dams (Bashir, 2013).</w:t>
      </w:r>
    </w:p>
    <w:p>
      <w:pPr>
        <w:pStyle w:val="BodyText"/>
      </w:pPr>
    </w:p>
    <w:p>
      <w:pPr>
        <w:pStyle w:val="BodyText"/>
        <w:spacing w:before="1"/>
      </w:pPr>
    </w:p>
    <w:p>
      <w:pPr>
        <w:spacing w:before="0"/>
        <w:ind w:left="640" w:right="0" w:firstLine="0"/>
        <w:jc w:val="left"/>
        <w:rPr>
          <w:b/>
          <w:sz w:val="24"/>
        </w:rPr>
      </w:pPr>
      <w:r>
        <w:rPr>
          <w:b/>
          <w:color w:val="111111"/>
          <w:spacing w:val="-10"/>
          <w:sz w:val="24"/>
        </w:rPr>
        <w:t>₦592.9</w:t>
      </w:r>
      <w:r>
        <w:rPr>
          <w:b/>
          <w:color w:val="111111"/>
          <w:spacing w:val="-13"/>
          <w:sz w:val="24"/>
        </w:rPr>
        <w:t> </w:t>
      </w:r>
      <w:r>
        <w:rPr>
          <w:b/>
          <w:color w:val="111111"/>
          <w:spacing w:val="-10"/>
          <w:sz w:val="24"/>
        </w:rPr>
        <w:t>Billion</w:t>
      </w:r>
      <w:r>
        <w:rPr>
          <w:b/>
          <w:color w:val="111111"/>
          <w:spacing w:val="-11"/>
          <w:sz w:val="24"/>
        </w:rPr>
        <w:t> </w:t>
      </w:r>
      <w:r>
        <w:rPr>
          <w:b/>
          <w:color w:val="111111"/>
          <w:spacing w:val="-10"/>
          <w:sz w:val="24"/>
        </w:rPr>
        <w:t>Budget</w:t>
      </w:r>
      <w:r>
        <w:rPr>
          <w:b/>
          <w:color w:val="111111"/>
          <w:spacing w:val="-12"/>
          <w:sz w:val="24"/>
        </w:rPr>
        <w:t> </w:t>
      </w:r>
      <w:r>
        <w:rPr>
          <w:b/>
          <w:color w:val="111111"/>
          <w:spacing w:val="-10"/>
          <w:sz w:val="24"/>
        </w:rPr>
        <w:t>on</w:t>
      </w:r>
      <w:r>
        <w:rPr>
          <w:b/>
          <w:color w:val="111111"/>
          <w:spacing w:val="-13"/>
          <w:sz w:val="24"/>
        </w:rPr>
        <w:t> </w:t>
      </w:r>
      <w:r>
        <w:rPr>
          <w:b/>
          <w:color w:val="111111"/>
          <w:spacing w:val="-10"/>
          <w:sz w:val="24"/>
        </w:rPr>
        <w:t>Agriculture</w:t>
      </w:r>
      <w:r>
        <w:rPr>
          <w:b/>
          <w:color w:val="111111"/>
          <w:spacing w:val="-14"/>
          <w:sz w:val="24"/>
        </w:rPr>
        <w:t> </w:t>
      </w:r>
      <w:r>
        <w:rPr>
          <w:b/>
          <w:color w:val="111111"/>
          <w:spacing w:val="-10"/>
          <w:sz w:val="24"/>
        </w:rPr>
        <w:t>in</w:t>
      </w:r>
      <w:r>
        <w:rPr>
          <w:b/>
          <w:color w:val="111111"/>
          <w:spacing w:val="-11"/>
          <w:sz w:val="24"/>
        </w:rPr>
        <w:t> </w:t>
      </w:r>
      <w:r>
        <w:rPr>
          <w:b/>
          <w:color w:val="111111"/>
          <w:spacing w:val="-10"/>
          <w:sz w:val="24"/>
        </w:rPr>
        <w:t>the</w:t>
      </w:r>
      <w:r>
        <w:rPr>
          <w:b/>
          <w:color w:val="111111"/>
          <w:spacing w:val="-13"/>
          <w:sz w:val="24"/>
        </w:rPr>
        <w:t> </w:t>
      </w:r>
      <w:r>
        <w:rPr>
          <w:b/>
          <w:color w:val="111111"/>
          <w:spacing w:val="-10"/>
          <w:sz w:val="24"/>
        </w:rPr>
        <w:t>Last</w:t>
      </w:r>
      <w:r>
        <w:rPr>
          <w:b/>
          <w:color w:val="111111"/>
          <w:spacing w:val="-16"/>
          <w:sz w:val="24"/>
        </w:rPr>
        <w:t> </w:t>
      </w:r>
      <w:r>
        <w:rPr>
          <w:b/>
          <w:color w:val="111111"/>
          <w:spacing w:val="-10"/>
          <w:sz w:val="24"/>
        </w:rPr>
        <w:t>Five</w:t>
      </w:r>
      <w:r>
        <w:rPr>
          <w:b/>
          <w:color w:val="111111"/>
          <w:spacing w:val="-13"/>
          <w:sz w:val="24"/>
        </w:rPr>
        <w:t> </w:t>
      </w:r>
      <w:r>
        <w:rPr>
          <w:b/>
          <w:color w:val="111111"/>
          <w:spacing w:val="-10"/>
          <w:sz w:val="24"/>
        </w:rPr>
        <w:t>Years</w:t>
      </w:r>
      <w:r>
        <w:rPr>
          <w:b/>
          <w:color w:val="111111"/>
          <w:spacing w:val="-11"/>
          <w:sz w:val="24"/>
        </w:rPr>
        <w:t> </w:t>
      </w:r>
      <w:r>
        <w:rPr>
          <w:b/>
          <w:color w:val="111111"/>
          <w:spacing w:val="-10"/>
          <w:sz w:val="24"/>
        </w:rPr>
        <w:t>(2019-2015)</w:t>
      </w:r>
    </w:p>
    <w:p>
      <w:pPr>
        <w:pStyle w:val="BodyText"/>
        <w:rPr>
          <w:b/>
        </w:rPr>
      </w:pPr>
    </w:p>
    <w:p>
      <w:pPr>
        <w:pStyle w:val="BodyText"/>
        <w:spacing w:before="1"/>
        <w:ind w:left="640"/>
      </w:pPr>
      <w:r>
        <w:rPr/>
        <w:t>Aderemi</w:t>
      </w:r>
      <w:r>
        <w:rPr>
          <w:spacing w:val="7"/>
        </w:rPr>
        <w:t> </w:t>
      </w:r>
      <w:r>
        <w:rPr/>
        <w:t>(2020)</w:t>
      </w:r>
      <w:r>
        <w:rPr>
          <w:spacing w:val="7"/>
        </w:rPr>
        <w:t> </w:t>
      </w:r>
      <w:r>
        <w:rPr/>
        <w:t>disclosed</w:t>
      </w:r>
      <w:r>
        <w:rPr>
          <w:spacing w:val="8"/>
        </w:rPr>
        <w:t> </w:t>
      </w:r>
      <w:r>
        <w:rPr/>
        <w:t>that;</w:t>
      </w:r>
      <w:r>
        <w:rPr>
          <w:spacing w:val="11"/>
        </w:rPr>
        <w:t> </w:t>
      </w:r>
      <w:r>
        <w:rPr>
          <w:color w:val="333333"/>
        </w:rPr>
        <w:t>the</w:t>
      </w:r>
      <w:r>
        <w:rPr>
          <w:color w:val="333333"/>
          <w:spacing w:val="8"/>
        </w:rPr>
        <w:t> </w:t>
      </w:r>
      <w:r>
        <w:rPr>
          <w:color w:val="333333"/>
        </w:rPr>
        <w:t>Ministry</w:t>
      </w:r>
      <w:r>
        <w:rPr>
          <w:color w:val="333333"/>
          <w:spacing w:val="8"/>
        </w:rPr>
        <w:t> </w:t>
      </w:r>
      <w:r>
        <w:rPr>
          <w:color w:val="333333"/>
        </w:rPr>
        <w:t>of</w:t>
      </w:r>
      <w:r>
        <w:rPr>
          <w:color w:val="333333"/>
          <w:spacing w:val="8"/>
        </w:rPr>
        <w:t> </w:t>
      </w:r>
      <w:r>
        <w:rPr>
          <w:color w:val="333333"/>
        </w:rPr>
        <w:t>Agriculture</w:t>
      </w:r>
      <w:r>
        <w:rPr>
          <w:color w:val="333333"/>
          <w:spacing w:val="7"/>
        </w:rPr>
        <w:t> </w:t>
      </w:r>
      <w:r>
        <w:rPr>
          <w:color w:val="333333"/>
        </w:rPr>
        <w:t>despite</w:t>
      </w:r>
      <w:r>
        <w:rPr>
          <w:color w:val="333333"/>
          <w:spacing w:val="8"/>
        </w:rPr>
        <w:t> </w:t>
      </w:r>
      <w:r>
        <w:rPr>
          <w:color w:val="333333"/>
        </w:rPr>
        <w:t>the</w:t>
      </w:r>
      <w:r>
        <w:rPr>
          <w:color w:val="333333"/>
          <w:spacing w:val="8"/>
        </w:rPr>
        <w:t> </w:t>
      </w:r>
      <w:r>
        <w:rPr>
          <w:color w:val="333333"/>
        </w:rPr>
        <w:t>sum</w:t>
      </w:r>
      <w:r>
        <w:rPr>
          <w:color w:val="333333"/>
          <w:spacing w:val="9"/>
        </w:rPr>
        <w:t> </w:t>
      </w:r>
      <w:r>
        <w:rPr>
          <w:color w:val="333333"/>
        </w:rPr>
        <w:t>of</w:t>
      </w:r>
      <w:r>
        <w:rPr>
          <w:color w:val="333333"/>
          <w:spacing w:val="-2"/>
        </w:rPr>
        <w:t> </w:t>
      </w:r>
      <w:r>
        <w:rPr>
          <w:b/>
          <w:color w:val="333333"/>
        </w:rPr>
        <w:t>₦</w:t>
      </w:r>
      <w:r>
        <w:rPr>
          <w:color w:val="333333"/>
        </w:rPr>
        <w:t>592.9</w:t>
      </w:r>
      <w:r>
        <w:rPr>
          <w:color w:val="333333"/>
          <w:spacing w:val="9"/>
        </w:rPr>
        <w:t> </w:t>
      </w:r>
      <w:r>
        <w:rPr>
          <w:color w:val="333333"/>
          <w:spacing w:val="-2"/>
        </w:rPr>
        <w:t>billion</w:t>
      </w:r>
    </w:p>
    <w:p>
      <w:pPr>
        <w:pStyle w:val="BodyText"/>
        <w:spacing w:before="276"/>
        <w:ind w:left="640"/>
      </w:pPr>
      <w:r>
        <w:rPr>
          <w:color w:val="333333"/>
        </w:rPr>
        <w:t>budget</w:t>
      </w:r>
      <w:r>
        <w:rPr>
          <w:color w:val="333333"/>
          <w:spacing w:val="11"/>
        </w:rPr>
        <w:t> </w:t>
      </w:r>
      <w:r>
        <w:rPr>
          <w:color w:val="333333"/>
        </w:rPr>
        <w:t>allocation</w:t>
      </w:r>
      <w:r>
        <w:rPr>
          <w:color w:val="333333"/>
          <w:spacing w:val="11"/>
        </w:rPr>
        <w:t> </w:t>
      </w:r>
      <w:r>
        <w:rPr>
          <w:color w:val="333333"/>
        </w:rPr>
        <w:t>it</w:t>
      </w:r>
      <w:r>
        <w:rPr>
          <w:color w:val="333333"/>
          <w:spacing w:val="12"/>
        </w:rPr>
        <w:t> </w:t>
      </w:r>
      <w:r>
        <w:rPr>
          <w:color w:val="333333"/>
        </w:rPr>
        <w:t>received</w:t>
      </w:r>
      <w:r>
        <w:rPr>
          <w:color w:val="333333"/>
          <w:spacing w:val="12"/>
        </w:rPr>
        <w:t> </w:t>
      </w:r>
      <w:r>
        <w:rPr>
          <w:color w:val="333333"/>
        </w:rPr>
        <w:t>in</w:t>
      </w:r>
      <w:r>
        <w:rPr>
          <w:color w:val="333333"/>
          <w:spacing w:val="12"/>
        </w:rPr>
        <w:t> </w:t>
      </w:r>
      <w:r>
        <w:rPr>
          <w:color w:val="333333"/>
        </w:rPr>
        <w:t>the</w:t>
      </w:r>
      <w:r>
        <w:rPr>
          <w:color w:val="333333"/>
          <w:spacing w:val="10"/>
        </w:rPr>
        <w:t> </w:t>
      </w:r>
      <w:r>
        <w:rPr>
          <w:color w:val="333333"/>
        </w:rPr>
        <w:t>last</w:t>
      </w:r>
      <w:r>
        <w:rPr>
          <w:color w:val="333333"/>
          <w:spacing w:val="11"/>
        </w:rPr>
        <w:t> </w:t>
      </w:r>
      <w:r>
        <w:rPr>
          <w:color w:val="333333"/>
        </w:rPr>
        <w:t>five</w:t>
      </w:r>
      <w:r>
        <w:rPr>
          <w:color w:val="333333"/>
          <w:spacing w:val="10"/>
        </w:rPr>
        <w:t> </w:t>
      </w:r>
      <w:r>
        <w:rPr>
          <w:color w:val="333333"/>
        </w:rPr>
        <w:t>years,</w:t>
      </w:r>
      <w:r>
        <w:rPr>
          <w:color w:val="333333"/>
          <w:spacing w:val="11"/>
        </w:rPr>
        <w:t> </w:t>
      </w:r>
      <w:r>
        <w:rPr>
          <w:color w:val="333333"/>
        </w:rPr>
        <w:t>there</w:t>
      </w:r>
      <w:r>
        <w:rPr>
          <w:color w:val="333333"/>
          <w:spacing w:val="11"/>
        </w:rPr>
        <w:t> </w:t>
      </w:r>
      <w:r>
        <w:rPr>
          <w:color w:val="333333"/>
        </w:rPr>
        <w:t>is</w:t>
      </w:r>
      <w:r>
        <w:rPr>
          <w:color w:val="333333"/>
          <w:spacing w:val="11"/>
        </w:rPr>
        <w:t> </w:t>
      </w:r>
      <w:r>
        <w:rPr>
          <w:color w:val="333333"/>
        </w:rPr>
        <w:t>less</w:t>
      </w:r>
      <w:r>
        <w:rPr>
          <w:color w:val="333333"/>
          <w:spacing w:val="11"/>
        </w:rPr>
        <w:t> </w:t>
      </w:r>
      <w:r>
        <w:rPr>
          <w:color w:val="333333"/>
        </w:rPr>
        <w:t>to</w:t>
      </w:r>
      <w:r>
        <w:rPr>
          <w:color w:val="333333"/>
          <w:spacing w:val="12"/>
        </w:rPr>
        <w:t> </w:t>
      </w:r>
      <w:r>
        <w:rPr>
          <w:color w:val="333333"/>
        </w:rPr>
        <w:t>show</w:t>
      </w:r>
      <w:r>
        <w:rPr>
          <w:color w:val="333333"/>
          <w:spacing w:val="10"/>
        </w:rPr>
        <w:t> </w:t>
      </w:r>
      <w:r>
        <w:rPr>
          <w:color w:val="333333"/>
        </w:rPr>
        <w:t>for</w:t>
      </w:r>
      <w:r>
        <w:rPr>
          <w:color w:val="333333"/>
          <w:spacing w:val="11"/>
        </w:rPr>
        <w:t> </w:t>
      </w:r>
      <w:r>
        <w:rPr>
          <w:color w:val="333333"/>
        </w:rPr>
        <w:t>it.</w:t>
      </w:r>
      <w:r>
        <w:rPr>
          <w:color w:val="333333"/>
          <w:spacing w:val="11"/>
        </w:rPr>
        <w:t> </w:t>
      </w:r>
      <w:r>
        <w:rPr>
          <w:b/>
          <w:color w:val="333333"/>
        </w:rPr>
        <w:t>₦</w:t>
      </w:r>
      <w:r>
        <w:rPr>
          <w:color w:val="333333"/>
        </w:rPr>
        <w:t>592.9</w:t>
      </w:r>
      <w:r>
        <w:rPr>
          <w:color w:val="333333"/>
          <w:spacing w:val="12"/>
        </w:rPr>
        <w:t> </w:t>
      </w:r>
      <w:r>
        <w:rPr>
          <w:color w:val="333333"/>
          <w:spacing w:val="-2"/>
        </w:rPr>
        <w:t>billion</w:t>
      </w:r>
    </w:p>
    <w:p>
      <w:pPr>
        <w:pStyle w:val="BodyText"/>
        <w:spacing w:before="276"/>
        <w:ind w:left="640"/>
      </w:pPr>
      <w:r>
        <w:rPr>
          <w:color w:val="333333"/>
        </w:rPr>
        <w:t>is</w:t>
      </w:r>
      <w:r>
        <w:rPr>
          <w:color w:val="333333"/>
          <w:spacing w:val="9"/>
        </w:rPr>
        <w:t> </w:t>
      </w:r>
      <w:r>
        <w:rPr>
          <w:color w:val="333333"/>
        </w:rPr>
        <w:t>just</w:t>
      </w:r>
      <w:r>
        <w:rPr>
          <w:color w:val="333333"/>
          <w:spacing w:val="12"/>
        </w:rPr>
        <w:t> </w:t>
      </w:r>
      <w:r>
        <w:rPr>
          <w:color w:val="333333"/>
        </w:rPr>
        <w:t>a</w:t>
      </w:r>
      <w:r>
        <w:rPr>
          <w:color w:val="333333"/>
          <w:spacing w:val="10"/>
        </w:rPr>
        <w:t> </w:t>
      </w:r>
      <w:r>
        <w:rPr>
          <w:color w:val="333333"/>
        </w:rPr>
        <w:t>fraction</w:t>
      </w:r>
      <w:r>
        <w:rPr>
          <w:color w:val="333333"/>
          <w:spacing w:val="11"/>
        </w:rPr>
        <w:t> </w:t>
      </w:r>
      <w:r>
        <w:rPr>
          <w:color w:val="333333"/>
        </w:rPr>
        <w:t>of</w:t>
      </w:r>
      <w:r>
        <w:rPr>
          <w:color w:val="333333"/>
          <w:spacing w:val="10"/>
        </w:rPr>
        <w:t> </w:t>
      </w:r>
      <w:r>
        <w:rPr>
          <w:color w:val="333333"/>
        </w:rPr>
        <w:t>the</w:t>
      </w:r>
      <w:r>
        <w:rPr>
          <w:color w:val="333333"/>
          <w:spacing w:val="11"/>
        </w:rPr>
        <w:t> </w:t>
      </w:r>
      <w:r>
        <w:rPr>
          <w:color w:val="333333"/>
        </w:rPr>
        <w:t>total</w:t>
      </w:r>
      <w:r>
        <w:rPr>
          <w:color w:val="333333"/>
          <w:spacing w:val="11"/>
        </w:rPr>
        <w:t> </w:t>
      </w:r>
      <w:r>
        <w:rPr>
          <w:color w:val="333333"/>
        </w:rPr>
        <w:t>budget</w:t>
      </w:r>
      <w:r>
        <w:rPr>
          <w:color w:val="333333"/>
          <w:spacing w:val="12"/>
        </w:rPr>
        <w:t> </w:t>
      </w:r>
      <w:r>
        <w:rPr>
          <w:color w:val="333333"/>
        </w:rPr>
        <w:t>for</w:t>
      </w:r>
      <w:r>
        <w:rPr>
          <w:color w:val="333333"/>
          <w:spacing w:val="9"/>
        </w:rPr>
        <w:t> </w:t>
      </w:r>
      <w:r>
        <w:rPr>
          <w:color w:val="333333"/>
        </w:rPr>
        <w:t>the</w:t>
      </w:r>
      <w:r>
        <w:rPr>
          <w:color w:val="333333"/>
          <w:spacing w:val="10"/>
        </w:rPr>
        <w:t> </w:t>
      </w:r>
      <w:r>
        <w:rPr>
          <w:color w:val="333333"/>
        </w:rPr>
        <w:t>period</w:t>
      </w:r>
      <w:r>
        <w:rPr>
          <w:color w:val="333333"/>
          <w:spacing w:val="11"/>
        </w:rPr>
        <w:t> </w:t>
      </w:r>
      <w:r>
        <w:rPr>
          <w:color w:val="333333"/>
        </w:rPr>
        <w:t>despite</w:t>
      </w:r>
      <w:r>
        <w:rPr>
          <w:color w:val="333333"/>
          <w:spacing w:val="10"/>
        </w:rPr>
        <w:t> </w:t>
      </w:r>
      <w:r>
        <w:rPr>
          <w:color w:val="333333"/>
        </w:rPr>
        <w:t>efforts</w:t>
      </w:r>
      <w:r>
        <w:rPr>
          <w:color w:val="333333"/>
          <w:spacing w:val="11"/>
        </w:rPr>
        <w:t> </w:t>
      </w:r>
      <w:r>
        <w:rPr>
          <w:color w:val="333333"/>
        </w:rPr>
        <w:t>by</w:t>
      </w:r>
      <w:r>
        <w:rPr>
          <w:color w:val="333333"/>
          <w:spacing w:val="11"/>
        </w:rPr>
        <w:t> </w:t>
      </w:r>
      <w:r>
        <w:rPr>
          <w:color w:val="333333"/>
        </w:rPr>
        <w:t>the</w:t>
      </w:r>
      <w:r>
        <w:rPr>
          <w:color w:val="333333"/>
          <w:spacing w:val="13"/>
        </w:rPr>
        <w:t> </w:t>
      </w:r>
      <w:r>
        <w:rPr>
          <w:color w:val="333333"/>
        </w:rPr>
        <w:t>Federal</w:t>
      </w:r>
      <w:r>
        <w:rPr>
          <w:color w:val="333333"/>
          <w:spacing w:val="13"/>
        </w:rPr>
        <w:t> </w:t>
      </w:r>
      <w:r>
        <w:rPr>
          <w:color w:val="333333"/>
          <w:spacing w:val="-2"/>
        </w:rPr>
        <w:t>Government</w:t>
      </w:r>
    </w:p>
    <w:p>
      <w:pPr>
        <w:pStyle w:val="BodyText"/>
        <w:spacing w:before="276"/>
        <w:ind w:left="640"/>
      </w:pPr>
      <w:r>
        <w:rPr>
          <w:color w:val="333333"/>
        </w:rPr>
        <w:t>to</w:t>
      </w:r>
      <w:r>
        <w:rPr>
          <w:color w:val="333333"/>
          <w:spacing w:val="34"/>
        </w:rPr>
        <w:t> </w:t>
      </w:r>
      <w:r>
        <w:rPr>
          <w:color w:val="333333"/>
        </w:rPr>
        <w:t>find</w:t>
      </w:r>
      <w:r>
        <w:rPr>
          <w:color w:val="333333"/>
          <w:spacing w:val="34"/>
        </w:rPr>
        <w:t> </w:t>
      </w:r>
      <w:r>
        <w:rPr>
          <w:color w:val="333333"/>
        </w:rPr>
        <w:t>alternatives</w:t>
      </w:r>
      <w:r>
        <w:rPr>
          <w:color w:val="333333"/>
          <w:spacing w:val="35"/>
        </w:rPr>
        <w:t> </w:t>
      </w:r>
      <w:r>
        <w:rPr>
          <w:color w:val="333333"/>
        </w:rPr>
        <w:t>to</w:t>
      </w:r>
      <w:r>
        <w:rPr>
          <w:color w:val="333333"/>
          <w:spacing w:val="35"/>
        </w:rPr>
        <w:t> </w:t>
      </w:r>
      <w:r>
        <w:rPr>
          <w:color w:val="333333"/>
        </w:rPr>
        <w:t>oil.</w:t>
      </w:r>
      <w:r>
        <w:rPr>
          <w:color w:val="333333"/>
          <w:spacing w:val="35"/>
        </w:rPr>
        <w:t> </w:t>
      </w:r>
      <w:r>
        <w:rPr>
          <w:color w:val="333333"/>
        </w:rPr>
        <w:t>As</w:t>
      </w:r>
      <w:r>
        <w:rPr>
          <w:color w:val="333333"/>
          <w:spacing w:val="35"/>
        </w:rPr>
        <w:t> </w:t>
      </w:r>
      <w:r>
        <w:rPr>
          <w:color w:val="333333"/>
        </w:rPr>
        <w:t>price</w:t>
      </w:r>
      <w:r>
        <w:rPr>
          <w:color w:val="333333"/>
          <w:spacing w:val="34"/>
        </w:rPr>
        <w:t> </w:t>
      </w:r>
      <w:r>
        <w:rPr>
          <w:color w:val="333333"/>
        </w:rPr>
        <w:t>war</w:t>
      </w:r>
      <w:r>
        <w:rPr>
          <w:color w:val="333333"/>
          <w:spacing w:val="36"/>
        </w:rPr>
        <w:t> </w:t>
      </w:r>
      <w:r>
        <w:rPr>
          <w:color w:val="333333"/>
        </w:rPr>
        <w:t>and</w:t>
      </w:r>
      <w:r>
        <w:rPr>
          <w:color w:val="333333"/>
          <w:spacing w:val="35"/>
        </w:rPr>
        <w:t> </w:t>
      </w:r>
      <w:r>
        <w:rPr>
          <w:color w:val="333333"/>
        </w:rPr>
        <w:t>coronavirus</w:t>
      </w:r>
      <w:r>
        <w:rPr>
          <w:color w:val="333333"/>
          <w:spacing w:val="35"/>
        </w:rPr>
        <w:t> </w:t>
      </w:r>
      <w:r>
        <w:rPr>
          <w:color w:val="333333"/>
        </w:rPr>
        <w:t>disrupt</w:t>
      </w:r>
      <w:r>
        <w:rPr>
          <w:color w:val="333333"/>
          <w:spacing w:val="35"/>
        </w:rPr>
        <w:t> </w:t>
      </w:r>
      <w:r>
        <w:rPr>
          <w:color w:val="333333"/>
        </w:rPr>
        <w:t>global</w:t>
      </w:r>
      <w:r>
        <w:rPr>
          <w:color w:val="333333"/>
          <w:spacing w:val="35"/>
        </w:rPr>
        <w:t> </w:t>
      </w:r>
      <w:r>
        <w:rPr>
          <w:color w:val="333333"/>
        </w:rPr>
        <w:t>oil</w:t>
      </w:r>
      <w:r>
        <w:rPr>
          <w:color w:val="333333"/>
          <w:spacing w:val="36"/>
        </w:rPr>
        <w:t> </w:t>
      </w:r>
      <w:r>
        <w:rPr>
          <w:color w:val="333333"/>
        </w:rPr>
        <w:t>prices</w:t>
      </w:r>
      <w:r>
        <w:rPr>
          <w:color w:val="333333"/>
          <w:spacing w:val="35"/>
        </w:rPr>
        <w:t> </w:t>
      </w:r>
      <w:r>
        <w:rPr>
          <w:color w:val="333333"/>
        </w:rPr>
        <w:t>and</w:t>
      </w:r>
      <w:r>
        <w:rPr>
          <w:color w:val="333333"/>
          <w:spacing w:val="35"/>
        </w:rPr>
        <w:t> </w:t>
      </w:r>
      <w:r>
        <w:rPr>
          <w:color w:val="333333"/>
          <w:spacing w:val="-4"/>
        </w:rPr>
        <w:t>sent</w:t>
      </w:r>
    </w:p>
    <w:p>
      <w:pPr>
        <w:pStyle w:val="BodyText"/>
        <w:spacing w:before="276"/>
        <w:ind w:left="640"/>
      </w:pPr>
      <w:r>
        <w:rPr>
          <w:color w:val="333333"/>
        </w:rPr>
        <w:t>economies</w:t>
      </w:r>
      <w:r>
        <w:rPr>
          <w:color w:val="333333"/>
          <w:spacing w:val="40"/>
        </w:rPr>
        <w:t> </w:t>
      </w:r>
      <w:r>
        <w:rPr>
          <w:color w:val="333333"/>
        </w:rPr>
        <w:t>to</w:t>
      </w:r>
      <w:r>
        <w:rPr>
          <w:color w:val="333333"/>
          <w:spacing w:val="42"/>
        </w:rPr>
        <w:t> </w:t>
      </w:r>
      <w:r>
        <w:rPr>
          <w:color w:val="333333"/>
        </w:rPr>
        <w:t>the</w:t>
      </w:r>
      <w:r>
        <w:rPr>
          <w:color w:val="333333"/>
          <w:spacing w:val="44"/>
        </w:rPr>
        <w:t> </w:t>
      </w:r>
      <w:r>
        <w:rPr>
          <w:color w:val="333333"/>
        </w:rPr>
        <w:t>north,</w:t>
      </w:r>
      <w:r>
        <w:rPr>
          <w:color w:val="333333"/>
          <w:spacing w:val="46"/>
        </w:rPr>
        <w:t> </w:t>
      </w:r>
      <w:r>
        <w:rPr>
          <w:color w:val="333333"/>
        </w:rPr>
        <w:t>Nigeria</w:t>
      </w:r>
      <w:r>
        <w:rPr>
          <w:color w:val="333333"/>
          <w:spacing w:val="43"/>
        </w:rPr>
        <w:t> </w:t>
      </w:r>
      <w:r>
        <w:rPr>
          <w:color w:val="333333"/>
        </w:rPr>
        <w:t>looked</w:t>
      </w:r>
      <w:r>
        <w:rPr>
          <w:color w:val="333333"/>
          <w:spacing w:val="44"/>
        </w:rPr>
        <w:t> </w:t>
      </w:r>
      <w:r>
        <w:rPr>
          <w:color w:val="333333"/>
        </w:rPr>
        <w:t>elsewhere</w:t>
      </w:r>
      <w:r>
        <w:rPr>
          <w:color w:val="333333"/>
          <w:spacing w:val="41"/>
        </w:rPr>
        <w:t> </w:t>
      </w:r>
      <w:r>
        <w:rPr>
          <w:color w:val="333333"/>
        </w:rPr>
        <w:t>to</w:t>
      </w:r>
      <w:r>
        <w:rPr>
          <w:color w:val="333333"/>
          <w:spacing w:val="45"/>
        </w:rPr>
        <w:t> </w:t>
      </w:r>
      <w:r>
        <w:rPr>
          <w:color w:val="333333"/>
        </w:rPr>
        <w:t>reduce</w:t>
      </w:r>
      <w:r>
        <w:rPr>
          <w:color w:val="333333"/>
          <w:spacing w:val="43"/>
        </w:rPr>
        <w:t> </w:t>
      </w:r>
      <w:r>
        <w:rPr>
          <w:color w:val="333333"/>
        </w:rPr>
        <w:t>corresponding</w:t>
      </w:r>
      <w:r>
        <w:rPr>
          <w:color w:val="333333"/>
          <w:spacing w:val="43"/>
        </w:rPr>
        <w:t> </w:t>
      </w:r>
      <w:r>
        <w:rPr>
          <w:color w:val="333333"/>
        </w:rPr>
        <w:t>effects</w:t>
      </w:r>
      <w:r>
        <w:rPr>
          <w:color w:val="333333"/>
          <w:spacing w:val="43"/>
        </w:rPr>
        <w:t> </w:t>
      </w:r>
      <w:r>
        <w:rPr>
          <w:color w:val="333333"/>
        </w:rPr>
        <w:t>on</w:t>
      </w:r>
      <w:r>
        <w:rPr>
          <w:color w:val="333333"/>
          <w:spacing w:val="43"/>
        </w:rPr>
        <w:t> </w:t>
      </w:r>
      <w:r>
        <w:rPr>
          <w:color w:val="333333"/>
          <w:spacing w:val="-5"/>
        </w:rPr>
        <w:t>the</w:t>
      </w:r>
    </w:p>
    <w:p>
      <w:pPr>
        <w:pStyle w:val="BodyText"/>
      </w:pPr>
    </w:p>
    <w:p>
      <w:pPr>
        <w:pStyle w:val="BodyText"/>
        <w:ind w:left="640"/>
      </w:pPr>
      <w:r>
        <w:rPr>
          <w:color w:val="333333"/>
        </w:rPr>
        <w:t>economy.</w:t>
      </w:r>
      <w:r>
        <w:rPr>
          <w:color w:val="333333"/>
          <w:spacing w:val="-1"/>
        </w:rPr>
        <w:t> </w:t>
      </w:r>
      <w:r>
        <w:rPr>
          <w:color w:val="333333"/>
        </w:rPr>
        <w:t>Can the</w:t>
      </w:r>
      <w:r>
        <w:rPr>
          <w:color w:val="333333"/>
          <w:spacing w:val="-2"/>
        </w:rPr>
        <w:t> </w:t>
      </w:r>
      <w:r>
        <w:rPr>
          <w:color w:val="333333"/>
        </w:rPr>
        <w:t>agric</w:t>
      </w:r>
      <w:r>
        <w:rPr>
          <w:color w:val="333333"/>
          <w:spacing w:val="-1"/>
        </w:rPr>
        <w:t> </w:t>
      </w:r>
      <w:r>
        <w:rPr>
          <w:color w:val="333333"/>
        </w:rPr>
        <w:t>sector</w:t>
      </w:r>
      <w:r>
        <w:rPr>
          <w:color w:val="333333"/>
          <w:spacing w:val="-1"/>
        </w:rPr>
        <w:t> </w:t>
      </w:r>
      <w:r>
        <w:rPr>
          <w:color w:val="333333"/>
        </w:rPr>
        <w:t>by the</w:t>
      </w:r>
      <w:r>
        <w:rPr>
          <w:color w:val="333333"/>
          <w:spacing w:val="-2"/>
        </w:rPr>
        <w:t> </w:t>
      </w:r>
      <w:r>
        <w:rPr>
          <w:color w:val="333333"/>
        </w:rPr>
        <w:t>bailout? Can</w:t>
      </w:r>
      <w:r>
        <w:rPr>
          <w:color w:val="333333"/>
          <w:spacing w:val="2"/>
        </w:rPr>
        <w:t> </w:t>
      </w:r>
      <w:r>
        <w:rPr>
          <w:color w:val="333333"/>
        </w:rPr>
        <w:t>it save</w:t>
      </w:r>
      <w:r>
        <w:rPr>
          <w:color w:val="333333"/>
          <w:spacing w:val="-2"/>
        </w:rPr>
        <w:t> </w:t>
      </w:r>
      <w:r>
        <w:rPr>
          <w:color w:val="333333"/>
        </w:rPr>
        <w:t>the</w:t>
      </w:r>
      <w:r>
        <w:rPr>
          <w:color w:val="333333"/>
          <w:spacing w:val="-1"/>
        </w:rPr>
        <w:t> </w:t>
      </w:r>
      <w:r>
        <w:rPr>
          <w:color w:val="333333"/>
        </w:rPr>
        <w:t>nation’s</w:t>
      </w:r>
      <w:r>
        <w:rPr>
          <w:color w:val="333333"/>
          <w:spacing w:val="-2"/>
        </w:rPr>
        <w:t> </w:t>
      </w:r>
      <w:r>
        <w:rPr>
          <w:color w:val="333333"/>
        </w:rPr>
        <w:t>economy</w:t>
      </w:r>
      <w:r>
        <w:rPr>
          <w:color w:val="333333"/>
          <w:spacing w:val="1"/>
        </w:rPr>
        <w:t> </w:t>
      </w:r>
      <w:r>
        <w:rPr>
          <w:color w:val="333333"/>
        </w:rPr>
        <w:t>from </w:t>
      </w:r>
      <w:r>
        <w:rPr>
          <w:color w:val="333333"/>
          <w:spacing w:val="-2"/>
        </w:rPr>
        <w:t>ultimate</w:t>
      </w:r>
    </w:p>
    <w:p>
      <w:pPr>
        <w:pStyle w:val="BodyText"/>
      </w:pPr>
    </w:p>
    <w:p>
      <w:pPr>
        <w:pStyle w:val="BodyText"/>
        <w:ind w:left="640"/>
      </w:pPr>
      <w:r>
        <w:rPr>
          <w:color w:val="333333"/>
        </w:rPr>
        <w:t>collapse</w:t>
      </w:r>
      <w:r>
        <w:rPr>
          <w:color w:val="333333"/>
          <w:spacing w:val="-2"/>
        </w:rPr>
        <w:t> </w:t>
      </w:r>
      <w:r>
        <w:rPr>
          <w:color w:val="333333"/>
        </w:rPr>
        <w:t>and</w:t>
      </w:r>
      <w:r>
        <w:rPr>
          <w:color w:val="333333"/>
          <w:spacing w:val="-1"/>
        </w:rPr>
        <w:t> </w:t>
      </w:r>
      <w:r>
        <w:rPr>
          <w:color w:val="333333"/>
        </w:rPr>
        <w:t>quickly help</w:t>
      </w:r>
      <w:r>
        <w:rPr>
          <w:color w:val="333333"/>
          <w:spacing w:val="2"/>
        </w:rPr>
        <w:t> </w:t>
      </w:r>
      <w:r>
        <w:rPr>
          <w:color w:val="333333"/>
        </w:rPr>
        <w:t>revive</w:t>
      </w:r>
      <w:r>
        <w:rPr>
          <w:color w:val="333333"/>
          <w:spacing w:val="-2"/>
        </w:rPr>
        <w:t> </w:t>
      </w:r>
      <w:r>
        <w:rPr>
          <w:color w:val="333333"/>
        </w:rPr>
        <w:t>the</w:t>
      </w:r>
      <w:r>
        <w:rPr>
          <w:color w:val="333333"/>
          <w:spacing w:val="-1"/>
        </w:rPr>
        <w:t> </w:t>
      </w:r>
      <w:r>
        <w:rPr>
          <w:color w:val="333333"/>
        </w:rPr>
        <w:t>economy</w:t>
      </w:r>
      <w:r>
        <w:rPr>
          <w:color w:val="333333"/>
          <w:spacing w:val="-1"/>
        </w:rPr>
        <w:t> </w:t>
      </w:r>
      <w:r>
        <w:rPr>
          <w:color w:val="333333"/>
        </w:rPr>
        <w:t>from</w:t>
      </w:r>
      <w:r>
        <w:rPr>
          <w:color w:val="333333"/>
          <w:spacing w:val="1"/>
        </w:rPr>
        <w:t> </w:t>
      </w:r>
      <w:r>
        <w:rPr>
          <w:color w:val="333333"/>
        </w:rPr>
        <w:t>the</w:t>
      </w:r>
      <w:r>
        <w:rPr>
          <w:color w:val="333333"/>
          <w:spacing w:val="-2"/>
        </w:rPr>
        <w:t> </w:t>
      </w:r>
      <w:r>
        <w:rPr>
          <w:color w:val="333333"/>
        </w:rPr>
        <w:t>looming </w:t>
      </w:r>
      <w:r>
        <w:rPr>
          <w:color w:val="333333"/>
          <w:spacing w:val="-2"/>
        </w:rPr>
        <w:t>recession?</w:t>
      </w:r>
    </w:p>
    <w:p>
      <w:pPr>
        <w:pStyle w:val="BodyText"/>
      </w:pPr>
    </w:p>
    <w:p>
      <w:pPr>
        <w:pStyle w:val="BodyText"/>
        <w:ind w:left="640"/>
      </w:pPr>
      <w:r>
        <w:rPr>
          <w:color w:val="333333"/>
        </w:rPr>
        <w:t>In</w:t>
      </w:r>
      <w:r>
        <w:rPr>
          <w:color w:val="333333"/>
          <w:spacing w:val="-1"/>
        </w:rPr>
        <w:t> </w:t>
      </w:r>
      <w:r>
        <w:rPr>
          <w:color w:val="333333"/>
        </w:rPr>
        <w:t>the</w:t>
      </w:r>
      <w:r>
        <w:rPr>
          <w:color w:val="333333"/>
          <w:spacing w:val="-1"/>
        </w:rPr>
        <w:t> </w:t>
      </w:r>
      <w:r>
        <w:rPr>
          <w:color w:val="333333"/>
        </w:rPr>
        <w:t>last 20 years,</w:t>
      </w:r>
      <w:r>
        <w:rPr>
          <w:color w:val="333333"/>
          <w:spacing w:val="-1"/>
        </w:rPr>
        <w:t> </w:t>
      </w:r>
      <w:r>
        <w:rPr>
          <w:color w:val="333333"/>
        </w:rPr>
        <w:t>the</w:t>
      </w:r>
      <w:r>
        <w:rPr>
          <w:color w:val="333333"/>
          <w:spacing w:val="-1"/>
        </w:rPr>
        <w:t> </w:t>
      </w:r>
      <w:r>
        <w:rPr>
          <w:color w:val="333333"/>
        </w:rPr>
        <w:t>agricultural sector</w:t>
      </w:r>
      <w:r>
        <w:rPr>
          <w:color w:val="333333"/>
          <w:spacing w:val="-1"/>
        </w:rPr>
        <w:t> </w:t>
      </w:r>
      <w:r>
        <w:rPr>
          <w:color w:val="333333"/>
        </w:rPr>
        <w:t>has served as one</w:t>
      </w:r>
      <w:r>
        <w:rPr>
          <w:color w:val="333333"/>
          <w:spacing w:val="-1"/>
        </w:rPr>
        <w:t> </w:t>
      </w:r>
      <w:r>
        <w:rPr>
          <w:color w:val="333333"/>
        </w:rPr>
        <w:t>of</w:t>
      </w:r>
      <w:r>
        <w:rPr>
          <w:color w:val="333333"/>
          <w:spacing w:val="-2"/>
        </w:rPr>
        <w:t> </w:t>
      </w:r>
      <w:r>
        <w:rPr>
          <w:color w:val="333333"/>
        </w:rPr>
        <w:t>the</w:t>
      </w:r>
      <w:r>
        <w:rPr>
          <w:color w:val="333333"/>
          <w:spacing w:val="2"/>
        </w:rPr>
        <w:t> </w:t>
      </w:r>
      <w:r>
        <w:rPr>
          <w:color w:val="333333"/>
        </w:rPr>
        <w:t>key drivers of</w:t>
      </w:r>
      <w:r>
        <w:rPr>
          <w:color w:val="333333"/>
          <w:spacing w:val="-1"/>
        </w:rPr>
        <w:t> </w:t>
      </w:r>
      <w:r>
        <w:rPr>
          <w:color w:val="333333"/>
        </w:rPr>
        <w:t>the</w:t>
      </w:r>
      <w:r>
        <w:rPr>
          <w:color w:val="333333"/>
          <w:spacing w:val="-1"/>
        </w:rPr>
        <w:t> </w:t>
      </w:r>
      <w:r>
        <w:rPr>
          <w:color w:val="333333"/>
          <w:spacing w:val="-2"/>
        </w:rPr>
        <w:t>Nigerian</w:t>
      </w:r>
    </w:p>
    <w:p>
      <w:pPr>
        <w:pStyle w:val="BodyText"/>
      </w:pPr>
    </w:p>
    <w:p>
      <w:pPr>
        <w:pStyle w:val="BodyText"/>
        <w:ind w:left="640"/>
      </w:pPr>
      <w:r>
        <w:rPr>
          <w:color w:val="333333"/>
        </w:rPr>
        <w:t>economy,</w:t>
      </w:r>
      <w:r>
        <w:rPr>
          <w:color w:val="333333"/>
          <w:spacing w:val="16"/>
        </w:rPr>
        <w:t> </w:t>
      </w:r>
      <w:r>
        <w:rPr>
          <w:color w:val="333333"/>
        </w:rPr>
        <w:t>contributing</w:t>
      </w:r>
      <w:r>
        <w:rPr>
          <w:color w:val="333333"/>
          <w:spacing w:val="17"/>
        </w:rPr>
        <w:t> </w:t>
      </w:r>
      <w:r>
        <w:rPr>
          <w:color w:val="333333"/>
        </w:rPr>
        <w:t>more</w:t>
      </w:r>
      <w:r>
        <w:rPr>
          <w:color w:val="333333"/>
          <w:spacing w:val="14"/>
        </w:rPr>
        <w:t> </w:t>
      </w:r>
      <w:r>
        <w:rPr>
          <w:color w:val="333333"/>
        </w:rPr>
        <w:t>than</w:t>
      </w:r>
      <w:r>
        <w:rPr>
          <w:color w:val="333333"/>
          <w:spacing w:val="15"/>
        </w:rPr>
        <w:t> </w:t>
      </w:r>
      <w:r>
        <w:rPr>
          <w:color w:val="333333"/>
        </w:rPr>
        <w:t>20</w:t>
      </w:r>
      <w:r>
        <w:rPr>
          <w:color w:val="333333"/>
          <w:spacing w:val="15"/>
        </w:rPr>
        <w:t> </w:t>
      </w:r>
      <w:r>
        <w:rPr>
          <w:color w:val="333333"/>
        </w:rPr>
        <w:t>percent</w:t>
      </w:r>
      <w:r>
        <w:rPr>
          <w:color w:val="333333"/>
          <w:spacing w:val="16"/>
        </w:rPr>
        <w:t> </w:t>
      </w:r>
      <w:r>
        <w:rPr>
          <w:color w:val="333333"/>
        </w:rPr>
        <w:t>to</w:t>
      </w:r>
      <w:r>
        <w:rPr>
          <w:color w:val="333333"/>
          <w:spacing w:val="16"/>
        </w:rPr>
        <w:t> </w:t>
      </w:r>
      <w:r>
        <w:rPr>
          <w:color w:val="333333"/>
        </w:rPr>
        <w:t>the</w:t>
      </w:r>
      <w:r>
        <w:rPr>
          <w:color w:val="333333"/>
          <w:spacing w:val="15"/>
        </w:rPr>
        <w:t> </w:t>
      </w:r>
      <w:r>
        <w:rPr>
          <w:color w:val="333333"/>
        </w:rPr>
        <w:t>country’s</w:t>
      </w:r>
      <w:r>
        <w:rPr>
          <w:color w:val="333333"/>
          <w:spacing w:val="16"/>
        </w:rPr>
        <w:t> </w:t>
      </w:r>
      <w:r>
        <w:rPr>
          <w:color w:val="333333"/>
        </w:rPr>
        <w:t>GDP.</w:t>
      </w:r>
      <w:r>
        <w:rPr>
          <w:color w:val="333333"/>
          <w:spacing w:val="15"/>
        </w:rPr>
        <w:t> </w:t>
      </w:r>
      <w:r>
        <w:rPr>
          <w:color w:val="333333"/>
        </w:rPr>
        <w:t>The</w:t>
      </w:r>
      <w:r>
        <w:rPr>
          <w:color w:val="333333"/>
          <w:spacing w:val="14"/>
        </w:rPr>
        <w:t> </w:t>
      </w:r>
      <w:r>
        <w:rPr>
          <w:color w:val="333333"/>
        </w:rPr>
        <w:t>sector</w:t>
      </w:r>
      <w:r>
        <w:rPr>
          <w:color w:val="333333"/>
          <w:spacing w:val="16"/>
        </w:rPr>
        <w:t> </w:t>
      </w:r>
      <w:r>
        <w:rPr>
          <w:color w:val="333333"/>
        </w:rPr>
        <w:t>also</w:t>
      </w:r>
      <w:r>
        <w:rPr>
          <w:color w:val="333333"/>
          <w:spacing w:val="17"/>
        </w:rPr>
        <w:t> </w:t>
      </w:r>
      <w:r>
        <w:rPr>
          <w:color w:val="333333"/>
          <w:spacing w:val="-2"/>
        </w:rPr>
        <w:t>employs</w:t>
      </w:r>
    </w:p>
    <w:p>
      <w:pPr>
        <w:pStyle w:val="BodyText"/>
      </w:pPr>
    </w:p>
    <w:p>
      <w:pPr>
        <w:pStyle w:val="BodyText"/>
        <w:ind w:left="640"/>
      </w:pPr>
      <w:r>
        <w:rPr>
          <w:color w:val="333333"/>
        </w:rPr>
        <w:t>more</w:t>
      </w:r>
      <w:r>
        <w:rPr>
          <w:color w:val="333333"/>
          <w:spacing w:val="15"/>
        </w:rPr>
        <w:t> </w:t>
      </w:r>
      <w:r>
        <w:rPr>
          <w:color w:val="333333"/>
        </w:rPr>
        <w:t>than</w:t>
      </w:r>
      <w:r>
        <w:rPr>
          <w:color w:val="333333"/>
          <w:spacing w:val="18"/>
        </w:rPr>
        <w:t> </w:t>
      </w:r>
      <w:r>
        <w:rPr>
          <w:color w:val="333333"/>
        </w:rPr>
        <w:t>40</w:t>
      </w:r>
      <w:r>
        <w:rPr>
          <w:color w:val="333333"/>
          <w:spacing w:val="19"/>
        </w:rPr>
        <w:t> </w:t>
      </w:r>
      <w:r>
        <w:rPr>
          <w:color w:val="333333"/>
        </w:rPr>
        <w:t>percent</w:t>
      </w:r>
      <w:r>
        <w:rPr>
          <w:color w:val="333333"/>
          <w:spacing w:val="20"/>
        </w:rPr>
        <w:t> </w:t>
      </w:r>
      <w:r>
        <w:rPr>
          <w:color w:val="333333"/>
        </w:rPr>
        <w:t>of</w:t>
      </w:r>
      <w:r>
        <w:rPr>
          <w:color w:val="333333"/>
          <w:spacing w:val="21"/>
        </w:rPr>
        <w:t> </w:t>
      </w:r>
      <w:r>
        <w:rPr>
          <w:color w:val="333333"/>
        </w:rPr>
        <w:t>the</w:t>
      </w:r>
      <w:r>
        <w:rPr>
          <w:color w:val="333333"/>
          <w:spacing w:val="17"/>
        </w:rPr>
        <w:t> </w:t>
      </w:r>
      <w:r>
        <w:rPr>
          <w:color w:val="333333"/>
        </w:rPr>
        <w:t>population</w:t>
      </w:r>
      <w:r>
        <w:rPr>
          <w:color w:val="333333"/>
          <w:spacing w:val="19"/>
        </w:rPr>
        <w:t> </w:t>
      </w:r>
      <w:r>
        <w:rPr>
          <w:color w:val="333333"/>
        </w:rPr>
        <w:t>–</w:t>
      </w:r>
      <w:r>
        <w:rPr>
          <w:color w:val="333333"/>
          <w:spacing w:val="19"/>
        </w:rPr>
        <w:t> </w:t>
      </w:r>
      <w:r>
        <w:rPr>
          <w:color w:val="333333"/>
        </w:rPr>
        <w:t>almost</w:t>
      </w:r>
      <w:r>
        <w:rPr>
          <w:color w:val="333333"/>
          <w:spacing w:val="23"/>
        </w:rPr>
        <w:t> </w:t>
      </w:r>
      <w:r>
        <w:rPr>
          <w:color w:val="333333"/>
        </w:rPr>
        <w:t>90</w:t>
      </w:r>
      <w:r>
        <w:rPr>
          <w:color w:val="333333"/>
          <w:spacing w:val="19"/>
        </w:rPr>
        <w:t> </w:t>
      </w:r>
      <w:r>
        <w:rPr>
          <w:color w:val="333333"/>
        </w:rPr>
        <w:t>percent</w:t>
      </w:r>
      <w:r>
        <w:rPr>
          <w:color w:val="333333"/>
          <w:spacing w:val="20"/>
        </w:rPr>
        <w:t> </w:t>
      </w:r>
      <w:r>
        <w:rPr>
          <w:color w:val="333333"/>
        </w:rPr>
        <w:t>of</w:t>
      </w:r>
      <w:r>
        <w:rPr>
          <w:color w:val="333333"/>
          <w:spacing w:val="17"/>
        </w:rPr>
        <w:t> </w:t>
      </w:r>
      <w:r>
        <w:rPr>
          <w:color w:val="333333"/>
        </w:rPr>
        <w:t>such</w:t>
      </w:r>
      <w:r>
        <w:rPr>
          <w:color w:val="333333"/>
          <w:spacing w:val="19"/>
        </w:rPr>
        <w:t> </w:t>
      </w:r>
      <w:r>
        <w:rPr>
          <w:color w:val="333333"/>
        </w:rPr>
        <w:t>in</w:t>
      </w:r>
      <w:r>
        <w:rPr>
          <w:color w:val="333333"/>
          <w:spacing w:val="19"/>
        </w:rPr>
        <w:t> </w:t>
      </w:r>
      <w:r>
        <w:rPr>
          <w:color w:val="333333"/>
        </w:rPr>
        <w:t>the</w:t>
      </w:r>
      <w:r>
        <w:rPr>
          <w:color w:val="333333"/>
          <w:spacing w:val="19"/>
        </w:rPr>
        <w:t> </w:t>
      </w:r>
      <w:r>
        <w:rPr>
          <w:color w:val="333333"/>
        </w:rPr>
        <w:t>rural</w:t>
      </w:r>
      <w:r>
        <w:rPr>
          <w:color w:val="333333"/>
          <w:spacing w:val="20"/>
        </w:rPr>
        <w:t> </w:t>
      </w:r>
      <w:r>
        <w:rPr>
          <w:color w:val="333333"/>
        </w:rPr>
        <w:t>areas,</w:t>
      </w:r>
      <w:r>
        <w:rPr>
          <w:color w:val="333333"/>
          <w:spacing w:val="19"/>
        </w:rPr>
        <w:t> </w:t>
      </w:r>
      <w:r>
        <w:rPr>
          <w:color w:val="333333"/>
          <w:spacing w:val="-4"/>
        </w:rPr>
        <w:t>most</w:t>
      </w:r>
    </w:p>
    <w:p>
      <w:pPr>
        <w:pStyle w:val="BodyText"/>
      </w:pPr>
    </w:p>
    <w:p>
      <w:pPr>
        <w:pStyle w:val="BodyText"/>
        <w:ind w:left="640"/>
      </w:pPr>
      <w:r>
        <w:rPr>
          <w:color w:val="333333"/>
        </w:rPr>
        <w:t>especially</w:t>
      </w:r>
      <w:r>
        <w:rPr>
          <w:color w:val="333333"/>
          <w:spacing w:val="57"/>
        </w:rPr>
        <w:t> </w:t>
      </w:r>
      <w:r>
        <w:rPr>
          <w:color w:val="333333"/>
        </w:rPr>
        <w:t>women.</w:t>
      </w:r>
      <w:r>
        <w:rPr>
          <w:color w:val="333333"/>
          <w:spacing w:val="60"/>
        </w:rPr>
        <w:t> </w:t>
      </w:r>
      <w:r>
        <w:rPr>
          <w:color w:val="333333"/>
        </w:rPr>
        <w:t>Despite</w:t>
      </w:r>
      <w:r>
        <w:rPr>
          <w:color w:val="333333"/>
          <w:spacing w:val="60"/>
        </w:rPr>
        <w:t> </w:t>
      </w:r>
      <w:r>
        <w:rPr>
          <w:color w:val="333333"/>
        </w:rPr>
        <w:t>its</w:t>
      </w:r>
      <w:r>
        <w:rPr>
          <w:color w:val="333333"/>
          <w:spacing w:val="59"/>
        </w:rPr>
        <w:t> </w:t>
      </w:r>
      <w:r>
        <w:rPr>
          <w:color w:val="333333"/>
        </w:rPr>
        <w:t>contribution</w:t>
      </w:r>
      <w:r>
        <w:rPr>
          <w:color w:val="333333"/>
          <w:spacing w:val="60"/>
        </w:rPr>
        <w:t> </w:t>
      </w:r>
      <w:r>
        <w:rPr>
          <w:color w:val="333333"/>
        </w:rPr>
        <w:t>to</w:t>
      </w:r>
      <w:r>
        <w:rPr>
          <w:color w:val="333333"/>
          <w:spacing w:val="60"/>
        </w:rPr>
        <w:t> </w:t>
      </w:r>
      <w:r>
        <w:rPr>
          <w:color w:val="333333"/>
        </w:rPr>
        <w:t>the</w:t>
      </w:r>
      <w:r>
        <w:rPr>
          <w:color w:val="333333"/>
          <w:spacing w:val="58"/>
        </w:rPr>
        <w:t> </w:t>
      </w:r>
      <w:r>
        <w:rPr>
          <w:color w:val="333333"/>
        </w:rPr>
        <w:t>economy,</w:t>
      </w:r>
      <w:r>
        <w:rPr>
          <w:color w:val="333333"/>
          <w:spacing w:val="60"/>
        </w:rPr>
        <w:t> </w:t>
      </w:r>
      <w:r>
        <w:rPr>
          <w:color w:val="333333"/>
        </w:rPr>
        <w:t>over</w:t>
      </w:r>
      <w:r>
        <w:rPr>
          <w:color w:val="333333"/>
          <w:spacing w:val="59"/>
        </w:rPr>
        <w:t> </w:t>
      </w:r>
      <w:r>
        <w:rPr>
          <w:color w:val="333333"/>
        </w:rPr>
        <w:t>the</w:t>
      </w:r>
      <w:r>
        <w:rPr>
          <w:color w:val="333333"/>
          <w:spacing w:val="60"/>
        </w:rPr>
        <w:t> </w:t>
      </w:r>
      <w:r>
        <w:rPr>
          <w:color w:val="333333"/>
        </w:rPr>
        <w:t>years,</w:t>
      </w:r>
      <w:r>
        <w:rPr>
          <w:color w:val="333333"/>
          <w:spacing w:val="60"/>
        </w:rPr>
        <w:t> </w:t>
      </w:r>
      <w:r>
        <w:rPr>
          <w:color w:val="333333"/>
        </w:rPr>
        <w:t>the</w:t>
      </w:r>
      <w:r>
        <w:rPr>
          <w:color w:val="333333"/>
          <w:spacing w:val="62"/>
        </w:rPr>
        <w:t> </w:t>
      </w:r>
      <w:r>
        <w:rPr>
          <w:color w:val="333333"/>
          <w:spacing w:val="-2"/>
        </w:rPr>
        <w:t>Federal</w:t>
      </w:r>
    </w:p>
    <w:p>
      <w:pPr>
        <w:pStyle w:val="BodyText"/>
      </w:pPr>
    </w:p>
    <w:p>
      <w:pPr>
        <w:pStyle w:val="BodyText"/>
        <w:ind w:left="640"/>
      </w:pPr>
      <w:r>
        <w:rPr>
          <w:color w:val="333333"/>
        </w:rPr>
        <w:t>Government</w:t>
      </w:r>
      <w:r>
        <w:rPr>
          <w:color w:val="333333"/>
          <w:spacing w:val="9"/>
        </w:rPr>
        <w:t> </w:t>
      </w:r>
      <w:r>
        <w:rPr>
          <w:color w:val="333333"/>
        </w:rPr>
        <w:t>only</w:t>
      </w:r>
      <w:r>
        <w:rPr>
          <w:color w:val="333333"/>
          <w:spacing w:val="11"/>
        </w:rPr>
        <w:t> </w:t>
      </w:r>
      <w:r>
        <w:rPr>
          <w:color w:val="333333"/>
        </w:rPr>
        <w:t>allocated</w:t>
      </w:r>
      <w:r>
        <w:rPr>
          <w:color w:val="333333"/>
          <w:spacing w:val="11"/>
        </w:rPr>
        <w:t> </w:t>
      </w:r>
      <w:r>
        <w:rPr>
          <w:color w:val="333333"/>
        </w:rPr>
        <w:t>a</w:t>
      </w:r>
      <w:r>
        <w:rPr>
          <w:color w:val="333333"/>
          <w:spacing w:val="10"/>
        </w:rPr>
        <w:t> </w:t>
      </w:r>
      <w:r>
        <w:rPr>
          <w:color w:val="333333"/>
        </w:rPr>
        <w:t>small</w:t>
      </w:r>
      <w:r>
        <w:rPr>
          <w:color w:val="333333"/>
          <w:spacing w:val="11"/>
        </w:rPr>
        <w:t> </w:t>
      </w:r>
      <w:r>
        <w:rPr>
          <w:color w:val="333333"/>
        </w:rPr>
        <w:t>portion</w:t>
      </w:r>
      <w:r>
        <w:rPr>
          <w:color w:val="333333"/>
          <w:spacing w:val="11"/>
        </w:rPr>
        <w:t> </w:t>
      </w:r>
      <w:r>
        <w:rPr>
          <w:color w:val="333333"/>
        </w:rPr>
        <w:t>of</w:t>
      </w:r>
      <w:r>
        <w:rPr>
          <w:color w:val="333333"/>
          <w:spacing w:val="7"/>
        </w:rPr>
        <w:t> </w:t>
      </w:r>
      <w:r>
        <w:rPr>
          <w:color w:val="333333"/>
        </w:rPr>
        <w:t>the</w:t>
      </w:r>
      <w:r>
        <w:rPr>
          <w:color w:val="333333"/>
          <w:spacing w:val="11"/>
        </w:rPr>
        <w:t> </w:t>
      </w:r>
      <w:r>
        <w:rPr>
          <w:color w:val="333333"/>
        </w:rPr>
        <w:t>total</w:t>
      </w:r>
      <w:r>
        <w:rPr>
          <w:color w:val="333333"/>
          <w:spacing w:val="11"/>
        </w:rPr>
        <w:t> </w:t>
      </w:r>
      <w:r>
        <w:rPr>
          <w:color w:val="333333"/>
        </w:rPr>
        <w:t>budget</w:t>
      </w:r>
      <w:r>
        <w:rPr>
          <w:color w:val="333333"/>
          <w:spacing w:val="11"/>
        </w:rPr>
        <w:t> </w:t>
      </w:r>
      <w:r>
        <w:rPr>
          <w:color w:val="333333"/>
        </w:rPr>
        <w:t>to</w:t>
      </w:r>
      <w:r>
        <w:rPr>
          <w:color w:val="333333"/>
          <w:spacing w:val="8"/>
        </w:rPr>
        <w:t> </w:t>
      </w:r>
      <w:r>
        <w:rPr>
          <w:color w:val="333333"/>
        </w:rPr>
        <w:t>the</w:t>
      </w:r>
      <w:r>
        <w:rPr>
          <w:color w:val="333333"/>
          <w:spacing w:val="10"/>
        </w:rPr>
        <w:t> </w:t>
      </w:r>
      <w:r>
        <w:rPr>
          <w:color w:val="333333"/>
        </w:rPr>
        <w:t>sector.</w:t>
      </w:r>
      <w:r>
        <w:rPr>
          <w:color w:val="333333"/>
          <w:spacing w:val="10"/>
        </w:rPr>
        <w:t> </w:t>
      </w:r>
      <w:r>
        <w:rPr>
          <w:color w:val="333333"/>
        </w:rPr>
        <w:t>Most</w:t>
      </w:r>
      <w:r>
        <w:rPr>
          <w:color w:val="333333"/>
          <w:spacing w:val="12"/>
        </w:rPr>
        <w:t> </w:t>
      </w:r>
      <w:r>
        <w:rPr>
          <w:color w:val="333333"/>
          <w:spacing w:val="-2"/>
        </w:rPr>
        <w:t>allocations</w:t>
      </w:r>
    </w:p>
    <w:p>
      <w:pPr>
        <w:pStyle w:val="BodyText"/>
      </w:pPr>
    </w:p>
    <w:p>
      <w:pPr>
        <w:pStyle w:val="BodyText"/>
        <w:ind w:left="640"/>
      </w:pPr>
      <w:r>
        <w:rPr>
          <w:color w:val="333333"/>
        </w:rPr>
        <w:t>ended</w:t>
      </w:r>
      <w:r>
        <w:rPr>
          <w:color w:val="333333"/>
          <w:spacing w:val="-3"/>
        </w:rPr>
        <w:t> </w:t>
      </w:r>
      <w:r>
        <w:rPr>
          <w:color w:val="333333"/>
        </w:rPr>
        <w:t>up</w:t>
      </w:r>
      <w:r>
        <w:rPr>
          <w:color w:val="333333"/>
          <w:spacing w:val="-1"/>
        </w:rPr>
        <w:t> </w:t>
      </w:r>
      <w:r>
        <w:rPr>
          <w:color w:val="333333"/>
        </w:rPr>
        <w:t>in</w:t>
      </w:r>
      <w:r>
        <w:rPr>
          <w:color w:val="333333"/>
          <w:spacing w:val="-1"/>
        </w:rPr>
        <w:t> </w:t>
      </w:r>
      <w:r>
        <w:rPr>
          <w:color w:val="333333"/>
        </w:rPr>
        <w:t>the</w:t>
      </w:r>
      <w:r>
        <w:rPr>
          <w:color w:val="333333"/>
          <w:spacing w:val="-2"/>
        </w:rPr>
        <w:t> </w:t>
      </w:r>
      <w:r>
        <w:rPr>
          <w:color w:val="333333"/>
        </w:rPr>
        <w:t>recurrent</w:t>
      </w:r>
      <w:r>
        <w:rPr>
          <w:color w:val="333333"/>
          <w:spacing w:val="2"/>
        </w:rPr>
        <w:t> </w:t>
      </w:r>
      <w:r>
        <w:rPr>
          <w:color w:val="333333"/>
        </w:rPr>
        <w:t>expenditure,</w:t>
      </w:r>
      <w:r>
        <w:rPr>
          <w:color w:val="333333"/>
          <w:spacing w:val="-1"/>
        </w:rPr>
        <w:t> </w:t>
      </w:r>
      <w:r>
        <w:rPr>
          <w:color w:val="333333"/>
        </w:rPr>
        <w:t>leaving</w:t>
      </w:r>
      <w:r>
        <w:rPr>
          <w:color w:val="333333"/>
          <w:spacing w:val="-1"/>
        </w:rPr>
        <w:t> </w:t>
      </w:r>
      <w:r>
        <w:rPr>
          <w:color w:val="333333"/>
        </w:rPr>
        <w:t>a</w:t>
      </w:r>
      <w:r>
        <w:rPr>
          <w:color w:val="333333"/>
          <w:spacing w:val="-1"/>
        </w:rPr>
        <w:t> </w:t>
      </w:r>
      <w:r>
        <w:rPr>
          <w:color w:val="333333"/>
        </w:rPr>
        <w:t>fraction</w:t>
      </w:r>
      <w:r>
        <w:rPr>
          <w:color w:val="333333"/>
          <w:spacing w:val="-1"/>
        </w:rPr>
        <w:t> </w:t>
      </w:r>
      <w:r>
        <w:rPr>
          <w:color w:val="333333"/>
        </w:rPr>
        <w:t>for</w:t>
      </w:r>
      <w:r>
        <w:rPr>
          <w:color w:val="333333"/>
          <w:spacing w:val="-2"/>
        </w:rPr>
        <w:t> </w:t>
      </w:r>
      <w:r>
        <w:rPr>
          <w:color w:val="333333"/>
        </w:rPr>
        <w:t>capital </w:t>
      </w:r>
      <w:r>
        <w:rPr>
          <w:color w:val="333333"/>
          <w:spacing w:val="-2"/>
        </w:rPr>
        <w:t>expenditure.</w:t>
      </w:r>
    </w:p>
    <w:p>
      <w:pPr>
        <w:pStyle w:val="BodyText"/>
        <w:spacing w:before="1"/>
      </w:pPr>
    </w:p>
    <w:p>
      <w:pPr>
        <w:pStyle w:val="BodyText"/>
        <w:ind w:left="640"/>
      </w:pPr>
      <w:r>
        <w:rPr>
          <w:color w:val="333333"/>
        </w:rPr>
        <w:t>This</w:t>
      </w:r>
      <w:r>
        <w:rPr>
          <w:color w:val="333333"/>
          <w:spacing w:val="44"/>
        </w:rPr>
        <w:t> </w:t>
      </w:r>
      <w:r>
        <w:rPr>
          <w:color w:val="333333"/>
        </w:rPr>
        <w:t>is</w:t>
      </w:r>
      <w:r>
        <w:rPr>
          <w:color w:val="333333"/>
          <w:spacing w:val="47"/>
        </w:rPr>
        <w:t> </w:t>
      </w:r>
      <w:r>
        <w:rPr>
          <w:color w:val="333333"/>
        </w:rPr>
        <w:t>not</w:t>
      </w:r>
      <w:r>
        <w:rPr>
          <w:color w:val="333333"/>
          <w:spacing w:val="47"/>
        </w:rPr>
        <w:t> </w:t>
      </w:r>
      <w:r>
        <w:rPr>
          <w:color w:val="333333"/>
        </w:rPr>
        <w:t>peculiar</w:t>
      </w:r>
      <w:r>
        <w:rPr>
          <w:color w:val="333333"/>
          <w:spacing w:val="46"/>
        </w:rPr>
        <w:t> </w:t>
      </w:r>
      <w:r>
        <w:rPr>
          <w:color w:val="333333"/>
        </w:rPr>
        <w:t>to</w:t>
      </w:r>
      <w:r>
        <w:rPr>
          <w:color w:val="333333"/>
          <w:spacing w:val="45"/>
        </w:rPr>
        <w:t> </w:t>
      </w:r>
      <w:r>
        <w:rPr>
          <w:color w:val="333333"/>
        </w:rPr>
        <w:t>the</w:t>
      </w:r>
      <w:r>
        <w:rPr>
          <w:color w:val="333333"/>
          <w:spacing w:val="45"/>
        </w:rPr>
        <w:t> </w:t>
      </w:r>
      <w:r>
        <w:rPr>
          <w:color w:val="333333"/>
        </w:rPr>
        <w:t>agric</w:t>
      </w:r>
      <w:r>
        <w:rPr>
          <w:color w:val="333333"/>
          <w:spacing w:val="45"/>
        </w:rPr>
        <w:t> </w:t>
      </w:r>
      <w:r>
        <w:rPr>
          <w:color w:val="333333"/>
        </w:rPr>
        <w:t>sector</w:t>
      </w:r>
      <w:r>
        <w:rPr>
          <w:color w:val="333333"/>
          <w:spacing w:val="46"/>
        </w:rPr>
        <w:t> </w:t>
      </w:r>
      <w:r>
        <w:rPr>
          <w:color w:val="333333"/>
        </w:rPr>
        <w:t>alone.</w:t>
      </w:r>
      <w:r>
        <w:rPr>
          <w:color w:val="333333"/>
          <w:spacing w:val="49"/>
        </w:rPr>
        <w:t> </w:t>
      </w:r>
      <w:r>
        <w:rPr>
          <w:color w:val="333333"/>
        </w:rPr>
        <w:t>Other</w:t>
      </w:r>
      <w:r>
        <w:rPr>
          <w:color w:val="333333"/>
          <w:spacing w:val="-2"/>
        </w:rPr>
        <w:t> </w:t>
      </w:r>
      <w:hyperlink r:id="rId8">
        <w:r>
          <w:rPr/>
          <w:t>key</w:t>
        </w:r>
        <w:r>
          <w:rPr>
            <w:spacing w:val="47"/>
          </w:rPr>
          <w:t> </w:t>
        </w:r>
        <w:r>
          <w:rPr/>
          <w:t>sectors</w:t>
        </w:r>
      </w:hyperlink>
      <w:r>
        <w:rPr>
          <w:spacing w:val="-1"/>
        </w:rPr>
        <w:t> </w:t>
      </w:r>
      <w:r>
        <w:rPr>
          <w:color w:val="333333"/>
        </w:rPr>
        <w:t>of</w:t>
      </w:r>
      <w:r>
        <w:rPr>
          <w:color w:val="333333"/>
          <w:spacing w:val="46"/>
        </w:rPr>
        <w:t> </w:t>
      </w:r>
      <w:r>
        <w:rPr>
          <w:color w:val="333333"/>
        </w:rPr>
        <w:t>the</w:t>
      </w:r>
      <w:r>
        <w:rPr>
          <w:color w:val="333333"/>
          <w:spacing w:val="47"/>
        </w:rPr>
        <w:t> </w:t>
      </w:r>
      <w:r>
        <w:rPr>
          <w:color w:val="333333"/>
        </w:rPr>
        <w:t>economy,</w:t>
      </w:r>
      <w:r>
        <w:rPr>
          <w:color w:val="333333"/>
          <w:spacing w:val="47"/>
        </w:rPr>
        <w:t> </w:t>
      </w:r>
      <w:r>
        <w:rPr>
          <w:color w:val="333333"/>
        </w:rPr>
        <w:t>such</w:t>
      </w:r>
      <w:r>
        <w:rPr>
          <w:color w:val="333333"/>
          <w:spacing w:val="47"/>
        </w:rPr>
        <w:t> </w:t>
      </w:r>
      <w:r>
        <w:rPr>
          <w:color w:val="333333"/>
          <w:spacing w:val="-5"/>
        </w:rPr>
        <w:t>as</w:t>
      </w:r>
    </w:p>
    <w:p>
      <w:pPr>
        <w:pStyle w:val="BodyText"/>
      </w:pPr>
    </w:p>
    <w:p>
      <w:pPr>
        <w:pStyle w:val="BodyText"/>
        <w:ind w:left="640"/>
      </w:pPr>
      <w:r>
        <w:rPr>
          <w:color w:val="333333"/>
        </w:rPr>
        <w:t>health,</w:t>
      </w:r>
      <w:r>
        <w:rPr>
          <w:color w:val="333333"/>
          <w:spacing w:val="53"/>
        </w:rPr>
        <w:t> </w:t>
      </w:r>
      <w:r>
        <w:rPr>
          <w:color w:val="333333"/>
        </w:rPr>
        <w:t>education,</w:t>
      </w:r>
      <w:r>
        <w:rPr>
          <w:color w:val="333333"/>
          <w:spacing w:val="56"/>
        </w:rPr>
        <w:t> </w:t>
      </w:r>
      <w:r>
        <w:rPr>
          <w:color w:val="333333"/>
        </w:rPr>
        <w:t>and</w:t>
      </w:r>
      <w:r>
        <w:rPr>
          <w:color w:val="333333"/>
          <w:spacing w:val="56"/>
        </w:rPr>
        <w:t> </w:t>
      </w:r>
      <w:r>
        <w:rPr>
          <w:color w:val="333333"/>
        </w:rPr>
        <w:t>housing,</w:t>
      </w:r>
      <w:r>
        <w:rPr>
          <w:color w:val="333333"/>
          <w:spacing w:val="55"/>
        </w:rPr>
        <w:t> </w:t>
      </w:r>
      <w:r>
        <w:rPr>
          <w:color w:val="333333"/>
        </w:rPr>
        <w:t>also</w:t>
      </w:r>
      <w:r>
        <w:rPr>
          <w:color w:val="333333"/>
          <w:spacing w:val="56"/>
        </w:rPr>
        <w:t> </w:t>
      </w:r>
      <w:r>
        <w:rPr>
          <w:color w:val="333333"/>
        </w:rPr>
        <w:t>received</w:t>
      </w:r>
      <w:r>
        <w:rPr>
          <w:color w:val="333333"/>
          <w:spacing w:val="56"/>
        </w:rPr>
        <w:t> </w:t>
      </w:r>
      <w:r>
        <w:rPr>
          <w:color w:val="333333"/>
        </w:rPr>
        <w:t>huge</w:t>
      </w:r>
      <w:r>
        <w:rPr>
          <w:color w:val="333333"/>
          <w:spacing w:val="55"/>
        </w:rPr>
        <w:t> </w:t>
      </w:r>
      <w:r>
        <w:rPr>
          <w:color w:val="333333"/>
        </w:rPr>
        <w:t>recurrent</w:t>
      </w:r>
      <w:r>
        <w:rPr>
          <w:color w:val="333333"/>
          <w:spacing w:val="56"/>
        </w:rPr>
        <w:t> </w:t>
      </w:r>
      <w:r>
        <w:rPr>
          <w:color w:val="333333"/>
        </w:rPr>
        <w:t>figures.</w:t>
      </w:r>
      <w:r>
        <w:rPr>
          <w:color w:val="333333"/>
          <w:spacing w:val="55"/>
        </w:rPr>
        <w:t> </w:t>
      </w:r>
      <w:r>
        <w:rPr>
          <w:color w:val="333333"/>
        </w:rPr>
        <w:t>Compared</w:t>
      </w:r>
      <w:r>
        <w:rPr>
          <w:color w:val="333333"/>
          <w:spacing w:val="56"/>
        </w:rPr>
        <w:t> </w:t>
      </w:r>
      <w:r>
        <w:rPr>
          <w:color w:val="333333"/>
        </w:rPr>
        <w:t>to</w:t>
      </w:r>
      <w:r>
        <w:rPr>
          <w:color w:val="333333"/>
          <w:spacing w:val="56"/>
        </w:rPr>
        <w:t> </w:t>
      </w:r>
      <w:r>
        <w:rPr>
          <w:color w:val="333333"/>
          <w:spacing w:val="-2"/>
        </w:rPr>
        <w:t>other</w:t>
      </w:r>
    </w:p>
    <w:p>
      <w:pPr>
        <w:pStyle w:val="BodyText"/>
      </w:pPr>
    </w:p>
    <w:p>
      <w:pPr>
        <w:pStyle w:val="BodyText"/>
        <w:spacing w:line="480" w:lineRule="auto"/>
        <w:ind w:left="640" w:right="1276"/>
        <w:jc w:val="both"/>
      </w:pPr>
      <w:r>
        <w:rPr>
          <w:color w:val="333333"/>
        </w:rPr>
        <w:t>sectors, public spendings on agriculture in Nigeria is low, with less than 2 percent of total federal expenditure allotted to it from 2001 to 2005. This allocation is far lower than</w:t>
      </w:r>
      <w:r>
        <w:rPr>
          <w:color w:val="333333"/>
          <w:spacing w:val="40"/>
        </w:rPr>
        <w:t> </w:t>
      </w:r>
      <w:r>
        <w:rPr>
          <w:color w:val="333333"/>
        </w:rPr>
        <w:t>spending in other key sectors, according to a research</w:t>
      </w:r>
      <w:r>
        <w:rPr>
          <w:color w:val="333333"/>
          <w:spacing w:val="-2"/>
        </w:rPr>
        <w:t> </w:t>
      </w:r>
      <w:hyperlink r:id="rId9">
        <w:r>
          <w:rPr/>
          <w:t>paper</w:t>
        </w:r>
      </w:hyperlink>
      <w:r>
        <w:rPr>
          <w:spacing w:val="-3"/>
        </w:rPr>
        <w:t> </w:t>
      </w:r>
      <w:r>
        <w:rPr>
          <w:color w:val="333333"/>
        </w:rPr>
        <w:t>by the International Food Policy Institute (</w:t>
      </w:r>
      <w:r>
        <w:rPr/>
        <w:t>Aderemi, 2020)</w:t>
      </w:r>
    </w:p>
    <w:p>
      <w:pPr>
        <w:spacing w:after="0" w:line="480" w:lineRule="auto"/>
        <w:jc w:val="both"/>
        <w:sectPr>
          <w:pgSz w:w="11910" w:h="17340"/>
          <w:pgMar w:header="0" w:footer="1012" w:top="1360" w:bottom="1200" w:left="800" w:right="160"/>
        </w:sectPr>
      </w:pPr>
    </w:p>
    <w:p>
      <w:pPr>
        <w:spacing w:before="74"/>
        <w:ind w:left="640" w:right="0" w:firstLine="0"/>
        <w:jc w:val="left"/>
        <w:rPr>
          <w:b/>
          <w:sz w:val="24"/>
        </w:rPr>
      </w:pPr>
      <w:r>
        <w:rPr/>
        <mc:AlternateContent>
          <mc:Choice Requires="wps">
            <w:drawing>
              <wp:anchor distT="0" distB="0" distL="0" distR="0" allowOverlap="1" layoutInCell="1" locked="0" behindDoc="1" simplePos="0" relativeHeight="482983424">
                <wp:simplePos x="0" y="0"/>
                <wp:positionH relativeFrom="page">
                  <wp:posOffset>0</wp:posOffset>
                </wp:positionH>
                <wp:positionV relativeFrom="page">
                  <wp:posOffset>5031993</wp:posOffset>
                </wp:positionV>
                <wp:extent cx="4179570" cy="425450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3056" id="docshape16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b/>
          <w:color w:val="111111"/>
          <w:sz w:val="24"/>
        </w:rPr>
        <w:t>Diversification,</w:t>
      </w:r>
      <w:r>
        <w:rPr>
          <w:b/>
          <w:color w:val="111111"/>
          <w:spacing w:val="-3"/>
          <w:sz w:val="24"/>
        </w:rPr>
        <w:t> </w:t>
      </w:r>
      <w:r>
        <w:rPr>
          <w:b/>
          <w:color w:val="111111"/>
          <w:sz w:val="24"/>
        </w:rPr>
        <w:t>mere</w:t>
      </w:r>
      <w:r>
        <w:rPr>
          <w:b/>
          <w:color w:val="111111"/>
          <w:spacing w:val="-2"/>
          <w:sz w:val="24"/>
        </w:rPr>
        <w:t> paperwork?</w:t>
      </w:r>
    </w:p>
    <w:p>
      <w:pPr>
        <w:pStyle w:val="BodyText"/>
        <w:spacing w:before="276"/>
        <w:ind w:left="640"/>
      </w:pPr>
      <w:r>
        <w:rPr/>
        <mc:AlternateContent>
          <mc:Choice Requires="wps">
            <w:drawing>
              <wp:anchor distT="0" distB="0" distL="0" distR="0" allowOverlap="1" layoutInCell="1" locked="0" behindDoc="1" simplePos="0" relativeHeight="482983936">
                <wp:simplePos x="0" y="0"/>
                <wp:positionH relativeFrom="page">
                  <wp:posOffset>896416</wp:posOffset>
                </wp:positionH>
                <wp:positionV relativeFrom="paragraph">
                  <wp:posOffset>282462</wp:posOffset>
                </wp:positionV>
                <wp:extent cx="6487795" cy="7255509"/>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487795" cy="7255509"/>
                          <a:chExt cx="6487795" cy="7255509"/>
                        </a:xfrm>
                      </wpg:grpSpPr>
                      <wps:wsp>
                        <wps:cNvPr id="164" name="Graphic 164"/>
                        <wps:cNvSpPr/>
                        <wps:spPr>
                          <a:xfrm>
                            <a:off x="3027108"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165" name="Graphic 165"/>
                        <wps:cNvSpPr/>
                        <wps:spPr>
                          <a:xfrm>
                            <a:off x="0" y="243839"/>
                            <a:ext cx="5769610" cy="7011670"/>
                          </a:xfrm>
                          <a:custGeom>
                            <a:avLst/>
                            <a:gdLst/>
                            <a:ahLst/>
                            <a:cxnLst/>
                            <a:rect l="l" t="t" r="r" b="b"/>
                            <a:pathLst>
                              <a:path w="5769610" h="7011670">
                                <a:moveTo>
                                  <a:pt x="5769229" y="6660909"/>
                                </a:moveTo>
                                <a:lnTo>
                                  <a:pt x="0" y="6660909"/>
                                </a:lnTo>
                                <a:lnTo>
                                  <a:pt x="0" y="7011416"/>
                                </a:lnTo>
                                <a:lnTo>
                                  <a:pt x="5769229" y="7011416"/>
                                </a:lnTo>
                                <a:lnTo>
                                  <a:pt x="5769229" y="6660909"/>
                                </a:lnTo>
                                <a:close/>
                              </a:path>
                              <a:path w="5769610" h="7011670">
                                <a:moveTo>
                                  <a:pt x="5769229" y="5959551"/>
                                </a:moveTo>
                                <a:lnTo>
                                  <a:pt x="0" y="5959551"/>
                                </a:lnTo>
                                <a:lnTo>
                                  <a:pt x="0" y="6310376"/>
                                </a:lnTo>
                                <a:lnTo>
                                  <a:pt x="0" y="6660896"/>
                                </a:lnTo>
                                <a:lnTo>
                                  <a:pt x="5769229" y="6660896"/>
                                </a:lnTo>
                                <a:lnTo>
                                  <a:pt x="5769229" y="6310376"/>
                                </a:lnTo>
                                <a:lnTo>
                                  <a:pt x="5769229" y="5959551"/>
                                </a:lnTo>
                                <a:close/>
                              </a:path>
                              <a:path w="5769610" h="7011670">
                                <a:moveTo>
                                  <a:pt x="5769229" y="1402156"/>
                                </a:moveTo>
                                <a:lnTo>
                                  <a:pt x="0" y="1402156"/>
                                </a:lnTo>
                                <a:lnTo>
                                  <a:pt x="0" y="1752981"/>
                                </a:lnTo>
                                <a:lnTo>
                                  <a:pt x="0" y="2103501"/>
                                </a:lnTo>
                                <a:lnTo>
                                  <a:pt x="0" y="5959475"/>
                                </a:lnTo>
                                <a:lnTo>
                                  <a:pt x="5769229" y="5959475"/>
                                </a:lnTo>
                                <a:lnTo>
                                  <a:pt x="5769229" y="1752981"/>
                                </a:lnTo>
                                <a:lnTo>
                                  <a:pt x="5769229" y="1402156"/>
                                </a:lnTo>
                                <a:close/>
                              </a:path>
                              <a:path w="5769610" h="7011670">
                                <a:moveTo>
                                  <a:pt x="5769229" y="0"/>
                                </a:moveTo>
                                <a:lnTo>
                                  <a:pt x="0" y="0"/>
                                </a:lnTo>
                                <a:lnTo>
                                  <a:pt x="0" y="350520"/>
                                </a:lnTo>
                                <a:lnTo>
                                  <a:pt x="0" y="701040"/>
                                </a:lnTo>
                                <a:lnTo>
                                  <a:pt x="0" y="1051560"/>
                                </a:lnTo>
                                <a:lnTo>
                                  <a:pt x="0" y="1402080"/>
                                </a:lnTo>
                                <a:lnTo>
                                  <a:pt x="5769229" y="1402080"/>
                                </a:lnTo>
                                <a:lnTo>
                                  <a:pt x="5769229" y="1051560"/>
                                </a:lnTo>
                                <a:lnTo>
                                  <a:pt x="5769229" y="701040"/>
                                </a:lnTo>
                                <a:lnTo>
                                  <a:pt x="5769229" y="350520"/>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22.241173pt;width:510.85pt;height:571.3pt;mso-position-horizontal-relative:page;mso-position-vertical-relative:paragraph;z-index:-20332544" id="docshapegroup163" coordorigin="1412,445" coordsize="10217,11426">
                <v:shape style="position:absolute;left:6178;top:444;width:5450;height:5617" id="docshape164" coordorigin="6179,445" coordsize="5450,5617" path="m6971,5771l6967,5727,6956,5682,6938,5636,6913,5590,6880,5541,6839,5491,6815,5465,6791,5439,6777,5426,6777,5761,6774,5788,6763,5813,6746,5836,6724,5853,6699,5863,6671,5866,6641,5861,6607,5849,6570,5827,6530,5796,6486,5755,6445,5711,6414,5670,6392,5633,6379,5599,6374,5569,6377,5542,6387,5517,6403,5496,6425,5478,6450,5468,6478,5465,6508,5469,6541,5481,6577,5501,6615,5530,6656,5568,6701,5616,6736,5660,6759,5698,6773,5731,6777,5761,6777,5426,6719,5374,6647,5325,6577,5291,6507,5271,6441,5268,6378,5281,6318,5310,6263,5355,6219,5409,6191,5468,6191,5469,6179,5532,6183,5599,6203,5669,6238,5741,6288,5813,6353,5886,6406,5934,6457,5975,6508,6007,6558,6032,6606,6049,6652,6058,6696,6061,6737,6057,6776,6046,6815,6028,6852,6003,6889,5970,6920,5934,6945,5895,6957,5866,6961,5855,6970,5814,6971,5771xm7402,5436l6951,4984,7085,4850,6937,4702,6536,5102,6684,5250,6819,5116,7271,5568,7402,5436xm7928,4910l7683,4665,7849,4499,7728,4378,7562,4544,7458,4439,7651,4245,7522,4116,7196,4443,7796,5042,7928,4910xm8330,4508l7731,3908,7599,4040,8198,4640,8330,4508xm8834,4004l8234,3405,8110,3529,8442,3861,8372,3836,8090,3739,7949,3690,7826,3813,8426,4412,8550,4288,8221,3959,8302,3988,8628,4100,8710,4129,8834,4004xm9343,3495l8980,3285,8928,3255,8928,3453,8834,3547,8792,3482,8665,3285,8928,3453,8928,3255,8583,3056,8439,3199,8520,3337,8799,3821,8879,3959,9013,3825,8935,3705,9085,3555,9205,3633,9283,3555,9291,3547,9343,3495xm9723,3115l9575,2968,9370,3173,8918,2721,8786,2853,9385,3453,9723,3115xm10275,2480l10271,2446,10263,2411,10250,2375,10233,2338,10211,2300,10185,2260,10020,2327,10042,2359,10059,2388,10071,2416,10079,2442,10082,2466,10078,2488,10068,2509,10052,2529,10031,2545,10008,2554,9982,2557,9954,2553,9923,2540,9886,2516,9844,2482,9796,2437,9760,2399,9731,2363,9710,2331,9696,2301,9687,2266,9687,2234,9696,2206,9714,2182,9724,2173,9736,2166,9748,2160,9761,2157,9775,2156,9790,2157,9805,2159,9821,2163,9832,2167,9844,2173,9858,2181,9874,2190,9954,2038,9897,2006,9843,1983,9792,1970,9745,1965,9699,1970,9656,1985,9613,2011,9572,2046,9528,2100,9500,2158,9488,2219,9493,2285,9513,2354,9548,2425,9599,2497,9665,2571,9721,2622,9775,2664,9828,2697,9881,2722,9930,2739,9976,2748,10018,2750,10057,2746,10093,2735,10128,2717,10164,2692,10198,2660,10224,2632,10245,2602,10260,2573,10270,2542,10274,2512,10275,2480xm10748,1995l10743,1951,10732,1906,10714,1860,10689,1814,10656,1765,10615,1715,10591,1689,10567,1663,10553,1650,10553,1985,10550,2012,10539,2037,10522,2060,10500,2077,10475,2087,10447,2090,10417,2085,10383,2072,10346,2051,10306,2020,10262,1979,10221,1935,10190,1894,10168,1857,10155,1823,10150,1793,10153,1766,10163,1741,10179,1720,10201,1702,10226,1692,10254,1689,10284,1693,10317,1705,10353,1725,10391,1754,10432,1792,10477,1840,10512,1883,10535,1922,10549,1955,10553,1985,10553,1650,10495,1598,10423,1549,10353,1515,10284,1495,10217,1491,10154,1504,10095,1534,10039,1579,9995,1633,9967,1692,9955,1756,9959,1823,9979,1893,10014,1965,10064,2037,10129,2110,10182,2158,10233,2199,10284,2231,10334,2256,10382,2273,10428,2282,10472,2285,10513,2281,10552,2270,10591,2252,10628,2227,10665,2194,10697,2158,10721,2119,10733,2090,10737,2079,10746,2038,10748,1995xm11074,1764l10851,1542,10924,1470,10958,1429,10963,1420,10981,1387,10992,1344,10991,1300,10980,1255,10963,1218,10959,1210,10928,1164,10888,1119,10844,1080,10801,1050,10797,1048,10797,1315,10796,1333,10790,1351,10779,1369,10762,1388,10730,1420,10596,1286,10634,1249,10652,1233,10670,1223,10687,1218,10704,1218,10720,1223,10736,1230,10751,1240,10765,1253,10778,1267,10787,1283,10794,1299,10797,1315,10797,1048,10758,1029,10716,1018,10675,1017,10636,1027,10598,1047,10561,1078,10416,1223,10342,1297,10942,1897,11074,1764xm11628,1210l11377,959,11350,886,11247,592,11194,445,11048,591,11165,879,10876,763,10730,909,10877,962,11098,1039,11245,1091,11496,1342,11628,1210xe" filled="true" fillcolor="#a4a4a4" stroked="false">
                  <v:path arrowok="t"/>
                  <v:fill opacity="32896f" type="solid"/>
                </v:shape>
                <v:shape style="position:absolute;left:1411;top:828;width:9086;height:11042" id="docshape165" coordorigin="1412,829" coordsize="9086,11042" path="m10497,11318l1412,11318,1412,11870,10497,11870,10497,11318xm10497,10214l1412,10214,1412,10766,1412,11318,10497,11318,10497,10766,10497,10214xm10497,3037l1412,3037,1412,3589,1412,4141,1412,4693,1412,5245,1412,5797,1412,6349,1412,6349,1412,6902,1412,7454,1412,8006,1412,8558,1412,9110,1412,9662,1412,10214,10497,10214,10497,9662,10497,9110,10497,8558,10497,8006,10497,7454,10497,6902,10497,6349,10497,6349,10497,5797,10497,5245,10497,4693,10497,4141,10497,3589,10497,3037xm10497,829l1412,829,1412,1381,1412,1933,1412,2485,1412,3037,10497,3037,10497,2485,10497,1933,10497,1381,10497,829xe" filled="true" fillcolor="#ffffff" stroked="false">
                  <v:path arrowok="t"/>
                  <v:fill type="solid"/>
                </v:shape>
                <w10:wrap type="none"/>
              </v:group>
            </w:pict>
          </mc:Fallback>
        </mc:AlternateContent>
      </w:r>
      <w:r>
        <w:rPr>
          <w:color w:val="333333"/>
        </w:rPr>
        <w:t>Spendings</w:t>
      </w:r>
      <w:r>
        <w:rPr>
          <w:color w:val="333333"/>
          <w:spacing w:val="26"/>
        </w:rPr>
        <w:t> </w:t>
      </w:r>
      <w:r>
        <w:rPr>
          <w:color w:val="333333"/>
        </w:rPr>
        <w:t>to</w:t>
      </w:r>
      <w:r>
        <w:rPr>
          <w:color w:val="333333"/>
          <w:spacing w:val="25"/>
        </w:rPr>
        <w:t> </w:t>
      </w:r>
      <w:r>
        <w:rPr>
          <w:color w:val="333333"/>
        </w:rPr>
        <w:t>the</w:t>
      </w:r>
      <w:r>
        <w:rPr>
          <w:color w:val="333333"/>
          <w:spacing w:val="25"/>
        </w:rPr>
        <w:t> </w:t>
      </w:r>
      <w:r>
        <w:rPr>
          <w:color w:val="333333"/>
        </w:rPr>
        <w:t>agricultural</w:t>
      </w:r>
      <w:r>
        <w:rPr>
          <w:color w:val="333333"/>
          <w:spacing w:val="26"/>
        </w:rPr>
        <w:t> </w:t>
      </w:r>
      <w:r>
        <w:rPr>
          <w:color w:val="333333"/>
        </w:rPr>
        <w:t>sector</w:t>
      </w:r>
      <w:r>
        <w:rPr>
          <w:color w:val="333333"/>
          <w:spacing w:val="26"/>
        </w:rPr>
        <w:t> </w:t>
      </w:r>
      <w:r>
        <w:rPr>
          <w:color w:val="333333"/>
        </w:rPr>
        <w:t>within</w:t>
      </w:r>
      <w:r>
        <w:rPr>
          <w:color w:val="333333"/>
          <w:spacing w:val="25"/>
        </w:rPr>
        <w:t> </w:t>
      </w:r>
      <w:r>
        <w:rPr>
          <w:color w:val="333333"/>
        </w:rPr>
        <w:t>the</w:t>
      </w:r>
      <w:r>
        <w:rPr>
          <w:color w:val="333333"/>
          <w:spacing w:val="25"/>
        </w:rPr>
        <w:t> </w:t>
      </w:r>
      <w:r>
        <w:rPr>
          <w:color w:val="333333"/>
        </w:rPr>
        <w:t>last</w:t>
      </w:r>
      <w:r>
        <w:rPr>
          <w:color w:val="333333"/>
          <w:spacing w:val="26"/>
        </w:rPr>
        <w:t> </w:t>
      </w:r>
      <w:r>
        <w:rPr>
          <w:color w:val="333333"/>
        </w:rPr>
        <w:t>five</w:t>
      </w:r>
      <w:r>
        <w:rPr>
          <w:color w:val="333333"/>
          <w:spacing w:val="24"/>
        </w:rPr>
        <w:t> </w:t>
      </w:r>
      <w:r>
        <w:rPr>
          <w:color w:val="333333"/>
        </w:rPr>
        <w:t>years</w:t>
      </w:r>
      <w:r>
        <w:rPr>
          <w:color w:val="333333"/>
          <w:spacing w:val="25"/>
        </w:rPr>
        <w:t> </w:t>
      </w:r>
      <w:r>
        <w:rPr>
          <w:color w:val="333333"/>
        </w:rPr>
        <w:t>point</w:t>
      </w:r>
      <w:r>
        <w:rPr>
          <w:color w:val="333333"/>
          <w:spacing w:val="26"/>
        </w:rPr>
        <w:t> </w:t>
      </w:r>
      <w:r>
        <w:rPr>
          <w:color w:val="333333"/>
        </w:rPr>
        <w:t>to</w:t>
      </w:r>
      <w:r>
        <w:rPr>
          <w:color w:val="333333"/>
          <w:spacing w:val="25"/>
        </w:rPr>
        <w:t> </w:t>
      </w:r>
      <w:r>
        <w:rPr>
          <w:color w:val="333333"/>
        </w:rPr>
        <w:t>the</w:t>
      </w:r>
      <w:r>
        <w:rPr>
          <w:color w:val="333333"/>
          <w:spacing w:val="28"/>
        </w:rPr>
        <w:t> </w:t>
      </w:r>
      <w:r>
        <w:rPr>
          <w:color w:val="333333"/>
        </w:rPr>
        <w:t>credibility</w:t>
      </w:r>
      <w:r>
        <w:rPr>
          <w:color w:val="333333"/>
          <w:spacing w:val="26"/>
        </w:rPr>
        <w:t> </w:t>
      </w:r>
      <w:r>
        <w:rPr>
          <w:color w:val="333333"/>
        </w:rPr>
        <w:t>of</w:t>
      </w:r>
      <w:r>
        <w:rPr>
          <w:color w:val="333333"/>
          <w:spacing w:val="25"/>
        </w:rPr>
        <w:t> </w:t>
      </w:r>
      <w:r>
        <w:rPr>
          <w:color w:val="333333"/>
          <w:spacing w:val="-5"/>
        </w:rPr>
        <w:t>the</w:t>
      </w:r>
    </w:p>
    <w:p>
      <w:pPr>
        <w:pStyle w:val="BodyText"/>
      </w:pPr>
    </w:p>
    <w:p>
      <w:pPr>
        <w:pStyle w:val="BodyText"/>
        <w:ind w:left="640"/>
      </w:pPr>
      <w:r>
        <w:rPr>
          <w:color w:val="333333"/>
        </w:rPr>
        <w:t>country’s</w:t>
      </w:r>
      <w:r>
        <w:rPr>
          <w:color w:val="333333"/>
          <w:spacing w:val="42"/>
        </w:rPr>
        <w:t> </w:t>
      </w:r>
      <w:r>
        <w:rPr>
          <w:color w:val="333333"/>
        </w:rPr>
        <w:t>diversification</w:t>
      </w:r>
      <w:r>
        <w:rPr>
          <w:color w:val="333333"/>
          <w:spacing w:val="43"/>
        </w:rPr>
        <w:t> </w:t>
      </w:r>
      <w:r>
        <w:rPr>
          <w:color w:val="333333"/>
        </w:rPr>
        <w:t>policy.</w:t>
      </w:r>
      <w:r>
        <w:rPr>
          <w:color w:val="333333"/>
          <w:spacing w:val="42"/>
        </w:rPr>
        <w:t> </w:t>
      </w:r>
      <w:r>
        <w:rPr>
          <w:color w:val="333333"/>
        </w:rPr>
        <w:t>Apart</w:t>
      </w:r>
      <w:r>
        <w:rPr>
          <w:color w:val="333333"/>
          <w:spacing w:val="42"/>
        </w:rPr>
        <w:t> </w:t>
      </w:r>
      <w:r>
        <w:rPr>
          <w:color w:val="333333"/>
        </w:rPr>
        <w:t>from</w:t>
      </w:r>
      <w:r>
        <w:rPr>
          <w:color w:val="333333"/>
          <w:spacing w:val="42"/>
        </w:rPr>
        <w:t> </w:t>
      </w:r>
      <w:r>
        <w:rPr>
          <w:color w:val="333333"/>
        </w:rPr>
        <w:t>little</w:t>
      </w:r>
      <w:r>
        <w:rPr>
          <w:color w:val="333333"/>
          <w:spacing w:val="42"/>
        </w:rPr>
        <w:t> </w:t>
      </w:r>
      <w:r>
        <w:rPr>
          <w:color w:val="333333"/>
        </w:rPr>
        <w:t>or</w:t>
      </w:r>
      <w:r>
        <w:rPr>
          <w:color w:val="333333"/>
          <w:spacing w:val="41"/>
        </w:rPr>
        <w:t> </w:t>
      </w:r>
      <w:r>
        <w:rPr>
          <w:color w:val="333333"/>
        </w:rPr>
        <w:t>no</w:t>
      </w:r>
      <w:r>
        <w:rPr>
          <w:color w:val="333333"/>
          <w:spacing w:val="42"/>
        </w:rPr>
        <w:t> </w:t>
      </w:r>
      <w:r>
        <w:rPr>
          <w:color w:val="333333"/>
        </w:rPr>
        <w:t>tangible</w:t>
      </w:r>
      <w:r>
        <w:rPr>
          <w:color w:val="333333"/>
          <w:spacing w:val="44"/>
        </w:rPr>
        <w:t> </w:t>
      </w:r>
      <w:r>
        <w:rPr>
          <w:color w:val="333333"/>
        </w:rPr>
        <w:t>result,</w:t>
      </w:r>
      <w:r>
        <w:rPr>
          <w:color w:val="333333"/>
          <w:spacing w:val="45"/>
        </w:rPr>
        <w:t> </w:t>
      </w:r>
      <w:r>
        <w:rPr>
          <w:color w:val="333333"/>
        </w:rPr>
        <w:t>the</w:t>
      </w:r>
      <w:r>
        <w:rPr>
          <w:color w:val="333333"/>
          <w:spacing w:val="41"/>
        </w:rPr>
        <w:t> </w:t>
      </w:r>
      <w:r>
        <w:rPr>
          <w:color w:val="333333"/>
        </w:rPr>
        <w:t>spendings</w:t>
      </w:r>
      <w:r>
        <w:rPr>
          <w:color w:val="333333"/>
          <w:spacing w:val="43"/>
        </w:rPr>
        <w:t> </w:t>
      </w:r>
      <w:r>
        <w:rPr>
          <w:color w:val="333333"/>
          <w:spacing w:val="-4"/>
        </w:rPr>
        <w:t>fell</w:t>
      </w:r>
    </w:p>
    <w:p>
      <w:pPr>
        <w:pStyle w:val="BodyText"/>
      </w:pPr>
    </w:p>
    <w:p>
      <w:pPr>
        <w:pStyle w:val="BodyText"/>
        <w:ind w:left="640"/>
      </w:pPr>
      <w:r>
        <w:rPr>
          <w:color w:val="333333"/>
        </w:rPr>
        <w:t>short</w:t>
      </w:r>
      <w:r>
        <w:rPr>
          <w:color w:val="333333"/>
          <w:spacing w:val="20"/>
        </w:rPr>
        <w:t> </w:t>
      </w:r>
      <w:r>
        <w:rPr>
          <w:color w:val="333333"/>
        </w:rPr>
        <w:t>of</w:t>
      </w:r>
      <w:r>
        <w:rPr>
          <w:color w:val="333333"/>
          <w:spacing w:val="22"/>
        </w:rPr>
        <w:t> </w:t>
      </w:r>
      <w:r>
        <w:rPr>
          <w:color w:val="333333"/>
        </w:rPr>
        <w:t>various</w:t>
      </w:r>
      <w:r>
        <w:rPr>
          <w:color w:val="333333"/>
          <w:spacing w:val="23"/>
        </w:rPr>
        <w:t> </w:t>
      </w:r>
      <w:r>
        <w:rPr>
          <w:color w:val="333333"/>
        </w:rPr>
        <w:t>agreements</w:t>
      </w:r>
      <w:r>
        <w:rPr>
          <w:color w:val="333333"/>
          <w:spacing w:val="24"/>
        </w:rPr>
        <w:t> </w:t>
      </w:r>
      <w:r>
        <w:rPr>
          <w:color w:val="333333"/>
        </w:rPr>
        <w:t>on</w:t>
      </w:r>
      <w:r>
        <w:rPr>
          <w:color w:val="333333"/>
          <w:spacing w:val="23"/>
        </w:rPr>
        <w:t> </w:t>
      </w:r>
      <w:r>
        <w:rPr>
          <w:color w:val="333333"/>
        </w:rPr>
        <w:t>agricultural</w:t>
      </w:r>
      <w:r>
        <w:rPr>
          <w:color w:val="333333"/>
          <w:spacing w:val="24"/>
        </w:rPr>
        <w:t> </w:t>
      </w:r>
      <w:r>
        <w:rPr>
          <w:color w:val="333333"/>
        </w:rPr>
        <w:t>policies</w:t>
      </w:r>
      <w:r>
        <w:rPr>
          <w:color w:val="333333"/>
          <w:spacing w:val="23"/>
        </w:rPr>
        <w:t> </w:t>
      </w:r>
      <w:r>
        <w:rPr>
          <w:color w:val="333333"/>
        </w:rPr>
        <w:t>and</w:t>
      </w:r>
      <w:r>
        <w:rPr>
          <w:color w:val="333333"/>
          <w:spacing w:val="23"/>
        </w:rPr>
        <w:t> </w:t>
      </w:r>
      <w:r>
        <w:rPr>
          <w:color w:val="333333"/>
        </w:rPr>
        <w:t>commitment</w:t>
      </w:r>
      <w:r>
        <w:rPr>
          <w:color w:val="333333"/>
          <w:spacing w:val="23"/>
        </w:rPr>
        <w:t> </w:t>
      </w:r>
      <w:r>
        <w:rPr>
          <w:color w:val="333333"/>
        </w:rPr>
        <w:t>made</w:t>
      </w:r>
      <w:r>
        <w:rPr>
          <w:color w:val="333333"/>
          <w:spacing w:val="22"/>
        </w:rPr>
        <w:t> </w:t>
      </w:r>
      <w:r>
        <w:rPr>
          <w:color w:val="333333"/>
        </w:rPr>
        <w:t>by</w:t>
      </w:r>
      <w:r>
        <w:rPr>
          <w:color w:val="333333"/>
          <w:spacing w:val="23"/>
        </w:rPr>
        <w:t> </w:t>
      </w:r>
      <w:r>
        <w:rPr>
          <w:color w:val="333333"/>
        </w:rPr>
        <w:t>the</w:t>
      </w:r>
      <w:r>
        <w:rPr>
          <w:color w:val="333333"/>
          <w:spacing w:val="23"/>
        </w:rPr>
        <w:t> </w:t>
      </w:r>
      <w:r>
        <w:rPr>
          <w:color w:val="333333"/>
          <w:spacing w:val="-2"/>
        </w:rPr>
        <w:t>Nigerian</w:t>
      </w:r>
    </w:p>
    <w:p>
      <w:pPr>
        <w:pStyle w:val="BodyText"/>
      </w:pPr>
    </w:p>
    <w:p>
      <w:pPr>
        <w:pStyle w:val="BodyText"/>
        <w:ind w:left="640"/>
      </w:pPr>
      <w:r>
        <w:rPr>
          <w:color w:val="333333"/>
        </w:rPr>
        <w:t>Government</w:t>
      </w:r>
      <w:r>
        <w:rPr>
          <w:color w:val="333333"/>
          <w:spacing w:val="45"/>
        </w:rPr>
        <w:t> </w:t>
      </w:r>
      <w:r>
        <w:rPr>
          <w:color w:val="333333"/>
        </w:rPr>
        <w:t>to</w:t>
      </w:r>
      <w:r>
        <w:rPr>
          <w:color w:val="333333"/>
          <w:spacing w:val="47"/>
        </w:rPr>
        <w:t> </w:t>
      </w:r>
      <w:r>
        <w:rPr>
          <w:color w:val="333333"/>
        </w:rPr>
        <w:t>diversify</w:t>
      </w:r>
      <w:r>
        <w:rPr>
          <w:color w:val="333333"/>
          <w:spacing w:val="46"/>
        </w:rPr>
        <w:t> </w:t>
      </w:r>
      <w:r>
        <w:rPr>
          <w:color w:val="333333"/>
        </w:rPr>
        <w:t>away</w:t>
      </w:r>
      <w:r>
        <w:rPr>
          <w:color w:val="333333"/>
          <w:spacing w:val="47"/>
        </w:rPr>
        <w:t> </w:t>
      </w:r>
      <w:r>
        <w:rPr>
          <w:color w:val="333333"/>
        </w:rPr>
        <w:t>from</w:t>
      </w:r>
      <w:r>
        <w:rPr>
          <w:color w:val="333333"/>
          <w:spacing w:val="45"/>
        </w:rPr>
        <w:t> </w:t>
      </w:r>
      <w:r>
        <w:rPr>
          <w:color w:val="333333"/>
        </w:rPr>
        <w:t>oil.</w:t>
      </w:r>
      <w:r>
        <w:rPr>
          <w:color w:val="333333"/>
          <w:spacing w:val="46"/>
        </w:rPr>
        <w:t> </w:t>
      </w:r>
      <w:r>
        <w:rPr>
          <w:color w:val="333333"/>
        </w:rPr>
        <w:t>In</w:t>
      </w:r>
      <w:r>
        <w:rPr>
          <w:color w:val="333333"/>
          <w:spacing w:val="47"/>
        </w:rPr>
        <w:t> </w:t>
      </w:r>
      <w:r>
        <w:rPr>
          <w:color w:val="333333"/>
        </w:rPr>
        <w:t>its</w:t>
      </w:r>
      <w:r>
        <w:rPr>
          <w:color w:val="333333"/>
          <w:spacing w:val="47"/>
        </w:rPr>
        <w:t> </w:t>
      </w:r>
      <w:r>
        <w:rPr>
          <w:color w:val="333333"/>
        </w:rPr>
        <w:t>Medium</w:t>
      </w:r>
      <w:r>
        <w:rPr>
          <w:color w:val="333333"/>
          <w:spacing w:val="45"/>
        </w:rPr>
        <w:t> </w:t>
      </w:r>
      <w:r>
        <w:rPr>
          <w:color w:val="333333"/>
        </w:rPr>
        <w:t>Term</w:t>
      </w:r>
      <w:r>
        <w:rPr>
          <w:color w:val="333333"/>
          <w:spacing w:val="44"/>
        </w:rPr>
        <w:t> </w:t>
      </w:r>
      <w:r>
        <w:rPr>
          <w:color w:val="333333"/>
        </w:rPr>
        <w:t>Plan</w:t>
      </w:r>
      <w:r>
        <w:rPr>
          <w:color w:val="333333"/>
          <w:spacing w:val="46"/>
        </w:rPr>
        <w:t> </w:t>
      </w:r>
      <w:r>
        <w:rPr>
          <w:color w:val="333333"/>
        </w:rPr>
        <w:t>for</w:t>
      </w:r>
      <w:r>
        <w:rPr>
          <w:color w:val="333333"/>
          <w:spacing w:val="46"/>
        </w:rPr>
        <w:t> </w:t>
      </w:r>
      <w:r>
        <w:rPr>
          <w:color w:val="333333"/>
        </w:rPr>
        <w:t>2017</w:t>
      </w:r>
      <w:r>
        <w:rPr>
          <w:color w:val="333333"/>
          <w:spacing w:val="45"/>
        </w:rPr>
        <w:t> </w:t>
      </w:r>
      <w:r>
        <w:rPr>
          <w:color w:val="333333"/>
        </w:rPr>
        <w:t>–</w:t>
      </w:r>
      <w:r>
        <w:rPr>
          <w:color w:val="333333"/>
          <w:spacing w:val="44"/>
        </w:rPr>
        <w:t> </w:t>
      </w:r>
      <w:r>
        <w:rPr>
          <w:color w:val="333333"/>
        </w:rPr>
        <w:t>2020,</w:t>
      </w:r>
      <w:r>
        <w:rPr>
          <w:color w:val="333333"/>
          <w:spacing w:val="47"/>
        </w:rPr>
        <w:t> </w:t>
      </w:r>
      <w:r>
        <w:rPr>
          <w:color w:val="333333"/>
          <w:spacing w:val="-5"/>
        </w:rPr>
        <w:t>the</w:t>
      </w:r>
    </w:p>
    <w:p>
      <w:pPr>
        <w:pStyle w:val="BodyText"/>
      </w:pPr>
    </w:p>
    <w:p>
      <w:pPr>
        <w:pStyle w:val="BodyText"/>
        <w:ind w:left="640"/>
      </w:pPr>
      <w:r>
        <w:rPr>
          <w:color w:val="333333"/>
        </w:rPr>
        <w:t>President</w:t>
      </w:r>
      <w:r>
        <w:rPr>
          <w:color w:val="333333"/>
          <w:spacing w:val="75"/>
        </w:rPr>
        <w:t> </w:t>
      </w:r>
      <w:r>
        <w:rPr>
          <w:color w:val="333333"/>
        </w:rPr>
        <w:t>Muhammadu</w:t>
      </w:r>
      <w:r>
        <w:rPr>
          <w:color w:val="333333"/>
          <w:spacing w:val="77"/>
        </w:rPr>
        <w:t> </w:t>
      </w:r>
      <w:r>
        <w:rPr>
          <w:color w:val="333333"/>
        </w:rPr>
        <w:t>Buhari-led</w:t>
      </w:r>
      <w:r>
        <w:rPr>
          <w:color w:val="333333"/>
          <w:spacing w:val="77"/>
        </w:rPr>
        <w:t> </w:t>
      </w:r>
      <w:r>
        <w:rPr>
          <w:color w:val="333333"/>
        </w:rPr>
        <w:t>government’s</w:t>
      </w:r>
      <w:r>
        <w:rPr>
          <w:color w:val="333333"/>
          <w:spacing w:val="77"/>
        </w:rPr>
        <w:t> </w:t>
      </w:r>
      <w:r>
        <w:rPr>
          <w:color w:val="333333"/>
        </w:rPr>
        <w:t>Economic</w:t>
      </w:r>
      <w:r>
        <w:rPr>
          <w:color w:val="333333"/>
          <w:spacing w:val="76"/>
        </w:rPr>
        <w:t> </w:t>
      </w:r>
      <w:r>
        <w:rPr>
          <w:color w:val="333333"/>
        </w:rPr>
        <w:t>Recovery</w:t>
      </w:r>
      <w:r>
        <w:rPr>
          <w:color w:val="333333"/>
          <w:spacing w:val="79"/>
        </w:rPr>
        <w:t> </w:t>
      </w:r>
      <w:r>
        <w:rPr>
          <w:color w:val="333333"/>
        </w:rPr>
        <w:t>and</w:t>
      </w:r>
      <w:r>
        <w:rPr>
          <w:color w:val="333333"/>
          <w:spacing w:val="77"/>
        </w:rPr>
        <w:t> </w:t>
      </w:r>
      <w:r>
        <w:rPr>
          <w:color w:val="333333"/>
        </w:rPr>
        <w:t>Growth</w:t>
      </w:r>
      <w:r>
        <w:rPr>
          <w:color w:val="333333"/>
          <w:spacing w:val="77"/>
        </w:rPr>
        <w:t> </w:t>
      </w:r>
      <w:r>
        <w:rPr>
          <w:color w:val="333333"/>
          <w:spacing w:val="-4"/>
        </w:rPr>
        <w:t>Plan</w:t>
      </w:r>
    </w:p>
    <w:p>
      <w:pPr>
        <w:pStyle w:val="BodyText"/>
      </w:pPr>
    </w:p>
    <w:p>
      <w:pPr>
        <w:pStyle w:val="BodyText"/>
        <w:ind w:left="640"/>
      </w:pPr>
      <w:r>
        <w:rPr>
          <w:color w:val="333333"/>
        </w:rPr>
        <w:t>(ERGP)</w:t>
      </w:r>
      <w:r>
        <w:rPr>
          <w:color w:val="333333"/>
          <w:spacing w:val="31"/>
        </w:rPr>
        <w:t>  </w:t>
      </w:r>
      <w:r>
        <w:rPr>
          <w:color w:val="333333"/>
        </w:rPr>
        <w:t>preached</w:t>
      </w:r>
      <w:r>
        <w:rPr>
          <w:color w:val="333333"/>
          <w:spacing w:val="32"/>
        </w:rPr>
        <w:t>  </w:t>
      </w:r>
      <w:r>
        <w:rPr>
          <w:color w:val="333333"/>
        </w:rPr>
        <w:t>inclusive</w:t>
      </w:r>
      <w:r>
        <w:rPr>
          <w:color w:val="333333"/>
          <w:spacing w:val="32"/>
        </w:rPr>
        <w:t>  </w:t>
      </w:r>
      <w:r>
        <w:rPr>
          <w:color w:val="333333"/>
        </w:rPr>
        <w:t>growth</w:t>
      </w:r>
      <w:r>
        <w:rPr>
          <w:color w:val="333333"/>
          <w:spacing w:val="32"/>
        </w:rPr>
        <w:t>  </w:t>
      </w:r>
      <w:r>
        <w:rPr>
          <w:color w:val="333333"/>
        </w:rPr>
        <w:t>through</w:t>
      </w:r>
      <w:r>
        <w:rPr>
          <w:color w:val="333333"/>
          <w:spacing w:val="32"/>
        </w:rPr>
        <w:t>  </w:t>
      </w:r>
      <w:r>
        <w:rPr>
          <w:color w:val="333333"/>
        </w:rPr>
        <w:t>diversification</w:t>
      </w:r>
      <w:r>
        <w:rPr>
          <w:color w:val="333333"/>
          <w:spacing w:val="32"/>
        </w:rPr>
        <w:t>  </w:t>
      </w:r>
      <w:r>
        <w:rPr>
          <w:color w:val="333333"/>
        </w:rPr>
        <w:t>of</w:t>
      </w:r>
      <w:r>
        <w:rPr>
          <w:color w:val="333333"/>
          <w:spacing w:val="32"/>
        </w:rPr>
        <w:t>  </w:t>
      </w:r>
      <w:r>
        <w:rPr>
          <w:color w:val="333333"/>
        </w:rPr>
        <w:t>production,</w:t>
      </w:r>
      <w:r>
        <w:rPr>
          <w:color w:val="333333"/>
          <w:spacing w:val="32"/>
        </w:rPr>
        <w:t>  </w:t>
      </w:r>
      <w:r>
        <w:rPr>
          <w:color w:val="333333"/>
          <w:spacing w:val="-2"/>
        </w:rPr>
        <w:t>achieving</w:t>
      </w:r>
    </w:p>
    <w:p>
      <w:pPr>
        <w:pStyle w:val="BodyText"/>
      </w:pPr>
    </w:p>
    <w:p>
      <w:pPr>
        <w:pStyle w:val="BodyText"/>
        <w:spacing w:before="1"/>
        <w:ind w:left="640"/>
      </w:pPr>
      <w:r>
        <w:rPr>
          <w:color w:val="333333"/>
        </w:rPr>
        <w:t>maximum</w:t>
      </w:r>
      <w:r>
        <w:rPr>
          <w:color w:val="333333"/>
          <w:spacing w:val="-1"/>
        </w:rPr>
        <w:t> </w:t>
      </w:r>
      <w:r>
        <w:rPr>
          <w:color w:val="333333"/>
        </w:rPr>
        <w:t>welfare</w:t>
      </w:r>
      <w:r>
        <w:rPr>
          <w:color w:val="333333"/>
          <w:spacing w:val="-1"/>
        </w:rPr>
        <w:t> </w:t>
      </w:r>
      <w:r>
        <w:rPr>
          <w:color w:val="333333"/>
        </w:rPr>
        <w:t>for</w:t>
      </w:r>
      <w:r>
        <w:rPr>
          <w:color w:val="333333"/>
          <w:spacing w:val="-3"/>
        </w:rPr>
        <w:t> </w:t>
      </w:r>
      <w:r>
        <w:rPr>
          <w:color w:val="333333"/>
        </w:rPr>
        <w:t>the</w:t>
      </w:r>
      <w:r>
        <w:rPr>
          <w:color w:val="333333"/>
          <w:spacing w:val="1"/>
        </w:rPr>
        <w:t> </w:t>
      </w:r>
      <w:r>
        <w:rPr>
          <w:color w:val="333333"/>
        </w:rPr>
        <w:t>citizens by</w:t>
      </w:r>
      <w:r>
        <w:rPr>
          <w:color w:val="333333"/>
          <w:spacing w:val="-1"/>
        </w:rPr>
        <w:t> </w:t>
      </w:r>
      <w:r>
        <w:rPr>
          <w:color w:val="333333"/>
        </w:rPr>
        <w:t>ensuring</w:t>
      </w:r>
      <w:r>
        <w:rPr>
          <w:color w:val="333333"/>
          <w:spacing w:val="-1"/>
        </w:rPr>
        <w:t> </w:t>
      </w:r>
      <w:r>
        <w:rPr>
          <w:color w:val="333333"/>
        </w:rPr>
        <w:t>food</w:t>
      </w:r>
      <w:r>
        <w:rPr>
          <w:color w:val="333333"/>
          <w:spacing w:val="-1"/>
        </w:rPr>
        <w:t> </w:t>
      </w:r>
      <w:r>
        <w:rPr>
          <w:color w:val="333333"/>
        </w:rPr>
        <w:t>and energy</w:t>
      </w:r>
      <w:r>
        <w:rPr>
          <w:color w:val="333333"/>
          <w:spacing w:val="-2"/>
        </w:rPr>
        <w:t> </w:t>
      </w:r>
      <w:r>
        <w:rPr>
          <w:color w:val="333333"/>
        </w:rPr>
        <w:t>security.</w:t>
      </w:r>
      <w:r>
        <w:rPr>
          <w:color w:val="333333"/>
          <w:spacing w:val="-1"/>
        </w:rPr>
        <w:t> </w:t>
      </w:r>
      <w:r>
        <w:rPr>
          <w:color w:val="333333"/>
        </w:rPr>
        <w:t>The</w:t>
      </w:r>
      <w:r>
        <w:rPr>
          <w:color w:val="333333"/>
          <w:spacing w:val="-2"/>
        </w:rPr>
        <w:t> </w:t>
      </w:r>
      <w:r>
        <w:rPr>
          <w:color w:val="333333"/>
        </w:rPr>
        <w:t>Government </w:t>
      </w:r>
      <w:r>
        <w:rPr>
          <w:color w:val="333333"/>
          <w:spacing w:val="-5"/>
        </w:rPr>
        <w:t>had</w:t>
      </w:r>
    </w:p>
    <w:p>
      <w:pPr>
        <w:pStyle w:val="BodyText"/>
        <w:spacing w:before="276"/>
        <w:ind w:left="640"/>
      </w:pPr>
      <w:r>
        <w:rPr>
          <w:color w:val="333333"/>
        </w:rPr>
        <w:t>planned</w:t>
      </w:r>
      <w:r>
        <w:rPr>
          <w:color w:val="333333"/>
          <w:spacing w:val="21"/>
        </w:rPr>
        <w:t> </w:t>
      </w:r>
      <w:r>
        <w:rPr>
          <w:color w:val="333333"/>
        </w:rPr>
        <w:t>to</w:t>
      </w:r>
      <w:r>
        <w:rPr>
          <w:color w:val="333333"/>
          <w:spacing w:val="23"/>
        </w:rPr>
        <w:t> </w:t>
      </w:r>
      <w:r>
        <w:rPr>
          <w:color w:val="333333"/>
        </w:rPr>
        <w:t>use</w:t>
      </w:r>
      <w:r>
        <w:rPr>
          <w:color w:val="333333"/>
          <w:spacing w:val="23"/>
        </w:rPr>
        <w:t> </w:t>
      </w:r>
      <w:r>
        <w:rPr>
          <w:color w:val="333333"/>
        </w:rPr>
        <w:t>agriculture</w:t>
      </w:r>
      <w:r>
        <w:rPr>
          <w:color w:val="333333"/>
          <w:spacing w:val="23"/>
        </w:rPr>
        <w:t> </w:t>
      </w:r>
      <w:r>
        <w:rPr>
          <w:color w:val="333333"/>
        </w:rPr>
        <w:t>as</w:t>
      </w:r>
      <w:r>
        <w:rPr>
          <w:color w:val="333333"/>
          <w:spacing w:val="24"/>
        </w:rPr>
        <w:t> </w:t>
      </w:r>
      <w:r>
        <w:rPr>
          <w:color w:val="333333"/>
        </w:rPr>
        <w:t>a</w:t>
      </w:r>
      <w:r>
        <w:rPr>
          <w:color w:val="333333"/>
          <w:spacing w:val="22"/>
        </w:rPr>
        <w:t> </w:t>
      </w:r>
      <w:r>
        <w:rPr>
          <w:color w:val="333333"/>
        </w:rPr>
        <w:t>lever</w:t>
      </w:r>
      <w:r>
        <w:rPr>
          <w:color w:val="333333"/>
          <w:spacing w:val="22"/>
        </w:rPr>
        <w:t> </w:t>
      </w:r>
      <w:r>
        <w:rPr>
          <w:color w:val="333333"/>
        </w:rPr>
        <w:t>to</w:t>
      </w:r>
      <w:r>
        <w:rPr>
          <w:color w:val="333333"/>
          <w:spacing w:val="24"/>
        </w:rPr>
        <w:t> </w:t>
      </w:r>
      <w:r>
        <w:rPr>
          <w:color w:val="333333"/>
        </w:rPr>
        <w:t>achieve</w:t>
      </w:r>
      <w:r>
        <w:rPr>
          <w:color w:val="333333"/>
          <w:spacing w:val="22"/>
        </w:rPr>
        <w:t> </w:t>
      </w:r>
      <w:r>
        <w:rPr>
          <w:color w:val="333333"/>
        </w:rPr>
        <w:t>food</w:t>
      </w:r>
      <w:r>
        <w:rPr>
          <w:color w:val="333333"/>
          <w:spacing w:val="24"/>
        </w:rPr>
        <w:t> </w:t>
      </w:r>
      <w:r>
        <w:rPr>
          <w:color w:val="333333"/>
        </w:rPr>
        <w:t>security,</w:t>
      </w:r>
      <w:r>
        <w:rPr>
          <w:color w:val="333333"/>
          <w:spacing w:val="23"/>
        </w:rPr>
        <w:t> </w:t>
      </w:r>
      <w:r>
        <w:rPr>
          <w:color w:val="333333"/>
        </w:rPr>
        <w:t>create</w:t>
      </w:r>
      <w:r>
        <w:rPr>
          <w:color w:val="333333"/>
          <w:spacing w:val="22"/>
        </w:rPr>
        <w:t> </w:t>
      </w:r>
      <w:r>
        <w:rPr>
          <w:color w:val="333333"/>
        </w:rPr>
        <w:t>jobs,</w:t>
      </w:r>
      <w:r>
        <w:rPr>
          <w:color w:val="333333"/>
          <w:spacing w:val="24"/>
        </w:rPr>
        <w:t> </w:t>
      </w:r>
      <w:r>
        <w:rPr>
          <w:color w:val="333333"/>
        </w:rPr>
        <w:t>and</w:t>
      </w:r>
      <w:r>
        <w:rPr>
          <w:color w:val="333333"/>
          <w:spacing w:val="23"/>
        </w:rPr>
        <w:t> </w:t>
      </w:r>
      <w:r>
        <w:rPr>
          <w:color w:val="333333"/>
        </w:rPr>
        <w:t>save</w:t>
      </w:r>
      <w:r>
        <w:rPr>
          <w:color w:val="333333"/>
          <w:spacing w:val="23"/>
        </w:rPr>
        <w:t> </w:t>
      </w:r>
      <w:r>
        <w:rPr>
          <w:color w:val="333333"/>
          <w:spacing w:val="-2"/>
        </w:rPr>
        <w:t>foreign</w:t>
      </w:r>
    </w:p>
    <w:p>
      <w:pPr>
        <w:pStyle w:val="BodyText"/>
        <w:spacing w:before="276"/>
        <w:ind w:left="640"/>
      </w:pPr>
      <w:r>
        <w:rPr>
          <w:color w:val="333333"/>
        </w:rPr>
        <w:t>exchange</w:t>
      </w:r>
      <w:r>
        <w:rPr>
          <w:color w:val="333333"/>
          <w:spacing w:val="-2"/>
        </w:rPr>
        <w:t> </w:t>
      </w:r>
      <w:r>
        <w:rPr>
          <w:color w:val="333333"/>
        </w:rPr>
        <w:t>for</w:t>
      </w:r>
      <w:r>
        <w:rPr>
          <w:color w:val="333333"/>
          <w:spacing w:val="-2"/>
        </w:rPr>
        <w:t> </w:t>
      </w:r>
      <w:r>
        <w:rPr>
          <w:color w:val="333333"/>
        </w:rPr>
        <w:t>food</w:t>
      </w:r>
      <w:r>
        <w:rPr>
          <w:color w:val="333333"/>
          <w:spacing w:val="1"/>
        </w:rPr>
        <w:t> </w:t>
      </w:r>
      <w:r>
        <w:rPr>
          <w:color w:val="333333"/>
          <w:spacing w:val="-2"/>
        </w:rPr>
        <w:t>imports.</w:t>
      </w:r>
    </w:p>
    <w:p>
      <w:pPr>
        <w:pStyle w:val="BodyText"/>
        <w:spacing w:before="276"/>
        <w:ind w:left="640"/>
      </w:pPr>
      <w:r>
        <w:rPr>
          <w:color w:val="333333"/>
        </w:rPr>
        <w:t>To</w:t>
      </w:r>
      <w:r>
        <w:rPr>
          <w:color w:val="333333"/>
          <w:spacing w:val="47"/>
        </w:rPr>
        <w:t> </w:t>
      </w:r>
      <w:r>
        <w:rPr>
          <w:color w:val="333333"/>
        </w:rPr>
        <w:t>achieve</w:t>
      </w:r>
      <w:r>
        <w:rPr>
          <w:color w:val="333333"/>
          <w:spacing w:val="46"/>
        </w:rPr>
        <w:t> </w:t>
      </w:r>
      <w:r>
        <w:rPr>
          <w:color w:val="333333"/>
        </w:rPr>
        <w:t>this,</w:t>
      </w:r>
      <w:r>
        <w:rPr>
          <w:color w:val="333333"/>
          <w:spacing w:val="47"/>
        </w:rPr>
        <w:t> </w:t>
      </w:r>
      <w:r>
        <w:rPr>
          <w:color w:val="333333"/>
        </w:rPr>
        <w:t>the</w:t>
      </w:r>
      <w:r>
        <w:rPr>
          <w:color w:val="333333"/>
          <w:spacing w:val="49"/>
        </w:rPr>
        <w:t> </w:t>
      </w:r>
      <w:r>
        <w:rPr>
          <w:color w:val="333333"/>
        </w:rPr>
        <w:t>Federal</w:t>
      </w:r>
      <w:r>
        <w:rPr>
          <w:color w:val="333333"/>
          <w:spacing w:val="48"/>
        </w:rPr>
        <w:t> </w:t>
      </w:r>
      <w:r>
        <w:rPr>
          <w:color w:val="333333"/>
        </w:rPr>
        <w:t>Government</w:t>
      </w:r>
      <w:r>
        <w:rPr>
          <w:color w:val="333333"/>
          <w:spacing w:val="47"/>
        </w:rPr>
        <w:t> </w:t>
      </w:r>
      <w:r>
        <w:rPr>
          <w:color w:val="333333"/>
        </w:rPr>
        <w:t>increased</w:t>
      </w:r>
      <w:r>
        <w:rPr>
          <w:color w:val="333333"/>
          <w:spacing w:val="48"/>
        </w:rPr>
        <w:t> </w:t>
      </w:r>
      <w:r>
        <w:rPr>
          <w:color w:val="333333"/>
        </w:rPr>
        <w:t>budgetary</w:t>
      </w:r>
      <w:r>
        <w:rPr>
          <w:color w:val="333333"/>
          <w:spacing w:val="46"/>
        </w:rPr>
        <w:t> </w:t>
      </w:r>
      <w:r>
        <w:rPr>
          <w:color w:val="333333"/>
        </w:rPr>
        <w:t>allocation</w:t>
      </w:r>
      <w:r>
        <w:rPr>
          <w:color w:val="333333"/>
          <w:spacing w:val="48"/>
        </w:rPr>
        <w:t> </w:t>
      </w:r>
      <w:r>
        <w:rPr>
          <w:color w:val="333333"/>
        </w:rPr>
        <w:t>to</w:t>
      </w:r>
      <w:r>
        <w:rPr>
          <w:color w:val="333333"/>
          <w:spacing w:val="47"/>
        </w:rPr>
        <w:t> </w:t>
      </w:r>
      <w:r>
        <w:rPr>
          <w:color w:val="333333"/>
        </w:rPr>
        <w:t>the</w:t>
      </w:r>
      <w:r>
        <w:rPr>
          <w:color w:val="333333"/>
          <w:spacing w:val="46"/>
        </w:rPr>
        <w:t> </w:t>
      </w:r>
      <w:r>
        <w:rPr>
          <w:color w:val="333333"/>
        </w:rPr>
        <w:t>sector</w:t>
      </w:r>
      <w:r>
        <w:rPr>
          <w:color w:val="333333"/>
          <w:spacing w:val="49"/>
        </w:rPr>
        <w:t> </w:t>
      </w:r>
      <w:r>
        <w:rPr>
          <w:color w:val="333333"/>
          <w:spacing w:val="-5"/>
        </w:rPr>
        <w:t>by</w:t>
      </w:r>
    </w:p>
    <w:p>
      <w:pPr>
        <w:pStyle w:val="BodyText"/>
        <w:spacing w:before="276"/>
        <w:ind w:left="640"/>
      </w:pPr>
      <w:r>
        <w:rPr>
          <w:color w:val="333333"/>
        </w:rPr>
        <w:t>three-digit</w:t>
      </w:r>
      <w:r>
        <w:rPr>
          <w:color w:val="333333"/>
          <w:spacing w:val="50"/>
        </w:rPr>
        <w:t> </w:t>
      </w:r>
      <w:r>
        <w:rPr>
          <w:color w:val="333333"/>
        </w:rPr>
        <w:t>billions</w:t>
      </w:r>
      <w:r>
        <w:rPr>
          <w:color w:val="333333"/>
          <w:spacing w:val="52"/>
        </w:rPr>
        <w:t> </w:t>
      </w:r>
      <w:r>
        <w:rPr>
          <w:color w:val="333333"/>
        </w:rPr>
        <w:t>for</w:t>
      </w:r>
      <w:r>
        <w:rPr>
          <w:color w:val="333333"/>
          <w:spacing w:val="50"/>
        </w:rPr>
        <w:t> </w:t>
      </w:r>
      <w:r>
        <w:rPr>
          <w:color w:val="333333"/>
        </w:rPr>
        <w:t>the</w:t>
      </w:r>
      <w:r>
        <w:rPr>
          <w:color w:val="333333"/>
          <w:spacing w:val="52"/>
        </w:rPr>
        <w:t> </w:t>
      </w:r>
      <w:r>
        <w:rPr>
          <w:color w:val="333333"/>
        </w:rPr>
        <w:t>first</w:t>
      </w:r>
      <w:r>
        <w:rPr>
          <w:color w:val="333333"/>
          <w:spacing w:val="52"/>
        </w:rPr>
        <w:t> </w:t>
      </w:r>
      <w:r>
        <w:rPr>
          <w:color w:val="333333"/>
        </w:rPr>
        <w:t>time</w:t>
      </w:r>
      <w:r>
        <w:rPr>
          <w:color w:val="333333"/>
          <w:spacing w:val="51"/>
        </w:rPr>
        <w:t> </w:t>
      </w:r>
      <w:r>
        <w:rPr>
          <w:color w:val="333333"/>
        </w:rPr>
        <w:t>in</w:t>
      </w:r>
      <w:r>
        <w:rPr>
          <w:color w:val="333333"/>
          <w:spacing w:val="52"/>
        </w:rPr>
        <w:t> </w:t>
      </w:r>
      <w:r>
        <w:rPr>
          <w:color w:val="333333"/>
        </w:rPr>
        <w:t>2017.</w:t>
      </w:r>
      <w:r>
        <w:rPr>
          <w:color w:val="333333"/>
          <w:spacing w:val="54"/>
        </w:rPr>
        <w:t> </w:t>
      </w:r>
      <w:r>
        <w:rPr>
          <w:color w:val="333333"/>
        </w:rPr>
        <w:t>In</w:t>
      </w:r>
      <w:r>
        <w:rPr>
          <w:color w:val="333333"/>
          <w:spacing w:val="51"/>
        </w:rPr>
        <w:t> </w:t>
      </w:r>
      <w:r>
        <w:rPr>
          <w:color w:val="333333"/>
        </w:rPr>
        <w:t>that</w:t>
      </w:r>
      <w:r>
        <w:rPr>
          <w:color w:val="333333"/>
          <w:spacing w:val="52"/>
        </w:rPr>
        <w:t> </w:t>
      </w:r>
      <w:r>
        <w:rPr>
          <w:color w:val="333333"/>
        </w:rPr>
        <w:t>year,</w:t>
      </w:r>
      <w:r>
        <w:rPr>
          <w:color w:val="333333"/>
          <w:spacing w:val="51"/>
        </w:rPr>
        <w:t> </w:t>
      </w:r>
      <w:r>
        <w:rPr>
          <w:color w:val="333333"/>
        </w:rPr>
        <w:t>President</w:t>
      </w:r>
      <w:r>
        <w:rPr>
          <w:color w:val="333333"/>
          <w:spacing w:val="52"/>
        </w:rPr>
        <w:t> </w:t>
      </w:r>
      <w:r>
        <w:rPr>
          <w:color w:val="333333"/>
        </w:rPr>
        <w:t>Buhari</w:t>
      </w:r>
      <w:r>
        <w:rPr>
          <w:color w:val="333333"/>
          <w:spacing w:val="53"/>
        </w:rPr>
        <w:t> </w:t>
      </w:r>
      <w:r>
        <w:rPr>
          <w:color w:val="333333"/>
          <w:spacing w:val="-2"/>
        </w:rPr>
        <w:t>government</w:t>
      </w:r>
    </w:p>
    <w:p>
      <w:pPr>
        <w:pStyle w:val="BodyText"/>
        <w:spacing w:before="276"/>
        <w:ind w:left="640"/>
      </w:pPr>
      <w:r>
        <w:rPr>
          <w:color w:val="333333"/>
        </w:rPr>
        <w:t>allocated</w:t>
      </w:r>
      <w:r>
        <w:rPr>
          <w:color w:val="333333"/>
          <w:spacing w:val="-4"/>
        </w:rPr>
        <w:t> </w:t>
      </w:r>
      <w:r>
        <w:rPr>
          <w:b/>
          <w:color w:val="333333"/>
        </w:rPr>
        <w:t>₦</w:t>
      </w:r>
      <w:r>
        <w:rPr>
          <w:color w:val="333333"/>
        </w:rPr>
        <w:t>135.6</w:t>
      </w:r>
      <w:r>
        <w:rPr>
          <w:color w:val="333333"/>
          <w:spacing w:val="54"/>
        </w:rPr>
        <w:t> </w:t>
      </w:r>
      <w:r>
        <w:rPr>
          <w:color w:val="333333"/>
        </w:rPr>
        <w:t>billion</w:t>
      </w:r>
      <w:r>
        <w:rPr>
          <w:color w:val="333333"/>
          <w:spacing w:val="55"/>
        </w:rPr>
        <w:t> </w:t>
      </w:r>
      <w:r>
        <w:rPr>
          <w:color w:val="333333"/>
        </w:rPr>
        <w:t>to</w:t>
      </w:r>
      <w:r>
        <w:rPr>
          <w:color w:val="333333"/>
          <w:spacing w:val="53"/>
        </w:rPr>
        <w:t> </w:t>
      </w:r>
      <w:r>
        <w:rPr>
          <w:color w:val="333333"/>
        </w:rPr>
        <w:t>the</w:t>
      </w:r>
      <w:r>
        <w:rPr>
          <w:color w:val="333333"/>
          <w:spacing w:val="53"/>
        </w:rPr>
        <w:t> </w:t>
      </w:r>
      <w:r>
        <w:rPr>
          <w:color w:val="333333"/>
        </w:rPr>
        <w:t>sector.</w:t>
      </w:r>
      <w:r>
        <w:rPr>
          <w:color w:val="333333"/>
          <w:spacing w:val="26"/>
        </w:rPr>
        <w:t>  </w:t>
      </w:r>
      <w:r>
        <w:rPr>
          <w:color w:val="333333"/>
        </w:rPr>
        <w:t>In</w:t>
      </w:r>
      <w:r>
        <w:rPr>
          <w:color w:val="333333"/>
          <w:spacing w:val="55"/>
        </w:rPr>
        <w:t> </w:t>
      </w:r>
      <w:r>
        <w:rPr>
          <w:color w:val="333333"/>
        </w:rPr>
        <w:t>2018</w:t>
      </w:r>
      <w:r>
        <w:rPr>
          <w:color w:val="333333"/>
          <w:spacing w:val="57"/>
        </w:rPr>
        <w:t> </w:t>
      </w:r>
      <w:r>
        <w:rPr>
          <w:color w:val="333333"/>
        </w:rPr>
        <w:t>and</w:t>
      </w:r>
      <w:r>
        <w:rPr>
          <w:color w:val="333333"/>
          <w:spacing w:val="54"/>
        </w:rPr>
        <w:t> </w:t>
      </w:r>
      <w:r>
        <w:rPr>
          <w:color w:val="333333"/>
        </w:rPr>
        <w:t>2019,</w:t>
      </w:r>
      <w:r>
        <w:rPr>
          <w:color w:val="333333"/>
          <w:spacing w:val="54"/>
        </w:rPr>
        <w:t> </w:t>
      </w:r>
      <w:r>
        <w:rPr>
          <w:color w:val="333333"/>
        </w:rPr>
        <w:t>the</w:t>
      </w:r>
      <w:r>
        <w:rPr>
          <w:color w:val="333333"/>
          <w:spacing w:val="52"/>
        </w:rPr>
        <w:t> </w:t>
      </w:r>
      <w:r>
        <w:rPr>
          <w:color w:val="333333"/>
        </w:rPr>
        <w:t>figures</w:t>
      </w:r>
      <w:r>
        <w:rPr>
          <w:color w:val="333333"/>
          <w:spacing w:val="55"/>
        </w:rPr>
        <w:t> </w:t>
      </w:r>
      <w:r>
        <w:rPr>
          <w:color w:val="333333"/>
        </w:rPr>
        <w:t>increased</w:t>
      </w:r>
      <w:r>
        <w:rPr>
          <w:color w:val="333333"/>
          <w:spacing w:val="54"/>
        </w:rPr>
        <w:t> </w:t>
      </w:r>
      <w:r>
        <w:rPr>
          <w:color w:val="333333"/>
        </w:rPr>
        <w:t>to </w:t>
      </w:r>
      <w:r>
        <w:rPr>
          <w:b/>
          <w:color w:val="333333"/>
          <w:spacing w:val="-4"/>
        </w:rPr>
        <w:t>₦</w:t>
      </w:r>
      <w:r>
        <w:rPr>
          <w:color w:val="333333"/>
          <w:spacing w:val="-4"/>
        </w:rPr>
        <w:t>203</w:t>
      </w:r>
    </w:p>
    <w:p>
      <w:pPr>
        <w:pStyle w:val="BodyText"/>
      </w:pPr>
    </w:p>
    <w:p>
      <w:pPr>
        <w:pStyle w:val="BodyText"/>
        <w:ind w:left="640"/>
      </w:pPr>
      <w:r>
        <w:rPr>
          <w:color w:val="333333"/>
        </w:rPr>
        <w:t>billion</w:t>
      </w:r>
      <w:r>
        <w:rPr>
          <w:color w:val="333333"/>
          <w:spacing w:val="29"/>
        </w:rPr>
        <w:t> </w:t>
      </w:r>
      <w:r>
        <w:rPr>
          <w:color w:val="333333"/>
        </w:rPr>
        <w:t>and </w:t>
      </w:r>
      <w:r>
        <w:rPr>
          <w:b/>
          <w:color w:val="333333"/>
        </w:rPr>
        <w:t>₦</w:t>
      </w:r>
      <w:r>
        <w:rPr>
          <w:color w:val="333333"/>
        </w:rPr>
        <w:t>137.9</w:t>
      </w:r>
      <w:r>
        <w:rPr>
          <w:color w:val="333333"/>
          <w:spacing w:val="30"/>
        </w:rPr>
        <w:t> </w:t>
      </w:r>
      <w:r>
        <w:rPr>
          <w:color w:val="333333"/>
        </w:rPr>
        <w:t>billion</w:t>
      </w:r>
      <w:r>
        <w:rPr>
          <w:color w:val="333333"/>
          <w:spacing w:val="31"/>
        </w:rPr>
        <w:t> </w:t>
      </w:r>
      <w:r>
        <w:rPr>
          <w:color w:val="333333"/>
        </w:rPr>
        <w:t>respectively.</w:t>
      </w:r>
      <w:r>
        <w:rPr>
          <w:color w:val="333333"/>
          <w:spacing w:val="31"/>
        </w:rPr>
        <w:t> </w:t>
      </w:r>
      <w:r>
        <w:rPr>
          <w:color w:val="333333"/>
        </w:rPr>
        <w:t>Despite</w:t>
      </w:r>
      <w:r>
        <w:rPr>
          <w:color w:val="333333"/>
          <w:spacing w:val="30"/>
        </w:rPr>
        <w:t> </w:t>
      </w:r>
      <w:r>
        <w:rPr>
          <w:color w:val="333333"/>
        </w:rPr>
        <w:t>this,</w:t>
      </w:r>
      <w:r>
        <w:rPr>
          <w:color w:val="333333"/>
          <w:spacing w:val="30"/>
        </w:rPr>
        <w:t> </w:t>
      </w:r>
      <w:r>
        <w:rPr>
          <w:color w:val="333333"/>
        </w:rPr>
        <w:t>the</w:t>
      </w:r>
      <w:r>
        <w:rPr>
          <w:color w:val="333333"/>
          <w:spacing w:val="29"/>
        </w:rPr>
        <w:t> </w:t>
      </w:r>
      <w:r>
        <w:rPr>
          <w:color w:val="333333"/>
        </w:rPr>
        <w:t>contribution</w:t>
      </w:r>
      <w:r>
        <w:rPr>
          <w:color w:val="333333"/>
          <w:spacing w:val="31"/>
        </w:rPr>
        <w:t> </w:t>
      </w:r>
      <w:r>
        <w:rPr>
          <w:color w:val="333333"/>
        </w:rPr>
        <w:t>of</w:t>
      </w:r>
      <w:r>
        <w:rPr>
          <w:color w:val="333333"/>
          <w:spacing w:val="30"/>
        </w:rPr>
        <w:t> </w:t>
      </w:r>
      <w:r>
        <w:rPr>
          <w:color w:val="333333"/>
        </w:rPr>
        <w:t>the</w:t>
      </w:r>
      <w:r>
        <w:rPr>
          <w:color w:val="333333"/>
          <w:spacing w:val="29"/>
        </w:rPr>
        <w:t> </w:t>
      </w:r>
      <w:r>
        <w:rPr>
          <w:color w:val="333333"/>
        </w:rPr>
        <w:t>sector</w:t>
      </w:r>
      <w:r>
        <w:rPr>
          <w:color w:val="333333"/>
          <w:spacing w:val="30"/>
        </w:rPr>
        <w:t> </w:t>
      </w:r>
      <w:r>
        <w:rPr>
          <w:color w:val="333333"/>
        </w:rPr>
        <w:t>to</w:t>
      </w:r>
      <w:r>
        <w:rPr>
          <w:color w:val="333333"/>
          <w:spacing w:val="30"/>
        </w:rPr>
        <w:t> </w:t>
      </w:r>
      <w:r>
        <w:rPr>
          <w:color w:val="333333"/>
          <w:spacing w:val="-5"/>
        </w:rPr>
        <w:t>GDP</w:t>
      </w:r>
    </w:p>
    <w:p>
      <w:pPr>
        <w:pStyle w:val="BodyText"/>
      </w:pPr>
    </w:p>
    <w:p>
      <w:pPr>
        <w:pStyle w:val="BodyText"/>
        <w:ind w:left="640"/>
      </w:pPr>
      <w:r>
        <w:rPr>
          <w:color w:val="333333"/>
        </w:rPr>
        <w:t>remained</w:t>
      </w:r>
      <w:r>
        <w:rPr>
          <w:color w:val="333333"/>
          <w:spacing w:val="6"/>
        </w:rPr>
        <w:t> </w:t>
      </w:r>
      <w:r>
        <w:rPr>
          <w:color w:val="333333"/>
        </w:rPr>
        <w:t>sluggish</w:t>
      </w:r>
      <w:r>
        <w:rPr>
          <w:color w:val="333333"/>
          <w:spacing w:val="9"/>
        </w:rPr>
        <w:t> </w:t>
      </w:r>
      <w:r>
        <w:rPr>
          <w:color w:val="333333"/>
        </w:rPr>
        <w:t>between</w:t>
      </w:r>
      <w:r>
        <w:rPr>
          <w:color w:val="333333"/>
          <w:spacing w:val="9"/>
        </w:rPr>
        <w:t> </w:t>
      </w:r>
      <w:r>
        <w:rPr>
          <w:color w:val="333333"/>
        </w:rPr>
        <w:t>20</w:t>
      </w:r>
      <w:r>
        <w:rPr>
          <w:color w:val="333333"/>
          <w:spacing w:val="8"/>
        </w:rPr>
        <w:t> </w:t>
      </w:r>
      <w:r>
        <w:rPr>
          <w:color w:val="333333"/>
        </w:rPr>
        <w:t>percent</w:t>
      </w:r>
      <w:r>
        <w:rPr>
          <w:color w:val="333333"/>
          <w:spacing w:val="10"/>
        </w:rPr>
        <w:t> </w:t>
      </w:r>
      <w:r>
        <w:rPr>
          <w:color w:val="333333"/>
        </w:rPr>
        <w:t>to</w:t>
      </w:r>
      <w:r>
        <w:rPr>
          <w:color w:val="333333"/>
          <w:spacing w:val="8"/>
        </w:rPr>
        <w:t> </w:t>
      </w:r>
      <w:r>
        <w:rPr>
          <w:color w:val="333333"/>
        </w:rPr>
        <w:t>21</w:t>
      </w:r>
      <w:r>
        <w:rPr>
          <w:color w:val="333333"/>
          <w:spacing w:val="8"/>
        </w:rPr>
        <w:t> </w:t>
      </w:r>
      <w:r>
        <w:rPr>
          <w:color w:val="333333"/>
        </w:rPr>
        <w:t>percent.</w:t>
      </w:r>
      <w:r>
        <w:rPr>
          <w:color w:val="333333"/>
          <w:spacing w:val="9"/>
        </w:rPr>
        <w:t> </w:t>
      </w:r>
      <w:r>
        <w:rPr>
          <w:color w:val="333333"/>
        </w:rPr>
        <w:t>The</w:t>
      </w:r>
      <w:r>
        <w:rPr>
          <w:color w:val="333333"/>
          <w:spacing w:val="7"/>
        </w:rPr>
        <w:t> </w:t>
      </w:r>
      <w:r>
        <w:rPr>
          <w:color w:val="333333"/>
        </w:rPr>
        <w:t>same</w:t>
      </w:r>
      <w:r>
        <w:rPr>
          <w:color w:val="333333"/>
          <w:spacing w:val="9"/>
        </w:rPr>
        <w:t> </w:t>
      </w:r>
      <w:r>
        <w:rPr>
          <w:color w:val="333333"/>
        </w:rPr>
        <w:t>contributory</w:t>
      </w:r>
      <w:r>
        <w:rPr>
          <w:color w:val="333333"/>
          <w:spacing w:val="9"/>
        </w:rPr>
        <w:t> </w:t>
      </w:r>
      <w:r>
        <w:rPr>
          <w:color w:val="333333"/>
        </w:rPr>
        <w:t>range</w:t>
      </w:r>
      <w:r>
        <w:rPr>
          <w:color w:val="333333"/>
          <w:spacing w:val="7"/>
        </w:rPr>
        <w:t> </w:t>
      </w:r>
      <w:r>
        <w:rPr>
          <w:color w:val="333333"/>
        </w:rPr>
        <w:t>in</w:t>
      </w:r>
      <w:r>
        <w:rPr>
          <w:color w:val="333333"/>
          <w:spacing w:val="8"/>
        </w:rPr>
        <w:t> </w:t>
      </w:r>
      <w:r>
        <w:rPr>
          <w:color w:val="333333"/>
        </w:rPr>
        <w:t>about</w:t>
      </w:r>
      <w:r>
        <w:rPr>
          <w:color w:val="333333"/>
          <w:spacing w:val="10"/>
        </w:rPr>
        <w:t> </w:t>
      </w:r>
      <w:r>
        <w:rPr>
          <w:color w:val="333333"/>
          <w:spacing w:val="-10"/>
        </w:rPr>
        <w:t>9</w:t>
      </w:r>
    </w:p>
    <w:p>
      <w:pPr>
        <w:pStyle w:val="BodyText"/>
      </w:pPr>
    </w:p>
    <w:p>
      <w:pPr>
        <w:pStyle w:val="BodyText"/>
        <w:ind w:left="640"/>
      </w:pPr>
      <w:r>
        <w:rPr>
          <w:color w:val="333333"/>
        </w:rPr>
        <w:t>years.</w:t>
      </w:r>
      <w:r>
        <w:rPr>
          <w:color w:val="333333"/>
          <w:spacing w:val="58"/>
        </w:rPr>
        <w:t> </w:t>
      </w:r>
      <w:r>
        <w:rPr>
          <w:color w:val="333333"/>
        </w:rPr>
        <w:t>The</w:t>
      </w:r>
      <w:r>
        <w:rPr>
          <w:color w:val="333333"/>
          <w:spacing w:val="60"/>
        </w:rPr>
        <w:t> </w:t>
      </w:r>
      <w:r>
        <w:rPr>
          <w:color w:val="333333"/>
        </w:rPr>
        <w:t>reason</w:t>
      </w:r>
      <w:r>
        <w:rPr>
          <w:color w:val="333333"/>
          <w:spacing w:val="59"/>
        </w:rPr>
        <w:t> </w:t>
      </w:r>
      <w:r>
        <w:rPr>
          <w:color w:val="333333"/>
        </w:rPr>
        <w:t>remains</w:t>
      </w:r>
      <w:r>
        <w:rPr>
          <w:color w:val="333333"/>
          <w:spacing w:val="60"/>
        </w:rPr>
        <w:t> </w:t>
      </w:r>
      <w:r>
        <w:rPr>
          <w:color w:val="333333"/>
        </w:rPr>
        <w:t>that</w:t>
      </w:r>
      <w:r>
        <w:rPr>
          <w:color w:val="333333"/>
          <w:spacing w:val="59"/>
        </w:rPr>
        <w:t> </w:t>
      </w:r>
      <w:r>
        <w:rPr>
          <w:color w:val="333333"/>
        </w:rPr>
        <w:t>recurrent</w:t>
      </w:r>
      <w:r>
        <w:rPr>
          <w:color w:val="333333"/>
          <w:spacing w:val="59"/>
        </w:rPr>
        <w:t> </w:t>
      </w:r>
      <w:r>
        <w:rPr>
          <w:color w:val="333333"/>
        </w:rPr>
        <w:t>expenditure</w:t>
      </w:r>
      <w:r>
        <w:rPr>
          <w:color w:val="333333"/>
          <w:spacing w:val="58"/>
        </w:rPr>
        <w:t> </w:t>
      </w:r>
      <w:r>
        <w:rPr>
          <w:color w:val="333333"/>
        </w:rPr>
        <w:t>still</w:t>
      </w:r>
      <w:r>
        <w:rPr>
          <w:color w:val="333333"/>
          <w:spacing w:val="60"/>
        </w:rPr>
        <w:t> </w:t>
      </w:r>
      <w:r>
        <w:rPr>
          <w:color w:val="333333"/>
        </w:rPr>
        <w:t>has</w:t>
      </w:r>
      <w:r>
        <w:rPr>
          <w:color w:val="333333"/>
          <w:spacing w:val="59"/>
        </w:rPr>
        <w:t> </w:t>
      </w:r>
      <w:r>
        <w:rPr>
          <w:color w:val="333333"/>
        </w:rPr>
        <w:t>a</w:t>
      </w:r>
      <w:r>
        <w:rPr>
          <w:color w:val="333333"/>
          <w:spacing w:val="58"/>
        </w:rPr>
        <w:t> </w:t>
      </w:r>
      <w:r>
        <w:rPr>
          <w:color w:val="333333"/>
        </w:rPr>
        <w:t>huge</w:t>
      </w:r>
      <w:r>
        <w:rPr>
          <w:color w:val="333333"/>
          <w:spacing w:val="58"/>
        </w:rPr>
        <w:t> </w:t>
      </w:r>
      <w:r>
        <w:rPr>
          <w:color w:val="333333"/>
        </w:rPr>
        <w:t>percentage</w:t>
      </w:r>
      <w:r>
        <w:rPr>
          <w:color w:val="333333"/>
          <w:spacing w:val="58"/>
        </w:rPr>
        <w:t> </w:t>
      </w:r>
      <w:r>
        <w:rPr>
          <w:color w:val="333333"/>
        </w:rPr>
        <w:t>of</w:t>
      </w:r>
      <w:r>
        <w:rPr>
          <w:color w:val="333333"/>
          <w:spacing w:val="59"/>
        </w:rPr>
        <w:t> </w:t>
      </w:r>
      <w:r>
        <w:rPr>
          <w:color w:val="333333"/>
          <w:spacing w:val="-5"/>
        </w:rPr>
        <w:t>the</w:t>
      </w:r>
    </w:p>
    <w:p>
      <w:pPr>
        <w:pStyle w:val="BodyText"/>
      </w:pPr>
    </w:p>
    <w:p>
      <w:pPr>
        <w:pStyle w:val="BodyText"/>
        <w:ind w:left="640"/>
      </w:pPr>
      <w:r>
        <w:rPr>
          <w:color w:val="333333"/>
        </w:rPr>
        <w:t>allocation</w:t>
      </w:r>
      <w:r>
        <w:rPr>
          <w:color w:val="333333"/>
          <w:spacing w:val="-3"/>
        </w:rPr>
        <w:t> </w:t>
      </w:r>
      <w:r>
        <w:rPr>
          <w:color w:val="333333"/>
        </w:rPr>
        <w:t>(</w:t>
      </w:r>
      <w:r>
        <w:rPr/>
        <w:t>Aderemi,</w:t>
      </w:r>
      <w:r>
        <w:rPr>
          <w:spacing w:val="-3"/>
        </w:rPr>
        <w:t> </w:t>
      </w:r>
      <w:r>
        <w:rPr>
          <w:spacing w:val="-2"/>
        </w:rPr>
        <w:t>2020).</w:t>
      </w:r>
    </w:p>
    <w:p>
      <w:pPr>
        <w:pStyle w:val="BodyText"/>
      </w:pPr>
    </w:p>
    <w:p>
      <w:pPr>
        <w:pStyle w:val="BodyText"/>
      </w:pPr>
    </w:p>
    <w:p>
      <w:pPr>
        <w:pStyle w:val="BodyText"/>
      </w:pPr>
    </w:p>
    <w:p>
      <w:pPr>
        <w:spacing w:before="0"/>
        <w:ind w:left="640" w:right="0" w:firstLine="0"/>
        <w:jc w:val="left"/>
        <w:rPr>
          <w:b/>
          <w:sz w:val="24"/>
        </w:rPr>
      </w:pPr>
      <w:r>
        <w:rPr>
          <w:b/>
          <w:color w:val="111111"/>
          <w:sz w:val="24"/>
        </w:rPr>
        <w:t>Achieving</w:t>
      </w:r>
      <w:r>
        <w:rPr>
          <w:b/>
          <w:color w:val="111111"/>
          <w:spacing w:val="-2"/>
          <w:sz w:val="24"/>
        </w:rPr>
        <w:t> </w:t>
      </w:r>
      <w:r>
        <w:rPr>
          <w:b/>
          <w:color w:val="111111"/>
          <w:sz w:val="24"/>
        </w:rPr>
        <w:t>agricultural</w:t>
      </w:r>
      <w:r>
        <w:rPr>
          <w:b/>
          <w:color w:val="111111"/>
          <w:spacing w:val="-1"/>
          <w:sz w:val="24"/>
        </w:rPr>
        <w:t> </w:t>
      </w:r>
      <w:r>
        <w:rPr>
          <w:b/>
          <w:color w:val="111111"/>
          <w:sz w:val="24"/>
        </w:rPr>
        <w:t>policies</w:t>
      </w:r>
      <w:r>
        <w:rPr>
          <w:b/>
          <w:color w:val="111111"/>
          <w:spacing w:val="-1"/>
          <w:sz w:val="24"/>
        </w:rPr>
        <w:t> </w:t>
      </w:r>
      <w:r>
        <w:rPr>
          <w:b/>
          <w:color w:val="111111"/>
          <w:sz w:val="24"/>
        </w:rPr>
        <w:t>still</w:t>
      </w:r>
      <w:r>
        <w:rPr>
          <w:b/>
          <w:color w:val="111111"/>
          <w:spacing w:val="-2"/>
          <w:sz w:val="24"/>
        </w:rPr>
        <w:t> </w:t>
      </w:r>
      <w:r>
        <w:rPr>
          <w:b/>
          <w:color w:val="111111"/>
          <w:sz w:val="24"/>
        </w:rPr>
        <w:t>nightmares</w:t>
      </w:r>
      <w:r>
        <w:rPr>
          <w:b/>
          <w:color w:val="111111"/>
          <w:spacing w:val="-1"/>
          <w:sz w:val="24"/>
        </w:rPr>
        <w:t> </w:t>
      </w:r>
      <w:r>
        <w:rPr>
          <w:b/>
          <w:color w:val="111111"/>
          <w:sz w:val="24"/>
        </w:rPr>
        <w:t>in </w:t>
      </w:r>
      <w:r>
        <w:rPr>
          <w:b/>
          <w:color w:val="111111"/>
          <w:spacing w:val="-2"/>
          <w:sz w:val="24"/>
        </w:rPr>
        <w:t>Nigeria</w:t>
      </w:r>
    </w:p>
    <w:p>
      <w:pPr>
        <w:pStyle w:val="BodyText"/>
        <w:spacing w:before="1"/>
        <w:rPr>
          <w:b/>
        </w:rPr>
      </w:pPr>
    </w:p>
    <w:p>
      <w:pPr>
        <w:pStyle w:val="BodyText"/>
        <w:ind w:left="640"/>
      </w:pPr>
      <w:r>
        <w:rPr>
          <w:color w:val="333333"/>
        </w:rPr>
        <w:t>One</w:t>
      </w:r>
      <w:r>
        <w:rPr>
          <w:color w:val="333333"/>
          <w:spacing w:val="21"/>
        </w:rPr>
        <w:t> </w:t>
      </w:r>
      <w:r>
        <w:rPr>
          <w:color w:val="333333"/>
        </w:rPr>
        <w:t>such</w:t>
      </w:r>
      <w:r>
        <w:rPr>
          <w:color w:val="333333"/>
          <w:spacing w:val="25"/>
        </w:rPr>
        <w:t> </w:t>
      </w:r>
      <w:r>
        <w:rPr>
          <w:color w:val="333333"/>
        </w:rPr>
        <w:t>beautiful</w:t>
      </w:r>
      <w:r>
        <w:rPr>
          <w:color w:val="333333"/>
          <w:spacing w:val="25"/>
        </w:rPr>
        <w:t> </w:t>
      </w:r>
      <w:r>
        <w:rPr>
          <w:color w:val="333333"/>
        </w:rPr>
        <w:t>policy</w:t>
      </w:r>
      <w:r>
        <w:rPr>
          <w:color w:val="333333"/>
          <w:spacing w:val="26"/>
        </w:rPr>
        <w:t> </w:t>
      </w:r>
      <w:r>
        <w:rPr>
          <w:color w:val="333333"/>
        </w:rPr>
        <w:t>is</w:t>
      </w:r>
      <w:r>
        <w:rPr>
          <w:color w:val="333333"/>
          <w:spacing w:val="26"/>
        </w:rPr>
        <w:t> </w:t>
      </w:r>
      <w:r>
        <w:rPr>
          <w:color w:val="333333"/>
        </w:rPr>
        <w:t>the</w:t>
      </w:r>
      <w:r>
        <w:rPr>
          <w:color w:val="333333"/>
          <w:spacing w:val="25"/>
        </w:rPr>
        <w:t> </w:t>
      </w:r>
      <w:r>
        <w:rPr>
          <w:color w:val="333333"/>
        </w:rPr>
        <w:t>Maputo</w:t>
      </w:r>
      <w:r>
        <w:rPr>
          <w:color w:val="333333"/>
          <w:spacing w:val="25"/>
        </w:rPr>
        <w:t> </w:t>
      </w:r>
      <w:r>
        <w:rPr>
          <w:color w:val="333333"/>
        </w:rPr>
        <w:t>Declaration</w:t>
      </w:r>
      <w:r>
        <w:rPr>
          <w:color w:val="333333"/>
          <w:spacing w:val="26"/>
        </w:rPr>
        <w:t> </w:t>
      </w:r>
      <w:r>
        <w:rPr>
          <w:color w:val="333333"/>
        </w:rPr>
        <w:t>2003,</w:t>
      </w:r>
      <w:r>
        <w:rPr>
          <w:color w:val="333333"/>
          <w:spacing w:val="26"/>
        </w:rPr>
        <w:t> </w:t>
      </w:r>
      <w:r>
        <w:rPr>
          <w:color w:val="333333"/>
        </w:rPr>
        <w:t>where</w:t>
      </w:r>
      <w:r>
        <w:rPr>
          <w:color w:val="333333"/>
          <w:spacing w:val="23"/>
        </w:rPr>
        <w:t> </w:t>
      </w:r>
      <w:r>
        <w:rPr>
          <w:color w:val="333333"/>
        </w:rPr>
        <w:t>Nigeria</w:t>
      </w:r>
      <w:r>
        <w:rPr>
          <w:color w:val="333333"/>
          <w:spacing w:val="25"/>
        </w:rPr>
        <w:t> </w:t>
      </w:r>
      <w:r>
        <w:rPr>
          <w:color w:val="333333"/>
        </w:rPr>
        <w:t>and</w:t>
      </w:r>
      <w:r>
        <w:rPr>
          <w:color w:val="333333"/>
          <w:spacing w:val="25"/>
        </w:rPr>
        <w:t> </w:t>
      </w:r>
      <w:r>
        <w:rPr>
          <w:color w:val="333333"/>
        </w:rPr>
        <w:t>other</w:t>
      </w:r>
      <w:r>
        <w:rPr>
          <w:color w:val="333333"/>
          <w:spacing w:val="25"/>
        </w:rPr>
        <w:t> </w:t>
      </w:r>
      <w:r>
        <w:rPr>
          <w:color w:val="333333"/>
          <w:spacing w:val="-2"/>
        </w:rPr>
        <w:t>Africa</w:t>
      </w:r>
    </w:p>
    <w:p>
      <w:pPr>
        <w:pStyle w:val="BodyText"/>
      </w:pPr>
    </w:p>
    <w:p>
      <w:pPr>
        <w:pStyle w:val="BodyText"/>
        <w:ind w:left="640"/>
      </w:pPr>
      <w:r>
        <w:rPr>
          <w:color w:val="333333"/>
        </w:rPr>
        <w:t>Union</w:t>
      </w:r>
      <w:r>
        <w:rPr>
          <w:color w:val="333333"/>
          <w:spacing w:val="65"/>
        </w:rPr>
        <w:t> </w:t>
      </w:r>
      <w:r>
        <w:rPr>
          <w:color w:val="333333"/>
        </w:rPr>
        <w:t>member-nations</w:t>
      </w:r>
      <w:r>
        <w:rPr>
          <w:color w:val="333333"/>
          <w:spacing w:val="68"/>
        </w:rPr>
        <w:t> </w:t>
      </w:r>
      <w:r>
        <w:rPr>
          <w:color w:val="333333"/>
        </w:rPr>
        <w:t>committed</w:t>
      </w:r>
      <w:r>
        <w:rPr>
          <w:color w:val="333333"/>
          <w:spacing w:val="68"/>
        </w:rPr>
        <w:t> </w:t>
      </w:r>
      <w:r>
        <w:rPr>
          <w:color w:val="333333"/>
        </w:rPr>
        <w:t>to</w:t>
      </w:r>
      <w:r>
        <w:rPr>
          <w:color w:val="333333"/>
          <w:spacing w:val="67"/>
        </w:rPr>
        <w:t> </w:t>
      </w:r>
      <w:r>
        <w:rPr>
          <w:color w:val="333333"/>
        </w:rPr>
        <w:t>allocate</w:t>
      </w:r>
      <w:r>
        <w:rPr>
          <w:color w:val="333333"/>
          <w:spacing w:val="69"/>
        </w:rPr>
        <w:t> </w:t>
      </w:r>
      <w:r>
        <w:rPr>
          <w:color w:val="333333"/>
        </w:rPr>
        <w:t>at</w:t>
      </w:r>
      <w:r>
        <w:rPr>
          <w:color w:val="333333"/>
          <w:spacing w:val="68"/>
        </w:rPr>
        <w:t> </w:t>
      </w:r>
      <w:r>
        <w:rPr>
          <w:color w:val="333333"/>
        </w:rPr>
        <w:t>least</w:t>
      </w:r>
      <w:r>
        <w:rPr>
          <w:color w:val="333333"/>
          <w:spacing w:val="69"/>
        </w:rPr>
        <w:t> </w:t>
      </w:r>
      <w:r>
        <w:rPr>
          <w:color w:val="333333"/>
        </w:rPr>
        <w:t>10</w:t>
      </w:r>
      <w:r>
        <w:rPr>
          <w:color w:val="333333"/>
          <w:spacing w:val="67"/>
        </w:rPr>
        <w:t> </w:t>
      </w:r>
      <w:r>
        <w:rPr>
          <w:color w:val="333333"/>
        </w:rPr>
        <w:t>percent</w:t>
      </w:r>
      <w:r>
        <w:rPr>
          <w:color w:val="333333"/>
          <w:spacing w:val="69"/>
        </w:rPr>
        <w:t> </w:t>
      </w:r>
      <w:r>
        <w:rPr>
          <w:color w:val="333333"/>
        </w:rPr>
        <w:t>of</w:t>
      </w:r>
      <w:r>
        <w:rPr>
          <w:color w:val="333333"/>
          <w:spacing w:val="66"/>
        </w:rPr>
        <w:t> </w:t>
      </w:r>
      <w:r>
        <w:rPr>
          <w:color w:val="333333"/>
        </w:rPr>
        <w:t>national</w:t>
      </w:r>
      <w:r>
        <w:rPr>
          <w:color w:val="333333"/>
          <w:spacing w:val="70"/>
        </w:rPr>
        <w:t> </w:t>
      </w:r>
      <w:r>
        <w:rPr>
          <w:color w:val="333333"/>
          <w:spacing w:val="-2"/>
        </w:rPr>
        <w:t>budgetary</w:t>
      </w:r>
    </w:p>
    <w:p>
      <w:pPr>
        <w:pStyle w:val="BodyText"/>
      </w:pPr>
    </w:p>
    <w:p>
      <w:pPr>
        <w:pStyle w:val="BodyText"/>
        <w:spacing w:line="480" w:lineRule="auto"/>
        <w:ind w:left="640" w:right="1274"/>
        <w:jc w:val="both"/>
      </w:pPr>
      <w:r>
        <w:rPr>
          <w:color w:val="333333"/>
        </w:rPr>
        <w:t>resources for the agricultural sector to increase productivity.</w:t>
      </w:r>
      <w:r>
        <w:rPr>
          <w:color w:val="333333"/>
          <w:spacing w:val="-2"/>
        </w:rPr>
        <w:t> </w:t>
      </w:r>
      <w:r>
        <w:rPr>
          <w:color w:val="333333"/>
        </w:rPr>
        <w:t>Seventeen years on, Nigeria still allocates 2 percent or less on public expenditure to the agric sector. It was only in 2008 that the sector received a boost above the Maputo recommendation – about 12 percent (</w:t>
      </w:r>
      <w:r>
        <w:rPr>
          <w:b/>
          <w:color w:val="333333"/>
        </w:rPr>
        <w:t>₦</w:t>
      </w:r>
      <w:r>
        <w:rPr>
          <w:color w:val="333333"/>
        </w:rPr>
        <w:t>134.9 billion)</w:t>
      </w:r>
      <w:r>
        <w:rPr>
          <w:color w:val="333333"/>
          <w:spacing w:val="-4"/>
        </w:rPr>
        <w:t> </w:t>
      </w:r>
      <w:r>
        <w:rPr>
          <w:color w:val="333333"/>
        </w:rPr>
        <w:t>out</w:t>
      </w:r>
      <w:r>
        <w:rPr>
          <w:color w:val="333333"/>
          <w:spacing w:val="-1"/>
        </w:rPr>
        <w:t> </w:t>
      </w:r>
      <w:r>
        <w:rPr>
          <w:color w:val="333333"/>
        </w:rPr>
        <w:t>of</w:t>
      </w:r>
      <w:r>
        <w:rPr>
          <w:color w:val="333333"/>
          <w:spacing w:val="-1"/>
        </w:rPr>
        <w:t> </w:t>
      </w:r>
      <w:r>
        <w:rPr>
          <w:color w:val="333333"/>
        </w:rPr>
        <w:t>the</w:t>
      </w:r>
      <w:r>
        <w:rPr>
          <w:color w:val="333333"/>
          <w:spacing w:val="-2"/>
        </w:rPr>
        <w:t> </w:t>
      </w:r>
      <w:r>
        <w:rPr>
          <w:color w:val="333333"/>
        </w:rPr>
        <w:t>total</w:t>
      </w:r>
      <w:r>
        <w:rPr>
          <w:color w:val="333333"/>
          <w:spacing w:val="1"/>
        </w:rPr>
        <w:t> </w:t>
      </w:r>
      <w:r>
        <w:rPr>
          <w:color w:val="333333"/>
        </w:rPr>
        <w:t>federal</w:t>
      </w:r>
      <w:r>
        <w:rPr>
          <w:color w:val="333333"/>
          <w:spacing w:val="-1"/>
        </w:rPr>
        <w:t> </w:t>
      </w:r>
      <w:r>
        <w:rPr>
          <w:color w:val="333333"/>
        </w:rPr>
        <w:t>budget.</w:t>
      </w:r>
      <w:r>
        <w:rPr>
          <w:color w:val="333333"/>
          <w:spacing w:val="1"/>
        </w:rPr>
        <w:t> </w:t>
      </w:r>
      <w:r>
        <w:rPr>
          <w:color w:val="333333"/>
        </w:rPr>
        <w:t>Even</w:t>
      </w:r>
      <w:r>
        <w:rPr>
          <w:color w:val="333333"/>
          <w:spacing w:val="2"/>
        </w:rPr>
        <w:t> </w:t>
      </w:r>
      <w:r>
        <w:rPr>
          <w:color w:val="333333"/>
        </w:rPr>
        <w:t>at</w:t>
      </w:r>
      <w:r>
        <w:rPr>
          <w:color w:val="333333"/>
          <w:spacing w:val="-1"/>
        </w:rPr>
        <w:t> </w:t>
      </w:r>
      <w:r>
        <w:rPr>
          <w:color w:val="333333"/>
        </w:rPr>
        <w:t>that,</w:t>
      </w:r>
      <w:r>
        <w:rPr>
          <w:color w:val="333333"/>
          <w:spacing w:val="1"/>
        </w:rPr>
        <w:t> </w:t>
      </w:r>
      <w:r>
        <w:rPr>
          <w:color w:val="333333"/>
        </w:rPr>
        <w:t>about</w:t>
      </w:r>
      <w:r>
        <w:rPr>
          <w:color w:val="333333"/>
          <w:spacing w:val="-1"/>
        </w:rPr>
        <w:t> </w:t>
      </w:r>
      <w:r>
        <w:rPr>
          <w:color w:val="333333"/>
        </w:rPr>
        <w:t>48</w:t>
      </w:r>
      <w:r>
        <w:rPr>
          <w:color w:val="333333"/>
          <w:spacing w:val="-1"/>
        </w:rPr>
        <w:t> </w:t>
      </w:r>
      <w:r>
        <w:rPr>
          <w:color w:val="333333"/>
        </w:rPr>
        <w:t>percent (</w:t>
      </w:r>
      <w:r>
        <w:rPr>
          <w:b/>
          <w:color w:val="333333"/>
        </w:rPr>
        <w:t>₦</w:t>
      </w:r>
      <w:r>
        <w:rPr>
          <w:color w:val="333333"/>
        </w:rPr>
        <w:t>65</w:t>
      </w:r>
      <w:r>
        <w:rPr>
          <w:color w:val="333333"/>
          <w:spacing w:val="2"/>
        </w:rPr>
        <w:t> </w:t>
      </w:r>
      <w:r>
        <w:rPr>
          <w:color w:val="333333"/>
        </w:rPr>
        <w:t>billion)</w:t>
      </w:r>
      <w:r>
        <w:rPr>
          <w:color w:val="333333"/>
          <w:spacing w:val="-1"/>
        </w:rPr>
        <w:t> </w:t>
      </w:r>
      <w:r>
        <w:rPr>
          <w:color w:val="333333"/>
        </w:rPr>
        <w:t>of</w:t>
      </w:r>
      <w:r>
        <w:rPr>
          <w:color w:val="333333"/>
          <w:spacing w:val="-2"/>
        </w:rPr>
        <w:t> </w:t>
      </w:r>
      <w:r>
        <w:rPr>
          <w:color w:val="333333"/>
        </w:rPr>
        <w:t>the</w:t>
      </w:r>
      <w:r>
        <w:rPr>
          <w:color w:val="333333"/>
          <w:spacing w:val="-1"/>
        </w:rPr>
        <w:t> </w:t>
      </w:r>
      <w:r>
        <w:rPr>
          <w:color w:val="333333"/>
          <w:spacing w:val="-2"/>
        </w:rPr>
        <w:t>total</w:t>
      </w:r>
    </w:p>
    <w:p>
      <w:pPr>
        <w:spacing w:after="0" w:line="480" w:lineRule="auto"/>
        <w:jc w:val="both"/>
        <w:sectPr>
          <w:pgSz w:w="11910" w:h="17340"/>
          <w:pgMar w:header="0" w:footer="1012" w:top="1900" w:bottom="1200" w:left="800" w:right="160"/>
        </w:sectPr>
      </w:pPr>
    </w:p>
    <w:p>
      <w:pPr>
        <w:pStyle w:val="BodyText"/>
        <w:spacing w:line="480" w:lineRule="auto" w:before="61"/>
        <w:ind w:left="640" w:right="1274"/>
        <w:jc w:val="both"/>
      </w:pPr>
      <w:r>
        <w:rPr/>
        <mc:AlternateContent>
          <mc:Choice Requires="wps">
            <w:drawing>
              <wp:anchor distT="0" distB="0" distL="0" distR="0" allowOverlap="1" layoutInCell="1" locked="0" behindDoc="1" simplePos="0" relativeHeight="482984448">
                <wp:simplePos x="0" y="0"/>
                <wp:positionH relativeFrom="page">
                  <wp:posOffset>0</wp:posOffset>
                </wp:positionH>
                <wp:positionV relativeFrom="page">
                  <wp:posOffset>5031993</wp:posOffset>
                </wp:positionV>
                <wp:extent cx="4179570" cy="425450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2032" id="docshape16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84960">
                <wp:simplePos x="0" y="0"/>
                <wp:positionH relativeFrom="page">
                  <wp:posOffset>896416</wp:posOffset>
                </wp:positionH>
                <wp:positionV relativeFrom="paragraph">
                  <wp:posOffset>847597</wp:posOffset>
                </wp:positionV>
                <wp:extent cx="6487795" cy="620331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6487795" cy="6203315"/>
                          <a:chExt cx="6487795" cy="6203315"/>
                        </a:xfrm>
                      </wpg:grpSpPr>
                      <wps:wsp>
                        <wps:cNvPr id="168" name="Graphic 168"/>
                        <wps:cNvSpPr/>
                        <wps:spPr>
                          <a:xfrm>
                            <a:off x="3027108"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169" name="Graphic 169"/>
                        <wps:cNvSpPr/>
                        <wps:spPr>
                          <a:xfrm>
                            <a:off x="3792296" y="51815"/>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174E95"/>
                          </a:solidFill>
                        </wps:spPr>
                        <wps:bodyPr wrap="square" lIns="0" tIns="0" rIns="0" bIns="0" rtlCol="0">
                          <a:prstTxWarp prst="textNoShape">
                            <a:avLst/>
                          </a:prstTxWarp>
                          <a:noAutofit/>
                        </wps:bodyPr>
                      </wps:wsp>
                      <wps:wsp>
                        <wps:cNvPr id="170" name="Graphic 170"/>
                        <wps:cNvSpPr/>
                        <wps:spPr>
                          <a:xfrm>
                            <a:off x="0" y="243839"/>
                            <a:ext cx="5769610" cy="5959475"/>
                          </a:xfrm>
                          <a:custGeom>
                            <a:avLst/>
                            <a:gdLst/>
                            <a:ahLst/>
                            <a:cxnLst/>
                            <a:rect l="l" t="t" r="r" b="b"/>
                            <a:pathLst>
                              <a:path w="5769610" h="5959475">
                                <a:moveTo>
                                  <a:pt x="5769229" y="1402156"/>
                                </a:moveTo>
                                <a:lnTo>
                                  <a:pt x="0" y="1402156"/>
                                </a:lnTo>
                                <a:lnTo>
                                  <a:pt x="0" y="1752981"/>
                                </a:lnTo>
                                <a:lnTo>
                                  <a:pt x="0" y="2103501"/>
                                </a:lnTo>
                                <a:lnTo>
                                  <a:pt x="0" y="5959475"/>
                                </a:lnTo>
                                <a:lnTo>
                                  <a:pt x="5769229" y="5959475"/>
                                </a:lnTo>
                                <a:lnTo>
                                  <a:pt x="5769229" y="1752981"/>
                                </a:lnTo>
                                <a:lnTo>
                                  <a:pt x="5769229" y="1402156"/>
                                </a:lnTo>
                                <a:close/>
                              </a:path>
                              <a:path w="5769610" h="5959475">
                                <a:moveTo>
                                  <a:pt x="5769229" y="0"/>
                                </a:moveTo>
                                <a:lnTo>
                                  <a:pt x="0" y="0"/>
                                </a:lnTo>
                                <a:lnTo>
                                  <a:pt x="0" y="350520"/>
                                </a:lnTo>
                                <a:lnTo>
                                  <a:pt x="0" y="701040"/>
                                </a:lnTo>
                                <a:lnTo>
                                  <a:pt x="0" y="1051560"/>
                                </a:lnTo>
                                <a:lnTo>
                                  <a:pt x="0" y="1402080"/>
                                </a:lnTo>
                                <a:lnTo>
                                  <a:pt x="5769229" y="1402080"/>
                                </a:lnTo>
                                <a:lnTo>
                                  <a:pt x="5769229" y="1051560"/>
                                </a:lnTo>
                                <a:lnTo>
                                  <a:pt x="5769229" y="701040"/>
                                </a:lnTo>
                                <a:lnTo>
                                  <a:pt x="5769229" y="350520"/>
                                </a:lnTo>
                                <a:lnTo>
                                  <a:pt x="57692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0.584pt;margin-top:66.739998pt;width:510.85pt;height:488.45pt;mso-position-horizontal-relative:page;mso-position-vertical-relative:paragraph;z-index:-20331520" id="docshapegroup167" coordorigin="1412,1335" coordsize="10217,9769">
                <v:shape style="position:absolute;left:6178;top:1334;width:5450;height:5617" id="docshape16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rect style="position:absolute;left:7383;top:1416;width:60;height:12" id="docshape169" filled="true" fillcolor="#174e95" stroked="false">
                  <v:fill type="solid"/>
                </v:rect>
                <v:shape style="position:absolute;left:1411;top:1718;width:9086;height:9385" id="docshape170" coordorigin="1412,1719" coordsize="9086,9385" path="m10497,3927l1412,3927,1412,4479,1412,5031,1412,5583,1412,6135,1412,6687,1412,7239,1412,7239,1412,7792,1412,8344,1412,8896,1412,9448,1412,10000,1412,10552,1412,11104,10497,11104,10497,10552,10497,10000,10497,9448,10497,8896,10497,8344,10497,7792,10497,7239,10497,7239,10497,6687,10497,6135,10497,5583,10497,5031,10497,4479,10497,3927xm10497,1719l1412,1719,1412,2271,1412,2823,1412,3375,1412,3927,10497,3927,10497,3375,10497,2823,10497,2271,10497,1719xe" filled="true" fillcolor="#ffffff" stroked="false">
                  <v:path arrowok="t"/>
                  <v:fill type="solid"/>
                </v:shape>
                <w10:wrap type="none"/>
              </v:group>
            </w:pict>
          </mc:Fallback>
        </mc:AlternateContent>
      </w:r>
      <w:r>
        <w:rPr>
          <w:color w:val="333333"/>
        </w:rPr>
        <w:t>allocation went into recurrent expenditure. In 2014, AU Heads of State and Government met to review the Maputo Declaration in Equatorial Guinea – paving the way for Malabo Declaration.</w:t>
      </w:r>
      <w:r>
        <w:rPr>
          <w:color w:val="333333"/>
          <w:spacing w:val="78"/>
        </w:rPr>
        <w:t> </w:t>
      </w:r>
      <w:r>
        <w:rPr>
          <w:color w:val="333333"/>
        </w:rPr>
        <w:t>At</w:t>
      </w:r>
      <w:r>
        <w:rPr>
          <w:color w:val="333333"/>
          <w:spacing w:val="19"/>
        </w:rPr>
        <w:t> </w:t>
      </w:r>
      <w:r>
        <w:rPr>
          <w:color w:val="333333"/>
        </w:rPr>
        <w:t>the</w:t>
      </w:r>
      <w:r>
        <w:rPr>
          <w:color w:val="333333"/>
          <w:spacing w:val="20"/>
        </w:rPr>
        <w:t> </w:t>
      </w:r>
      <w:r>
        <w:rPr>
          <w:color w:val="333333"/>
        </w:rPr>
        <w:t>end</w:t>
      </w:r>
      <w:r>
        <w:rPr>
          <w:color w:val="333333"/>
          <w:spacing w:val="22"/>
        </w:rPr>
        <w:t> </w:t>
      </w:r>
      <w:r>
        <w:rPr>
          <w:color w:val="333333"/>
        </w:rPr>
        <w:t>of</w:t>
      </w:r>
      <w:r>
        <w:rPr>
          <w:color w:val="333333"/>
          <w:spacing w:val="17"/>
        </w:rPr>
        <w:t> </w:t>
      </w:r>
      <w:r>
        <w:rPr>
          <w:color w:val="333333"/>
        </w:rPr>
        <w:t>the</w:t>
      </w:r>
      <w:r>
        <w:rPr>
          <w:color w:val="333333"/>
          <w:spacing w:val="18"/>
        </w:rPr>
        <w:t> </w:t>
      </w:r>
      <w:r>
        <w:rPr>
          <w:color w:val="333333"/>
        </w:rPr>
        <w:t>Malabo</w:t>
      </w:r>
      <w:r>
        <w:rPr>
          <w:color w:val="333333"/>
          <w:spacing w:val="18"/>
        </w:rPr>
        <w:t> </w:t>
      </w:r>
      <w:r>
        <w:rPr>
          <w:color w:val="333333"/>
        </w:rPr>
        <w:t>meeting,</w:t>
      </w:r>
      <w:r>
        <w:rPr>
          <w:color w:val="333333"/>
          <w:spacing w:val="19"/>
        </w:rPr>
        <w:t> </w:t>
      </w:r>
      <w:r>
        <w:rPr>
          <w:color w:val="333333"/>
        </w:rPr>
        <w:t>they </w:t>
      </w:r>
      <w:hyperlink r:id="rId10">
        <w:r>
          <w:rPr/>
          <w:t>upheld</w:t>
        </w:r>
      </w:hyperlink>
      <w:r>
        <w:rPr/>
        <w:t> </w:t>
      </w:r>
      <w:r>
        <w:rPr>
          <w:color w:val="333333"/>
        </w:rPr>
        <w:t>the</w:t>
      </w:r>
      <w:r>
        <w:rPr>
          <w:color w:val="333333"/>
          <w:spacing w:val="18"/>
        </w:rPr>
        <w:t> </w:t>
      </w:r>
      <w:r>
        <w:rPr>
          <w:color w:val="333333"/>
        </w:rPr>
        <w:t>10</w:t>
      </w:r>
      <w:r>
        <w:rPr>
          <w:color w:val="333333"/>
          <w:spacing w:val="18"/>
        </w:rPr>
        <w:t> </w:t>
      </w:r>
      <w:r>
        <w:rPr>
          <w:color w:val="333333"/>
        </w:rPr>
        <w:t>percent</w:t>
      </w:r>
      <w:r>
        <w:rPr>
          <w:color w:val="333333"/>
          <w:spacing w:val="21"/>
        </w:rPr>
        <w:t> </w:t>
      </w:r>
      <w:r>
        <w:rPr>
          <w:color w:val="333333"/>
        </w:rPr>
        <w:t>public</w:t>
      </w:r>
      <w:r>
        <w:rPr>
          <w:color w:val="333333"/>
          <w:spacing w:val="18"/>
        </w:rPr>
        <w:t> </w:t>
      </w:r>
      <w:r>
        <w:rPr>
          <w:color w:val="333333"/>
          <w:spacing w:val="-2"/>
        </w:rPr>
        <w:t>spending</w:t>
      </w:r>
    </w:p>
    <w:p>
      <w:pPr>
        <w:pStyle w:val="BodyText"/>
        <w:spacing w:before="1"/>
        <w:ind w:left="640"/>
      </w:pPr>
      <w:r>
        <w:rPr>
          <w:color w:val="333333"/>
        </w:rPr>
        <w:t>target</w:t>
      </w:r>
      <w:r>
        <w:rPr>
          <w:color w:val="333333"/>
          <w:spacing w:val="30"/>
        </w:rPr>
        <w:t> </w:t>
      </w:r>
      <w:r>
        <w:rPr>
          <w:color w:val="333333"/>
        </w:rPr>
        <w:t>and</w:t>
      </w:r>
      <w:r>
        <w:rPr>
          <w:color w:val="333333"/>
          <w:spacing w:val="32"/>
        </w:rPr>
        <w:t> </w:t>
      </w:r>
      <w:r>
        <w:rPr>
          <w:color w:val="333333"/>
        </w:rPr>
        <w:t>extended</w:t>
      </w:r>
      <w:r>
        <w:rPr>
          <w:color w:val="333333"/>
          <w:spacing w:val="30"/>
        </w:rPr>
        <w:t> </w:t>
      </w:r>
      <w:r>
        <w:rPr>
          <w:color w:val="333333"/>
        </w:rPr>
        <w:t>commitment</w:t>
      </w:r>
      <w:r>
        <w:rPr>
          <w:color w:val="333333"/>
          <w:spacing w:val="33"/>
        </w:rPr>
        <w:t> </w:t>
      </w:r>
      <w:r>
        <w:rPr>
          <w:color w:val="333333"/>
        </w:rPr>
        <w:t>to</w:t>
      </w:r>
      <w:r>
        <w:rPr>
          <w:color w:val="333333"/>
          <w:spacing w:val="30"/>
        </w:rPr>
        <w:t> </w:t>
      </w:r>
      <w:r>
        <w:rPr>
          <w:color w:val="333333"/>
        </w:rPr>
        <w:t>half</w:t>
      </w:r>
      <w:r>
        <w:rPr>
          <w:color w:val="333333"/>
          <w:spacing w:val="30"/>
        </w:rPr>
        <w:t> </w:t>
      </w:r>
      <w:r>
        <w:rPr>
          <w:color w:val="333333"/>
        </w:rPr>
        <w:t>the</w:t>
      </w:r>
      <w:r>
        <w:rPr>
          <w:color w:val="333333"/>
          <w:spacing w:val="30"/>
        </w:rPr>
        <w:t> </w:t>
      </w:r>
      <w:r>
        <w:rPr>
          <w:color w:val="333333"/>
        </w:rPr>
        <w:t>continent’s</w:t>
      </w:r>
      <w:r>
        <w:rPr>
          <w:color w:val="333333"/>
          <w:spacing w:val="31"/>
        </w:rPr>
        <w:t> </w:t>
      </w:r>
      <w:r>
        <w:rPr>
          <w:color w:val="333333"/>
        </w:rPr>
        <w:t>poverty</w:t>
      </w:r>
      <w:r>
        <w:rPr>
          <w:color w:val="333333"/>
          <w:spacing w:val="30"/>
        </w:rPr>
        <w:t> </w:t>
      </w:r>
      <w:r>
        <w:rPr>
          <w:color w:val="333333"/>
        </w:rPr>
        <w:t>by</w:t>
      </w:r>
      <w:r>
        <w:rPr>
          <w:color w:val="333333"/>
          <w:spacing w:val="33"/>
        </w:rPr>
        <w:t> </w:t>
      </w:r>
      <w:r>
        <w:rPr>
          <w:color w:val="333333"/>
        </w:rPr>
        <w:t>2025,</w:t>
      </w:r>
      <w:r>
        <w:rPr>
          <w:color w:val="333333"/>
          <w:spacing w:val="33"/>
        </w:rPr>
        <w:t> </w:t>
      </w:r>
      <w:r>
        <w:rPr>
          <w:color w:val="333333"/>
        </w:rPr>
        <w:t>(five</w:t>
      </w:r>
      <w:r>
        <w:rPr>
          <w:color w:val="333333"/>
          <w:spacing w:val="29"/>
        </w:rPr>
        <w:t> </w:t>
      </w:r>
      <w:r>
        <w:rPr>
          <w:color w:val="333333"/>
        </w:rPr>
        <w:t>years</w:t>
      </w:r>
      <w:r>
        <w:rPr>
          <w:color w:val="333333"/>
          <w:spacing w:val="33"/>
        </w:rPr>
        <w:t> </w:t>
      </w:r>
      <w:r>
        <w:rPr>
          <w:color w:val="333333"/>
          <w:spacing w:val="-4"/>
        </w:rPr>
        <w:t>from</w:t>
      </w:r>
    </w:p>
    <w:p>
      <w:pPr>
        <w:pStyle w:val="BodyText"/>
      </w:pPr>
    </w:p>
    <w:p>
      <w:pPr>
        <w:pStyle w:val="BodyText"/>
        <w:ind w:left="640"/>
      </w:pPr>
      <w:r>
        <w:rPr>
          <w:color w:val="333333"/>
        </w:rPr>
        <w:t>now)</w:t>
      </w:r>
      <w:r>
        <w:rPr>
          <w:color w:val="333333"/>
          <w:spacing w:val="67"/>
        </w:rPr>
        <w:t> </w:t>
      </w:r>
      <w:r>
        <w:rPr>
          <w:color w:val="333333"/>
        </w:rPr>
        <w:t>through</w:t>
      </w:r>
      <w:r>
        <w:rPr>
          <w:color w:val="333333"/>
          <w:spacing w:val="70"/>
        </w:rPr>
        <w:t> </w:t>
      </w:r>
      <w:r>
        <w:rPr>
          <w:color w:val="333333"/>
        </w:rPr>
        <w:t>inclusive</w:t>
      </w:r>
      <w:r>
        <w:rPr>
          <w:color w:val="333333"/>
          <w:spacing w:val="73"/>
        </w:rPr>
        <w:t> </w:t>
      </w:r>
      <w:r>
        <w:rPr>
          <w:color w:val="333333"/>
        </w:rPr>
        <w:t>Agricultural</w:t>
      </w:r>
      <w:r>
        <w:rPr>
          <w:color w:val="333333"/>
          <w:spacing w:val="71"/>
        </w:rPr>
        <w:t> </w:t>
      </w:r>
      <w:r>
        <w:rPr>
          <w:color w:val="333333"/>
        </w:rPr>
        <w:t>Growth</w:t>
      </w:r>
      <w:r>
        <w:rPr>
          <w:color w:val="333333"/>
          <w:spacing w:val="71"/>
        </w:rPr>
        <w:t> </w:t>
      </w:r>
      <w:r>
        <w:rPr>
          <w:color w:val="333333"/>
        </w:rPr>
        <w:t>and</w:t>
      </w:r>
      <w:r>
        <w:rPr>
          <w:color w:val="333333"/>
          <w:spacing w:val="71"/>
        </w:rPr>
        <w:t> </w:t>
      </w:r>
      <w:r>
        <w:rPr>
          <w:color w:val="333333"/>
        </w:rPr>
        <w:t>Transformation</w:t>
      </w:r>
      <w:r>
        <w:rPr>
          <w:color w:val="333333"/>
          <w:spacing w:val="71"/>
        </w:rPr>
        <w:t> </w:t>
      </w:r>
      <w:r>
        <w:rPr>
          <w:color w:val="333333"/>
        </w:rPr>
        <w:t>Sustain</w:t>
      </w:r>
      <w:r>
        <w:rPr>
          <w:color w:val="333333"/>
          <w:spacing w:val="72"/>
        </w:rPr>
        <w:t> </w:t>
      </w:r>
      <w:r>
        <w:rPr>
          <w:color w:val="333333"/>
        </w:rPr>
        <w:t>Annual</w:t>
      </w:r>
      <w:r>
        <w:rPr>
          <w:color w:val="333333"/>
          <w:spacing w:val="71"/>
        </w:rPr>
        <w:t> </w:t>
      </w:r>
      <w:r>
        <w:rPr>
          <w:color w:val="333333"/>
          <w:spacing w:val="-2"/>
        </w:rPr>
        <w:t>sector</w:t>
      </w:r>
    </w:p>
    <w:p>
      <w:pPr>
        <w:pStyle w:val="BodyText"/>
      </w:pPr>
    </w:p>
    <w:p>
      <w:pPr>
        <w:pStyle w:val="BodyText"/>
        <w:ind w:left="640"/>
      </w:pPr>
      <w:r>
        <w:rPr>
          <w:color w:val="333333"/>
        </w:rPr>
        <w:t>growth</w:t>
      </w:r>
      <w:r>
        <w:rPr>
          <w:color w:val="333333"/>
          <w:spacing w:val="30"/>
        </w:rPr>
        <w:t> </w:t>
      </w:r>
      <w:r>
        <w:rPr>
          <w:color w:val="333333"/>
        </w:rPr>
        <w:t>in</w:t>
      </w:r>
      <w:r>
        <w:rPr>
          <w:color w:val="333333"/>
          <w:spacing w:val="31"/>
        </w:rPr>
        <w:t> </w:t>
      </w:r>
      <w:r>
        <w:rPr>
          <w:color w:val="333333"/>
        </w:rPr>
        <w:t>Agricultural</w:t>
      </w:r>
      <w:r>
        <w:rPr>
          <w:color w:val="333333"/>
          <w:spacing w:val="32"/>
        </w:rPr>
        <w:t> </w:t>
      </w:r>
      <w:r>
        <w:rPr>
          <w:color w:val="333333"/>
        </w:rPr>
        <w:t>GDP</w:t>
      </w:r>
      <w:r>
        <w:rPr>
          <w:color w:val="333333"/>
          <w:spacing w:val="33"/>
        </w:rPr>
        <w:t> </w:t>
      </w:r>
      <w:r>
        <w:rPr>
          <w:color w:val="333333"/>
        </w:rPr>
        <w:t>at</w:t>
      </w:r>
      <w:r>
        <w:rPr>
          <w:color w:val="333333"/>
          <w:spacing w:val="32"/>
        </w:rPr>
        <w:t> </w:t>
      </w:r>
      <w:r>
        <w:rPr>
          <w:color w:val="333333"/>
        </w:rPr>
        <w:t>least</w:t>
      </w:r>
      <w:r>
        <w:rPr>
          <w:color w:val="333333"/>
          <w:spacing w:val="32"/>
        </w:rPr>
        <w:t> </w:t>
      </w:r>
      <w:r>
        <w:rPr>
          <w:color w:val="333333"/>
        </w:rPr>
        <w:t>6</w:t>
      </w:r>
      <w:r>
        <w:rPr>
          <w:color w:val="333333"/>
          <w:spacing w:val="32"/>
        </w:rPr>
        <w:t> </w:t>
      </w:r>
      <w:r>
        <w:rPr>
          <w:color w:val="333333"/>
        </w:rPr>
        <w:t>percent.</w:t>
      </w:r>
      <w:r>
        <w:rPr>
          <w:color w:val="333333"/>
          <w:spacing w:val="35"/>
        </w:rPr>
        <w:t> </w:t>
      </w:r>
      <w:r>
        <w:rPr>
          <w:color w:val="333333"/>
        </w:rPr>
        <w:t>They</w:t>
      </w:r>
      <w:r>
        <w:rPr>
          <w:color w:val="333333"/>
          <w:spacing w:val="31"/>
        </w:rPr>
        <w:t> </w:t>
      </w:r>
      <w:r>
        <w:rPr>
          <w:color w:val="333333"/>
        </w:rPr>
        <w:t>believed</w:t>
      </w:r>
      <w:r>
        <w:rPr>
          <w:color w:val="333333"/>
          <w:spacing w:val="32"/>
        </w:rPr>
        <w:t> </w:t>
      </w:r>
      <w:r>
        <w:rPr>
          <w:color w:val="333333"/>
        </w:rPr>
        <w:t>the</w:t>
      </w:r>
      <w:r>
        <w:rPr>
          <w:color w:val="333333"/>
          <w:spacing w:val="32"/>
        </w:rPr>
        <w:t> </w:t>
      </w:r>
      <w:r>
        <w:rPr>
          <w:color w:val="333333"/>
        </w:rPr>
        <w:t>initiative</w:t>
      </w:r>
      <w:r>
        <w:rPr>
          <w:color w:val="333333"/>
          <w:spacing w:val="32"/>
        </w:rPr>
        <w:t> </w:t>
      </w:r>
      <w:r>
        <w:rPr>
          <w:color w:val="333333"/>
        </w:rPr>
        <w:t>will</w:t>
      </w:r>
      <w:r>
        <w:rPr>
          <w:color w:val="333333"/>
          <w:spacing w:val="32"/>
        </w:rPr>
        <w:t> </w:t>
      </w:r>
      <w:r>
        <w:rPr>
          <w:color w:val="333333"/>
        </w:rPr>
        <w:t>create</w:t>
      </w:r>
      <w:r>
        <w:rPr>
          <w:color w:val="333333"/>
          <w:spacing w:val="32"/>
        </w:rPr>
        <w:t> </w:t>
      </w:r>
      <w:r>
        <w:rPr>
          <w:color w:val="333333"/>
          <w:spacing w:val="-5"/>
        </w:rPr>
        <w:t>job</w:t>
      </w:r>
    </w:p>
    <w:p>
      <w:pPr>
        <w:pStyle w:val="BodyText"/>
      </w:pPr>
    </w:p>
    <w:p>
      <w:pPr>
        <w:pStyle w:val="BodyText"/>
        <w:ind w:left="640"/>
      </w:pPr>
      <w:r>
        <w:rPr>
          <w:color w:val="333333"/>
        </w:rPr>
        <w:t>opportunities</w:t>
      </w:r>
      <w:r>
        <w:rPr>
          <w:color w:val="333333"/>
          <w:spacing w:val="24"/>
        </w:rPr>
        <w:t> </w:t>
      </w:r>
      <w:r>
        <w:rPr>
          <w:color w:val="333333"/>
        </w:rPr>
        <w:t>for</w:t>
      </w:r>
      <w:r>
        <w:rPr>
          <w:color w:val="333333"/>
          <w:spacing w:val="23"/>
        </w:rPr>
        <w:t> </w:t>
      </w:r>
      <w:r>
        <w:rPr>
          <w:color w:val="333333"/>
        </w:rPr>
        <w:t>at</w:t>
      </w:r>
      <w:r>
        <w:rPr>
          <w:color w:val="333333"/>
          <w:spacing w:val="25"/>
        </w:rPr>
        <w:t> </w:t>
      </w:r>
      <w:r>
        <w:rPr>
          <w:color w:val="333333"/>
        </w:rPr>
        <w:t>least</w:t>
      </w:r>
      <w:r>
        <w:rPr>
          <w:color w:val="333333"/>
          <w:spacing w:val="28"/>
        </w:rPr>
        <w:t> </w:t>
      </w:r>
      <w:r>
        <w:rPr>
          <w:color w:val="333333"/>
        </w:rPr>
        <w:t>30</w:t>
      </w:r>
      <w:r>
        <w:rPr>
          <w:color w:val="333333"/>
          <w:spacing w:val="25"/>
        </w:rPr>
        <w:t> </w:t>
      </w:r>
      <w:r>
        <w:rPr>
          <w:color w:val="333333"/>
        </w:rPr>
        <w:t>percent</w:t>
      </w:r>
      <w:r>
        <w:rPr>
          <w:color w:val="333333"/>
          <w:spacing w:val="26"/>
        </w:rPr>
        <w:t> </w:t>
      </w:r>
      <w:r>
        <w:rPr>
          <w:color w:val="333333"/>
        </w:rPr>
        <w:t>of</w:t>
      </w:r>
      <w:r>
        <w:rPr>
          <w:color w:val="333333"/>
          <w:spacing w:val="25"/>
        </w:rPr>
        <w:t> </w:t>
      </w:r>
      <w:r>
        <w:rPr>
          <w:color w:val="333333"/>
        </w:rPr>
        <w:t>the</w:t>
      </w:r>
      <w:r>
        <w:rPr>
          <w:color w:val="333333"/>
          <w:spacing w:val="27"/>
        </w:rPr>
        <w:t> </w:t>
      </w:r>
      <w:r>
        <w:rPr>
          <w:color w:val="333333"/>
        </w:rPr>
        <w:t>youth</w:t>
      </w:r>
      <w:r>
        <w:rPr>
          <w:color w:val="333333"/>
          <w:spacing w:val="26"/>
        </w:rPr>
        <w:t> </w:t>
      </w:r>
      <w:r>
        <w:rPr>
          <w:color w:val="333333"/>
        </w:rPr>
        <w:t>in</w:t>
      </w:r>
      <w:r>
        <w:rPr>
          <w:color w:val="333333"/>
          <w:spacing w:val="25"/>
        </w:rPr>
        <w:t> </w:t>
      </w:r>
      <w:r>
        <w:rPr>
          <w:color w:val="333333"/>
        </w:rPr>
        <w:t>agricultural</w:t>
      </w:r>
      <w:r>
        <w:rPr>
          <w:color w:val="333333"/>
          <w:spacing w:val="27"/>
        </w:rPr>
        <w:t> </w:t>
      </w:r>
      <w:r>
        <w:rPr>
          <w:color w:val="333333"/>
        </w:rPr>
        <w:t>value</w:t>
      </w:r>
      <w:r>
        <w:rPr>
          <w:color w:val="333333"/>
          <w:spacing w:val="25"/>
        </w:rPr>
        <w:t> </w:t>
      </w:r>
      <w:r>
        <w:rPr>
          <w:color w:val="333333"/>
        </w:rPr>
        <w:t>chains</w:t>
      </w:r>
      <w:r>
        <w:rPr>
          <w:color w:val="333333"/>
          <w:spacing w:val="27"/>
        </w:rPr>
        <w:t> </w:t>
      </w:r>
      <w:r>
        <w:rPr>
          <w:color w:val="333333"/>
        </w:rPr>
        <w:t>and</w:t>
      </w:r>
      <w:r>
        <w:rPr>
          <w:color w:val="333333"/>
          <w:spacing w:val="26"/>
        </w:rPr>
        <w:t> </w:t>
      </w:r>
      <w:r>
        <w:rPr>
          <w:color w:val="333333"/>
          <w:spacing w:val="-2"/>
        </w:rPr>
        <w:t>empower</w:t>
      </w:r>
    </w:p>
    <w:p>
      <w:pPr>
        <w:pStyle w:val="BodyText"/>
      </w:pPr>
    </w:p>
    <w:p>
      <w:pPr>
        <w:pStyle w:val="BodyText"/>
        <w:spacing w:before="1"/>
        <w:ind w:left="640"/>
      </w:pPr>
      <w:r>
        <w:rPr>
          <w:color w:val="333333"/>
        </w:rPr>
        <w:t>million</w:t>
      </w:r>
      <w:r>
        <w:rPr>
          <w:color w:val="333333"/>
          <w:spacing w:val="29"/>
        </w:rPr>
        <w:t> </w:t>
      </w:r>
      <w:r>
        <w:rPr>
          <w:color w:val="333333"/>
        </w:rPr>
        <w:t>rural</w:t>
      </w:r>
      <w:r>
        <w:rPr>
          <w:color w:val="333333"/>
          <w:spacing w:val="30"/>
        </w:rPr>
        <w:t> </w:t>
      </w:r>
      <w:r>
        <w:rPr>
          <w:color w:val="333333"/>
        </w:rPr>
        <w:t>dwellers.</w:t>
      </w:r>
      <w:r>
        <w:rPr>
          <w:color w:val="333333"/>
          <w:spacing w:val="30"/>
        </w:rPr>
        <w:t> </w:t>
      </w:r>
      <w:r>
        <w:rPr>
          <w:color w:val="333333"/>
        </w:rPr>
        <w:t>But</w:t>
      </w:r>
      <w:r>
        <w:rPr>
          <w:color w:val="333333"/>
          <w:spacing w:val="30"/>
        </w:rPr>
        <w:t> </w:t>
      </w:r>
      <w:r>
        <w:rPr>
          <w:color w:val="333333"/>
        </w:rPr>
        <w:t>till</w:t>
      </w:r>
      <w:r>
        <w:rPr>
          <w:color w:val="333333"/>
          <w:spacing w:val="30"/>
        </w:rPr>
        <w:t> </w:t>
      </w:r>
      <w:r>
        <w:rPr>
          <w:color w:val="333333"/>
        </w:rPr>
        <w:t>date,</w:t>
      </w:r>
      <w:r>
        <w:rPr>
          <w:color w:val="333333"/>
          <w:spacing w:val="29"/>
        </w:rPr>
        <w:t> </w:t>
      </w:r>
      <w:r>
        <w:rPr>
          <w:color w:val="333333"/>
        </w:rPr>
        <w:t>nothing</w:t>
      </w:r>
      <w:r>
        <w:rPr>
          <w:color w:val="333333"/>
          <w:spacing w:val="30"/>
        </w:rPr>
        <w:t> </w:t>
      </w:r>
      <w:r>
        <w:rPr>
          <w:color w:val="333333"/>
        </w:rPr>
        <w:t>has</w:t>
      </w:r>
      <w:r>
        <w:rPr>
          <w:color w:val="333333"/>
          <w:spacing w:val="33"/>
        </w:rPr>
        <w:t> </w:t>
      </w:r>
      <w:r>
        <w:rPr>
          <w:color w:val="333333"/>
        </w:rPr>
        <w:t>really</w:t>
      </w:r>
      <w:r>
        <w:rPr>
          <w:color w:val="333333"/>
          <w:spacing w:val="31"/>
        </w:rPr>
        <w:t> </w:t>
      </w:r>
      <w:r>
        <w:rPr>
          <w:color w:val="333333"/>
        </w:rPr>
        <w:t>changed;</w:t>
      </w:r>
      <w:r>
        <w:rPr>
          <w:color w:val="333333"/>
          <w:spacing w:val="31"/>
        </w:rPr>
        <w:t> </w:t>
      </w:r>
      <w:r>
        <w:rPr>
          <w:color w:val="333333"/>
        </w:rPr>
        <w:t>only</w:t>
      </w:r>
      <w:r>
        <w:rPr>
          <w:color w:val="333333"/>
          <w:spacing w:val="33"/>
        </w:rPr>
        <w:t> </w:t>
      </w:r>
      <w:r>
        <w:rPr>
          <w:color w:val="333333"/>
        </w:rPr>
        <w:t>a</w:t>
      </w:r>
      <w:r>
        <w:rPr>
          <w:color w:val="333333"/>
          <w:spacing w:val="29"/>
        </w:rPr>
        <w:t> </w:t>
      </w:r>
      <w:r>
        <w:rPr>
          <w:color w:val="333333"/>
        </w:rPr>
        <w:t>fraction</w:t>
      </w:r>
      <w:r>
        <w:rPr>
          <w:color w:val="333333"/>
          <w:spacing w:val="31"/>
        </w:rPr>
        <w:t> </w:t>
      </w:r>
      <w:r>
        <w:rPr>
          <w:color w:val="333333"/>
        </w:rPr>
        <w:t>of</w:t>
      </w:r>
      <w:r>
        <w:rPr>
          <w:color w:val="333333"/>
          <w:spacing w:val="-1"/>
        </w:rPr>
        <w:t> </w:t>
      </w:r>
      <w:hyperlink r:id="rId11">
        <w:r>
          <w:rPr>
            <w:spacing w:val="-2"/>
          </w:rPr>
          <w:t>African</w:t>
        </w:r>
      </w:hyperlink>
    </w:p>
    <w:p>
      <w:pPr>
        <w:pStyle w:val="BodyText"/>
        <w:spacing w:before="276"/>
        <w:ind w:left="640"/>
      </w:pPr>
      <w:hyperlink r:id="rId11">
        <w:r>
          <w:rPr/>
          <w:t>nations</w:t>
        </w:r>
      </w:hyperlink>
      <w:r>
        <w:rPr>
          <w:spacing w:val="-3"/>
        </w:rPr>
        <w:t> </w:t>
      </w:r>
      <w:r>
        <w:rPr>
          <w:color w:val="333333"/>
        </w:rPr>
        <w:t>have</w:t>
      </w:r>
      <w:r>
        <w:rPr>
          <w:color w:val="333333"/>
          <w:spacing w:val="-2"/>
        </w:rPr>
        <w:t> </w:t>
      </w:r>
      <w:r>
        <w:rPr>
          <w:color w:val="333333"/>
        </w:rPr>
        <w:t>achieved</w:t>
      </w:r>
      <w:r>
        <w:rPr>
          <w:color w:val="333333"/>
          <w:spacing w:val="-1"/>
        </w:rPr>
        <w:t> </w:t>
      </w:r>
      <w:r>
        <w:rPr>
          <w:color w:val="333333"/>
        </w:rPr>
        <w:t>the</w:t>
      </w:r>
      <w:r>
        <w:rPr>
          <w:color w:val="333333"/>
          <w:spacing w:val="-2"/>
        </w:rPr>
        <w:t> </w:t>
      </w:r>
      <w:r>
        <w:rPr>
          <w:color w:val="333333"/>
        </w:rPr>
        <w:t>details of</w:t>
      </w:r>
      <w:r>
        <w:rPr>
          <w:color w:val="333333"/>
          <w:spacing w:val="-2"/>
        </w:rPr>
        <w:t> </w:t>
      </w:r>
      <w:r>
        <w:rPr>
          <w:color w:val="333333"/>
        </w:rPr>
        <w:t>the</w:t>
      </w:r>
      <w:r>
        <w:rPr>
          <w:color w:val="333333"/>
          <w:spacing w:val="-2"/>
        </w:rPr>
        <w:t> </w:t>
      </w:r>
      <w:r>
        <w:rPr>
          <w:color w:val="333333"/>
        </w:rPr>
        <w:t>treaty</w:t>
      </w:r>
      <w:r>
        <w:rPr>
          <w:color w:val="333333"/>
          <w:spacing w:val="-1"/>
        </w:rPr>
        <w:t> </w:t>
      </w:r>
      <w:r>
        <w:rPr>
          <w:color w:val="333333"/>
        </w:rPr>
        <w:t>(</w:t>
      </w:r>
      <w:r>
        <w:rPr/>
        <w:t>Aderemi, </w:t>
      </w:r>
      <w:r>
        <w:rPr>
          <w:spacing w:val="-2"/>
        </w:rPr>
        <w:t>2020)</w:t>
      </w:r>
      <w:r>
        <w:rPr>
          <w:color w:val="333333"/>
          <w:spacing w:val="-2"/>
        </w:rPr>
        <w:t>.</w:t>
      </w:r>
    </w:p>
    <w:p>
      <w:pPr>
        <w:pStyle w:val="BodyText"/>
      </w:pPr>
    </w:p>
    <w:p>
      <w:pPr>
        <w:pStyle w:val="BodyText"/>
        <w:spacing w:before="275"/>
      </w:pPr>
    </w:p>
    <w:p>
      <w:pPr>
        <w:spacing w:before="1"/>
        <w:ind w:left="640" w:right="0" w:firstLine="0"/>
        <w:jc w:val="left"/>
        <w:rPr>
          <w:b/>
          <w:sz w:val="24"/>
        </w:rPr>
      </w:pPr>
      <w:r>
        <w:rPr>
          <w:b/>
          <w:color w:val="111111"/>
          <w:sz w:val="24"/>
        </w:rPr>
        <w:t>Charting</w:t>
      </w:r>
      <w:r>
        <w:rPr>
          <w:b/>
          <w:color w:val="111111"/>
          <w:spacing w:val="-1"/>
          <w:sz w:val="24"/>
        </w:rPr>
        <w:t> </w:t>
      </w:r>
      <w:r>
        <w:rPr>
          <w:b/>
          <w:color w:val="111111"/>
          <w:sz w:val="24"/>
        </w:rPr>
        <w:t>way </w:t>
      </w:r>
      <w:r>
        <w:rPr>
          <w:b/>
          <w:color w:val="111111"/>
          <w:spacing w:val="-2"/>
          <w:sz w:val="24"/>
        </w:rPr>
        <w:t>forward</w:t>
      </w:r>
    </w:p>
    <w:p>
      <w:pPr>
        <w:pStyle w:val="BodyText"/>
        <w:rPr>
          <w:b/>
        </w:rPr>
      </w:pPr>
    </w:p>
    <w:p>
      <w:pPr>
        <w:pStyle w:val="BodyText"/>
        <w:ind w:left="640"/>
      </w:pPr>
      <w:r>
        <w:rPr>
          <w:color w:val="333333"/>
        </w:rPr>
        <w:t>To</w:t>
      </w:r>
      <w:r>
        <w:rPr>
          <w:color w:val="333333"/>
          <w:spacing w:val="48"/>
        </w:rPr>
        <w:t> </w:t>
      </w:r>
      <w:r>
        <w:rPr>
          <w:color w:val="333333"/>
        </w:rPr>
        <w:t>attain</w:t>
      </w:r>
      <w:r>
        <w:rPr>
          <w:color w:val="333333"/>
          <w:spacing w:val="52"/>
        </w:rPr>
        <w:t> </w:t>
      </w:r>
      <w:r>
        <w:rPr>
          <w:color w:val="333333"/>
        </w:rPr>
        <w:t>sufficient</w:t>
      </w:r>
      <w:r>
        <w:rPr>
          <w:color w:val="333333"/>
          <w:spacing w:val="51"/>
        </w:rPr>
        <w:t> </w:t>
      </w:r>
      <w:r>
        <w:rPr>
          <w:color w:val="333333"/>
        </w:rPr>
        <w:t>growth</w:t>
      </w:r>
      <w:r>
        <w:rPr>
          <w:color w:val="333333"/>
          <w:spacing w:val="52"/>
        </w:rPr>
        <w:t> </w:t>
      </w:r>
      <w:r>
        <w:rPr>
          <w:color w:val="333333"/>
        </w:rPr>
        <w:t>in</w:t>
      </w:r>
      <w:r>
        <w:rPr>
          <w:color w:val="333333"/>
          <w:spacing w:val="50"/>
        </w:rPr>
        <w:t> </w:t>
      </w:r>
      <w:r>
        <w:rPr>
          <w:color w:val="333333"/>
        </w:rPr>
        <w:t>the</w:t>
      </w:r>
      <w:r>
        <w:rPr>
          <w:color w:val="333333"/>
          <w:spacing w:val="51"/>
        </w:rPr>
        <w:t> </w:t>
      </w:r>
      <w:r>
        <w:rPr>
          <w:color w:val="333333"/>
        </w:rPr>
        <w:t>agric</w:t>
      </w:r>
      <w:r>
        <w:rPr>
          <w:color w:val="333333"/>
          <w:spacing w:val="50"/>
        </w:rPr>
        <w:t> </w:t>
      </w:r>
      <w:r>
        <w:rPr>
          <w:color w:val="333333"/>
        </w:rPr>
        <w:t>sector,</w:t>
      </w:r>
      <w:r>
        <w:rPr>
          <w:color w:val="333333"/>
          <w:spacing w:val="51"/>
        </w:rPr>
        <w:t> </w:t>
      </w:r>
      <w:r>
        <w:rPr>
          <w:color w:val="333333"/>
        </w:rPr>
        <w:t>the</w:t>
      </w:r>
      <w:r>
        <w:rPr>
          <w:color w:val="333333"/>
          <w:spacing w:val="51"/>
        </w:rPr>
        <w:t> </w:t>
      </w:r>
      <w:r>
        <w:rPr>
          <w:color w:val="333333"/>
        </w:rPr>
        <w:t>Federal</w:t>
      </w:r>
      <w:r>
        <w:rPr>
          <w:color w:val="333333"/>
          <w:spacing w:val="51"/>
        </w:rPr>
        <w:t> </w:t>
      </w:r>
      <w:r>
        <w:rPr>
          <w:color w:val="333333"/>
        </w:rPr>
        <w:t>Government</w:t>
      </w:r>
      <w:r>
        <w:rPr>
          <w:color w:val="333333"/>
          <w:spacing w:val="53"/>
        </w:rPr>
        <w:t> </w:t>
      </w:r>
      <w:r>
        <w:rPr>
          <w:color w:val="333333"/>
        </w:rPr>
        <w:t>must</w:t>
      </w:r>
      <w:r>
        <w:rPr>
          <w:color w:val="333333"/>
          <w:spacing w:val="50"/>
        </w:rPr>
        <w:t> </w:t>
      </w:r>
      <w:r>
        <w:rPr>
          <w:color w:val="333333"/>
          <w:spacing w:val="-2"/>
        </w:rPr>
        <w:t>implement</w:t>
      </w:r>
    </w:p>
    <w:p>
      <w:pPr>
        <w:pStyle w:val="BodyText"/>
      </w:pPr>
    </w:p>
    <w:p>
      <w:pPr>
        <w:pStyle w:val="BodyText"/>
        <w:ind w:left="640"/>
      </w:pPr>
      <w:r>
        <w:rPr>
          <w:color w:val="333333"/>
        </w:rPr>
        <w:t>policies</w:t>
      </w:r>
      <w:r>
        <w:rPr>
          <w:color w:val="333333"/>
          <w:spacing w:val="55"/>
        </w:rPr>
        <w:t> </w:t>
      </w:r>
      <w:r>
        <w:rPr>
          <w:color w:val="333333"/>
        </w:rPr>
        <w:t>and</w:t>
      </w:r>
      <w:r>
        <w:rPr>
          <w:color w:val="333333"/>
          <w:spacing w:val="59"/>
        </w:rPr>
        <w:t> </w:t>
      </w:r>
      <w:r>
        <w:rPr>
          <w:color w:val="333333"/>
        </w:rPr>
        <w:t>conforms</w:t>
      </w:r>
      <w:r>
        <w:rPr>
          <w:color w:val="333333"/>
          <w:spacing w:val="60"/>
        </w:rPr>
        <w:t> </w:t>
      </w:r>
      <w:r>
        <w:rPr>
          <w:color w:val="333333"/>
        </w:rPr>
        <w:t>with</w:t>
      </w:r>
      <w:r>
        <w:rPr>
          <w:color w:val="333333"/>
          <w:spacing w:val="57"/>
        </w:rPr>
        <w:t> </w:t>
      </w:r>
      <w:r>
        <w:rPr>
          <w:color w:val="333333"/>
        </w:rPr>
        <w:t>international</w:t>
      </w:r>
      <w:r>
        <w:rPr>
          <w:color w:val="333333"/>
          <w:spacing w:val="57"/>
        </w:rPr>
        <w:t> </w:t>
      </w:r>
      <w:r>
        <w:rPr>
          <w:color w:val="333333"/>
        </w:rPr>
        <w:t>treaties.</w:t>
      </w:r>
      <w:r>
        <w:rPr>
          <w:color w:val="333333"/>
          <w:spacing w:val="57"/>
        </w:rPr>
        <w:t> </w:t>
      </w:r>
      <w:r>
        <w:rPr>
          <w:color w:val="333333"/>
        </w:rPr>
        <w:t>An</w:t>
      </w:r>
      <w:r>
        <w:rPr>
          <w:color w:val="333333"/>
          <w:spacing w:val="58"/>
        </w:rPr>
        <w:t> </w:t>
      </w:r>
      <w:r>
        <w:rPr>
          <w:color w:val="333333"/>
        </w:rPr>
        <w:t>example</w:t>
      </w:r>
      <w:r>
        <w:rPr>
          <w:color w:val="333333"/>
          <w:spacing w:val="56"/>
        </w:rPr>
        <w:t> </w:t>
      </w:r>
      <w:r>
        <w:rPr>
          <w:color w:val="333333"/>
        </w:rPr>
        <w:t>is</w:t>
      </w:r>
      <w:r>
        <w:rPr>
          <w:color w:val="333333"/>
          <w:spacing w:val="56"/>
        </w:rPr>
        <w:t> </w:t>
      </w:r>
      <w:r>
        <w:rPr>
          <w:color w:val="333333"/>
        </w:rPr>
        <w:t>the</w:t>
      </w:r>
      <w:r>
        <w:rPr>
          <w:color w:val="333333"/>
          <w:spacing w:val="58"/>
        </w:rPr>
        <w:t> </w:t>
      </w:r>
      <w:r>
        <w:rPr>
          <w:color w:val="333333"/>
        </w:rPr>
        <w:t>commitment</w:t>
      </w:r>
      <w:r>
        <w:rPr>
          <w:color w:val="333333"/>
          <w:spacing w:val="58"/>
        </w:rPr>
        <w:t> </w:t>
      </w:r>
      <w:r>
        <w:rPr>
          <w:color w:val="333333"/>
        </w:rPr>
        <w:t>of</w:t>
      </w:r>
      <w:r>
        <w:rPr>
          <w:color w:val="333333"/>
          <w:spacing w:val="55"/>
        </w:rPr>
        <w:t> </w:t>
      </w:r>
      <w:r>
        <w:rPr>
          <w:color w:val="333333"/>
          <w:spacing w:val="-5"/>
        </w:rPr>
        <w:t>10</w:t>
      </w:r>
    </w:p>
    <w:p>
      <w:pPr>
        <w:pStyle w:val="BodyText"/>
      </w:pPr>
    </w:p>
    <w:p>
      <w:pPr>
        <w:pStyle w:val="BodyText"/>
        <w:ind w:left="640"/>
      </w:pPr>
      <w:r>
        <w:rPr>
          <w:color w:val="333333"/>
        </w:rPr>
        <w:t>percent</w:t>
      </w:r>
      <w:r>
        <w:rPr>
          <w:color w:val="333333"/>
          <w:spacing w:val="4"/>
        </w:rPr>
        <w:t> </w:t>
      </w:r>
      <w:r>
        <w:rPr>
          <w:color w:val="333333"/>
        </w:rPr>
        <w:t>of</w:t>
      </w:r>
      <w:r>
        <w:rPr>
          <w:color w:val="333333"/>
          <w:spacing w:val="5"/>
        </w:rPr>
        <w:t> </w:t>
      </w:r>
      <w:r>
        <w:rPr>
          <w:color w:val="333333"/>
        </w:rPr>
        <w:t>its</w:t>
      </w:r>
      <w:r>
        <w:rPr>
          <w:color w:val="333333"/>
          <w:spacing w:val="6"/>
        </w:rPr>
        <w:t> </w:t>
      </w:r>
      <w:r>
        <w:rPr>
          <w:color w:val="333333"/>
        </w:rPr>
        <w:t>annual</w:t>
      </w:r>
      <w:r>
        <w:rPr>
          <w:color w:val="333333"/>
          <w:spacing w:val="7"/>
        </w:rPr>
        <w:t> </w:t>
      </w:r>
      <w:r>
        <w:rPr>
          <w:color w:val="333333"/>
        </w:rPr>
        <w:t>budgetary</w:t>
      </w:r>
      <w:r>
        <w:rPr>
          <w:color w:val="333333"/>
          <w:spacing w:val="7"/>
        </w:rPr>
        <w:t> </w:t>
      </w:r>
      <w:r>
        <w:rPr>
          <w:color w:val="333333"/>
        </w:rPr>
        <w:t>allocation</w:t>
      </w:r>
      <w:r>
        <w:rPr>
          <w:color w:val="333333"/>
          <w:spacing w:val="7"/>
        </w:rPr>
        <w:t> </w:t>
      </w:r>
      <w:r>
        <w:rPr>
          <w:color w:val="333333"/>
        </w:rPr>
        <w:t>to</w:t>
      </w:r>
      <w:r>
        <w:rPr>
          <w:color w:val="333333"/>
          <w:spacing w:val="7"/>
        </w:rPr>
        <w:t> </w:t>
      </w:r>
      <w:r>
        <w:rPr>
          <w:color w:val="333333"/>
        </w:rPr>
        <w:t>the</w:t>
      </w:r>
      <w:r>
        <w:rPr>
          <w:color w:val="333333"/>
          <w:spacing w:val="5"/>
        </w:rPr>
        <w:t> </w:t>
      </w:r>
      <w:r>
        <w:rPr>
          <w:color w:val="333333"/>
        </w:rPr>
        <w:t>sector.</w:t>
      </w:r>
      <w:r>
        <w:rPr>
          <w:color w:val="333333"/>
          <w:spacing w:val="6"/>
        </w:rPr>
        <w:t> </w:t>
      </w:r>
      <w:r>
        <w:rPr>
          <w:color w:val="333333"/>
        </w:rPr>
        <w:t>The</w:t>
      </w:r>
      <w:r>
        <w:rPr>
          <w:color w:val="333333"/>
          <w:spacing w:val="7"/>
        </w:rPr>
        <w:t> </w:t>
      </w:r>
      <w:r>
        <w:rPr>
          <w:color w:val="333333"/>
        </w:rPr>
        <w:t>National</w:t>
      </w:r>
      <w:r>
        <w:rPr>
          <w:color w:val="333333"/>
          <w:spacing w:val="8"/>
        </w:rPr>
        <w:t> </w:t>
      </w:r>
      <w:r>
        <w:rPr>
          <w:color w:val="333333"/>
        </w:rPr>
        <w:t>Assembly</w:t>
      </w:r>
      <w:r>
        <w:rPr>
          <w:color w:val="333333"/>
          <w:spacing w:val="7"/>
        </w:rPr>
        <w:t> </w:t>
      </w:r>
      <w:r>
        <w:rPr>
          <w:color w:val="333333"/>
        </w:rPr>
        <w:t>should</w:t>
      </w:r>
      <w:r>
        <w:rPr>
          <w:color w:val="333333"/>
          <w:spacing w:val="6"/>
        </w:rPr>
        <w:t> </w:t>
      </w:r>
      <w:r>
        <w:rPr>
          <w:color w:val="333333"/>
        </w:rPr>
        <w:t>find</w:t>
      </w:r>
      <w:r>
        <w:rPr>
          <w:color w:val="333333"/>
          <w:spacing w:val="7"/>
        </w:rPr>
        <w:t> </w:t>
      </w:r>
      <w:r>
        <w:rPr>
          <w:color w:val="333333"/>
          <w:spacing w:val="-10"/>
        </w:rPr>
        <w:t>a</w:t>
      </w:r>
    </w:p>
    <w:p>
      <w:pPr>
        <w:pStyle w:val="BodyText"/>
      </w:pPr>
    </w:p>
    <w:p>
      <w:pPr>
        <w:pStyle w:val="BodyText"/>
        <w:ind w:left="640"/>
      </w:pPr>
      <w:r>
        <w:rPr>
          <w:color w:val="333333"/>
        </w:rPr>
        <w:t>way</w:t>
      </w:r>
      <w:r>
        <w:rPr>
          <w:color w:val="333333"/>
          <w:spacing w:val="44"/>
        </w:rPr>
        <w:t> </w:t>
      </w:r>
      <w:r>
        <w:rPr>
          <w:color w:val="333333"/>
        </w:rPr>
        <w:t>to</w:t>
      </w:r>
      <w:r>
        <w:rPr>
          <w:color w:val="333333"/>
          <w:spacing w:val="46"/>
        </w:rPr>
        <w:t> </w:t>
      </w:r>
      <w:r>
        <w:rPr>
          <w:color w:val="333333"/>
        </w:rPr>
        <w:t>domesticate</w:t>
      </w:r>
      <w:r>
        <w:rPr>
          <w:color w:val="333333"/>
          <w:spacing w:val="46"/>
        </w:rPr>
        <w:t> </w:t>
      </w:r>
      <w:r>
        <w:rPr>
          <w:color w:val="333333"/>
        </w:rPr>
        <w:t>policy</w:t>
      </w:r>
      <w:r>
        <w:rPr>
          <w:color w:val="333333"/>
          <w:spacing w:val="47"/>
        </w:rPr>
        <w:t> </w:t>
      </w:r>
      <w:r>
        <w:rPr>
          <w:color w:val="333333"/>
        </w:rPr>
        <w:t>actions</w:t>
      </w:r>
      <w:r>
        <w:rPr>
          <w:color w:val="333333"/>
          <w:spacing w:val="47"/>
        </w:rPr>
        <w:t> </w:t>
      </w:r>
      <w:r>
        <w:rPr>
          <w:color w:val="333333"/>
        </w:rPr>
        <w:t>from</w:t>
      </w:r>
      <w:r>
        <w:rPr>
          <w:color w:val="333333"/>
          <w:spacing w:val="46"/>
        </w:rPr>
        <w:t> </w:t>
      </w:r>
      <w:r>
        <w:rPr>
          <w:color w:val="333333"/>
        </w:rPr>
        <w:t>the</w:t>
      </w:r>
      <w:r>
        <w:rPr>
          <w:color w:val="333333"/>
          <w:spacing w:val="46"/>
        </w:rPr>
        <w:t> </w:t>
      </w:r>
      <w:r>
        <w:rPr>
          <w:color w:val="333333"/>
        </w:rPr>
        <w:t>Malabo</w:t>
      </w:r>
      <w:r>
        <w:rPr>
          <w:color w:val="333333"/>
          <w:spacing w:val="47"/>
        </w:rPr>
        <w:t> </w:t>
      </w:r>
      <w:r>
        <w:rPr>
          <w:color w:val="333333"/>
        </w:rPr>
        <w:t>Declaration.</w:t>
      </w:r>
      <w:r>
        <w:rPr>
          <w:color w:val="333333"/>
          <w:spacing w:val="46"/>
        </w:rPr>
        <w:t> </w:t>
      </w:r>
      <w:r>
        <w:rPr>
          <w:color w:val="333333"/>
        </w:rPr>
        <w:t>Policymakers</w:t>
      </w:r>
      <w:r>
        <w:rPr>
          <w:color w:val="333333"/>
          <w:spacing w:val="47"/>
        </w:rPr>
        <w:t> </w:t>
      </w:r>
      <w:r>
        <w:rPr>
          <w:color w:val="333333"/>
        </w:rPr>
        <w:t>must</w:t>
      </w:r>
      <w:r>
        <w:rPr>
          <w:color w:val="333333"/>
          <w:spacing w:val="48"/>
        </w:rPr>
        <w:t> </w:t>
      </w:r>
      <w:r>
        <w:rPr>
          <w:color w:val="333333"/>
          <w:spacing w:val="-4"/>
        </w:rPr>
        <w:t>also</w:t>
      </w:r>
    </w:p>
    <w:p>
      <w:pPr>
        <w:pStyle w:val="BodyText"/>
      </w:pPr>
    </w:p>
    <w:p>
      <w:pPr>
        <w:pStyle w:val="BodyText"/>
        <w:ind w:left="640"/>
      </w:pPr>
      <w:r>
        <w:rPr>
          <w:color w:val="333333"/>
        </w:rPr>
        <w:t>ensure</w:t>
      </w:r>
      <w:r>
        <w:rPr>
          <w:color w:val="333333"/>
          <w:spacing w:val="-4"/>
        </w:rPr>
        <w:t> </w:t>
      </w:r>
      <w:r>
        <w:rPr>
          <w:color w:val="333333"/>
        </w:rPr>
        <w:t>capital expenditure</w:t>
      </w:r>
      <w:r>
        <w:rPr>
          <w:color w:val="333333"/>
          <w:spacing w:val="-1"/>
        </w:rPr>
        <w:t> </w:t>
      </w:r>
      <w:r>
        <w:rPr>
          <w:color w:val="333333"/>
        </w:rPr>
        <w:t>received</w:t>
      </w:r>
      <w:r>
        <w:rPr>
          <w:color w:val="333333"/>
          <w:spacing w:val="-2"/>
        </w:rPr>
        <w:t> </w:t>
      </w:r>
      <w:r>
        <w:rPr>
          <w:color w:val="333333"/>
        </w:rPr>
        <w:t>enough</w:t>
      </w:r>
      <w:r>
        <w:rPr>
          <w:color w:val="333333"/>
          <w:spacing w:val="-1"/>
        </w:rPr>
        <w:t> </w:t>
      </w:r>
      <w:r>
        <w:rPr>
          <w:color w:val="333333"/>
          <w:spacing w:val="-2"/>
        </w:rPr>
        <w:t>share.</w:t>
      </w:r>
    </w:p>
    <w:p>
      <w:pPr>
        <w:pStyle w:val="BodyText"/>
      </w:pPr>
    </w:p>
    <w:p>
      <w:pPr>
        <w:pStyle w:val="BodyText"/>
        <w:ind w:left="640"/>
      </w:pPr>
      <w:r>
        <w:rPr>
          <w:color w:val="333333"/>
        </w:rPr>
        <w:t>For</w:t>
      </w:r>
      <w:r>
        <w:rPr>
          <w:color w:val="333333"/>
          <w:spacing w:val="50"/>
        </w:rPr>
        <w:t> </w:t>
      </w:r>
      <w:r>
        <w:rPr>
          <w:color w:val="333333"/>
        </w:rPr>
        <w:t>all</w:t>
      </w:r>
      <w:r>
        <w:rPr>
          <w:color w:val="333333"/>
          <w:spacing w:val="52"/>
        </w:rPr>
        <w:t> </w:t>
      </w:r>
      <w:r>
        <w:rPr>
          <w:color w:val="333333"/>
        </w:rPr>
        <w:t>these</w:t>
      </w:r>
      <w:r>
        <w:rPr>
          <w:color w:val="333333"/>
          <w:spacing w:val="50"/>
        </w:rPr>
        <w:t> </w:t>
      </w:r>
      <w:r>
        <w:rPr>
          <w:color w:val="333333"/>
        </w:rPr>
        <w:t>to</w:t>
      </w:r>
      <w:r>
        <w:rPr>
          <w:color w:val="333333"/>
          <w:spacing w:val="51"/>
        </w:rPr>
        <w:t> </w:t>
      </w:r>
      <w:r>
        <w:rPr>
          <w:color w:val="333333"/>
        </w:rPr>
        <w:t>work</w:t>
      </w:r>
      <w:r>
        <w:rPr>
          <w:color w:val="333333"/>
          <w:spacing w:val="52"/>
        </w:rPr>
        <w:t> </w:t>
      </w:r>
      <w:r>
        <w:rPr>
          <w:color w:val="333333"/>
        </w:rPr>
        <w:t>out</w:t>
      </w:r>
      <w:r>
        <w:rPr>
          <w:color w:val="333333"/>
          <w:spacing w:val="52"/>
        </w:rPr>
        <w:t> </w:t>
      </w:r>
      <w:r>
        <w:rPr>
          <w:color w:val="333333"/>
        </w:rPr>
        <w:t>well,</w:t>
      </w:r>
      <w:r>
        <w:rPr>
          <w:color w:val="333333"/>
          <w:spacing w:val="52"/>
        </w:rPr>
        <w:t> </w:t>
      </w:r>
      <w:r>
        <w:rPr>
          <w:color w:val="333333"/>
        </w:rPr>
        <w:t>the</w:t>
      </w:r>
      <w:r>
        <w:rPr>
          <w:color w:val="333333"/>
          <w:spacing w:val="50"/>
        </w:rPr>
        <w:t> </w:t>
      </w:r>
      <w:r>
        <w:rPr>
          <w:color w:val="333333"/>
        </w:rPr>
        <w:t>Government</w:t>
      </w:r>
      <w:r>
        <w:rPr>
          <w:color w:val="333333"/>
          <w:spacing w:val="52"/>
        </w:rPr>
        <w:t> </w:t>
      </w:r>
      <w:r>
        <w:rPr>
          <w:color w:val="333333"/>
        </w:rPr>
        <w:t>must</w:t>
      </w:r>
      <w:r>
        <w:rPr>
          <w:color w:val="333333"/>
          <w:spacing w:val="53"/>
        </w:rPr>
        <w:t> </w:t>
      </w:r>
      <w:r>
        <w:rPr>
          <w:color w:val="333333"/>
        </w:rPr>
        <w:t>also</w:t>
      </w:r>
      <w:r>
        <w:rPr>
          <w:color w:val="333333"/>
          <w:spacing w:val="50"/>
        </w:rPr>
        <w:t> </w:t>
      </w:r>
      <w:r>
        <w:rPr>
          <w:color w:val="333333"/>
        </w:rPr>
        <w:t>match</w:t>
      </w:r>
      <w:r>
        <w:rPr>
          <w:color w:val="333333"/>
          <w:spacing w:val="51"/>
        </w:rPr>
        <w:t> </w:t>
      </w:r>
      <w:r>
        <w:rPr>
          <w:color w:val="333333"/>
        </w:rPr>
        <w:t>allocation</w:t>
      </w:r>
      <w:r>
        <w:rPr>
          <w:color w:val="333333"/>
          <w:spacing w:val="53"/>
        </w:rPr>
        <w:t> </w:t>
      </w:r>
      <w:r>
        <w:rPr>
          <w:color w:val="333333"/>
        </w:rPr>
        <w:t>with</w:t>
      </w:r>
      <w:r>
        <w:rPr>
          <w:color w:val="333333"/>
          <w:spacing w:val="52"/>
        </w:rPr>
        <w:t> </w:t>
      </w:r>
      <w:r>
        <w:rPr>
          <w:color w:val="333333"/>
          <w:spacing w:val="-2"/>
        </w:rPr>
        <w:t>proper</w:t>
      </w:r>
    </w:p>
    <w:p>
      <w:pPr>
        <w:pStyle w:val="BodyText"/>
      </w:pPr>
    </w:p>
    <w:p>
      <w:pPr>
        <w:pStyle w:val="BodyText"/>
        <w:ind w:left="640"/>
      </w:pPr>
      <w:r>
        <w:rPr>
          <w:color w:val="333333"/>
        </w:rPr>
        <w:t>planning</w:t>
      </w:r>
      <w:r>
        <w:rPr>
          <w:color w:val="333333"/>
          <w:spacing w:val="39"/>
        </w:rPr>
        <w:t> </w:t>
      </w:r>
      <w:r>
        <w:rPr>
          <w:color w:val="333333"/>
        </w:rPr>
        <w:t>and</w:t>
      </w:r>
      <w:r>
        <w:rPr>
          <w:color w:val="333333"/>
          <w:spacing w:val="39"/>
        </w:rPr>
        <w:t> </w:t>
      </w:r>
      <w:r>
        <w:rPr>
          <w:color w:val="333333"/>
        </w:rPr>
        <w:t>execution</w:t>
      </w:r>
      <w:r>
        <w:rPr>
          <w:color w:val="333333"/>
          <w:spacing w:val="40"/>
        </w:rPr>
        <w:t> </w:t>
      </w:r>
      <w:r>
        <w:rPr>
          <w:color w:val="333333"/>
        </w:rPr>
        <w:t>strategies.</w:t>
      </w:r>
      <w:r>
        <w:rPr>
          <w:color w:val="333333"/>
          <w:spacing w:val="40"/>
        </w:rPr>
        <w:t> </w:t>
      </w:r>
      <w:r>
        <w:rPr>
          <w:color w:val="333333"/>
        </w:rPr>
        <w:t>When</w:t>
      </w:r>
      <w:r>
        <w:rPr>
          <w:color w:val="333333"/>
          <w:spacing w:val="40"/>
        </w:rPr>
        <w:t> </w:t>
      </w:r>
      <w:r>
        <w:rPr>
          <w:color w:val="333333"/>
        </w:rPr>
        <w:t>agric</w:t>
      </w:r>
      <w:r>
        <w:rPr>
          <w:color w:val="333333"/>
          <w:spacing w:val="39"/>
        </w:rPr>
        <w:t> </w:t>
      </w:r>
      <w:r>
        <w:rPr>
          <w:color w:val="333333"/>
        </w:rPr>
        <w:t>is</w:t>
      </w:r>
      <w:r>
        <w:rPr>
          <w:color w:val="333333"/>
          <w:spacing w:val="40"/>
        </w:rPr>
        <w:t> </w:t>
      </w:r>
      <w:r>
        <w:rPr>
          <w:color w:val="333333"/>
        </w:rPr>
        <w:t>developed,</w:t>
      </w:r>
      <w:r>
        <w:rPr>
          <w:color w:val="333333"/>
          <w:spacing w:val="39"/>
        </w:rPr>
        <w:t> </w:t>
      </w:r>
      <w:r>
        <w:rPr>
          <w:color w:val="333333"/>
        </w:rPr>
        <w:t>it</w:t>
      </w:r>
      <w:r>
        <w:rPr>
          <w:color w:val="333333"/>
          <w:spacing w:val="40"/>
        </w:rPr>
        <w:t> </w:t>
      </w:r>
      <w:r>
        <w:rPr>
          <w:color w:val="333333"/>
        </w:rPr>
        <w:t>is</w:t>
      </w:r>
      <w:r>
        <w:rPr>
          <w:color w:val="333333"/>
          <w:spacing w:val="41"/>
        </w:rPr>
        <w:t> </w:t>
      </w:r>
      <w:r>
        <w:rPr>
          <w:color w:val="333333"/>
        </w:rPr>
        <w:t>bound</w:t>
      </w:r>
      <w:r>
        <w:rPr>
          <w:color w:val="333333"/>
          <w:spacing w:val="38"/>
        </w:rPr>
        <w:t> </w:t>
      </w:r>
      <w:r>
        <w:rPr>
          <w:color w:val="333333"/>
        </w:rPr>
        <w:t>to</w:t>
      </w:r>
      <w:r>
        <w:rPr>
          <w:color w:val="333333"/>
          <w:spacing w:val="39"/>
        </w:rPr>
        <w:t> </w:t>
      </w:r>
      <w:r>
        <w:rPr>
          <w:color w:val="333333"/>
        </w:rPr>
        <w:t>ease</w:t>
      </w:r>
      <w:r>
        <w:rPr>
          <w:color w:val="333333"/>
          <w:spacing w:val="39"/>
        </w:rPr>
        <w:t> </w:t>
      </w:r>
      <w:r>
        <w:rPr>
          <w:color w:val="333333"/>
        </w:rPr>
        <w:t>the</w:t>
      </w:r>
      <w:r>
        <w:rPr>
          <w:color w:val="333333"/>
          <w:spacing w:val="40"/>
        </w:rPr>
        <w:t> </w:t>
      </w:r>
      <w:r>
        <w:rPr>
          <w:color w:val="333333"/>
          <w:spacing w:val="-2"/>
        </w:rPr>
        <w:t>other</w:t>
      </w:r>
    </w:p>
    <w:p>
      <w:pPr>
        <w:pStyle w:val="BodyText"/>
      </w:pPr>
    </w:p>
    <w:p>
      <w:pPr>
        <w:pStyle w:val="BodyText"/>
        <w:ind w:left="640"/>
      </w:pPr>
      <w:r>
        <w:rPr>
          <w:color w:val="333333"/>
        </w:rPr>
        <w:t>sectors</w:t>
      </w:r>
      <w:r>
        <w:rPr>
          <w:color w:val="333333"/>
          <w:spacing w:val="54"/>
        </w:rPr>
        <w:t> </w:t>
      </w:r>
      <w:r>
        <w:rPr>
          <w:color w:val="333333"/>
        </w:rPr>
        <w:t>of</w:t>
      </w:r>
      <w:r>
        <w:rPr>
          <w:color w:val="333333"/>
          <w:spacing w:val="54"/>
        </w:rPr>
        <w:t> </w:t>
      </w:r>
      <w:r>
        <w:rPr>
          <w:color w:val="333333"/>
        </w:rPr>
        <w:t>the</w:t>
      </w:r>
      <w:r>
        <w:rPr>
          <w:color w:val="333333"/>
          <w:spacing w:val="53"/>
        </w:rPr>
        <w:t> </w:t>
      </w:r>
      <w:r>
        <w:rPr>
          <w:color w:val="333333"/>
        </w:rPr>
        <w:t>economy.</w:t>
      </w:r>
      <w:r>
        <w:rPr>
          <w:color w:val="333333"/>
          <w:spacing w:val="59"/>
        </w:rPr>
        <w:t> </w:t>
      </w:r>
      <w:r>
        <w:rPr>
          <w:color w:val="333333"/>
        </w:rPr>
        <w:t>Just</w:t>
      </w:r>
      <w:r>
        <w:rPr>
          <w:color w:val="333333"/>
          <w:spacing w:val="55"/>
        </w:rPr>
        <w:t> </w:t>
      </w:r>
      <w:r>
        <w:rPr>
          <w:color w:val="333333"/>
        </w:rPr>
        <w:t>as</w:t>
      </w:r>
      <w:r>
        <w:rPr>
          <w:color w:val="333333"/>
          <w:spacing w:val="55"/>
        </w:rPr>
        <w:t> </w:t>
      </w:r>
      <w:r>
        <w:rPr>
          <w:color w:val="333333"/>
        </w:rPr>
        <w:t>it</w:t>
      </w:r>
      <w:r>
        <w:rPr>
          <w:color w:val="333333"/>
          <w:spacing w:val="54"/>
        </w:rPr>
        <w:t> </w:t>
      </w:r>
      <w:r>
        <w:rPr>
          <w:color w:val="333333"/>
        </w:rPr>
        <w:t>was</w:t>
      </w:r>
      <w:r>
        <w:rPr>
          <w:color w:val="333333"/>
          <w:spacing w:val="55"/>
        </w:rPr>
        <w:t> </w:t>
      </w:r>
      <w:r>
        <w:rPr>
          <w:color w:val="333333"/>
        </w:rPr>
        <w:t>stated</w:t>
      </w:r>
      <w:r>
        <w:rPr>
          <w:color w:val="333333"/>
          <w:spacing w:val="54"/>
        </w:rPr>
        <w:t> </w:t>
      </w:r>
      <w:r>
        <w:rPr>
          <w:color w:val="333333"/>
        </w:rPr>
        <w:t>in</w:t>
      </w:r>
      <w:r>
        <w:rPr>
          <w:color w:val="333333"/>
          <w:spacing w:val="55"/>
        </w:rPr>
        <w:t> </w:t>
      </w:r>
      <w:r>
        <w:rPr>
          <w:color w:val="333333"/>
        </w:rPr>
        <w:t>the</w:t>
      </w:r>
      <w:r>
        <w:rPr>
          <w:color w:val="333333"/>
          <w:spacing w:val="53"/>
        </w:rPr>
        <w:t> </w:t>
      </w:r>
      <w:r>
        <w:rPr>
          <w:color w:val="333333"/>
        </w:rPr>
        <w:t>ERGP,</w:t>
      </w:r>
      <w:r>
        <w:rPr>
          <w:color w:val="333333"/>
          <w:spacing w:val="55"/>
        </w:rPr>
        <w:t> </w:t>
      </w:r>
      <w:r>
        <w:rPr>
          <w:color w:val="333333"/>
        </w:rPr>
        <w:t>agric</w:t>
      </w:r>
      <w:r>
        <w:rPr>
          <w:color w:val="333333"/>
          <w:spacing w:val="53"/>
        </w:rPr>
        <w:t> </w:t>
      </w:r>
      <w:r>
        <w:rPr>
          <w:color w:val="333333"/>
        </w:rPr>
        <w:t>has</w:t>
      </w:r>
      <w:r>
        <w:rPr>
          <w:color w:val="333333"/>
          <w:spacing w:val="58"/>
        </w:rPr>
        <w:t> </w:t>
      </w:r>
      <w:r>
        <w:rPr>
          <w:color w:val="333333"/>
        </w:rPr>
        <w:t>huge</w:t>
      </w:r>
      <w:r>
        <w:rPr>
          <w:color w:val="333333"/>
          <w:spacing w:val="53"/>
        </w:rPr>
        <w:t> </w:t>
      </w:r>
      <w:r>
        <w:rPr>
          <w:color w:val="333333"/>
        </w:rPr>
        <w:t>potential</w:t>
      </w:r>
      <w:r>
        <w:rPr>
          <w:color w:val="333333"/>
          <w:spacing w:val="55"/>
        </w:rPr>
        <w:t> </w:t>
      </w:r>
      <w:r>
        <w:rPr>
          <w:color w:val="333333"/>
          <w:spacing w:val="-5"/>
        </w:rPr>
        <w:t>in</w:t>
      </w:r>
    </w:p>
    <w:p>
      <w:pPr>
        <w:pStyle w:val="BodyText"/>
      </w:pPr>
    </w:p>
    <w:p>
      <w:pPr>
        <w:pStyle w:val="BodyText"/>
        <w:ind w:left="640"/>
      </w:pPr>
      <w:r>
        <w:rPr>
          <w:color w:val="333333"/>
        </w:rPr>
        <w:t>attracting</w:t>
      </w:r>
      <w:r>
        <w:rPr>
          <w:color w:val="333333"/>
          <w:spacing w:val="3"/>
        </w:rPr>
        <w:t> </w:t>
      </w:r>
      <w:r>
        <w:rPr>
          <w:color w:val="333333"/>
        </w:rPr>
        <w:t>foreign</w:t>
      </w:r>
      <w:r>
        <w:rPr>
          <w:color w:val="333333"/>
          <w:spacing w:val="5"/>
        </w:rPr>
        <w:t> </w:t>
      </w:r>
      <w:r>
        <w:rPr>
          <w:color w:val="333333"/>
        </w:rPr>
        <w:t>direct</w:t>
      </w:r>
      <w:r>
        <w:rPr>
          <w:color w:val="333333"/>
          <w:spacing w:val="6"/>
        </w:rPr>
        <w:t> </w:t>
      </w:r>
      <w:r>
        <w:rPr>
          <w:color w:val="333333"/>
        </w:rPr>
        <w:t>investment,</w:t>
      </w:r>
      <w:r>
        <w:rPr>
          <w:color w:val="333333"/>
          <w:spacing w:val="6"/>
        </w:rPr>
        <w:t> </w:t>
      </w:r>
      <w:r>
        <w:rPr>
          <w:color w:val="333333"/>
        </w:rPr>
        <w:t>boosting</w:t>
      </w:r>
      <w:r>
        <w:rPr>
          <w:color w:val="333333"/>
          <w:spacing w:val="5"/>
        </w:rPr>
        <w:t> </w:t>
      </w:r>
      <w:r>
        <w:rPr>
          <w:color w:val="333333"/>
        </w:rPr>
        <w:t>foreign</w:t>
      </w:r>
      <w:r>
        <w:rPr>
          <w:color w:val="333333"/>
          <w:spacing w:val="6"/>
        </w:rPr>
        <w:t> </w:t>
      </w:r>
      <w:r>
        <w:rPr>
          <w:color w:val="333333"/>
        </w:rPr>
        <w:t>reserves.</w:t>
      </w:r>
      <w:r>
        <w:rPr>
          <w:color w:val="333333"/>
          <w:spacing w:val="7"/>
        </w:rPr>
        <w:t> </w:t>
      </w:r>
      <w:r>
        <w:rPr>
          <w:color w:val="333333"/>
        </w:rPr>
        <w:t>It</w:t>
      </w:r>
      <w:r>
        <w:rPr>
          <w:color w:val="333333"/>
          <w:spacing w:val="5"/>
        </w:rPr>
        <w:t> </w:t>
      </w:r>
      <w:r>
        <w:rPr>
          <w:color w:val="333333"/>
        </w:rPr>
        <w:t>will</w:t>
      </w:r>
      <w:r>
        <w:rPr>
          <w:color w:val="333333"/>
          <w:spacing w:val="6"/>
        </w:rPr>
        <w:t> </w:t>
      </w:r>
      <w:r>
        <w:rPr>
          <w:color w:val="333333"/>
        </w:rPr>
        <w:t>thereabout</w:t>
      </w:r>
      <w:r>
        <w:rPr>
          <w:color w:val="333333"/>
          <w:spacing w:val="6"/>
        </w:rPr>
        <w:t> </w:t>
      </w:r>
      <w:r>
        <w:rPr>
          <w:color w:val="333333"/>
        </w:rPr>
        <w:t>lift</w:t>
      </w:r>
      <w:r>
        <w:rPr>
          <w:color w:val="333333"/>
          <w:spacing w:val="71"/>
        </w:rPr>
        <w:t> </w:t>
      </w:r>
      <w:r>
        <w:rPr>
          <w:color w:val="333333"/>
          <w:spacing w:val="-2"/>
        </w:rPr>
        <w:t>millions</w:t>
      </w:r>
    </w:p>
    <w:p>
      <w:pPr>
        <w:spacing w:after="0"/>
        <w:sectPr>
          <w:pgSz w:w="11910" w:h="17340"/>
          <w:pgMar w:header="0" w:footer="1012" w:top="1360" w:bottom="1200" w:left="800" w:right="160"/>
        </w:sectPr>
      </w:pPr>
    </w:p>
    <w:p>
      <w:pPr>
        <w:pStyle w:val="BodyText"/>
        <w:spacing w:before="61"/>
        <w:ind w:left="640"/>
      </w:pPr>
      <w:r>
        <w:rPr/>
        <mc:AlternateContent>
          <mc:Choice Requires="wps">
            <w:drawing>
              <wp:anchor distT="0" distB="0" distL="0" distR="0" allowOverlap="1" layoutInCell="1" locked="0" behindDoc="1" simplePos="0" relativeHeight="482985984">
                <wp:simplePos x="0" y="0"/>
                <wp:positionH relativeFrom="page">
                  <wp:posOffset>0</wp:posOffset>
                </wp:positionH>
                <wp:positionV relativeFrom="page">
                  <wp:posOffset>5031993</wp:posOffset>
                </wp:positionV>
                <wp:extent cx="4179570" cy="425450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30496" id="docshape17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color w:val="333333"/>
        </w:rPr>
        <w:t>out</w:t>
      </w:r>
      <w:r>
        <w:rPr>
          <w:color w:val="333333"/>
          <w:spacing w:val="18"/>
        </w:rPr>
        <w:t> </w:t>
      </w:r>
      <w:r>
        <w:rPr>
          <w:color w:val="333333"/>
        </w:rPr>
        <w:t>of</w:t>
      </w:r>
      <w:r>
        <w:rPr>
          <w:color w:val="333333"/>
          <w:spacing w:val="17"/>
        </w:rPr>
        <w:t> </w:t>
      </w:r>
      <w:r>
        <w:rPr>
          <w:color w:val="333333"/>
        </w:rPr>
        <w:t>poverty</w:t>
      </w:r>
      <w:r>
        <w:rPr>
          <w:color w:val="333333"/>
          <w:spacing w:val="18"/>
        </w:rPr>
        <w:t> </w:t>
      </w:r>
      <w:r>
        <w:rPr>
          <w:color w:val="333333"/>
        </w:rPr>
        <w:t>and</w:t>
      </w:r>
      <w:r>
        <w:rPr>
          <w:color w:val="333333"/>
          <w:spacing w:val="18"/>
        </w:rPr>
        <w:t> </w:t>
      </w:r>
      <w:r>
        <w:rPr>
          <w:color w:val="333333"/>
        </w:rPr>
        <w:t>create</w:t>
      </w:r>
      <w:r>
        <w:rPr>
          <w:color w:val="333333"/>
          <w:spacing w:val="18"/>
        </w:rPr>
        <w:t> </w:t>
      </w:r>
      <w:r>
        <w:rPr>
          <w:color w:val="333333"/>
        </w:rPr>
        <w:t>job</w:t>
      </w:r>
      <w:r>
        <w:rPr>
          <w:color w:val="333333"/>
          <w:spacing w:val="19"/>
        </w:rPr>
        <w:t> </w:t>
      </w:r>
      <w:r>
        <w:rPr>
          <w:color w:val="333333"/>
        </w:rPr>
        <w:t>opportunities</w:t>
      </w:r>
      <w:r>
        <w:rPr>
          <w:color w:val="333333"/>
          <w:spacing w:val="19"/>
        </w:rPr>
        <w:t> </w:t>
      </w:r>
      <w:r>
        <w:rPr>
          <w:color w:val="333333"/>
        </w:rPr>
        <w:t>for</w:t>
      </w:r>
      <w:r>
        <w:rPr>
          <w:color w:val="333333"/>
          <w:spacing w:val="16"/>
        </w:rPr>
        <w:t> </w:t>
      </w:r>
      <w:r>
        <w:rPr>
          <w:color w:val="333333"/>
        </w:rPr>
        <w:t>Nigeria’s</w:t>
      </w:r>
      <w:r>
        <w:rPr>
          <w:color w:val="333333"/>
          <w:spacing w:val="19"/>
        </w:rPr>
        <w:t> </w:t>
      </w:r>
      <w:r>
        <w:rPr>
          <w:color w:val="333333"/>
        </w:rPr>
        <w:t>rising</w:t>
      </w:r>
      <w:r>
        <w:rPr>
          <w:color w:val="333333"/>
          <w:spacing w:val="18"/>
        </w:rPr>
        <w:t> </w:t>
      </w:r>
      <w:r>
        <w:rPr>
          <w:color w:val="333333"/>
        </w:rPr>
        <w:t>population</w:t>
      </w:r>
      <w:r>
        <w:rPr>
          <w:color w:val="333333"/>
          <w:spacing w:val="19"/>
        </w:rPr>
        <w:t> </w:t>
      </w:r>
      <w:r>
        <w:rPr>
          <w:color w:val="333333"/>
        </w:rPr>
        <w:t>(</w:t>
      </w:r>
      <w:r>
        <w:rPr/>
        <w:t>Aderemi,</w:t>
      </w:r>
      <w:r>
        <w:rPr>
          <w:spacing w:val="18"/>
        </w:rPr>
        <w:t> </w:t>
      </w:r>
      <w:r>
        <w:rPr>
          <w:spacing w:val="-2"/>
        </w:rPr>
        <w:t>2020)</w:t>
      </w:r>
      <w:r>
        <w:rPr>
          <w:color w:val="333333"/>
          <w:spacing w:val="-2"/>
        </w:rPr>
        <w:t>.</w:t>
      </w:r>
    </w:p>
    <w:p>
      <w:pPr>
        <w:pStyle w:val="BodyText"/>
        <w:spacing w:before="23"/>
        <w:rPr>
          <w:sz w:val="20"/>
        </w:rPr>
      </w:pPr>
      <w:r>
        <w:rPr/>
        <mc:AlternateContent>
          <mc:Choice Requires="wps">
            <w:drawing>
              <wp:anchor distT="0" distB="0" distL="0" distR="0" allowOverlap="1" layoutInCell="1" locked="0" behindDoc="1" simplePos="0" relativeHeight="487638528">
                <wp:simplePos x="0" y="0"/>
                <wp:positionH relativeFrom="page">
                  <wp:posOffset>896416</wp:posOffset>
                </wp:positionH>
                <wp:positionV relativeFrom="paragraph">
                  <wp:posOffset>176163</wp:posOffset>
                </wp:positionV>
                <wp:extent cx="6487795" cy="4705985"/>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6487795" cy="4705985"/>
                          <a:chExt cx="6487795" cy="4705985"/>
                        </a:xfrm>
                      </wpg:grpSpPr>
                      <wps:wsp>
                        <wps:cNvPr id="173" name="Graphic 173"/>
                        <wps:cNvSpPr/>
                        <wps:spPr>
                          <a:xfrm>
                            <a:off x="3027108" y="4574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174" name="Graphic 174"/>
                        <wps:cNvSpPr/>
                        <wps:spPr>
                          <a:xfrm>
                            <a:off x="0" y="380"/>
                            <a:ext cx="5769610" cy="4705350"/>
                          </a:xfrm>
                          <a:custGeom>
                            <a:avLst/>
                            <a:gdLst/>
                            <a:ahLst/>
                            <a:cxnLst/>
                            <a:rect l="l" t="t" r="r" b="b"/>
                            <a:pathLst>
                              <a:path w="5769610" h="4705350">
                                <a:moveTo>
                                  <a:pt x="5769229" y="0"/>
                                </a:moveTo>
                                <a:lnTo>
                                  <a:pt x="0" y="0"/>
                                </a:lnTo>
                                <a:lnTo>
                                  <a:pt x="0" y="4003802"/>
                                </a:lnTo>
                                <a:lnTo>
                                  <a:pt x="0" y="4354271"/>
                                </a:lnTo>
                                <a:lnTo>
                                  <a:pt x="0" y="4705096"/>
                                </a:lnTo>
                                <a:lnTo>
                                  <a:pt x="5769229" y="4705096"/>
                                </a:lnTo>
                                <a:lnTo>
                                  <a:pt x="5769229" y="4354322"/>
                                </a:lnTo>
                                <a:lnTo>
                                  <a:pt x="5769229" y="4003802"/>
                                </a:lnTo>
                                <a:lnTo>
                                  <a:pt x="5769229" y="0"/>
                                </a:lnTo>
                                <a:close/>
                              </a:path>
                            </a:pathLst>
                          </a:custGeom>
                          <a:solidFill>
                            <a:srgbClr val="FFFFFF"/>
                          </a:solidFill>
                        </wps:spPr>
                        <wps:bodyPr wrap="square" lIns="0" tIns="0" rIns="0" bIns="0" rtlCol="0">
                          <a:prstTxWarp prst="textNoShape">
                            <a:avLst/>
                          </a:prstTxWarp>
                          <a:noAutofit/>
                        </wps:bodyPr>
                      </wps:wsp>
                      <pic:pic>
                        <pic:nvPicPr>
                          <pic:cNvPr id="175" name="Image 175"/>
                          <pic:cNvPicPr/>
                        </pic:nvPicPr>
                        <pic:blipFill>
                          <a:blip r:embed="rId12" cstate="print"/>
                          <a:stretch>
                            <a:fillRect/>
                          </a:stretch>
                        </pic:blipFill>
                        <pic:spPr>
                          <a:xfrm>
                            <a:off x="17983" y="0"/>
                            <a:ext cx="5731129" cy="3820794"/>
                          </a:xfrm>
                          <a:prstGeom prst="rect">
                            <a:avLst/>
                          </a:prstGeom>
                        </pic:spPr>
                      </pic:pic>
                      <wps:wsp>
                        <wps:cNvPr id="176" name="Textbox 176"/>
                        <wps:cNvSpPr txBox="1"/>
                        <wps:spPr>
                          <a:xfrm>
                            <a:off x="132587" y="4010109"/>
                            <a:ext cx="1494155" cy="168910"/>
                          </a:xfrm>
                          <a:prstGeom prst="rect">
                            <a:avLst/>
                          </a:prstGeom>
                        </wps:spPr>
                        <wps:txbx>
                          <w:txbxContent>
                            <w:p>
                              <w:pPr>
                                <w:spacing w:line="266" w:lineRule="exact" w:before="0"/>
                                <w:ind w:left="0" w:right="0" w:firstLine="0"/>
                                <w:jc w:val="left"/>
                                <w:rPr>
                                  <w:sz w:val="24"/>
                                </w:rPr>
                              </w:pPr>
                              <w:r>
                                <w:rPr>
                                  <w:color w:val="333333"/>
                                  <w:sz w:val="24"/>
                                </w:rPr>
                                <w:t>Source:</w:t>
                              </w:r>
                              <w:r>
                                <w:rPr>
                                  <w:color w:val="333333"/>
                                  <w:spacing w:val="-2"/>
                                  <w:sz w:val="24"/>
                                </w:rPr>
                                <w:t> </w:t>
                              </w:r>
                              <w:r>
                                <w:rPr>
                                  <w:color w:val="333333"/>
                                  <w:sz w:val="24"/>
                                </w:rPr>
                                <w:t>Aderemi</w:t>
                              </w:r>
                              <w:r>
                                <w:rPr>
                                  <w:color w:val="333333"/>
                                  <w:spacing w:val="-2"/>
                                  <w:sz w:val="24"/>
                                </w:rPr>
                                <w:t> (2020)</w:t>
                              </w:r>
                            </w:p>
                          </w:txbxContent>
                        </wps:txbx>
                        <wps:bodyPr wrap="square" lIns="0" tIns="0" rIns="0" bIns="0" rtlCol="0">
                          <a:noAutofit/>
                        </wps:bodyPr>
                      </wps:wsp>
                    </wpg:wgp>
                  </a:graphicData>
                </a:graphic>
              </wp:anchor>
            </w:drawing>
          </mc:Choice>
          <mc:Fallback>
            <w:pict>
              <v:group style="position:absolute;margin-left:70.584pt;margin-top:13.871172pt;width:510.85pt;height:370.55pt;mso-position-horizontal-relative:page;mso-position-vertical-relative:paragraph;z-index:-15677952;mso-wrap-distance-left:0;mso-wrap-distance-right:0" id="docshapegroup172" coordorigin="1412,277" coordsize="10217,7411">
                <v:shape style="position:absolute;left:6178;top:997;width:5450;height:5617" id="docshape173" coordorigin="6179,998" coordsize="5450,5617" path="m6971,6324l6967,6280,6956,6235,6938,6189,6913,6143,6880,6094,6839,6044,6815,6018,6791,5992,6777,5979,6777,6314,6774,6341,6763,6366,6746,6389,6724,6406,6699,6416,6671,6419,6641,6414,6607,6402,6570,6380,6530,6349,6486,6308,6445,6264,6414,6223,6392,6186,6379,6152,6374,6122,6377,6095,6387,6070,6403,6049,6425,6031,6450,6021,6478,6018,6508,6022,6541,6034,6577,6054,6615,6083,6656,6121,6701,6169,6736,6213,6759,6251,6773,6284,6777,6314,6777,5979,6719,5927,6647,5878,6577,5844,6507,5824,6441,5821,6378,5834,6318,5863,6263,5908,6219,5962,6191,6021,6191,6022,6179,6085,6183,6152,6203,6222,6238,6294,6288,6366,6353,6439,6406,6487,6457,6528,6508,6560,6558,6585,6606,6602,6652,6611,6696,6614,6737,6610,6776,6599,6815,6581,6852,6556,6889,6523,6920,6487,6945,6448,6957,6419,6961,6408,6970,6367,6971,6324xm7402,5989l6951,5537,7085,5403,6937,5255,6536,5655,6684,5803,6819,5669,7271,6121,7402,5989xm7928,5463l7683,5218,7849,5052,7728,4931,7562,5097,7458,4992,7651,4798,7522,4669,7196,4996,7796,5595,7928,5463xm8330,5061l7731,4461,7599,4593,8198,5193,8330,5061xm8834,4557l8234,3958,8110,4082,8442,4414,8372,4389,8090,4292,7949,4243,7826,4366,8426,4965,8550,4841,8221,4512,8302,4541,8628,4653,8710,4682,8834,4557xm9343,4048l8980,3838,8928,3808,8928,4006,8834,4100,8792,4035,8665,3838,8928,4006,8928,3808,8583,3609,8439,3752,8520,3890,8799,4374,8879,4512,9013,4378,8935,4258,9085,4108,9205,4186,9283,4108,9291,4100,9343,4048xm9723,3668l9575,3521,9370,3726,8918,3274,8786,3406,9385,4006,9723,3668xm10275,3033l10271,2999,10263,2964,10250,2928,10233,2891,10211,2853,10185,2813,10020,2880,10042,2912,10059,2941,10071,2969,10079,2995,10082,3019,10078,3041,10068,3062,10052,3082,10031,3098,10008,3107,9982,3110,9954,3106,9923,3093,9886,3069,9844,3035,9796,2990,9760,2952,9731,2916,9710,2884,9696,2854,9687,2819,9687,2787,9696,2759,9714,2735,9724,2726,9736,2719,9748,2713,9761,2710,9775,2709,9790,2710,9805,2712,9821,2716,9832,2720,9844,2726,9858,2734,9874,2743,9954,2591,9897,2559,9843,2536,9792,2523,9745,2518,9699,2523,9656,2538,9613,2564,9572,2599,9528,2653,9500,2711,9488,2772,9493,2838,9513,2907,9548,2978,9599,3050,9665,3124,9721,3175,9775,3217,9828,3250,9881,3275,9930,3292,9976,3301,10018,3303,10057,3299,10093,3288,10128,3270,10164,3245,10198,3213,10224,3185,10245,3155,10260,3126,10270,3095,10274,3065,10275,3033xm10748,2548l10743,2504,10732,2459,10714,2413,10689,2367,10656,2318,10615,2268,10591,2242,10567,2216,10553,2203,10553,2538,10550,2565,10539,2590,10522,2613,10500,2630,10475,2640,10447,2643,10417,2638,10383,2625,10346,2604,10306,2573,10262,2532,10221,2488,10190,2447,10168,2410,10155,2376,10150,2346,10153,2319,10163,2294,10179,2273,10201,2255,10226,2245,10254,2242,10284,2246,10317,2258,10353,2278,10391,2307,10432,2345,10477,2393,10512,2436,10535,2475,10549,2508,10553,2538,10553,2203,10495,2151,10423,2102,10353,2068,10284,2048,10217,2044,10154,2057,10095,2087,10039,2132,9995,2186,9967,2245,9955,2309,9959,2376,9979,2446,10014,2518,10064,2590,10129,2663,10182,2711,10233,2752,10284,2784,10334,2809,10382,2826,10428,2835,10472,2838,10513,2834,10552,2823,10591,2805,10628,2780,10665,2747,10697,2711,10721,2672,10733,2643,10737,2632,10746,2591,10748,2548xm11074,2317l10851,2095,10924,2023,10958,1982,10963,1973,10981,1940,10992,1897,10991,1853,10980,1808,10963,1771,10959,1763,10928,1717,10888,1672,10844,1633,10801,1603,10797,1601,10797,1868,10796,1886,10790,1904,10779,1922,10762,1941,10730,1973,10596,1839,10634,1802,10652,1786,10670,1776,10687,1771,10704,1771,10720,1776,10736,1783,10751,1793,10765,1806,10778,1820,10787,1836,10794,1852,10797,1868,10797,1601,10758,1582,10716,1571,10675,1570,10636,1580,10598,1600,10561,1631,10416,1776,10342,1850,10942,2450,11074,2317xm11628,1763l11377,1512,11350,1439,11247,1145,11194,998,11048,1144,11165,1432,10876,1316,10730,1462,10877,1515,11098,1592,11245,1644,11496,1895,11628,1763xe" filled="true" fillcolor="#a4a4a4" stroked="false">
                  <v:path arrowok="t"/>
                  <v:fill opacity="32896f" type="solid"/>
                </v:shape>
                <v:shape style="position:absolute;left:1411;top:278;width:9086;height:7410" id="docshape174" coordorigin="1412,278" coordsize="9086,7410" path="m10497,278l1412,278,1412,6583,1412,7135,1412,7688,10497,7688,10497,7135,10497,6583,10497,278xe" filled="true" fillcolor="#ffffff" stroked="false">
                  <v:path arrowok="t"/>
                  <v:fill type="solid"/>
                </v:shape>
                <v:shape style="position:absolute;left:1440;top:277;width:9026;height:6017" type="#_x0000_t75" id="docshape175" stroked="false">
                  <v:imagedata r:id="rId12" o:title=""/>
                </v:shape>
                <v:shape style="position:absolute;left:1620;top:6592;width:2353;height:266" type="#_x0000_t202" id="docshape176" filled="false" stroked="false">
                  <v:textbox inset="0,0,0,0">
                    <w:txbxContent>
                      <w:p>
                        <w:pPr>
                          <w:spacing w:line="266" w:lineRule="exact" w:before="0"/>
                          <w:ind w:left="0" w:right="0" w:firstLine="0"/>
                          <w:jc w:val="left"/>
                          <w:rPr>
                            <w:sz w:val="24"/>
                          </w:rPr>
                        </w:pPr>
                        <w:r>
                          <w:rPr>
                            <w:color w:val="333333"/>
                            <w:sz w:val="24"/>
                          </w:rPr>
                          <w:t>Source:</w:t>
                        </w:r>
                        <w:r>
                          <w:rPr>
                            <w:color w:val="333333"/>
                            <w:spacing w:val="-2"/>
                            <w:sz w:val="24"/>
                          </w:rPr>
                          <w:t> </w:t>
                        </w:r>
                        <w:r>
                          <w:rPr>
                            <w:color w:val="333333"/>
                            <w:sz w:val="24"/>
                          </w:rPr>
                          <w:t>Aderemi</w:t>
                        </w:r>
                        <w:r>
                          <w:rPr>
                            <w:color w:val="333333"/>
                            <w:spacing w:val="-2"/>
                            <w:sz w:val="24"/>
                          </w:rPr>
                          <w:t> (2020)</w:t>
                        </w:r>
                      </w:p>
                    </w:txbxContent>
                  </v:textbox>
                  <w10:wrap type="none"/>
                </v:shape>
                <w10:wrap type="topAndBottom"/>
              </v:group>
            </w:pict>
          </mc:Fallback>
        </mc:AlternateContent>
      </w:r>
    </w:p>
    <w:p>
      <w:pPr>
        <w:pStyle w:val="Heading2"/>
        <w:numPr>
          <w:ilvl w:val="3"/>
          <w:numId w:val="8"/>
        </w:numPr>
        <w:tabs>
          <w:tab w:pos="1479" w:val="left" w:leader="none"/>
        </w:tabs>
        <w:spacing w:line="240" w:lineRule="auto" w:before="0" w:after="0"/>
        <w:ind w:left="1479" w:right="0" w:hanging="839"/>
        <w:jc w:val="left"/>
      </w:pPr>
      <w:bookmarkStart w:name="_TOC_250040" w:id="21"/>
      <w:r>
        <w:rPr/>
        <w:t>Constraints</w:t>
      </w:r>
      <w:r>
        <w:rPr>
          <w:spacing w:val="-4"/>
        </w:rPr>
        <w:t> </w:t>
      </w:r>
      <w:r>
        <w:rPr/>
        <w:t>on</w:t>
      </w:r>
      <w:r>
        <w:rPr>
          <w:spacing w:val="-1"/>
        </w:rPr>
        <w:t> </w:t>
      </w:r>
      <w:r>
        <w:rPr/>
        <w:t>Increased</w:t>
      </w:r>
      <w:r>
        <w:rPr>
          <w:spacing w:val="-1"/>
        </w:rPr>
        <w:t> </w:t>
      </w:r>
      <w:r>
        <w:rPr/>
        <w:t>Lending</w:t>
      </w:r>
      <w:r>
        <w:rPr>
          <w:spacing w:val="-2"/>
        </w:rPr>
        <w:t> </w:t>
      </w:r>
      <w:r>
        <w:rPr/>
        <w:t>to</w:t>
      </w:r>
      <w:r>
        <w:rPr>
          <w:spacing w:val="-1"/>
        </w:rPr>
        <w:t> </w:t>
      </w:r>
      <w:r>
        <w:rPr/>
        <w:t>Nigerian Small-Scale</w:t>
      </w:r>
      <w:r>
        <w:rPr>
          <w:spacing w:val="-1"/>
        </w:rPr>
        <w:t> </w:t>
      </w:r>
      <w:bookmarkEnd w:id="21"/>
      <w:r>
        <w:rPr>
          <w:spacing w:val="-2"/>
        </w:rPr>
        <w:t>Farmers</w:t>
      </w:r>
    </w:p>
    <w:p>
      <w:pPr>
        <w:pStyle w:val="BodyText"/>
        <w:spacing w:line="480" w:lineRule="auto" w:before="275"/>
        <w:ind w:left="640" w:right="1277"/>
        <w:jc w:val="both"/>
      </w:pPr>
      <w:r>
        <w:rPr/>
        <w:t>As Nigerian agriculture undergoes extensive transformation, ramifying the various sub- sectors</w:t>
      </w:r>
      <w:r>
        <w:rPr>
          <w:spacing w:val="-3"/>
        </w:rPr>
        <w:t> </w:t>
      </w:r>
      <w:r>
        <w:rPr/>
        <w:t>(crop,</w:t>
      </w:r>
      <w:r>
        <w:rPr>
          <w:spacing w:val="-3"/>
        </w:rPr>
        <w:t> </w:t>
      </w:r>
      <w:r>
        <w:rPr/>
        <w:t>livestock,</w:t>
      </w:r>
      <w:r>
        <w:rPr>
          <w:spacing w:val="-1"/>
        </w:rPr>
        <w:t> </w:t>
      </w:r>
      <w:r>
        <w:rPr/>
        <w:t>fishery</w:t>
      </w:r>
      <w:r>
        <w:rPr>
          <w:spacing w:val="-3"/>
        </w:rPr>
        <w:t> </w:t>
      </w:r>
      <w:r>
        <w:rPr/>
        <w:t>and</w:t>
      </w:r>
      <w:r>
        <w:rPr>
          <w:spacing w:val="-1"/>
        </w:rPr>
        <w:t> </w:t>
      </w:r>
      <w:r>
        <w:rPr/>
        <w:t>forestry),</w:t>
      </w:r>
      <w:r>
        <w:rPr>
          <w:spacing w:val="-3"/>
        </w:rPr>
        <w:t> </w:t>
      </w:r>
      <w:r>
        <w:rPr/>
        <w:t>the</w:t>
      </w:r>
      <w:r>
        <w:rPr>
          <w:spacing w:val="-3"/>
        </w:rPr>
        <w:t> </w:t>
      </w:r>
      <w:r>
        <w:rPr/>
        <w:t>need</w:t>
      </w:r>
      <w:r>
        <w:rPr>
          <w:spacing w:val="-3"/>
        </w:rPr>
        <w:t> </w:t>
      </w:r>
      <w:r>
        <w:rPr/>
        <w:t>for</w:t>
      </w:r>
      <w:r>
        <w:rPr>
          <w:spacing w:val="-3"/>
        </w:rPr>
        <w:t> </w:t>
      </w:r>
      <w:r>
        <w:rPr/>
        <w:t>debt</w:t>
      </w:r>
      <w:r>
        <w:rPr>
          <w:spacing w:val="-1"/>
        </w:rPr>
        <w:t> </w:t>
      </w:r>
      <w:r>
        <w:rPr/>
        <w:t>financing</w:t>
      </w:r>
      <w:r>
        <w:rPr>
          <w:spacing w:val="-3"/>
        </w:rPr>
        <w:t> </w:t>
      </w:r>
      <w:r>
        <w:rPr/>
        <w:t>is</w:t>
      </w:r>
      <w:r>
        <w:rPr>
          <w:spacing w:val="-1"/>
        </w:rPr>
        <w:t> </w:t>
      </w:r>
      <w:r>
        <w:rPr/>
        <w:t>even</w:t>
      </w:r>
      <w:r>
        <w:rPr>
          <w:spacing w:val="-3"/>
        </w:rPr>
        <w:t> </w:t>
      </w:r>
      <w:r>
        <w:rPr/>
        <w:t>more</w:t>
      </w:r>
      <w:r>
        <w:rPr>
          <w:spacing w:val="-4"/>
        </w:rPr>
        <w:t> </w:t>
      </w:r>
      <w:r>
        <w:rPr/>
        <w:t>critical than</w:t>
      </w:r>
      <w:r>
        <w:rPr>
          <w:spacing w:val="-2"/>
        </w:rPr>
        <w:t> </w:t>
      </w:r>
      <w:r>
        <w:rPr/>
        <w:t>ever</w:t>
      </w:r>
      <w:r>
        <w:rPr>
          <w:spacing w:val="-2"/>
        </w:rPr>
        <w:t> </w:t>
      </w:r>
      <w:r>
        <w:rPr/>
        <w:t>before.</w:t>
      </w:r>
      <w:r>
        <w:rPr>
          <w:spacing w:val="-1"/>
        </w:rPr>
        <w:t> </w:t>
      </w:r>
      <w:r>
        <w:rPr/>
        <w:t>Farmers</w:t>
      </w:r>
      <w:r>
        <w:rPr>
          <w:spacing w:val="-2"/>
        </w:rPr>
        <w:t> </w:t>
      </w:r>
      <w:r>
        <w:rPr/>
        <w:t>are</w:t>
      </w:r>
      <w:r>
        <w:rPr>
          <w:spacing w:val="-2"/>
        </w:rPr>
        <w:t> </w:t>
      </w:r>
      <w:r>
        <w:rPr/>
        <w:t>being</w:t>
      </w:r>
      <w:r>
        <w:rPr>
          <w:spacing w:val="-1"/>
        </w:rPr>
        <w:t> </w:t>
      </w:r>
      <w:r>
        <w:rPr/>
        <w:t>encouraged</w:t>
      </w:r>
      <w:r>
        <w:rPr>
          <w:spacing w:val="-1"/>
        </w:rPr>
        <w:t> </w:t>
      </w:r>
      <w:r>
        <w:rPr/>
        <w:t>to</w:t>
      </w:r>
      <w:r>
        <w:rPr>
          <w:spacing w:val="-2"/>
        </w:rPr>
        <w:t> </w:t>
      </w:r>
      <w:r>
        <w:rPr/>
        <w:t>adopt</w:t>
      </w:r>
      <w:r>
        <w:rPr>
          <w:spacing w:val="-2"/>
        </w:rPr>
        <w:t> </w:t>
      </w:r>
      <w:r>
        <w:rPr/>
        <w:t>and</w:t>
      </w:r>
      <w:r>
        <w:rPr>
          <w:spacing w:val="-2"/>
        </w:rPr>
        <w:t> </w:t>
      </w:r>
      <w:r>
        <w:rPr/>
        <w:t>expand</w:t>
      </w:r>
      <w:r>
        <w:rPr>
          <w:spacing w:val="-2"/>
        </w:rPr>
        <w:t> </w:t>
      </w:r>
      <w:r>
        <w:rPr/>
        <w:t>the use</w:t>
      </w:r>
      <w:r>
        <w:rPr>
          <w:spacing w:val="-3"/>
        </w:rPr>
        <w:t> </w:t>
      </w:r>
      <w:r>
        <w:rPr/>
        <w:t>of</w:t>
      </w:r>
      <w:r>
        <w:rPr>
          <w:spacing w:val="-2"/>
        </w:rPr>
        <w:t> </w:t>
      </w:r>
      <w:r>
        <w:rPr/>
        <w:t>modern</w:t>
      </w:r>
      <w:r>
        <w:rPr>
          <w:spacing w:val="-2"/>
        </w:rPr>
        <w:t> </w:t>
      </w:r>
      <w:r>
        <w:rPr/>
        <w:t>inputs and to increase the size of operation in line with the commercial orientation of the ongoing agricultural transformation agenda. With rising poverty and increasing costs of modern</w:t>
      </w:r>
      <w:r>
        <w:rPr>
          <w:spacing w:val="40"/>
        </w:rPr>
        <w:t> </w:t>
      </w:r>
      <w:r>
        <w:rPr/>
        <w:t>inputs, small-scale farmers cannot mobilize enough savings to finance their farming operations and transit from subsistence to commercial agriculture. The government is intervening to provide credit incentives; but medium and large-scale farmers and service providers such as agro-input dealers are favored by the banking sector in the disbursement of loans. The commercial banks consider lending to agriculture to be unprofitable and thus tend to</w:t>
      </w:r>
      <w:r>
        <w:rPr>
          <w:spacing w:val="26"/>
        </w:rPr>
        <w:t> </w:t>
      </w:r>
      <w:r>
        <w:rPr/>
        <w:t>discriminate</w:t>
      </w:r>
      <w:r>
        <w:rPr>
          <w:spacing w:val="27"/>
        </w:rPr>
        <w:t> </w:t>
      </w:r>
      <w:r>
        <w:rPr/>
        <w:t>against</w:t>
      </w:r>
      <w:r>
        <w:rPr>
          <w:spacing w:val="28"/>
        </w:rPr>
        <w:t> </w:t>
      </w:r>
      <w:r>
        <w:rPr/>
        <w:t>the</w:t>
      </w:r>
      <w:r>
        <w:rPr>
          <w:spacing w:val="28"/>
        </w:rPr>
        <w:t> </w:t>
      </w:r>
      <w:r>
        <w:rPr/>
        <w:t>small-scale</w:t>
      </w:r>
      <w:r>
        <w:rPr>
          <w:spacing w:val="27"/>
        </w:rPr>
        <w:t> </w:t>
      </w:r>
      <w:r>
        <w:rPr/>
        <w:t>farmers</w:t>
      </w:r>
      <w:r>
        <w:rPr>
          <w:spacing w:val="28"/>
        </w:rPr>
        <w:t> </w:t>
      </w:r>
      <w:r>
        <w:rPr/>
        <w:t>who</w:t>
      </w:r>
      <w:r>
        <w:rPr>
          <w:spacing w:val="27"/>
        </w:rPr>
        <w:t> </w:t>
      </w:r>
      <w:r>
        <w:rPr/>
        <w:t>dominate</w:t>
      </w:r>
      <w:r>
        <w:rPr>
          <w:spacing w:val="28"/>
        </w:rPr>
        <w:t> </w:t>
      </w:r>
      <w:r>
        <w:rPr/>
        <w:t>operations</w:t>
      </w:r>
      <w:r>
        <w:rPr>
          <w:spacing w:val="27"/>
        </w:rPr>
        <w:t> </w:t>
      </w:r>
      <w:r>
        <w:rPr/>
        <w:t>in</w:t>
      </w:r>
      <w:r>
        <w:rPr>
          <w:spacing w:val="29"/>
        </w:rPr>
        <w:t> </w:t>
      </w:r>
      <w:r>
        <w:rPr/>
        <w:t>the</w:t>
      </w:r>
      <w:r>
        <w:rPr>
          <w:spacing w:val="28"/>
        </w:rPr>
        <w:t> </w:t>
      </w:r>
      <w:r>
        <w:rPr>
          <w:spacing w:val="-2"/>
        </w:rPr>
        <w:t>agricultural</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2986496">
                <wp:simplePos x="0" y="0"/>
                <wp:positionH relativeFrom="page">
                  <wp:posOffset>0</wp:posOffset>
                </wp:positionH>
                <wp:positionV relativeFrom="page">
                  <wp:posOffset>5031993</wp:posOffset>
                </wp:positionV>
                <wp:extent cx="4179570" cy="425450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9984" id="docshape17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87008">
                <wp:simplePos x="0" y="0"/>
                <wp:positionH relativeFrom="page">
                  <wp:posOffset>3923525</wp:posOffset>
                </wp:positionH>
                <wp:positionV relativeFrom="paragraph">
                  <wp:posOffset>847597</wp:posOffset>
                </wp:positionV>
                <wp:extent cx="3460750" cy="356679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9472" id="docshape17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sector. The farmers on their part continue to bemoan their restricted access to loans under the various government financial innovations. It is important to stress that for effective delivery of financial services to the agricultural sector, policy makers must understand the constraints faced by lenders and borrowers. Chief among the constraints are policy failures and institutional weaknesses, stringent terms and conditions of financial products and agricultural sector specific risks. In what follows we examine each of these constraints (Aderibigbe &amp; Kwbena 2014)</w:t>
      </w:r>
    </w:p>
    <w:p>
      <w:pPr>
        <w:pStyle w:val="BodyText"/>
      </w:pPr>
    </w:p>
    <w:p>
      <w:pPr>
        <w:pStyle w:val="BodyText"/>
        <w:spacing w:before="1"/>
      </w:pPr>
    </w:p>
    <w:p>
      <w:pPr>
        <w:pStyle w:val="Heading2"/>
        <w:spacing w:before="1"/>
        <w:jc w:val="both"/>
      </w:pPr>
      <w:r>
        <w:rPr/>
        <w:t>Policy</w:t>
      </w:r>
      <w:r>
        <w:rPr>
          <w:spacing w:val="-1"/>
        </w:rPr>
        <w:t> </w:t>
      </w:r>
      <w:r>
        <w:rPr/>
        <w:t>Failures</w:t>
      </w:r>
      <w:r>
        <w:rPr>
          <w:spacing w:val="-1"/>
        </w:rPr>
        <w:t> </w:t>
      </w:r>
      <w:r>
        <w:rPr/>
        <w:t>and</w:t>
      </w:r>
      <w:r>
        <w:rPr>
          <w:spacing w:val="-1"/>
        </w:rPr>
        <w:t> </w:t>
      </w:r>
      <w:r>
        <w:rPr/>
        <w:t>Institutional</w:t>
      </w:r>
      <w:r>
        <w:rPr>
          <w:spacing w:val="-1"/>
        </w:rPr>
        <w:t> </w:t>
      </w:r>
      <w:r>
        <w:rPr>
          <w:spacing w:val="-2"/>
        </w:rPr>
        <w:t>Weaknesses</w:t>
      </w:r>
    </w:p>
    <w:p>
      <w:pPr>
        <w:pStyle w:val="BodyText"/>
        <w:spacing w:line="480" w:lineRule="auto" w:before="276"/>
        <w:ind w:left="640" w:right="1275"/>
        <w:jc w:val="both"/>
      </w:pPr>
      <w:r>
        <w:rPr/>
        <w:t>The agricultural sector has been poorly served by the financial system, partly on account of the unfavorable policy environment. For years, Nigeria has lacked an enabling environment for efficient operation of the financial system. Until recently, the economy was characterized by weak regulatory regimes, poor physical and financial infrastructure, and policies that repressed financial market development, especially during the 1980s and 1990s, which witnessed negative real interest rates. It is expensive to provide financial services in rural areas, which are typically less dense in economic activity than are urban areas, have poorer infrastructure, and are more subject to risks from weather and agricultural price changes. Furthermore, financial institutions often have a weak institutional capacity to provide financial</w:t>
      </w:r>
      <w:r>
        <w:rPr>
          <w:spacing w:val="-1"/>
        </w:rPr>
        <w:t> </w:t>
      </w:r>
      <w:r>
        <w:rPr/>
        <w:t>services</w:t>
      </w:r>
      <w:r>
        <w:rPr>
          <w:spacing w:val="-1"/>
        </w:rPr>
        <w:t> </w:t>
      </w:r>
      <w:r>
        <w:rPr/>
        <w:t>in</w:t>
      </w:r>
      <w:r>
        <w:rPr>
          <w:spacing w:val="-1"/>
        </w:rPr>
        <w:t> </w:t>
      </w:r>
      <w:r>
        <w:rPr/>
        <w:t>rural</w:t>
      </w:r>
      <w:r>
        <w:rPr>
          <w:spacing w:val="-1"/>
        </w:rPr>
        <w:t> </w:t>
      </w:r>
      <w:r>
        <w:rPr/>
        <w:t>areas,</w:t>
      </w:r>
      <w:r>
        <w:rPr>
          <w:spacing w:val="-1"/>
        </w:rPr>
        <w:t> </w:t>
      </w:r>
      <w:r>
        <w:rPr/>
        <w:t>and</w:t>
      </w:r>
      <w:r>
        <w:rPr>
          <w:spacing w:val="-1"/>
        </w:rPr>
        <w:t> </w:t>
      </w:r>
      <w:r>
        <w:rPr/>
        <w:t>operators</w:t>
      </w:r>
      <w:r>
        <w:rPr>
          <w:spacing w:val="-2"/>
        </w:rPr>
        <w:t> </w:t>
      </w:r>
      <w:r>
        <w:rPr/>
        <w:t>within</w:t>
      </w:r>
      <w:r>
        <w:rPr>
          <w:spacing w:val="-1"/>
        </w:rPr>
        <w:t> </w:t>
      </w:r>
      <w:r>
        <w:rPr/>
        <w:t>the</w:t>
      </w:r>
      <w:r>
        <w:rPr>
          <w:spacing w:val="-2"/>
        </w:rPr>
        <w:t> </w:t>
      </w:r>
      <w:r>
        <w:rPr/>
        <w:t>financial</w:t>
      </w:r>
      <w:r>
        <w:rPr>
          <w:spacing w:val="-1"/>
        </w:rPr>
        <w:t> </w:t>
      </w:r>
      <w:r>
        <w:rPr/>
        <w:t>sector</w:t>
      </w:r>
      <w:r>
        <w:rPr>
          <w:spacing w:val="-2"/>
        </w:rPr>
        <w:t> </w:t>
      </w:r>
      <w:r>
        <w:rPr/>
        <w:t>often</w:t>
      </w:r>
      <w:r>
        <w:rPr>
          <w:spacing w:val="-1"/>
        </w:rPr>
        <w:t> </w:t>
      </w:r>
      <w:r>
        <w:rPr/>
        <w:t>display</w:t>
      </w:r>
      <w:r>
        <w:rPr>
          <w:spacing w:val="-1"/>
        </w:rPr>
        <w:t> </w:t>
      </w:r>
      <w:r>
        <w:rPr/>
        <w:t>limited understanding of the agricultural sector and the nature of debt financing required. For example, they often lack understanding of the specificity of farm operations based on time and</w:t>
      </w:r>
      <w:r>
        <w:rPr>
          <w:spacing w:val="-1"/>
        </w:rPr>
        <w:t> </w:t>
      </w:r>
      <w:r>
        <w:rPr/>
        <w:t>climatic</w:t>
      </w:r>
      <w:r>
        <w:rPr>
          <w:spacing w:val="-2"/>
        </w:rPr>
        <w:t> </w:t>
      </w:r>
      <w:r>
        <w:rPr/>
        <w:t>factors,</w:t>
      </w:r>
      <w:r>
        <w:rPr>
          <w:spacing w:val="-1"/>
        </w:rPr>
        <w:t> </w:t>
      </w:r>
      <w:r>
        <w:rPr/>
        <w:t>the gestation</w:t>
      </w:r>
      <w:r>
        <w:rPr>
          <w:spacing w:val="-1"/>
        </w:rPr>
        <w:t> </w:t>
      </w:r>
      <w:r>
        <w:rPr/>
        <w:t>period</w:t>
      </w:r>
      <w:r>
        <w:rPr>
          <w:spacing w:val="-2"/>
        </w:rPr>
        <w:t> </w:t>
      </w:r>
      <w:r>
        <w:rPr/>
        <w:t>of</w:t>
      </w:r>
      <w:r>
        <w:rPr>
          <w:spacing w:val="-2"/>
        </w:rPr>
        <w:t> </w:t>
      </w:r>
      <w:r>
        <w:rPr/>
        <w:t>agricultural</w:t>
      </w:r>
      <w:r>
        <w:rPr>
          <w:spacing w:val="-1"/>
        </w:rPr>
        <w:t> </w:t>
      </w:r>
      <w:r>
        <w:rPr/>
        <w:t>production,</w:t>
      </w:r>
      <w:r>
        <w:rPr>
          <w:spacing w:val="-1"/>
        </w:rPr>
        <w:t> </w:t>
      </w:r>
      <w:r>
        <w:rPr/>
        <w:t>and</w:t>
      </w:r>
      <w:r>
        <w:rPr>
          <w:spacing w:val="-1"/>
        </w:rPr>
        <w:t> </w:t>
      </w:r>
      <w:r>
        <w:rPr/>
        <w:t>the</w:t>
      </w:r>
      <w:r>
        <w:rPr>
          <w:spacing w:val="-2"/>
        </w:rPr>
        <w:t> </w:t>
      </w:r>
      <w:r>
        <w:rPr/>
        <w:t>need</w:t>
      </w:r>
      <w:r>
        <w:rPr>
          <w:spacing w:val="-1"/>
        </w:rPr>
        <w:t> </w:t>
      </w:r>
      <w:r>
        <w:rPr/>
        <w:t>for</w:t>
      </w:r>
      <w:r>
        <w:rPr>
          <w:spacing w:val="-3"/>
        </w:rPr>
        <w:t> </w:t>
      </w:r>
      <w:r>
        <w:rPr/>
        <w:t>weather- related insurance services. This limited knowledge often taints their perception of the risks involved in financing the sector (Aderibigbe &amp; Kwbena 2014).</w:t>
      </w:r>
    </w:p>
    <w:p>
      <w:pPr>
        <w:spacing w:after="0" w:line="480" w:lineRule="auto"/>
        <w:jc w:val="both"/>
        <w:sectPr>
          <w:pgSz w:w="11910" w:h="17340"/>
          <w:pgMar w:header="0" w:footer="1012" w:top="1360" w:bottom="1200" w:left="800" w:right="160"/>
        </w:sectPr>
      </w:pPr>
    </w:p>
    <w:p>
      <w:pPr>
        <w:pStyle w:val="Heading2"/>
        <w:spacing w:before="61"/>
      </w:pPr>
      <w:r>
        <w:rPr/>
        <mc:AlternateContent>
          <mc:Choice Requires="wps">
            <w:drawing>
              <wp:anchor distT="0" distB="0" distL="0" distR="0" allowOverlap="1" layoutInCell="1" locked="0" behindDoc="1" simplePos="0" relativeHeight="482987520">
                <wp:simplePos x="0" y="0"/>
                <wp:positionH relativeFrom="page">
                  <wp:posOffset>0</wp:posOffset>
                </wp:positionH>
                <wp:positionV relativeFrom="page">
                  <wp:posOffset>5031993</wp:posOffset>
                </wp:positionV>
                <wp:extent cx="4179570" cy="425450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8960" id="docshape17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Stringent</w:t>
      </w:r>
      <w:r>
        <w:rPr>
          <w:spacing w:val="-4"/>
        </w:rPr>
        <w:t> </w:t>
      </w:r>
      <w:r>
        <w:rPr/>
        <w:t>Terms</w:t>
      </w:r>
      <w:r>
        <w:rPr>
          <w:spacing w:val="-2"/>
        </w:rPr>
        <w:t> </w:t>
      </w:r>
      <w:r>
        <w:rPr/>
        <w:t>and</w:t>
      </w:r>
      <w:r>
        <w:rPr>
          <w:spacing w:val="-1"/>
        </w:rPr>
        <w:t> </w:t>
      </w:r>
      <w:r>
        <w:rPr/>
        <w:t>Conditions</w:t>
      </w:r>
      <w:r>
        <w:rPr>
          <w:spacing w:val="-2"/>
        </w:rPr>
        <w:t> </w:t>
      </w:r>
      <w:r>
        <w:rPr/>
        <w:t>of</w:t>
      </w:r>
      <w:r>
        <w:rPr>
          <w:spacing w:val="-2"/>
        </w:rPr>
        <w:t> </w:t>
      </w:r>
      <w:r>
        <w:rPr/>
        <w:t>Financial</w:t>
      </w:r>
      <w:r>
        <w:rPr>
          <w:spacing w:val="-1"/>
        </w:rPr>
        <w:t> </w:t>
      </w:r>
      <w:r>
        <w:rPr>
          <w:spacing w:val="-2"/>
        </w:rPr>
        <w:t>Products</w:t>
      </w:r>
    </w:p>
    <w:p>
      <w:pPr>
        <w:pStyle w:val="BodyText"/>
        <w:rPr>
          <w:b/>
        </w:rPr>
      </w:pPr>
    </w:p>
    <w:p>
      <w:pPr>
        <w:pStyle w:val="BodyText"/>
        <w:spacing w:line="480" w:lineRule="auto" w:before="1"/>
        <w:ind w:left="640" w:right="1279"/>
        <w:jc w:val="both"/>
      </w:pPr>
      <w:r>
        <w:rPr/>
        <mc:AlternateContent>
          <mc:Choice Requires="wps">
            <w:drawing>
              <wp:anchor distT="0" distB="0" distL="0" distR="0" allowOverlap="1" layoutInCell="1" locked="0" behindDoc="1" simplePos="0" relativeHeight="482988032">
                <wp:simplePos x="0" y="0"/>
                <wp:positionH relativeFrom="page">
                  <wp:posOffset>3923525</wp:posOffset>
                </wp:positionH>
                <wp:positionV relativeFrom="paragraph">
                  <wp:posOffset>458372</wp:posOffset>
                </wp:positionV>
                <wp:extent cx="3460750" cy="3566795"/>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28448" id="docshape180"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The credit market serving agriculture is encumbered by the operational and administrative inadequacies and exploitative tendencies of financial institutions. These include (1) the stringent loan terms and conditions set by financial institutions, (2) the negative attitude of financial institutions, (3) high interest rates, (4) inadequate capacity to offer services, and (5) inappropriate financial products and services. Other constraints of a general nature include a poor agricultural statistics and information system and an underdeveloped property rights regime, especially as regards the difficulty in using land as collateral for loans. Evidence of market failure in the financial sector includes private banks’ failure to provide appropriate credit and financial services to small and family farms and rural areas. The agricultural credit market is beset by many imperfections, including market segmentation, covariate risk, scarcity of collateral, information deficiencies, and mass illiteracy of clients. The widespread information asymmetry often leads to problems of adverse selection and moral hazard, which underpin the reluctance of commercial banks to lend to small-scale farmers. Adverse</w:t>
      </w:r>
      <w:r>
        <w:rPr>
          <w:spacing w:val="40"/>
        </w:rPr>
        <w:t> </w:t>
      </w:r>
      <w:r>
        <w:rPr/>
        <w:t>selection arises when the lenders do not know the particular characteristics of borrowers, especially in terms of their preferences for undertaking risky projects. In the case of moral hazard, the main problem is that borrowers’ actions are not discernible by lenders. This heightens the risk of default in the sense that individual borrowers may be lax in working to make the project successful, or they may change the type of project that they undertake (Olomola, 2011).</w:t>
      </w:r>
    </w:p>
    <w:p>
      <w:pPr>
        <w:pStyle w:val="BodyText"/>
      </w:pPr>
    </w:p>
    <w:p>
      <w:pPr>
        <w:pStyle w:val="BodyText"/>
        <w:spacing w:before="2"/>
      </w:pPr>
    </w:p>
    <w:p>
      <w:pPr>
        <w:pStyle w:val="Heading2"/>
      </w:pPr>
      <w:r>
        <w:rPr/>
        <w:t>Agricultural</w:t>
      </w:r>
      <w:r>
        <w:rPr>
          <w:spacing w:val="-3"/>
        </w:rPr>
        <w:t> </w:t>
      </w:r>
      <w:r>
        <w:rPr/>
        <w:t>Sector–Specific</w:t>
      </w:r>
      <w:r>
        <w:rPr>
          <w:spacing w:val="-3"/>
        </w:rPr>
        <w:t> </w:t>
      </w:r>
      <w:r>
        <w:rPr>
          <w:spacing w:val="-2"/>
        </w:rPr>
        <w:t>Risks</w:t>
      </w:r>
    </w:p>
    <w:p>
      <w:pPr>
        <w:pStyle w:val="BodyText"/>
        <w:rPr>
          <w:b/>
        </w:rPr>
      </w:pPr>
    </w:p>
    <w:p>
      <w:pPr>
        <w:pStyle w:val="BodyText"/>
        <w:ind w:left="640"/>
      </w:pPr>
      <w:r>
        <w:rPr/>
        <w:t>The</w:t>
      </w:r>
      <w:r>
        <w:rPr>
          <w:spacing w:val="5"/>
        </w:rPr>
        <w:t> </w:t>
      </w:r>
      <w:r>
        <w:rPr/>
        <w:t>sector-specific</w:t>
      </w:r>
      <w:r>
        <w:rPr>
          <w:spacing w:val="7"/>
        </w:rPr>
        <w:t> </w:t>
      </w:r>
      <w:r>
        <w:rPr/>
        <w:t>risks</w:t>
      </w:r>
      <w:r>
        <w:rPr>
          <w:spacing w:val="9"/>
        </w:rPr>
        <w:t> </w:t>
      </w:r>
      <w:r>
        <w:rPr/>
        <w:t>manifest</w:t>
      </w:r>
      <w:r>
        <w:rPr>
          <w:spacing w:val="9"/>
        </w:rPr>
        <w:t> </w:t>
      </w:r>
      <w:r>
        <w:rPr/>
        <w:t>in</w:t>
      </w:r>
      <w:r>
        <w:rPr>
          <w:spacing w:val="9"/>
        </w:rPr>
        <w:t> </w:t>
      </w:r>
      <w:r>
        <w:rPr/>
        <w:t>seven</w:t>
      </w:r>
      <w:r>
        <w:rPr>
          <w:spacing w:val="8"/>
        </w:rPr>
        <w:t> </w:t>
      </w:r>
      <w:r>
        <w:rPr/>
        <w:t>distinct</w:t>
      </w:r>
      <w:r>
        <w:rPr>
          <w:spacing w:val="8"/>
        </w:rPr>
        <w:t> </w:t>
      </w:r>
      <w:r>
        <w:rPr/>
        <w:t>categories:</w:t>
      </w:r>
      <w:r>
        <w:rPr>
          <w:spacing w:val="9"/>
        </w:rPr>
        <w:t> </w:t>
      </w:r>
      <w:r>
        <w:rPr/>
        <w:t>(1)</w:t>
      </w:r>
      <w:r>
        <w:rPr>
          <w:spacing w:val="7"/>
        </w:rPr>
        <w:t> </w:t>
      </w:r>
      <w:r>
        <w:rPr/>
        <w:t>production</w:t>
      </w:r>
      <w:r>
        <w:rPr>
          <w:spacing w:val="9"/>
        </w:rPr>
        <w:t> </w:t>
      </w:r>
      <w:r>
        <w:rPr/>
        <w:t>and</w:t>
      </w:r>
      <w:r>
        <w:rPr>
          <w:spacing w:val="8"/>
        </w:rPr>
        <w:t> </w:t>
      </w:r>
      <w:r>
        <w:rPr/>
        <w:t>yield</w:t>
      </w:r>
      <w:r>
        <w:rPr>
          <w:spacing w:val="9"/>
        </w:rPr>
        <w:t> </w:t>
      </w:r>
      <w:r>
        <w:rPr>
          <w:spacing w:val="-2"/>
        </w:rPr>
        <w:t>risks,</w:t>
      </w:r>
    </w:p>
    <w:p>
      <w:pPr>
        <w:pStyle w:val="BodyText"/>
      </w:pPr>
    </w:p>
    <w:p>
      <w:pPr>
        <w:pStyle w:val="BodyText"/>
        <w:spacing w:line="480" w:lineRule="auto"/>
        <w:ind w:left="640" w:right="1209"/>
      </w:pPr>
      <w:r>
        <w:rPr/>
        <w:t>(2)</w:t>
      </w:r>
      <w:r>
        <w:rPr>
          <w:spacing w:val="27"/>
        </w:rPr>
        <w:t> </w:t>
      </w:r>
      <w:r>
        <w:rPr/>
        <w:t>market</w:t>
      </w:r>
      <w:r>
        <w:rPr>
          <w:spacing w:val="29"/>
        </w:rPr>
        <w:t> </w:t>
      </w:r>
      <w:r>
        <w:rPr/>
        <w:t>and</w:t>
      </w:r>
      <w:r>
        <w:rPr>
          <w:spacing w:val="28"/>
        </w:rPr>
        <w:t> </w:t>
      </w:r>
      <w:r>
        <w:rPr/>
        <w:t>price</w:t>
      </w:r>
      <w:r>
        <w:rPr>
          <w:spacing w:val="28"/>
        </w:rPr>
        <w:t> </w:t>
      </w:r>
      <w:r>
        <w:rPr/>
        <w:t>risks,</w:t>
      </w:r>
      <w:r>
        <w:rPr>
          <w:spacing w:val="29"/>
        </w:rPr>
        <w:t> </w:t>
      </w:r>
      <w:r>
        <w:rPr/>
        <w:t>(3)</w:t>
      </w:r>
      <w:r>
        <w:rPr>
          <w:spacing w:val="27"/>
        </w:rPr>
        <w:t> </w:t>
      </w:r>
      <w:r>
        <w:rPr/>
        <w:t>financial</w:t>
      </w:r>
      <w:r>
        <w:rPr>
          <w:spacing w:val="29"/>
        </w:rPr>
        <w:t> </w:t>
      </w:r>
      <w:r>
        <w:rPr/>
        <w:t>risk,</w:t>
      </w:r>
      <w:r>
        <w:rPr>
          <w:spacing w:val="28"/>
        </w:rPr>
        <w:t> </w:t>
      </w:r>
      <w:r>
        <w:rPr/>
        <w:t>(4)</w:t>
      </w:r>
      <w:r>
        <w:rPr>
          <w:spacing w:val="28"/>
        </w:rPr>
        <w:t> </w:t>
      </w:r>
      <w:r>
        <w:rPr/>
        <w:t>legal</w:t>
      </w:r>
      <w:r>
        <w:rPr>
          <w:spacing w:val="29"/>
        </w:rPr>
        <w:t> </w:t>
      </w:r>
      <w:r>
        <w:rPr/>
        <w:t>and</w:t>
      </w:r>
      <w:r>
        <w:rPr>
          <w:spacing w:val="31"/>
        </w:rPr>
        <w:t> </w:t>
      </w:r>
      <w:r>
        <w:rPr/>
        <w:t>environmental</w:t>
      </w:r>
      <w:r>
        <w:rPr>
          <w:spacing w:val="29"/>
        </w:rPr>
        <w:t> </w:t>
      </w:r>
      <w:r>
        <w:rPr/>
        <w:t>risks,</w:t>
      </w:r>
      <w:r>
        <w:rPr>
          <w:spacing w:val="29"/>
        </w:rPr>
        <w:t> </w:t>
      </w:r>
      <w:r>
        <w:rPr/>
        <w:t>(5)</w:t>
      </w:r>
      <w:r>
        <w:rPr>
          <w:spacing w:val="27"/>
        </w:rPr>
        <w:t> </w:t>
      </w:r>
      <w:r>
        <w:rPr/>
        <w:t>risk</w:t>
      </w:r>
      <w:r>
        <w:rPr>
          <w:spacing w:val="28"/>
        </w:rPr>
        <w:t> </w:t>
      </w:r>
      <w:r>
        <w:rPr/>
        <w:t>of loan</w:t>
      </w:r>
      <w:r>
        <w:rPr>
          <w:spacing w:val="20"/>
        </w:rPr>
        <w:t> </w:t>
      </w:r>
      <w:r>
        <w:rPr/>
        <w:t>collateral</w:t>
      </w:r>
      <w:r>
        <w:rPr>
          <w:spacing w:val="23"/>
        </w:rPr>
        <w:t> </w:t>
      </w:r>
      <w:r>
        <w:rPr/>
        <w:t>limitations,</w:t>
      </w:r>
      <w:r>
        <w:rPr>
          <w:spacing w:val="23"/>
        </w:rPr>
        <w:t> </w:t>
      </w:r>
      <w:r>
        <w:rPr/>
        <w:t>(6)</w:t>
      </w:r>
      <w:r>
        <w:rPr>
          <w:spacing w:val="21"/>
        </w:rPr>
        <w:t> </w:t>
      </w:r>
      <w:r>
        <w:rPr/>
        <w:t>human</w:t>
      </w:r>
      <w:r>
        <w:rPr>
          <w:spacing w:val="23"/>
        </w:rPr>
        <w:t> </w:t>
      </w:r>
      <w:r>
        <w:rPr/>
        <w:t>resource</w:t>
      </w:r>
      <w:r>
        <w:rPr>
          <w:spacing w:val="21"/>
        </w:rPr>
        <w:t> </w:t>
      </w:r>
      <w:r>
        <w:rPr/>
        <w:t>risk,</w:t>
      </w:r>
      <w:r>
        <w:rPr>
          <w:spacing w:val="24"/>
        </w:rPr>
        <w:t> </w:t>
      </w:r>
      <w:r>
        <w:rPr/>
        <w:t>and</w:t>
      </w:r>
      <w:r>
        <w:rPr>
          <w:spacing w:val="22"/>
        </w:rPr>
        <w:t> </w:t>
      </w:r>
      <w:r>
        <w:rPr/>
        <w:t>(7)</w:t>
      </w:r>
      <w:r>
        <w:rPr>
          <w:spacing w:val="22"/>
        </w:rPr>
        <w:t> </w:t>
      </w:r>
      <w:r>
        <w:rPr/>
        <w:t>risk</w:t>
      </w:r>
      <w:r>
        <w:rPr>
          <w:spacing w:val="22"/>
        </w:rPr>
        <w:t> </w:t>
      </w:r>
      <w:r>
        <w:rPr/>
        <w:t>of</w:t>
      </w:r>
      <w:r>
        <w:rPr>
          <w:spacing w:val="23"/>
        </w:rPr>
        <w:t> </w:t>
      </w:r>
      <w:r>
        <w:rPr/>
        <w:t>policy</w:t>
      </w:r>
      <w:r>
        <w:rPr>
          <w:spacing w:val="22"/>
        </w:rPr>
        <w:t> </w:t>
      </w:r>
      <w:r>
        <w:rPr/>
        <w:t>instability.</w:t>
      </w:r>
      <w:r>
        <w:rPr>
          <w:spacing w:val="23"/>
        </w:rPr>
        <w:t> </w:t>
      </w:r>
      <w:r>
        <w:rPr>
          <w:spacing w:val="-2"/>
        </w:rPr>
        <w:t>These</w:t>
      </w:r>
    </w:p>
    <w:p>
      <w:pPr>
        <w:spacing w:after="0" w:line="480" w:lineRule="auto"/>
        <w:sectPr>
          <w:pgSz w:w="11910" w:h="17340"/>
          <w:pgMar w:header="0" w:footer="1012" w:top="1360" w:bottom="1200" w:left="800" w:right="160"/>
        </w:sectPr>
      </w:pPr>
    </w:p>
    <w:p>
      <w:pPr>
        <w:pStyle w:val="BodyText"/>
        <w:spacing w:line="480" w:lineRule="auto" w:before="61"/>
        <w:ind w:left="640" w:right="1209"/>
      </w:pPr>
      <w:r>
        <w:rPr/>
        <mc:AlternateContent>
          <mc:Choice Requires="wps">
            <w:drawing>
              <wp:anchor distT="0" distB="0" distL="0" distR="0" allowOverlap="1" layoutInCell="1" locked="0" behindDoc="1" simplePos="0" relativeHeight="482988544">
                <wp:simplePos x="0" y="0"/>
                <wp:positionH relativeFrom="page">
                  <wp:posOffset>0</wp:posOffset>
                </wp:positionH>
                <wp:positionV relativeFrom="page">
                  <wp:posOffset>5031993</wp:posOffset>
                </wp:positionV>
                <wp:extent cx="4179570" cy="425450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7936" id="docshape18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89056">
                <wp:simplePos x="0" y="0"/>
                <wp:positionH relativeFrom="page">
                  <wp:posOffset>3923525</wp:posOffset>
                </wp:positionH>
                <wp:positionV relativeFrom="paragraph">
                  <wp:posOffset>847597</wp:posOffset>
                </wp:positionV>
                <wp:extent cx="3460750" cy="356679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7424" id="docshape18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risks characterize agriculture in many developed and developing countries, including Nigeria and details of each category have been provided elsewhere (Olomola, 2011).</w:t>
      </w:r>
    </w:p>
    <w:p>
      <w:pPr>
        <w:pStyle w:val="BodyText"/>
      </w:pPr>
    </w:p>
    <w:p>
      <w:pPr>
        <w:pStyle w:val="BodyText"/>
        <w:spacing w:before="1"/>
      </w:pPr>
    </w:p>
    <w:p>
      <w:pPr>
        <w:pStyle w:val="ListParagraph"/>
        <w:numPr>
          <w:ilvl w:val="3"/>
          <w:numId w:val="8"/>
        </w:numPr>
        <w:tabs>
          <w:tab w:pos="1539" w:val="left" w:leader="none"/>
        </w:tabs>
        <w:spacing w:line="480" w:lineRule="auto" w:before="0" w:after="0"/>
        <w:ind w:left="640" w:right="1279" w:firstLine="0"/>
        <w:jc w:val="left"/>
        <w:rPr>
          <w:b/>
          <w:sz w:val="24"/>
        </w:rPr>
      </w:pPr>
      <w:r>
        <w:rPr>
          <w:b/>
          <w:sz w:val="24"/>
        </w:rPr>
        <w:t>Digital Smallholder Farmers Financial Services: Developments in Serving </w:t>
      </w:r>
      <w:r>
        <w:rPr>
          <w:sz w:val="24"/>
        </w:rPr>
        <w:t>According</w:t>
      </w:r>
      <w:r>
        <w:rPr>
          <w:spacing w:val="80"/>
          <w:sz w:val="24"/>
        </w:rPr>
        <w:t> </w:t>
      </w:r>
      <w:r>
        <w:rPr>
          <w:sz w:val="24"/>
        </w:rPr>
        <w:t>to</w:t>
      </w:r>
      <w:r>
        <w:rPr>
          <w:spacing w:val="80"/>
          <w:sz w:val="24"/>
        </w:rPr>
        <w:t> </w:t>
      </w:r>
      <w:r>
        <w:rPr>
          <w:sz w:val="24"/>
        </w:rPr>
        <w:t>Synthesis</w:t>
      </w:r>
      <w:r>
        <w:rPr>
          <w:spacing w:val="80"/>
          <w:sz w:val="24"/>
        </w:rPr>
        <w:t> </w:t>
      </w:r>
      <w:r>
        <w:rPr>
          <w:sz w:val="24"/>
        </w:rPr>
        <w:t>Report</w:t>
      </w:r>
      <w:r>
        <w:rPr>
          <w:spacing w:val="80"/>
          <w:sz w:val="24"/>
        </w:rPr>
        <w:t> </w:t>
      </w:r>
      <w:r>
        <w:rPr>
          <w:sz w:val="24"/>
        </w:rPr>
        <w:t>(2015);</w:t>
      </w:r>
      <w:r>
        <w:rPr>
          <w:spacing w:val="80"/>
          <w:sz w:val="24"/>
        </w:rPr>
        <w:t> </w:t>
      </w:r>
      <w:r>
        <w:rPr>
          <w:sz w:val="24"/>
        </w:rPr>
        <w:t>a</w:t>
      </w:r>
      <w:r>
        <w:rPr>
          <w:spacing w:val="80"/>
          <w:sz w:val="24"/>
        </w:rPr>
        <w:t> </w:t>
      </w:r>
      <w:r>
        <w:rPr>
          <w:sz w:val="24"/>
        </w:rPr>
        <w:t>number</w:t>
      </w:r>
      <w:r>
        <w:rPr>
          <w:spacing w:val="80"/>
          <w:sz w:val="24"/>
        </w:rPr>
        <w:t> </w:t>
      </w:r>
      <w:r>
        <w:rPr>
          <w:sz w:val="24"/>
        </w:rPr>
        <w:t>of</w:t>
      </w:r>
      <w:r>
        <w:rPr>
          <w:spacing w:val="80"/>
          <w:sz w:val="24"/>
        </w:rPr>
        <w:t> </w:t>
      </w:r>
      <w:r>
        <w:rPr>
          <w:sz w:val="24"/>
        </w:rPr>
        <w:t>private-sector</w:t>
      </w:r>
      <w:r>
        <w:rPr>
          <w:spacing w:val="80"/>
          <w:sz w:val="24"/>
        </w:rPr>
        <w:t> </w:t>
      </w:r>
      <w:r>
        <w:rPr>
          <w:sz w:val="24"/>
        </w:rPr>
        <w:t>actors</w:t>
      </w:r>
      <w:r>
        <w:rPr>
          <w:spacing w:val="80"/>
          <w:sz w:val="24"/>
        </w:rPr>
        <w:t> </w:t>
      </w:r>
      <w:r>
        <w:rPr>
          <w:sz w:val="24"/>
        </w:rPr>
        <w:t>and</w:t>
      </w:r>
      <w:r>
        <w:rPr>
          <w:spacing w:val="80"/>
          <w:sz w:val="24"/>
        </w:rPr>
        <w:t> </w:t>
      </w:r>
      <w:r>
        <w:rPr>
          <w:sz w:val="24"/>
        </w:rPr>
        <w:t>other</w:t>
      </w:r>
      <w:r>
        <w:rPr>
          <w:spacing w:val="40"/>
          <w:sz w:val="24"/>
        </w:rPr>
        <w:t> </w:t>
      </w:r>
      <w:r>
        <w:rPr>
          <w:sz w:val="24"/>
        </w:rPr>
        <w:t>stakeholders</w:t>
      </w:r>
      <w:r>
        <w:rPr>
          <w:spacing w:val="40"/>
          <w:sz w:val="24"/>
        </w:rPr>
        <w:t> </w:t>
      </w:r>
      <w:r>
        <w:rPr>
          <w:sz w:val="24"/>
        </w:rPr>
        <w:t>are</w:t>
      </w:r>
      <w:r>
        <w:rPr>
          <w:spacing w:val="40"/>
          <w:sz w:val="24"/>
        </w:rPr>
        <w:t> </w:t>
      </w:r>
      <w:r>
        <w:rPr>
          <w:sz w:val="24"/>
        </w:rPr>
        <w:t>experimenting</w:t>
      </w:r>
      <w:r>
        <w:rPr>
          <w:spacing w:val="40"/>
          <w:sz w:val="24"/>
        </w:rPr>
        <w:t> </w:t>
      </w:r>
      <w:r>
        <w:rPr>
          <w:sz w:val="24"/>
        </w:rPr>
        <w:t>with</w:t>
      </w:r>
      <w:r>
        <w:rPr>
          <w:spacing w:val="40"/>
          <w:sz w:val="24"/>
        </w:rPr>
        <w:t> </w:t>
      </w:r>
      <w:r>
        <w:rPr>
          <w:sz w:val="24"/>
        </w:rPr>
        <w:t>digital</w:t>
      </w:r>
      <w:r>
        <w:rPr>
          <w:spacing w:val="40"/>
          <w:sz w:val="24"/>
        </w:rPr>
        <w:t> </w:t>
      </w:r>
      <w:r>
        <w:rPr>
          <w:sz w:val="24"/>
        </w:rPr>
        <w:t>financial</w:t>
      </w:r>
      <w:r>
        <w:rPr>
          <w:spacing w:val="40"/>
          <w:sz w:val="24"/>
        </w:rPr>
        <w:t> </w:t>
      </w:r>
      <w:r>
        <w:rPr>
          <w:sz w:val="24"/>
        </w:rPr>
        <w:t>services</w:t>
      </w:r>
      <w:r>
        <w:rPr>
          <w:spacing w:val="40"/>
          <w:sz w:val="24"/>
        </w:rPr>
        <w:t> </w:t>
      </w:r>
      <w:r>
        <w:rPr>
          <w:sz w:val="24"/>
        </w:rPr>
        <w:t>(“DFS”),</w:t>
      </w:r>
      <w:r>
        <w:rPr>
          <w:spacing w:val="40"/>
          <w:sz w:val="24"/>
        </w:rPr>
        <w:t> </w:t>
      </w:r>
      <w:r>
        <w:rPr>
          <w:sz w:val="24"/>
        </w:rPr>
        <w:t>particularly</w:t>
      </w:r>
      <w:r>
        <w:rPr>
          <w:spacing w:val="40"/>
          <w:sz w:val="24"/>
        </w:rPr>
        <w:t> </w:t>
      </w:r>
      <w:r>
        <w:rPr>
          <w:sz w:val="24"/>
        </w:rPr>
        <w:t>those enabled</w:t>
      </w:r>
      <w:r>
        <w:rPr>
          <w:spacing w:val="40"/>
          <w:sz w:val="24"/>
        </w:rPr>
        <w:t> </w:t>
      </w:r>
      <w:r>
        <w:rPr>
          <w:sz w:val="24"/>
        </w:rPr>
        <w:t>by</w:t>
      </w:r>
      <w:r>
        <w:rPr>
          <w:spacing w:val="40"/>
          <w:sz w:val="24"/>
        </w:rPr>
        <w:t> </w:t>
      </w:r>
      <w:r>
        <w:rPr>
          <w:sz w:val="24"/>
        </w:rPr>
        <w:t>mobile</w:t>
      </w:r>
      <w:r>
        <w:rPr>
          <w:spacing w:val="40"/>
          <w:sz w:val="24"/>
        </w:rPr>
        <w:t> </w:t>
      </w:r>
      <w:r>
        <w:rPr>
          <w:sz w:val="24"/>
        </w:rPr>
        <w:t>phones,</w:t>
      </w:r>
      <w:r>
        <w:rPr>
          <w:spacing w:val="40"/>
          <w:sz w:val="24"/>
        </w:rPr>
        <w:t> </w:t>
      </w:r>
      <w:r>
        <w:rPr>
          <w:sz w:val="24"/>
        </w:rPr>
        <w:t>to</w:t>
      </w:r>
      <w:r>
        <w:rPr>
          <w:spacing w:val="40"/>
          <w:sz w:val="24"/>
        </w:rPr>
        <w:t> </w:t>
      </w:r>
      <w:r>
        <w:rPr>
          <w:sz w:val="24"/>
        </w:rPr>
        <w:t>overcome</w:t>
      </w:r>
      <w:r>
        <w:rPr>
          <w:spacing w:val="40"/>
          <w:sz w:val="24"/>
        </w:rPr>
        <w:t> </w:t>
      </w:r>
      <w:r>
        <w:rPr>
          <w:sz w:val="24"/>
        </w:rPr>
        <w:t>the</w:t>
      </w:r>
      <w:r>
        <w:rPr>
          <w:spacing w:val="40"/>
          <w:sz w:val="24"/>
        </w:rPr>
        <w:t> </w:t>
      </w:r>
      <w:r>
        <w:rPr>
          <w:sz w:val="24"/>
        </w:rPr>
        <w:t>specific</w:t>
      </w:r>
      <w:r>
        <w:rPr>
          <w:spacing w:val="40"/>
          <w:sz w:val="24"/>
        </w:rPr>
        <w:t> </w:t>
      </w:r>
      <w:r>
        <w:rPr>
          <w:sz w:val="24"/>
        </w:rPr>
        <w:t>challenges</w:t>
      </w:r>
      <w:r>
        <w:rPr>
          <w:spacing w:val="40"/>
          <w:sz w:val="24"/>
        </w:rPr>
        <w:t> </w:t>
      </w:r>
      <w:r>
        <w:rPr>
          <w:sz w:val="24"/>
        </w:rPr>
        <w:t>of</w:t>
      </w:r>
      <w:r>
        <w:rPr>
          <w:spacing w:val="40"/>
          <w:sz w:val="24"/>
        </w:rPr>
        <w:t> </w:t>
      </w:r>
      <w:r>
        <w:rPr>
          <w:sz w:val="24"/>
        </w:rPr>
        <w:t>serving</w:t>
      </w:r>
      <w:r>
        <w:rPr>
          <w:spacing w:val="40"/>
          <w:sz w:val="24"/>
        </w:rPr>
        <w:t> </w:t>
      </w:r>
      <w:r>
        <w:rPr>
          <w:sz w:val="24"/>
        </w:rPr>
        <w:t>smallholder</w:t>
      </w:r>
      <w:r>
        <w:rPr>
          <w:spacing w:val="80"/>
          <w:sz w:val="24"/>
        </w:rPr>
        <w:t> </w:t>
      </w:r>
      <w:r>
        <w:rPr>
          <w:sz w:val="24"/>
        </w:rPr>
        <w:t>farmers</w:t>
      </w:r>
      <w:r>
        <w:rPr>
          <w:spacing w:val="37"/>
          <w:sz w:val="24"/>
        </w:rPr>
        <w:t> </w:t>
      </w:r>
      <w:r>
        <w:rPr>
          <w:sz w:val="24"/>
        </w:rPr>
        <w:t>and</w:t>
      </w:r>
      <w:r>
        <w:rPr>
          <w:spacing w:val="36"/>
          <w:sz w:val="24"/>
        </w:rPr>
        <w:t> </w:t>
      </w:r>
      <w:r>
        <w:rPr>
          <w:sz w:val="24"/>
        </w:rPr>
        <w:t>their</w:t>
      </w:r>
      <w:r>
        <w:rPr>
          <w:spacing w:val="35"/>
          <w:sz w:val="24"/>
        </w:rPr>
        <w:t> </w:t>
      </w:r>
      <w:r>
        <w:rPr>
          <w:sz w:val="24"/>
        </w:rPr>
        <w:t>families.</w:t>
      </w:r>
      <w:r>
        <w:rPr>
          <w:spacing w:val="36"/>
          <w:sz w:val="24"/>
        </w:rPr>
        <w:t> </w:t>
      </w:r>
      <w:r>
        <w:rPr>
          <w:sz w:val="24"/>
        </w:rPr>
        <w:t>Buoyed</w:t>
      </w:r>
      <w:r>
        <w:rPr>
          <w:spacing w:val="36"/>
          <w:sz w:val="24"/>
        </w:rPr>
        <w:t> </w:t>
      </w:r>
      <w:r>
        <w:rPr>
          <w:sz w:val="24"/>
        </w:rPr>
        <w:t>by</w:t>
      </w:r>
      <w:r>
        <w:rPr>
          <w:spacing w:val="40"/>
          <w:sz w:val="24"/>
        </w:rPr>
        <w:t> </w:t>
      </w:r>
      <w:r>
        <w:rPr>
          <w:sz w:val="24"/>
        </w:rPr>
        <w:t>the</w:t>
      </w:r>
      <w:r>
        <w:rPr>
          <w:spacing w:val="35"/>
          <w:sz w:val="24"/>
        </w:rPr>
        <w:t> </w:t>
      </w:r>
      <w:r>
        <w:rPr>
          <w:sz w:val="24"/>
        </w:rPr>
        <w:t>relative</w:t>
      </w:r>
      <w:r>
        <w:rPr>
          <w:spacing w:val="35"/>
          <w:sz w:val="24"/>
        </w:rPr>
        <w:t> </w:t>
      </w:r>
      <w:r>
        <w:rPr>
          <w:sz w:val="24"/>
        </w:rPr>
        <w:t>success</w:t>
      </w:r>
      <w:r>
        <w:rPr>
          <w:spacing w:val="36"/>
          <w:sz w:val="24"/>
        </w:rPr>
        <w:t> </w:t>
      </w:r>
      <w:r>
        <w:rPr>
          <w:sz w:val="24"/>
        </w:rPr>
        <w:t>of</w:t>
      </w:r>
      <w:r>
        <w:rPr>
          <w:spacing w:val="37"/>
          <w:sz w:val="24"/>
        </w:rPr>
        <w:t> </w:t>
      </w:r>
      <w:r>
        <w:rPr>
          <w:sz w:val="24"/>
        </w:rPr>
        <w:t>DFS</w:t>
      </w:r>
      <w:r>
        <w:rPr>
          <w:spacing w:val="36"/>
          <w:sz w:val="24"/>
        </w:rPr>
        <w:t> </w:t>
      </w:r>
      <w:r>
        <w:rPr>
          <w:sz w:val="24"/>
        </w:rPr>
        <w:t>in</w:t>
      </w:r>
      <w:r>
        <w:rPr>
          <w:spacing w:val="36"/>
          <w:sz w:val="24"/>
        </w:rPr>
        <w:t> </w:t>
      </w:r>
      <w:r>
        <w:rPr>
          <w:sz w:val="24"/>
        </w:rPr>
        <w:t>the</w:t>
      </w:r>
      <w:r>
        <w:rPr>
          <w:spacing w:val="35"/>
          <w:sz w:val="24"/>
        </w:rPr>
        <w:t> </w:t>
      </w:r>
      <w:r>
        <w:rPr>
          <w:sz w:val="24"/>
        </w:rPr>
        <w:t>non-agricultural context, a range of DFS deployments have been launched in recent years aimed at extending financial services to smallholders. The efforts are still nascent and the challenges plentiful.</w:t>
      </w:r>
      <w:r>
        <w:rPr>
          <w:spacing w:val="80"/>
          <w:w w:val="150"/>
          <w:sz w:val="24"/>
        </w:rPr>
        <w:t> </w:t>
      </w:r>
      <w:r>
        <w:rPr>
          <w:sz w:val="24"/>
        </w:rPr>
        <w:t>Nonetheless,</w:t>
      </w:r>
      <w:r>
        <w:rPr>
          <w:spacing w:val="32"/>
          <w:sz w:val="24"/>
        </w:rPr>
        <w:t> </w:t>
      </w:r>
      <w:r>
        <w:rPr>
          <w:sz w:val="24"/>
        </w:rPr>
        <w:t>there</w:t>
      </w:r>
      <w:r>
        <w:rPr>
          <w:spacing w:val="30"/>
          <w:sz w:val="24"/>
        </w:rPr>
        <w:t> </w:t>
      </w:r>
      <w:r>
        <w:rPr>
          <w:sz w:val="24"/>
        </w:rPr>
        <w:t>is</w:t>
      </w:r>
      <w:r>
        <w:rPr>
          <w:spacing w:val="32"/>
          <w:sz w:val="24"/>
        </w:rPr>
        <w:t> </w:t>
      </w:r>
      <w:r>
        <w:rPr>
          <w:sz w:val="24"/>
        </w:rPr>
        <w:t>widespread</w:t>
      </w:r>
      <w:r>
        <w:rPr>
          <w:spacing w:val="31"/>
          <w:sz w:val="24"/>
        </w:rPr>
        <w:t> </w:t>
      </w:r>
      <w:r>
        <w:rPr>
          <w:sz w:val="24"/>
        </w:rPr>
        <w:t>interest</w:t>
      </w:r>
      <w:r>
        <w:rPr>
          <w:spacing w:val="32"/>
          <w:sz w:val="24"/>
        </w:rPr>
        <w:t> </w:t>
      </w:r>
      <w:r>
        <w:rPr>
          <w:sz w:val="24"/>
        </w:rPr>
        <w:t>in</w:t>
      </w:r>
      <w:r>
        <w:rPr>
          <w:spacing w:val="32"/>
          <w:sz w:val="24"/>
        </w:rPr>
        <w:t> </w:t>
      </w:r>
      <w:r>
        <w:rPr>
          <w:sz w:val="24"/>
        </w:rPr>
        <w:t>exploring</w:t>
      </w:r>
      <w:r>
        <w:rPr>
          <w:spacing w:val="31"/>
          <w:sz w:val="24"/>
        </w:rPr>
        <w:t> </w:t>
      </w:r>
      <w:r>
        <w:rPr>
          <w:sz w:val="24"/>
        </w:rPr>
        <w:t>the</w:t>
      </w:r>
      <w:r>
        <w:rPr>
          <w:spacing w:val="31"/>
          <w:sz w:val="24"/>
        </w:rPr>
        <w:t> </w:t>
      </w:r>
      <w:r>
        <w:rPr>
          <w:sz w:val="24"/>
        </w:rPr>
        <w:t>potential</w:t>
      </w:r>
      <w:r>
        <w:rPr>
          <w:spacing w:val="31"/>
          <w:sz w:val="24"/>
        </w:rPr>
        <w:t> </w:t>
      </w:r>
      <w:r>
        <w:rPr>
          <w:sz w:val="24"/>
        </w:rPr>
        <w:t>of</w:t>
      </w:r>
      <w:r>
        <w:rPr>
          <w:spacing w:val="31"/>
          <w:sz w:val="24"/>
        </w:rPr>
        <w:t> </w:t>
      </w:r>
      <w:r>
        <w:rPr>
          <w:sz w:val="24"/>
        </w:rPr>
        <w:t>DFS</w:t>
      </w:r>
      <w:r>
        <w:rPr>
          <w:spacing w:val="32"/>
          <w:sz w:val="24"/>
        </w:rPr>
        <w:t> </w:t>
      </w:r>
      <w:r>
        <w:rPr>
          <w:sz w:val="24"/>
        </w:rPr>
        <w:t>to</w:t>
      </w:r>
      <w:r>
        <w:rPr>
          <w:spacing w:val="32"/>
          <w:sz w:val="24"/>
        </w:rPr>
        <w:t> </w:t>
      </w:r>
      <w:r>
        <w:rPr>
          <w:sz w:val="24"/>
        </w:rPr>
        <w:t>overcome</w:t>
      </w:r>
      <w:r>
        <w:rPr>
          <w:spacing w:val="31"/>
          <w:sz w:val="24"/>
        </w:rPr>
        <w:t> </w:t>
      </w:r>
      <w:r>
        <w:rPr>
          <w:sz w:val="24"/>
        </w:rPr>
        <w:t>a number of traditional economic and cultural barriers that currently limit smallholder use of</w:t>
      </w:r>
      <w:r>
        <w:rPr>
          <w:spacing w:val="80"/>
          <w:sz w:val="24"/>
        </w:rPr>
        <w:t> </w:t>
      </w:r>
      <w:r>
        <w:rPr>
          <w:sz w:val="24"/>
        </w:rPr>
        <w:t>formal</w:t>
      </w:r>
      <w:r>
        <w:rPr>
          <w:spacing w:val="40"/>
          <w:sz w:val="24"/>
        </w:rPr>
        <w:t> </w:t>
      </w:r>
      <w:r>
        <w:rPr>
          <w:sz w:val="24"/>
        </w:rPr>
        <w:t>financial</w:t>
      </w:r>
      <w:r>
        <w:rPr>
          <w:spacing w:val="40"/>
          <w:sz w:val="24"/>
        </w:rPr>
        <w:t> </w:t>
      </w:r>
      <w:r>
        <w:rPr>
          <w:sz w:val="24"/>
        </w:rPr>
        <w:t>services.</w:t>
      </w:r>
      <w:r>
        <w:rPr>
          <w:spacing w:val="40"/>
          <w:sz w:val="24"/>
        </w:rPr>
        <w:t> </w:t>
      </w:r>
      <w:r>
        <w:rPr>
          <w:sz w:val="24"/>
        </w:rPr>
        <w:t>Given</w:t>
      </w:r>
      <w:r>
        <w:rPr>
          <w:spacing w:val="40"/>
          <w:sz w:val="24"/>
        </w:rPr>
        <w:t> </w:t>
      </w:r>
      <w:r>
        <w:rPr>
          <w:sz w:val="24"/>
        </w:rPr>
        <w:t>the</w:t>
      </w:r>
      <w:r>
        <w:rPr>
          <w:spacing w:val="40"/>
          <w:sz w:val="24"/>
        </w:rPr>
        <w:t> </w:t>
      </w:r>
      <w:r>
        <w:rPr>
          <w:sz w:val="24"/>
        </w:rPr>
        <w:t>embryonic</w:t>
      </w:r>
      <w:r>
        <w:rPr>
          <w:spacing w:val="40"/>
          <w:sz w:val="24"/>
        </w:rPr>
        <w:t> </w:t>
      </w:r>
      <w:r>
        <w:rPr>
          <w:sz w:val="24"/>
        </w:rPr>
        <w:t>and</w:t>
      </w:r>
      <w:r>
        <w:rPr>
          <w:spacing w:val="40"/>
          <w:sz w:val="24"/>
        </w:rPr>
        <w:t> </w:t>
      </w:r>
      <w:r>
        <w:rPr>
          <w:sz w:val="24"/>
        </w:rPr>
        <w:t>rapidly</w:t>
      </w:r>
      <w:r>
        <w:rPr>
          <w:spacing w:val="40"/>
          <w:sz w:val="24"/>
        </w:rPr>
        <w:t> </w:t>
      </w:r>
      <w:r>
        <w:rPr>
          <w:sz w:val="24"/>
        </w:rPr>
        <w:t>developing</w:t>
      </w:r>
      <w:r>
        <w:rPr>
          <w:spacing w:val="40"/>
          <w:sz w:val="24"/>
        </w:rPr>
        <w:t> </w:t>
      </w:r>
      <w:r>
        <w:rPr>
          <w:sz w:val="24"/>
        </w:rPr>
        <w:t>state</w:t>
      </w:r>
      <w:r>
        <w:rPr>
          <w:spacing w:val="40"/>
          <w:sz w:val="24"/>
        </w:rPr>
        <w:t> </w:t>
      </w:r>
      <w:r>
        <w:rPr>
          <w:sz w:val="24"/>
        </w:rPr>
        <w:t>of</w:t>
      </w:r>
      <w:r>
        <w:rPr>
          <w:spacing w:val="40"/>
          <w:sz w:val="24"/>
        </w:rPr>
        <w:t> </w:t>
      </w:r>
      <w:r>
        <w:rPr>
          <w:sz w:val="24"/>
        </w:rPr>
        <w:t>DFS</w:t>
      </w:r>
      <w:r>
        <w:rPr>
          <w:spacing w:val="40"/>
          <w:sz w:val="24"/>
        </w:rPr>
        <w:t> </w:t>
      </w:r>
      <w:r>
        <w:rPr>
          <w:sz w:val="24"/>
        </w:rPr>
        <w:t>for smallholders,</w:t>
      </w:r>
      <w:r>
        <w:rPr>
          <w:spacing w:val="-1"/>
          <w:sz w:val="24"/>
        </w:rPr>
        <w:t> </w:t>
      </w:r>
      <w:r>
        <w:rPr>
          <w:sz w:val="24"/>
        </w:rPr>
        <w:t>it</w:t>
      </w:r>
      <w:r>
        <w:rPr>
          <w:spacing w:val="-1"/>
          <w:sz w:val="24"/>
        </w:rPr>
        <w:t> </w:t>
      </w:r>
      <w:r>
        <w:rPr>
          <w:sz w:val="24"/>
        </w:rPr>
        <w:t>is</w:t>
      </w:r>
      <w:r>
        <w:rPr>
          <w:spacing w:val="-1"/>
          <w:sz w:val="24"/>
        </w:rPr>
        <w:t> </w:t>
      </w:r>
      <w:r>
        <w:rPr>
          <w:sz w:val="24"/>
        </w:rPr>
        <w:t>too</w:t>
      </w:r>
      <w:r>
        <w:rPr>
          <w:spacing w:val="-1"/>
          <w:sz w:val="24"/>
        </w:rPr>
        <w:t> </w:t>
      </w:r>
      <w:r>
        <w:rPr>
          <w:sz w:val="24"/>
        </w:rPr>
        <w:t>early</w:t>
      </w:r>
      <w:r>
        <w:rPr>
          <w:spacing w:val="-2"/>
          <w:sz w:val="24"/>
        </w:rPr>
        <w:t> </w:t>
      </w:r>
      <w:r>
        <w:rPr>
          <w:sz w:val="24"/>
        </w:rPr>
        <w:t>to</w:t>
      </w:r>
      <w:r>
        <w:rPr>
          <w:spacing w:val="-1"/>
          <w:sz w:val="24"/>
        </w:rPr>
        <w:t> </w:t>
      </w:r>
      <w:r>
        <w:rPr>
          <w:sz w:val="24"/>
        </w:rPr>
        <w:t>draw</w:t>
      </w:r>
      <w:r>
        <w:rPr>
          <w:spacing w:val="-2"/>
          <w:sz w:val="24"/>
        </w:rPr>
        <w:t> </w:t>
      </w:r>
      <w:r>
        <w:rPr>
          <w:sz w:val="24"/>
        </w:rPr>
        <w:t>clear</w:t>
      </w:r>
      <w:r>
        <w:rPr>
          <w:spacing w:val="-2"/>
          <w:sz w:val="24"/>
        </w:rPr>
        <w:t> </w:t>
      </w:r>
      <w:r>
        <w:rPr>
          <w:sz w:val="24"/>
        </w:rPr>
        <w:t>conclusions</w:t>
      </w:r>
      <w:r>
        <w:rPr>
          <w:spacing w:val="-1"/>
          <w:sz w:val="24"/>
        </w:rPr>
        <w:t> </w:t>
      </w:r>
      <w:r>
        <w:rPr>
          <w:sz w:val="24"/>
        </w:rPr>
        <w:t>from</w:t>
      </w:r>
      <w:r>
        <w:rPr>
          <w:spacing w:val="-1"/>
          <w:sz w:val="24"/>
        </w:rPr>
        <w:t> </w:t>
      </w:r>
      <w:r>
        <w:rPr>
          <w:sz w:val="24"/>
        </w:rPr>
        <w:t>the</w:t>
      </w:r>
      <w:r>
        <w:rPr>
          <w:spacing w:val="-2"/>
          <w:sz w:val="24"/>
        </w:rPr>
        <w:t> </w:t>
      </w:r>
      <w:r>
        <w:rPr>
          <w:sz w:val="24"/>
        </w:rPr>
        <w:t>examples to date.</w:t>
      </w:r>
      <w:r>
        <w:rPr>
          <w:spacing w:val="-2"/>
          <w:sz w:val="24"/>
        </w:rPr>
        <w:t> </w:t>
      </w:r>
      <w:r>
        <w:rPr>
          <w:sz w:val="24"/>
        </w:rPr>
        <w:t>While</w:t>
      </w:r>
      <w:r>
        <w:rPr>
          <w:spacing w:val="-2"/>
          <w:sz w:val="24"/>
        </w:rPr>
        <w:t> </w:t>
      </w:r>
      <w:r>
        <w:rPr>
          <w:sz w:val="24"/>
        </w:rPr>
        <w:t>initial evidence suggests that DFS through mobile channels offers great promise for improving the lives of smallholders and their families, significant challenges remain. This paper identifies</w:t>
      </w:r>
      <w:r>
        <w:rPr>
          <w:spacing w:val="40"/>
          <w:sz w:val="24"/>
        </w:rPr>
        <w:t> </w:t>
      </w:r>
      <w:r>
        <w:rPr>
          <w:sz w:val="24"/>
        </w:rPr>
        <w:t>some key examples in the use of digital financial services to reach smallholder families and</w:t>
      </w:r>
      <w:r>
        <w:rPr>
          <w:spacing w:val="40"/>
          <w:sz w:val="24"/>
        </w:rPr>
        <w:t> </w:t>
      </w:r>
      <w:r>
        <w:rPr>
          <w:sz w:val="24"/>
        </w:rPr>
        <w:t>highlights some related policy considerations.</w:t>
      </w:r>
    </w:p>
    <w:p>
      <w:pPr>
        <w:pStyle w:val="BodyText"/>
      </w:pPr>
    </w:p>
    <w:p>
      <w:pPr>
        <w:pStyle w:val="BodyText"/>
        <w:spacing w:before="1"/>
      </w:pPr>
    </w:p>
    <w:p>
      <w:pPr>
        <w:pStyle w:val="ListParagraph"/>
        <w:numPr>
          <w:ilvl w:val="2"/>
          <w:numId w:val="8"/>
        </w:numPr>
        <w:tabs>
          <w:tab w:pos="1299" w:val="left" w:leader="none"/>
        </w:tabs>
        <w:spacing w:line="480" w:lineRule="auto" w:before="1" w:after="0"/>
        <w:ind w:left="640" w:right="1274" w:firstLine="0"/>
        <w:jc w:val="left"/>
        <w:rPr>
          <w:sz w:val="24"/>
        </w:rPr>
      </w:pPr>
      <w:r>
        <w:rPr>
          <w:b/>
          <w:sz w:val="24"/>
        </w:rPr>
        <w:t>Opportunities and Incentives for Credit Participation by Small-Scale Farmers </w:t>
      </w:r>
      <w:r>
        <w:rPr>
          <w:sz w:val="24"/>
        </w:rPr>
        <w:t>The agricultural financing reforms implemented since the early 2000s present opportunities</w:t>
      </w:r>
      <w:r>
        <w:rPr>
          <w:spacing w:val="40"/>
          <w:sz w:val="24"/>
        </w:rPr>
        <w:t> </w:t>
      </w:r>
      <w:r>
        <w:rPr>
          <w:sz w:val="24"/>
        </w:rPr>
        <w:t>for</w:t>
      </w:r>
      <w:r>
        <w:rPr>
          <w:spacing w:val="40"/>
          <w:sz w:val="24"/>
        </w:rPr>
        <w:t> </w:t>
      </w:r>
      <w:r>
        <w:rPr>
          <w:sz w:val="24"/>
        </w:rPr>
        <w:t>increased</w:t>
      </w:r>
      <w:r>
        <w:rPr>
          <w:spacing w:val="40"/>
          <w:sz w:val="24"/>
        </w:rPr>
        <w:t> </w:t>
      </w:r>
      <w:r>
        <w:rPr>
          <w:sz w:val="24"/>
        </w:rPr>
        <w:t>involvement</w:t>
      </w:r>
      <w:r>
        <w:rPr>
          <w:spacing w:val="40"/>
          <w:sz w:val="24"/>
        </w:rPr>
        <w:t> </w:t>
      </w:r>
      <w:r>
        <w:rPr>
          <w:sz w:val="24"/>
        </w:rPr>
        <w:t>by</w:t>
      </w:r>
      <w:r>
        <w:rPr>
          <w:spacing w:val="40"/>
          <w:sz w:val="24"/>
        </w:rPr>
        <w:t> </w:t>
      </w:r>
      <w:r>
        <w:rPr>
          <w:sz w:val="24"/>
        </w:rPr>
        <w:t>the</w:t>
      </w:r>
      <w:r>
        <w:rPr>
          <w:spacing w:val="40"/>
          <w:sz w:val="24"/>
        </w:rPr>
        <w:t> </w:t>
      </w:r>
      <w:r>
        <w:rPr>
          <w:sz w:val="24"/>
        </w:rPr>
        <w:t>banking</w:t>
      </w:r>
      <w:r>
        <w:rPr>
          <w:spacing w:val="40"/>
          <w:sz w:val="24"/>
        </w:rPr>
        <w:t> </w:t>
      </w:r>
      <w:r>
        <w:rPr>
          <w:sz w:val="24"/>
        </w:rPr>
        <w:t>sector</w:t>
      </w:r>
      <w:r>
        <w:rPr>
          <w:spacing w:val="40"/>
          <w:sz w:val="24"/>
        </w:rPr>
        <w:t> </w:t>
      </w:r>
      <w:r>
        <w:rPr>
          <w:sz w:val="24"/>
        </w:rPr>
        <w:t>in</w:t>
      </w:r>
      <w:r>
        <w:rPr>
          <w:spacing w:val="40"/>
          <w:sz w:val="24"/>
        </w:rPr>
        <w:t> </w:t>
      </w:r>
      <w:r>
        <w:rPr>
          <w:sz w:val="24"/>
        </w:rPr>
        <w:t>channeling</w:t>
      </w:r>
      <w:r>
        <w:rPr>
          <w:spacing w:val="40"/>
          <w:sz w:val="24"/>
        </w:rPr>
        <w:t> </w:t>
      </w:r>
      <w:r>
        <w:rPr>
          <w:sz w:val="24"/>
        </w:rPr>
        <w:t>funds</w:t>
      </w:r>
      <w:r>
        <w:rPr>
          <w:spacing w:val="40"/>
          <w:sz w:val="24"/>
        </w:rPr>
        <w:t> </w:t>
      </w:r>
      <w:r>
        <w:rPr>
          <w:sz w:val="24"/>
        </w:rPr>
        <w:t>to</w:t>
      </w:r>
      <w:r>
        <w:rPr>
          <w:spacing w:val="40"/>
          <w:sz w:val="24"/>
        </w:rPr>
        <w:t> </w:t>
      </w:r>
      <w:r>
        <w:rPr>
          <w:sz w:val="24"/>
        </w:rPr>
        <w:t>the</w:t>
      </w:r>
      <w:r>
        <w:rPr>
          <w:spacing w:val="40"/>
          <w:sz w:val="24"/>
        </w:rPr>
        <w:t> </w:t>
      </w:r>
      <w:r>
        <w:rPr>
          <w:sz w:val="24"/>
        </w:rPr>
        <w:t>agricultural sector. Opportunities exist in financial innovations introduced by the CBN from time to time to keep the credit market operating in tandem with the ongoing deregulation of the economy at large. The establishment of the Agricultural Credit Guarantee Scheme Fund (ACGSF) by Decree</w:t>
      </w:r>
      <w:r>
        <w:rPr>
          <w:spacing w:val="29"/>
          <w:sz w:val="24"/>
        </w:rPr>
        <w:t> </w:t>
      </w:r>
      <w:r>
        <w:rPr>
          <w:sz w:val="24"/>
        </w:rPr>
        <w:t>No.</w:t>
      </w:r>
      <w:r>
        <w:rPr>
          <w:spacing w:val="29"/>
          <w:sz w:val="24"/>
        </w:rPr>
        <w:t> </w:t>
      </w:r>
      <w:r>
        <w:rPr>
          <w:sz w:val="24"/>
        </w:rPr>
        <w:t>20</w:t>
      </w:r>
      <w:r>
        <w:rPr>
          <w:spacing w:val="29"/>
          <w:sz w:val="24"/>
        </w:rPr>
        <w:t> </w:t>
      </w:r>
      <w:r>
        <w:rPr>
          <w:sz w:val="24"/>
        </w:rPr>
        <w:t>of</w:t>
      </w:r>
      <w:r>
        <w:rPr>
          <w:spacing w:val="29"/>
          <w:sz w:val="24"/>
        </w:rPr>
        <w:t> </w:t>
      </w:r>
      <w:r>
        <w:rPr>
          <w:sz w:val="24"/>
        </w:rPr>
        <w:t>1977</w:t>
      </w:r>
      <w:r>
        <w:rPr>
          <w:spacing w:val="28"/>
          <w:sz w:val="24"/>
        </w:rPr>
        <w:t> </w:t>
      </w:r>
      <w:r>
        <w:rPr>
          <w:sz w:val="24"/>
        </w:rPr>
        <w:t>and</w:t>
      </w:r>
      <w:r>
        <w:rPr>
          <w:spacing w:val="29"/>
          <w:sz w:val="24"/>
        </w:rPr>
        <w:t> </w:t>
      </w:r>
      <w:r>
        <w:rPr>
          <w:sz w:val="24"/>
        </w:rPr>
        <w:t>its</w:t>
      </w:r>
      <w:r>
        <w:rPr>
          <w:spacing w:val="30"/>
          <w:sz w:val="24"/>
        </w:rPr>
        <w:t> </w:t>
      </w:r>
      <w:r>
        <w:rPr>
          <w:sz w:val="24"/>
        </w:rPr>
        <w:t>commencement</w:t>
      </w:r>
      <w:r>
        <w:rPr>
          <w:spacing w:val="29"/>
          <w:sz w:val="24"/>
        </w:rPr>
        <w:t> </w:t>
      </w:r>
      <w:r>
        <w:rPr>
          <w:sz w:val="24"/>
        </w:rPr>
        <w:t>of</w:t>
      </w:r>
      <w:r>
        <w:rPr>
          <w:spacing w:val="29"/>
          <w:sz w:val="24"/>
        </w:rPr>
        <w:t> </w:t>
      </w:r>
      <w:r>
        <w:rPr>
          <w:sz w:val="24"/>
        </w:rPr>
        <w:t>operations</w:t>
      </w:r>
      <w:r>
        <w:rPr>
          <w:spacing w:val="31"/>
          <w:sz w:val="24"/>
        </w:rPr>
        <w:t> </w:t>
      </w:r>
      <w:r>
        <w:rPr>
          <w:sz w:val="24"/>
        </w:rPr>
        <w:t>in</w:t>
      </w:r>
      <w:r>
        <w:rPr>
          <w:spacing w:val="30"/>
          <w:sz w:val="24"/>
        </w:rPr>
        <w:t> </w:t>
      </w:r>
      <w:r>
        <w:rPr>
          <w:sz w:val="24"/>
        </w:rPr>
        <w:t>April</w:t>
      </w:r>
      <w:r>
        <w:rPr>
          <w:spacing w:val="30"/>
          <w:sz w:val="24"/>
        </w:rPr>
        <w:t> </w:t>
      </w:r>
      <w:r>
        <w:rPr>
          <w:sz w:val="24"/>
        </w:rPr>
        <w:t>1978</w:t>
      </w:r>
      <w:r>
        <w:rPr>
          <w:spacing w:val="29"/>
          <w:sz w:val="24"/>
        </w:rPr>
        <w:t> </w:t>
      </w:r>
      <w:r>
        <w:rPr>
          <w:sz w:val="24"/>
        </w:rPr>
        <w:t>constituted</w:t>
      </w:r>
      <w:r>
        <w:rPr>
          <w:spacing w:val="30"/>
          <w:sz w:val="24"/>
        </w:rPr>
        <w:t> </w:t>
      </w:r>
      <w:r>
        <w:rPr>
          <w:spacing w:val="-5"/>
          <w:sz w:val="24"/>
        </w:rPr>
        <w:t>the</w:t>
      </w:r>
    </w:p>
    <w:p>
      <w:pPr>
        <w:spacing w:after="0" w:line="480" w:lineRule="auto"/>
        <w:jc w:val="left"/>
        <w:rPr>
          <w:sz w:val="24"/>
        </w:rPr>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2989568">
                <wp:simplePos x="0" y="0"/>
                <wp:positionH relativeFrom="page">
                  <wp:posOffset>0</wp:posOffset>
                </wp:positionH>
                <wp:positionV relativeFrom="page">
                  <wp:posOffset>5031993</wp:posOffset>
                </wp:positionV>
                <wp:extent cx="4179570" cy="425450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6912" id="docshape18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0080">
                <wp:simplePos x="0" y="0"/>
                <wp:positionH relativeFrom="page">
                  <wp:posOffset>3923525</wp:posOffset>
                </wp:positionH>
                <wp:positionV relativeFrom="paragraph">
                  <wp:posOffset>847597</wp:posOffset>
                </wp:positionV>
                <wp:extent cx="3460750" cy="356679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6400" id="docshape18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most important incentive to induce commercial banks to lend to agriculture in Nigeria. The fund’s original share capital and paid-up capital were ₦100 million and ₦85.6 million, respectively. The federal government holds 60 percent and the CBN 40 percent of the shares. The fund guarantees credit facilities extended to farmers by banks, up to 75 percent of the amount in default net of any security realized. The fund is managed by the CBN, which handles the day-to-day operations of the scheme. The capital base of the scheme was increased significantly, to ₦3.0 billion, in March 2001 (Synthesis Report, 2015).</w:t>
      </w:r>
    </w:p>
    <w:p>
      <w:pPr>
        <w:pStyle w:val="BodyText"/>
      </w:pPr>
    </w:p>
    <w:p>
      <w:pPr>
        <w:pStyle w:val="BodyText"/>
        <w:spacing w:before="1"/>
      </w:pPr>
    </w:p>
    <w:p>
      <w:pPr>
        <w:pStyle w:val="Heading2"/>
        <w:numPr>
          <w:ilvl w:val="2"/>
          <w:numId w:val="8"/>
        </w:numPr>
        <w:tabs>
          <w:tab w:pos="1299" w:val="left" w:leader="none"/>
        </w:tabs>
        <w:spacing w:line="240" w:lineRule="auto" w:before="1" w:after="0"/>
        <w:ind w:left="1299" w:right="0" w:hanging="659"/>
        <w:jc w:val="left"/>
      </w:pPr>
      <w:bookmarkStart w:name="_TOC_250039" w:id="22"/>
      <w:r>
        <w:rPr/>
        <w:t>Nature</w:t>
      </w:r>
      <w:r>
        <w:rPr>
          <w:spacing w:val="-3"/>
        </w:rPr>
        <w:t> </w:t>
      </w:r>
      <w:r>
        <w:rPr/>
        <w:t>of</w:t>
      </w:r>
      <w:r>
        <w:rPr>
          <w:spacing w:val="-1"/>
        </w:rPr>
        <w:t> </w:t>
      </w:r>
      <w:r>
        <w:rPr/>
        <w:t>Government</w:t>
      </w:r>
      <w:r>
        <w:rPr>
          <w:spacing w:val="-1"/>
        </w:rPr>
        <w:t> </w:t>
      </w:r>
      <w:r>
        <w:rPr/>
        <w:t>Intervention</w:t>
      </w:r>
      <w:r>
        <w:rPr>
          <w:spacing w:val="-1"/>
        </w:rPr>
        <w:t> </w:t>
      </w:r>
      <w:r>
        <w:rPr/>
        <w:t>in</w:t>
      </w:r>
      <w:r>
        <w:rPr>
          <w:spacing w:val="-3"/>
        </w:rPr>
        <w:t> </w:t>
      </w:r>
      <w:bookmarkEnd w:id="22"/>
      <w:r>
        <w:rPr>
          <w:spacing w:val="-2"/>
        </w:rPr>
        <w:t>Agriculture</w:t>
      </w:r>
    </w:p>
    <w:p>
      <w:pPr>
        <w:pStyle w:val="BodyText"/>
        <w:spacing w:line="480" w:lineRule="auto" w:before="276"/>
        <w:ind w:left="640" w:right="1274"/>
        <w:jc w:val="both"/>
      </w:pPr>
      <w:r>
        <w:rPr/>
        <w:t>Post-independence, with the discovery of crude oil and the boom that marked that era, agriculture lost its position as the main export earner to crude oil. To enhance the importance of the sector and ensure food security, several agricultural policies were initiated to improve the performance of the sector.</w:t>
      </w:r>
    </w:p>
    <w:p>
      <w:pPr>
        <w:pStyle w:val="BodyText"/>
        <w:spacing w:line="480" w:lineRule="auto"/>
        <w:ind w:left="640" w:right="1277"/>
        <w:jc w:val="both"/>
      </w:pPr>
      <w:r>
        <w:rPr/>
        <w:t>These initiatives focused on four broad areas within the agricultural value chain. These include to; improve access to land, boost the production of selected crops, provide input support mechanisms through import waivers and export incentives as contained in fiscal policies of the government as well as the provision of credit to agriculturalists at single digit rates. Various agencies such as NEXIM, CBN, Bank of Industry (BoI), Bank of Agriculture (BoA), etc. have been involved in providing credit to agriculturalists at single digit rates. These interventions (especially those of the CBN) are done through various programmes as summarised below (Adamgbe, Belonwu, Ochu &amp; Okafor 2020):</w:t>
      </w:r>
    </w:p>
    <w:p>
      <w:pPr>
        <w:pStyle w:val="BodyText"/>
        <w:spacing w:line="480" w:lineRule="auto" w:before="1"/>
        <w:ind w:left="640" w:right="1280"/>
        <w:jc w:val="both"/>
      </w:pPr>
      <w:r>
        <w:rPr>
          <w:b/>
        </w:rPr>
        <w:t>Interest Drawback (IDP), </w:t>
      </w:r>
      <w:r>
        <w:rPr/>
        <w:t>Under the IDP of the CBN, farmers could borrow from lending banks at market–determined rates, while the programme pays an interest rebate of 40.0 per cent to farmers who repay their loans on schedule; </w:t>
      </w:r>
      <w:r>
        <w:rPr>
          <w:b/>
        </w:rPr>
        <w:t>Agricultural Credit Guarantee Scheme Fund (ACGSF)</w:t>
      </w:r>
      <w:r>
        <w:rPr/>
        <w:t>, Administered by the Central Bank of Nigeria, the fund was introduced in 1978</w:t>
      </w:r>
      <w:r>
        <w:rPr>
          <w:spacing w:val="68"/>
        </w:rPr>
        <w:t> </w:t>
      </w:r>
      <w:r>
        <w:rPr/>
        <w:t>to</w:t>
      </w:r>
      <w:r>
        <w:rPr>
          <w:spacing w:val="68"/>
        </w:rPr>
        <w:t> </w:t>
      </w:r>
      <w:r>
        <w:rPr/>
        <w:t>assist</w:t>
      </w:r>
      <w:r>
        <w:rPr>
          <w:spacing w:val="69"/>
        </w:rPr>
        <w:t> </w:t>
      </w:r>
      <w:r>
        <w:rPr/>
        <w:t>banks</w:t>
      </w:r>
      <w:r>
        <w:rPr>
          <w:spacing w:val="68"/>
        </w:rPr>
        <w:t> </w:t>
      </w:r>
      <w:r>
        <w:rPr/>
        <w:t>to</w:t>
      </w:r>
      <w:r>
        <w:rPr>
          <w:spacing w:val="68"/>
        </w:rPr>
        <w:t> </w:t>
      </w:r>
      <w:r>
        <w:rPr/>
        <w:t>support</w:t>
      </w:r>
      <w:r>
        <w:rPr>
          <w:spacing w:val="68"/>
        </w:rPr>
        <w:t> </w:t>
      </w:r>
      <w:r>
        <w:rPr/>
        <w:t>agricultural</w:t>
      </w:r>
      <w:r>
        <w:rPr>
          <w:spacing w:val="69"/>
        </w:rPr>
        <w:t> </w:t>
      </w:r>
      <w:r>
        <w:rPr/>
        <w:t>activities.</w:t>
      </w:r>
      <w:r>
        <w:rPr>
          <w:spacing w:val="68"/>
        </w:rPr>
        <w:t> </w:t>
      </w:r>
      <w:r>
        <w:rPr/>
        <w:t>It</w:t>
      </w:r>
      <w:r>
        <w:rPr>
          <w:spacing w:val="68"/>
        </w:rPr>
        <w:t> </w:t>
      </w:r>
      <w:r>
        <w:rPr/>
        <w:t>provides</w:t>
      </w:r>
      <w:r>
        <w:rPr>
          <w:spacing w:val="68"/>
        </w:rPr>
        <w:t> </w:t>
      </w:r>
      <w:r>
        <w:rPr/>
        <w:t>up</w:t>
      </w:r>
      <w:r>
        <w:rPr>
          <w:spacing w:val="70"/>
        </w:rPr>
        <w:t> </w:t>
      </w:r>
      <w:r>
        <w:rPr/>
        <w:t>to</w:t>
      </w:r>
      <w:r>
        <w:rPr>
          <w:spacing w:val="68"/>
        </w:rPr>
        <w:t> </w:t>
      </w:r>
      <w:r>
        <w:rPr/>
        <w:t>75.0</w:t>
      </w:r>
      <w:r>
        <w:rPr>
          <w:spacing w:val="68"/>
        </w:rPr>
        <w:t> </w:t>
      </w:r>
      <w:r>
        <w:rPr/>
        <w:t>per</w:t>
      </w:r>
      <w:r>
        <w:rPr>
          <w:spacing w:val="68"/>
        </w:rPr>
        <w:t> </w:t>
      </w:r>
      <w:r>
        <w:rPr>
          <w:spacing w:val="-4"/>
        </w:rPr>
        <w:t>cent</w:t>
      </w:r>
    </w:p>
    <w:p>
      <w:pPr>
        <w:spacing w:after="0" w:line="480" w:lineRule="auto"/>
        <w:jc w:val="both"/>
        <w:sectPr>
          <w:pgSz w:w="11910" w:h="17340"/>
          <w:pgMar w:header="0" w:footer="1012" w:top="1360" w:bottom="1200" w:left="800" w:right="160"/>
        </w:sectPr>
      </w:pPr>
    </w:p>
    <w:p>
      <w:pPr>
        <w:pStyle w:val="BodyText"/>
        <w:spacing w:line="480" w:lineRule="auto" w:before="61"/>
        <w:ind w:left="640" w:right="1275"/>
        <w:jc w:val="both"/>
      </w:pPr>
      <w:r>
        <w:rPr/>
        <mc:AlternateContent>
          <mc:Choice Requires="wps">
            <w:drawing>
              <wp:anchor distT="0" distB="0" distL="0" distR="0" allowOverlap="1" layoutInCell="1" locked="0" behindDoc="1" simplePos="0" relativeHeight="482990592">
                <wp:simplePos x="0" y="0"/>
                <wp:positionH relativeFrom="page">
                  <wp:posOffset>0</wp:posOffset>
                </wp:positionH>
                <wp:positionV relativeFrom="page">
                  <wp:posOffset>5031993</wp:posOffset>
                </wp:positionV>
                <wp:extent cx="4179570" cy="425450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5888" id="docshape18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1104">
                <wp:simplePos x="0" y="0"/>
                <wp:positionH relativeFrom="page">
                  <wp:posOffset>3923525</wp:posOffset>
                </wp:positionH>
                <wp:positionV relativeFrom="paragraph">
                  <wp:posOffset>847597</wp:posOffset>
                </wp:positionV>
                <wp:extent cx="3460750" cy="3566795"/>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5376" id="docshape18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guarantee for loans granted by the commercial banks for approved agricultural activities. A total of 1,020,299 loans valued N98.860 billion had been guaranteed from inception in 1978 to</w:t>
      </w:r>
      <w:r>
        <w:rPr>
          <w:spacing w:val="-3"/>
        </w:rPr>
        <w:t> </w:t>
      </w:r>
      <w:r>
        <w:rPr/>
        <w:t>May,</w:t>
      </w:r>
      <w:r>
        <w:rPr>
          <w:spacing w:val="-3"/>
        </w:rPr>
        <w:t> </w:t>
      </w:r>
      <w:r>
        <w:rPr/>
        <w:t>2016;</w:t>
      </w:r>
      <w:r>
        <w:rPr>
          <w:spacing w:val="-3"/>
        </w:rPr>
        <w:t> </w:t>
      </w:r>
      <w:r>
        <w:rPr>
          <w:b/>
        </w:rPr>
        <w:t>Commercial</w:t>
      </w:r>
      <w:r>
        <w:rPr>
          <w:b/>
          <w:spacing w:val="-3"/>
        </w:rPr>
        <w:t> </w:t>
      </w:r>
      <w:r>
        <w:rPr>
          <w:b/>
        </w:rPr>
        <w:t>Agricultural</w:t>
      </w:r>
      <w:r>
        <w:rPr>
          <w:b/>
          <w:spacing w:val="-3"/>
        </w:rPr>
        <w:t> </w:t>
      </w:r>
      <w:r>
        <w:rPr>
          <w:b/>
        </w:rPr>
        <w:t>Credit</w:t>
      </w:r>
      <w:r>
        <w:rPr>
          <w:b/>
          <w:spacing w:val="-2"/>
        </w:rPr>
        <w:t> </w:t>
      </w:r>
      <w:r>
        <w:rPr>
          <w:b/>
        </w:rPr>
        <w:t>Scheme</w:t>
      </w:r>
      <w:r>
        <w:rPr>
          <w:b/>
          <w:spacing w:val="-4"/>
        </w:rPr>
        <w:t> </w:t>
      </w:r>
      <w:r>
        <w:rPr>
          <w:b/>
        </w:rPr>
        <w:t>(CACS), </w:t>
      </w:r>
      <w:r>
        <w:rPr/>
        <w:t>was</w:t>
      </w:r>
      <w:r>
        <w:rPr>
          <w:spacing w:val="-3"/>
        </w:rPr>
        <w:t> </w:t>
      </w:r>
      <w:r>
        <w:rPr/>
        <w:t>established</w:t>
      </w:r>
      <w:r>
        <w:rPr>
          <w:spacing w:val="-3"/>
        </w:rPr>
        <w:t> </w:t>
      </w:r>
      <w:r>
        <w:rPr/>
        <w:t>in</w:t>
      </w:r>
      <w:r>
        <w:rPr>
          <w:spacing w:val="-3"/>
        </w:rPr>
        <w:t> </w:t>
      </w:r>
      <w:r>
        <w:rPr/>
        <w:t>March 2009 by the CBN in partnership with the Federal Ministry of Agriculture and Rural Development (FMARD) to fast track the development of commercial agriculture in the country. The applicable interest rate under the fund was retained at 9.0 per cent. From inception in 2009 to May 2016, the sum of N364.477 billion had been released to the economy for 452 projects; </w:t>
      </w:r>
      <w:r>
        <w:rPr>
          <w:b/>
        </w:rPr>
        <w:t>Agricultural Credit Support Scheme (ACSS), </w:t>
      </w:r>
      <w:r>
        <w:rPr/>
        <w:t>the ACSS is granted at 14.0 per cent interest rate, while beneficiaries who fully repay their loans on schedule are entitled for a refund of 6.0 per cent of interest paid. 62 Central Bank of Nigeria Economic and Financial Review March 2020; </w:t>
      </w:r>
      <w:r>
        <w:rPr>
          <w:b/>
        </w:rPr>
        <w:t>Anchor Borrowers' Programme, </w:t>
      </w:r>
      <w:r>
        <w:rPr/>
        <w:t>Under the programme, the CBN set aside N40 billion, out of the N220 billion Micro, Small and</w:t>
      </w:r>
      <w:r>
        <w:rPr>
          <w:spacing w:val="40"/>
        </w:rPr>
        <w:t> </w:t>
      </w:r>
      <w:r>
        <w:rPr/>
        <w:t>Medium Enterprises Development Fund (MSMEDF) to be given to farmers at single digit interest rate of maximum 9 per cent per annum (Adamgbe, Belonwu, Ochu &amp; Okafor 2020).</w:t>
      </w:r>
    </w:p>
    <w:p>
      <w:pPr>
        <w:pStyle w:val="BodyText"/>
      </w:pPr>
    </w:p>
    <w:p>
      <w:pPr>
        <w:pStyle w:val="BodyText"/>
        <w:spacing w:before="2"/>
      </w:pPr>
    </w:p>
    <w:p>
      <w:pPr>
        <w:pStyle w:val="Heading2"/>
        <w:numPr>
          <w:ilvl w:val="2"/>
          <w:numId w:val="8"/>
        </w:numPr>
        <w:tabs>
          <w:tab w:pos="1359" w:val="left" w:leader="none"/>
        </w:tabs>
        <w:spacing w:line="480" w:lineRule="auto" w:before="0" w:after="0"/>
        <w:ind w:left="640" w:right="1278" w:firstLine="0"/>
        <w:jc w:val="left"/>
      </w:pPr>
      <w:r>
        <w:rPr/>
        <w:t>The</w:t>
      </w:r>
      <w:r>
        <w:rPr>
          <w:spacing w:val="40"/>
        </w:rPr>
        <w:t> </w:t>
      </w:r>
      <w:r>
        <w:rPr/>
        <w:t>Nigerian</w:t>
      </w:r>
      <w:r>
        <w:rPr>
          <w:spacing w:val="40"/>
        </w:rPr>
        <w:t> </w:t>
      </w:r>
      <w:r>
        <w:rPr/>
        <w:t>Incentive-Based</w:t>
      </w:r>
      <w:r>
        <w:rPr>
          <w:spacing w:val="40"/>
        </w:rPr>
        <w:t> </w:t>
      </w:r>
      <w:r>
        <w:rPr/>
        <w:t>Risk</w:t>
      </w:r>
      <w:r>
        <w:rPr>
          <w:spacing w:val="40"/>
        </w:rPr>
        <w:t> </w:t>
      </w:r>
      <w:r>
        <w:rPr/>
        <w:t>Sharing</w:t>
      </w:r>
      <w:r>
        <w:rPr>
          <w:spacing w:val="40"/>
        </w:rPr>
        <w:t> </w:t>
      </w:r>
      <w:r>
        <w:rPr/>
        <w:t>system</w:t>
      </w:r>
      <w:r>
        <w:rPr>
          <w:spacing w:val="40"/>
        </w:rPr>
        <w:t> </w:t>
      </w:r>
      <w:r>
        <w:rPr/>
        <w:t>for</w:t>
      </w:r>
      <w:r>
        <w:rPr>
          <w:spacing w:val="40"/>
        </w:rPr>
        <w:t> </w:t>
      </w:r>
      <w:r>
        <w:rPr/>
        <w:t>Agricultural</w:t>
      </w:r>
      <w:r>
        <w:rPr>
          <w:spacing w:val="40"/>
        </w:rPr>
        <w:t> </w:t>
      </w:r>
      <w:r>
        <w:rPr/>
        <w:t>Lending </w:t>
      </w:r>
      <w:r>
        <w:rPr>
          <w:spacing w:val="-2"/>
        </w:rPr>
        <w:t>(NIRSAL).</w:t>
      </w:r>
    </w:p>
    <w:p>
      <w:pPr>
        <w:pStyle w:val="BodyText"/>
        <w:tabs>
          <w:tab w:pos="9327" w:val="left" w:leader="none"/>
        </w:tabs>
        <w:spacing w:line="480" w:lineRule="auto"/>
        <w:ind w:left="640" w:right="1277"/>
      </w:pPr>
      <w:r>
        <w:rPr/>
        <w:drawing>
          <wp:anchor distT="0" distB="0" distL="0" distR="0" allowOverlap="1" layoutInCell="1" locked="0" behindDoc="1" simplePos="0" relativeHeight="482991616">
            <wp:simplePos x="0" y="0"/>
            <wp:positionH relativeFrom="page">
              <wp:posOffset>6312153</wp:posOffset>
            </wp:positionH>
            <wp:positionV relativeFrom="paragraph">
              <wp:posOffset>1408047</wp:posOffset>
            </wp:positionV>
            <wp:extent cx="237744" cy="169163"/>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13" cstate="print"/>
                    <a:stretch>
                      <a:fillRect/>
                    </a:stretch>
                  </pic:blipFill>
                  <pic:spPr>
                    <a:xfrm>
                      <a:off x="0" y="0"/>
                      <a:ext cx="237744" cy="169163"/>
                    </a:xfrm>
                    <a:prstGeom prst="rect">
                      <a:avLst/>
                    </a:prstGeom>
                  </pic:spPr>
                </pic:pic>
              </a:graphicData>
            </a:graphic>
          </wp:anchor>
        </w:drawing>
      </w:r>
      <w:r>
        <w:rPr/>
        <w:t>The programme was launched in 2011 and incorporated in 2013 by the CBN as a dynamic,</w:t>
      </w:r>
      <w:r>
        <w:rPr>
          <w:spacing w:val="80"/>
        </w:rPr>
        <w:t> </w:t>
      </w:r>
      <w:r>
        <w:rPr/>
        <w:t>holistic</w:t>
      </w:r>
      <w:r>
        <w:rPr>
          <w:spacing w:val="36"/>
        </w:rPr>
        <w:t> </w:t>
      </w:r>
      <w:r>
        <w:rPr/>
        <w:t>USD500</w:t>
      </w:r>
      <w:r>
        <w:rPr>
          <w:spacing w:val="37"/>
        </w:rPr>
        <w:t> </w:t>
      </w:r>
      <w:r>
        <w:rPr/>
        <w:t>Million</w:t>
      </w:r>
      <w:r>
        <w:rPr>
          <w:spacing w:val="39"/>
        </w:rPr>
        <w:t> </w:t>
      </w:r>
      <w:r>
        <w:rPr/>
        <w:t>public-private</w:t>
      </w:r>
      <w:r>
        <w:rPr>
          <w:spacing w:val="37"/>
        </w:rPr>
        <w:t> </w:t>
      </w:r>
      <w:r>
        <w:rPr/>
        <w:t>initiative.</w:t>
      </w:r>
      <w:r>
        <w:rPr>
          <w:spacing w:val="39"/>
        </w:rPr>
        <w:t> </w:t>
      </w:r>
      <w:r>
        <w:rPr/>
        <w:t>Its</w:t>
      </w:r>
      <w:r>
        <w:rPr>
          <w:spacing w:val="38"/>
        </w:rPr>
        <w:t> </w:t>
      </w:r>
      <w:r>
        <w:rPr/>
        <w:t>aim</w:t>
      </w:r>
      <w:r>
        <w:rPr>
          <w:spacing w:val="38"/>
        </w:rPr>
        <w:t> </w:t>
      </w:r>
      <w:r>
        <w:rPr/>
        <w:t>is</w:t>
      </w:r>
      <w:r>
        <w:rPr>
          <w:spacing w:val="38"/>
        </w:rPr>
        <w:t> </w:t>
      </w:r>
      <w:r>
        <w:rPr/>
        <w:t>to</w:t>
      </w:r>
      <w:r>
        <w:rPr>
          <w:spacing w:val="38"/>
        </w:rPr>
        <w:t> </w:t>
      </w:r>
      <w:r>
        <w:rPr/>
        <w:t>define,</w:t>
      </w:r>
      <w:r>
        <w:rPr>
          <w:spacing w:val="37"/>
        </w:rPr>
        <w:t> </w:t>
      </w:r>
      <w:r>
        <w:rPr/>
        <w:t>measure,</w:t>
      </w:r>
      <w:r>
        <w:rPr>
          <w:spacing w:val="37"/>
        </w:rPr>
        <w:t> </w:t>
      </w:r>
      <w:r>
        <w:rPr/>
        <w:t>price</w:t>
      </w:r>
      <w:r>
        <w:rPr>
          <w:spacing w:val="36"/>
        </w:rPr>
        <w:t> </w:t>
      </w:r>
      <w:r>
        <w:rPr/>
        <w:t>and share</w:t>
      </w:r>
      <w:r>
        <w:rPr>
          <w:spacing w:val="40"/>
        </w:rPr>
        <w:t> </w:t>
      </w:r>
      <w:r>
        <w:rPr/>
        <w:t>agribusiness</w:t>
      </w:r>
      <w:r>
        <w:rPr>
          <w:spacing w:val="40"/>
        </w:rPr>
        <w:t> </w:t>
      </w:r>
      <w:r>
        <w:rPr/>
        <w:t>related</w:t>
      </w:r>
      <w:r>
        <w:rPr>
          <w:spacing w:val="40"/>
        </w:rPr>
        <w:t> </w:t>
      </w:r>
      <w:r>
        <w:rPr/>
        <w:t>credit</w:t>
      </w:r>
      <w:r>
        <w:rPr>
          <w:spacing w:val="40"/>
        </w:rPr>
        <w:t> </w:t>
      </w:r>
      <w:r>
        <w:rPr/>
        <w:t>risk.</w:t>
      </w:r>
      <w:r>
        <w:rPr>
          <w:spacing w:val="40"/>
        </w:rPr>
        <w:t> </w:t>
      </w:r>
      <w:r>
        <w:rPr/>
        <w:t>Its</w:t>
      </w:r>
      <w:r>
        <w:rPr>
          <w:spacing w:val="40"/>
        </w:rPr>
        <w:t> </w:t>
      </w:r>
      <w:r>
        <w:rPr/>
        <w:t>approach</w:t>
      </w:r>
      <w:r>
        <w:rPr>
          <w:spacing w:val="40"/>
        </w:rPr>
        <w:t> </w:t>
      </w:r>
      <w:r>
        <w:rPr/>
        <w:t>involves</w:t>
      </w:r>
      <w:r>
        <w:rPr>
          <w:spacing w:val="40"/>
        </w:rPr>
        <w:t> </w:t>
      </w:r>
      <w:r>
        <w:rPr/>
        <w:t>fixing</w:t>
      </w:r>
      <w:r>
        <w:rPr>
          <w:spacing w:val="40"/>
        </w:rPr>
        <w:t> </w:t>
      </w:r>
      <w:r>
        <w:rPr/>
        <w:t>the</w:t>
      </w:r>
      <w:r>
        <w:rPr>
          <w:spacing w:val="40"/>
        </w:rPr>
        <w:t> </w:t>
      </w:r>
      <w:r>
        <w:rPr/>
        <w:t>agricultural</w:t>
      </w:r>
      <w:r>
        <w:rPr>
          <w:spacing w:val="40"/>
        </w:rPr>
        <w:t> </w:t>
      </w:r>
      <w:r>
        <w:rPr/>
        <w:t>value chain, so that banks can lend to the sector with confidence; and encouraging banks to lend to the agricultural value chain by offering strong incentives and technical assistance. It has</w:t>
        <w:tab/>
      </w:r>
      <w:r>
        <w:rPr>
          <w:spacing w:val="-6"/>
        </w:rPr>
        <w:t>ve </w:t>
      </w:r>
      <w:r>
        <w:rPr/>
        <w:t>pillars which include: Risk-sharing Facility (USD300 Million). NIRSAL uses this facility to address banks' perception of high-risks in the sector by sharing losses on agricultural loans;</w:t>
      </w:r>
      <w:r>
        <w:rPr>
          <w:spacing w:val="40"/>
        </w:rPr>
        <w:t> </w:t>
      </w:r>
      <w:r>
        <w:rPr/>
        <w:t>Insurance</w:t>
      </w:r>
      <w:r>
        <w:rPr>
          <w:spacing w:val="40"/>
        </w:rPr>
        <w:t> </w:t>
      </w:r>
      <w:r>
        <w:rPr/>
        <w:t>Facility</w:t>
      </w:r>
      <w:r>
        <w:rPr>
          <w:spacing w:val="40"/>
        </w:rPr>
        <w:t> </w:t>
      </w:r>
      <w:r>
        <w:rPr/>
        <w:t>(USD30</w:t>
      </w:r>
      <w:r>
        <w:rPr>
          <w:spacing w:val="40"/>
        </w:rPr>
        <w:t> </w:t>
      </w:r>
      <w:r>
        <w:rPr/>
        <w:t>Million).</w:t>
      </w:r>
      <w:r>
        <w:rPr>
          <w:spacing w:val="40"/>
        </w:rPr>
        <w:t> </w:t>
      </w:r>
      <w:r>
        <w:rPr/>
        <w:t>The</w:t>
      </w:r>
      <w:r>
        <w:rPr>
          <w:spacing w:val="40"/>
        </w:rPr>
        <w:t> </w:t>
      </w:r>
      <w:r>
        <w:rPr/>
        <w:t>facility's</w:t>
      </w:r>
      <w:r>
        <w:rPr>
          <w:spacing w:val="40"/>
        </w:rPr>
        <w:t> </w:t>
      </w:r>
      <w:r>
        <w:rPr/>
        <w:t>primary</w:t>
      </w:r>
      <w:r>
        <w:rPr>
          <w:spacing w:val="40"/>
        </w:rPr>
        <w:t> </w:t>
      </w:r>
      <w:r>
        <w:rPr/>
        <w:t>goal</w:t>
      </w:r>
      <w:r>
        <w:rPr>
          <w:spacing w:val="40"/>
        </w:rPr>
        <w:t> </w:t>
      </w:r>
      <w:r>
        <w:rPr/>
        <w:t>is</w:t>
      </w:r>
      <w:r>
        <w:rPr>
          <w:spacing w:val="40"/>
        </w:rPr>
        <w:t> </w:t>
      </w:r>
      <w:r>
        <w:rPr/>
        <w:t>to</w:t>
      </w:r>
      <w:r>
        <w:rPr>
          <w:spacing w:val="40"/>
        </w:rPr>
        <w:t> </w:t>
      </w:r>
      <w:r>
        <w:rPr/>
        <w:t>expand</w:t>
      </w:r>
      <w:r>
        <w:rPr>
          <w:spacing w:val="40"/>
        </w:rPr>
        <w:t> </w:t>
      </w:r>
      <w:r>
        <w:rPr/>
        <w:t>insurance</w:t>
      </w:r>
      <w:r>
        <w:rPr>
          <w:spacing w:val="40"/>
        </w:rPr>
        <w:t> </w:t>
      </w:r>
      <w:r>
        <w:rPr/>
        <w:t>products</w:t>
      </w:r>
      <w:r>
        <w:rPr>
          <w:spacing w:val="7"/>
        </w:rPr>
        <w:t> </w:t>
      </w:r>
      <w:r>
        <w:rPr/>
        <w:t>for</w:t>
      </w:r>
      <w:r>
        <w:rPr>
          <w:spacing w:val="9"/>
        </w:rPr>
        <w:t> </w:t>
      </w:r>
      <w:r>
        <w:rPr/>
        <w:t>agricultural</w:t>
      </w:r>
      <w:r>
        <w:rPr>
          <w:spacing w:val="11"/>
        </w:rPr>
        <w:t> </w:t>
      </w:r>
      <w:r>
        <w:rPr/>
        <w:t>lending</w:t>
      </w:r>
      <w:r>
        <w:rPr>
          <w:spacing w:val="8"/>
        </w:rPr>
        <w:t> </w:t>
      </w:r>
      <w:r>
        <w:rPr/>
        <w:t>from</w:t>
      </w:r>
      <w:r>
        <w:rPr>
          <w:spacing w:val="9"/>
        </w:rPr>
        <w:t> </w:t>
      </w:r>
      <w:r>
        <w:rPr/>
        <w:t>the</w:t>
      </w:r>
      <w:r>
        <w:rPr>
          <w:spacing w:val="10"/>
        </w:rPr>
        <w:t> </w:t>
      </w:r>
      <w:r>
        <w:rPr/>
        <w:t>current</w:t>
      </w:r>
      <w:r>
        <w:rPr>
          <w:spacing w:val="11"/>
        </w:rPr>
        <w:t> </w:t>
      </w:r>
      <w:r>
        <w:rPr/>
        <w:t>coverage</w:t>
      </w:r>
      <w:r>
        <w:rPr>
          <w:spacing w:val="7"/>
        </w:rPr>
        <w:t> </w:t>
      </w:r>
      <w:r>
        <w:rPr/>
        <w:t>to</w:t>
      </w:r>
      <w:r>
        <w:rPr>
          <w:spacing w:val="9"/>
        </w:rPr>
        <w:t> </w:t>
      </w:r>
      <w:r>
        <w:rPr/>
        <w:t>new</w:t>
      </w:r>
      <w:r>
        <w:rPr>
          <w:spacing w:val="7"/>
        </w:rPr>
        <w:t> </w:t>
      </w:r>
      <w:r>
        <w:rPr/>
        <w:t>products,</w:t>
      </w:r>
      <w:r>
        <w:rPr>
          <w:spacing w:val="8"/>
        </w:rPr>
        <w:t> </w:t>
      </w:r>
      <w:r>
        <w:rPr/>
        <w:t>such</w:t>
      </w:r>
      <w:r>
        <w:rPr>
          <w:spacing w:val="8"/>
        </w:rPr>
        <w:t> </w:t>
      </w:r>
      <w:r>
        <w:rPr/>
        <w:t>as</w:t>
      </w:r>
      <w:r>
        <w:rPr>
          <w:spacing w:val="19"/>
        </w:rPr>
        <w:t> </w:t>
      </w:r>
      <w:r>
        <w:rPr>
          <w:spacing w:val="-2"/>
        </w:rPr>
        <w:t>weather</w:t>
      </w:r>
    </w:p>
    <w:p>
      <w:pPr>
        <w:spacing w:after="0" w:line="480" w:lineRule="auto"/>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2992128">
                <wp:simplePos x="0" y="0"/>
                <wp:positionH relativeFrom="page">
                  <wp:posOffset>0</wp:posOffset>
                </wp:positionH>
                <wp:positionV relativeFrom="page">
                  <wp:posOffset>5031993</wp:posOffset>
                </wp:positionV>
                <wp:extent cx="4179570" cy="425450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4352" id="docshape18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2640">
                <wp:simplePos x="0" y="0"/>
                <wp:positionH relativeFrom="page">
                  <wp:posOffset>3923525</wp:posOffset>
                </wp:positionH>
                <wp:positionV relativeFrom="paragraph">
                  <wp:posOffset>847597</wp:posOffset>
                </wp:positionV>
                <wp:extent cx="3460750" cy="356679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3840" id="docshape18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index</w:t>
      </w:r>
      <w:r>
        <w:rPr>
          <w:spacing w:val="-2"/>
        </w:rPr>
        <w:t> </w:t>
      </w:r>
      <w:r>
        <w:rPr/>
        <w:t>insurance,</w:t>
      </w:r>
      <w:r>
        <w:rPr>
          <w:spacing w:val="-1"/>
        </w:rPr>
        <w:t> </w:t>
      </w:r>
      <w:r>
        <w:rPr/>
        <w:t>new variants</w:t>
      </w:r>
      <w:r>
        <w:rPr>
          <w:spacing w:val="-1"/>
        </w:rPr>
        <w:t> </w:t>
      </w:r>
      <w:r>
        <w:rPr/>
        <w:t>of</w:t>
      </w:r>
      <w:r>
        <w:rPr>
          <w:spacing w:val="-2"/>
        </w:rPr>
        <w:t> </w:t>
      </w:r>
      <w:r>
        <w:rPr/>
        <w:t>pest</w:t>
      </w:r>
      <w:r>
        <w:rPr>
          <w:spacing w:val="-1"/>
        </w:rPr>
        <w:t> </w:t>
      </w:r>
      <w:r>
        <w:rPr/>
        <w:t>and disease insurance etc;</w:t>
      </w:r>
      <w:r>
        <w:rPr>
          <w:spacing w:val="-1"/>
        </w:rPr>
        <w:t> </w:t>
      </w:r>
      <w:r>
        <w:rPr/>
        <w:t>Technical Assistance Facility (USD60 Million). NIRSAL</w:t>
      </w:r>
      <w:r>
        <w:rPr>
          <w:spacing w:val="-1"/>
        </w:rPr>
        <w:t> </w:t>
      </w:r>
      <w:r>
        <w:rPr/>
        <w:t>uses this facility to equip banks to lend sustainably to agriculture, producers to borrow and use loans more effectively and increase output of better quality agricultural</w:t>
      </w:r>
      <w:r>
        <w:rPr>
          <w:spacing w:val="-3"/>
        </w:rPr>
        <w:t> </w:t>
      </w:r>
      <w:r>
        <w:rPr/>
        <w:t>products;</w:t>
      </w:r>
      <w:r>
        <w:rPr>
          <w:spacing w:val="40"/>
        </w:rPr>
        <w:t> </w:t>
      </w:r>
      <w:r>
        <w:rPr/>
        <w:t>Holistic</w:t>
      </w:r>
      <w:r>
        <w:rPr>
          <w:spacing w:val="-4"/>
        </w:rPr>
        <w:t> </w:t>
      </w:r>
      <w:r>
        <w:rPr/>
        <w:t>Bank</w:t>
      </w:r>
      <w:r>
        <w:rPr>
          <w:spacing w:val="-3"/>
        </w:rPr>
        <w:t> </w:t>
      </w:r>
      <w:r>
        <w:rPr/>
        <w:t>Rating</w:t>
      </w:r>
      <w:r>
        <w:rPr>
          <w:spacing w:val="-3"/>
        </w:rPr>
        <w:t> </w:t>
      </w:r>
      <w:r>
        <w:rPr/>
        <w:t>Mechanism</w:t>
      </w:r>
      <w:r>
        <w:rPr>
          <w:spacing w:val="-3"/>
        </w:rPr>
        <w:t> </w:t>
      </w:r>
      <w:r>
        <w:rPr/>
        <w:t>(USD10</w:t>
      </w:r>
      <w:r>
        <w:rPr>
          <w:spacing w:val="-3"/>
        </w:rPr>
        <w:t> </w:t>
      </w:r>
      <w:r>
        <w:rPr/>
        <w:t>Million).</w:t>
      </w:r>
      <w:r>
        <w:rPr>
          <w:spacing w:val="-3"/>
        </w:rPr>
        <w:t> </w:t>
      </w:r>
      <w:r>
        <w:rPr/>
        <w:t>This</w:t>
      </w:r>
      <w:r>
        <w:rPr>
          <w:spacing w:val="-3"/>
        </w:rPr>
        <w:t> </w:t>
      </w:r>
      <w:r>
        <w:rPr/>
        <w:t>mechanism</w:t>
      </w:r>
      <w:r>
        <w:rPr>
          <w:spacing w:val="-3"/>
        </w:rPr>
        <w:t> </w:t>
      </w:r>
      <w:r>
        <w:rPr/>
        <w:t>is used by NIRSAL to rate banks based on two factors, the effectiveness of their agricultural lending and the social impact; Bank Incentives Mechanism (USD100 Million). This mechanism offers winning banks in Pillar four, additional incentives to build their long-term capabilities to lend to agriculture. It will be in terms of cash awards (Adamgbe, Belonwu, Ochu &amp; Okafor 2020).</w:t>
      </w:r>
    </w:p>
    <w:p>
      <w:pPr>
        <w:pStyle w:val="BodyText"/>
      </w:pPr>
    </w:p>
    <w:p>
      <w:pPr>
        <w:pStyle w:val="BodyText"/>
        <w:spacing w:before="2"/>
      </w:pPr>
    </w:p>
    <w:p>
      <w:pPr>
        <w:pStyle w:val="Heading2"/>
        <w:jc w:val="both"/>
        <w:rPr>
          <w:b w:val="0"/>
        </w:rPr>
      </w:pPr>
      <w:r>
        <w:rPr/>
        <w:t>Cassava</w:t>
      </w:r>
      <w:r>
        <w:rPr>
          <w:spacing w:val="-1"/>
        </w:rPr>
        <w:t> </w:t>
      </w:r>
      <w:r>
        <w:rPr/>
        <w:t>Bread Development </w:t>
      </w:r>
      <w:r>
        <w:rPr>
          <w:spacing w:val="-4"/>
        </w:rPr>
        <w:t>Fund</w:t>
      </w:r>
      <w:r>
        <w:rPr>
          <w:b w:val="0"/>
          <w:spacing w:val="-4"/>
        </w:rPr>
        <w:t>.</w:t>
      </w:r>
    </w:p>
    <w:p>
      <w:pPr>
        <w:pStyle w:val="BodyText"/>
      </w:pPr>
    </w:p>
    <w:p>
      <w:pPr>
        <w:pStyle w:val="BodyText"/>
        <w:spacing w:line="480" w:lineRule="auto"/>
        <w:ind w:left="640" w:right="1281"/>
        <w:jc w:val="both"/>
      </w:pPr>
      <w:r>
        <w:rPr/>
        <w:t>Established by the Government in 2008 to fund the cassava value chain (from processors to bakers), including providing equipment to master bakers. N3.44 billion was disbursed to farmers at 5 per cent interest per annum in the funding structure of 50 per cent term loan and 50 per cent grant (Adamgbe, Belonwu, Ochu &amp; Okafor 2020).</w:t>
      </w:r>
    </w:p>
    <w:p>
      <w:pPr>
        <w:pStyle w:val="BodyText"/>
      </w:pPr>
    </w:p>
    <w:p>
      <w:pPr>
        <w:pStyle w:val="BodyText"/>
      </w:pPr>
    </w:p>
    <w:p>
      <w:pPr>
        <w:pStyle w:val="Heading2"/>
        <w:jc w:val="both"/>
        <w:rPr>
          <w:b w:val="0"/>
        </w:rPr>
      </w:pPr>
      <w:r>
        <w:rPr/>
        <w:t>National</w:t>
      </w:r>
      <w:r>
        <w:rPr>
          <w:spacing w:val="-1"/>
        </w:rPr>
        <w:t> </w:t>
      </w:r>
      <w:r>
        <w:rPr/>
        <w:t>Programme</w:t>
      </w:r>
      <w:r>
        <w:rPr>
          <w:spacing w:val="-2"/>
        </w:rPr>
        <w:t> </w:t>
      </w:r>
      <w:r>
        <w:rPr/>
        <w:t>for</w:t>
      </w:r>
      <w:r>
        <w:rPr>
          <w:spacing w:val="-3"/>
        </w:rPr>
        <w:t> </w:t>
      </w:r>
      <w:r>
        <w:rPr/>
        <w:t>Food</w:t>
      </w:r>
      <w:r>
        <w:rPr>
          <w:spacing w:val="-1"/>
        </w:rPr>
        <w:t> </w:t>
      </w:r>
      <w:r>
        <w:rPr/>
        <w:t>Security </w:t>
      </w:r>
      <w:r>
        <w:rPr>
          <w:spacing w:val="-4"/>
        </w:rPr>
        <w:t>Fund</w:t>
      </w:r>
      <w:r>
        <w:rPr>
          <w:b w:val="0"/>
          <w:spacing w:val="-4"/>
        </w:rPr>
        <w:t>.</w:t>
      </w:r>
    </w:p>
    <w:p>
      <w:pPr>
        <w:pStyle w:val="BodyText"/>
      </w:pPr>
    </w:p>
    <w:p>
      <w:pPr>
        <w:pStyle w:val="BodyText"/>
        <w:spacing w:line="480" w:lineRule="auto"/>
        <w:ind w:left="640" w:right="1280"/>
        <w:jc w:val="both"/>
      </w:pPr>
      <w:r>
        <w:rPr/>
        <w:t>It was established in 2009 to benefit registered members of Apex Farmers' Associations (AFA), Adamgbe, Belonwu, Ochu and Okafor (2020): Analysis of the Impact of Central</w:t>
      </w:r>
      <w:r>
        <w:rPr>
          <w:spacing w:val="40"/>
        </w:rPr>
        <w:t> </w:t>
      </w:r>
      <w:r>
        <w:rPr/>
        <w:t>Bank of Nigeria's Agricultural Intervention Funds on the Economy, 63 registered co- operative groups and SMEs, in the structure of 40 per cent grant and the balance divided into 80 per cent loan and 20 per cent equity contribution by the beneficiaries.</w:t>
      </w:r>
    </w:p>
    <w:p>
      <w:pPr>
        <w:spacing w:after="0" w:line="480" w:lineRule="auto"/>
        <w:jc w:val="both"/>
        <w:sectPr>
          <w:pgSz w:w="11910" w:h="17340"/>
          <w:pgMar w:header="0" w:footer="1012" w:top="1360" w:bottom="1200" w:left="800" w:right="160"/>
        </w:sectPr>
      </w:pPr>
    </w:p>
    <w:p>
      <w:pPr>
        <w:pStyle w:val="Heading2"/>
        <w:numPr>
          <w:ilvl w:val="2"/>
          <w:numId w:val="8"/>
        </w:numPr>
        <w:tabs>
          <w:tab w:pos="1299" w:val="left" w:leader="none"/>
        </w:tabs>
        <w:spacing w:line="240" w:lineRule="auto" w:before="61" w:after="0"/>
        <w:ind w:left="1299" w:right="0" w:hanging="659"/>
        <w:jc w:val="left"/>
      </w:pPr>
      <w:r>
        <w:rPr/>
        <mc:AlternateContent>
          <mc:Choice Requires="wps">
            <w:drawing>
              <wp:anchor distT="0" distB="0" distL="0" distR="0" allowOverlap="1" layoutInCell="1" locked="0" behindDoc="1" simplePos="0" relativeHeight="482993152">
                <wp:simplePos x="0" y="0"/>
                <wp:positionH relativeFrom="page">
                  <wp:posOffset>0</wp:posOffset>
                </wp:positionH>
                <wp:positionV relativeFrom="page">
                  <wp:posOffset>5031993</wp:posOffset>
                </wp:positionV>
                <wp:extent cx="4179570" cy="425450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3328" id="docshape18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Constraints</w:t>
      </w:r>
      <w:r>
        <w:rPr>
          <w:spacing w:val="-3"/>
        </w:rPr>
        <w:t> </w:t>
      </w:r>
      <w:r>
        <w:rPr/>
        <w:t>of</w:t>
      </w:r>
      <w:r>
        <w:rPr>
          <w:spacing w:val="-3"/>
        </w:rPr>
        <w:t> </w:t>
      </w:r>
      <w:r>
        <w:rPr/>
        <w:t>Agricultural </w:t>
      </w:r>
      <w:r>
        <w:rPr>
          <w:spacing w:val="-2"/>
        </w:rPr>
        <w:t>Finance</w:t>
      </w:r>
    </w:p>
    <w:p>
      <w:pPr>
        <w:pStyle w:val="BodyText"/>
        <w:rPr>
          <w:b/>
        </w:rPr>
      </w:pPr>
    </w:p>
    <w:p>
      <w:pPr>
        <w:pStyle w:val="BodyText"/>
        <w:spacing w:line="480" w:lineRule="auto" w:before="1"/>
        <w:ind w:left="640" w:right="1283"/>
        <w:jc w:val="both"/>
      </w:pPr>
      <w:r>
        <w:rPr/>
        <mc:AlternateContent>
          <mc:Choice Requires="wps">
            <w:drawing>
              <wp:anchor distT="0" distB="0" distL="0" distR="0" allowOverlap="1" layoutInCell="1" locked="0" behindDoc="1" simplePos="0" relativeHeight="482993664">
                <wp:simplePos x="0" y="0"/>
                <wp:positionH relativeFrom="page">
                  <wp:posOffset>3923525</wp:posOffset>
                </wp:positionH>
                <wp:positionV relativeFrom="paragraph">
                  <wp:posOffset>458372</wp:posOffset>
                </wp:positionV>
                <wp:extent cx="3460750" cy="356679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22816" id="docshape190"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Famogbiele,</w:t>
      </w:r>
      <w:r>
        <w:rPr>
          <w:spacing w:val="-2"/>
        </w:rPr>
        <w:t> </w:t>
      </w:r>
      <w:r>
        <w:rPr/>
        <w:t>(2013)</w:t>
      </w:r>
      <w:r>
        <w:rPr>
          <w:spacing w:val="-3"/>
        </w:rPr>
        <w:t> </w:t>
      </w:r>
      <w:r>
        <w:rPr/>
        <w:t>explains</w:t>
      </w:r>
      <w:r>
        <w:rPr>
          <w:spacing w:val="-3"/>
        </w:rPr>
        <w:t> </w:t>
      </w:r>
      <w:r>
        <w:rPr/>
        <w:t>that;</w:t>
      </w:r>
      <w:r>
        <w:rPr>
          <w:spacing w:val="-3"/>
        </w:rPr>
        <w:t> </w:t>
      </w:r>
      <w:r>
        <w:rPr/>
        <w:t>the</w:t>
      </w:r>
      <w:r>
        <w:rPr>
          <w:spacing w:val="-3"/>
        </w:rPr>
        <w:t> </w:t>
      </w:r>
      <w:r>
        <w:rPr/>
        <w:t>relative</w:t>
      </w:r>
      <w:r>
        <w:rPr>
          <w:spacing w:val="-3"/>
        </w:rPr>
        <w:t> </w:t>
      </w:r>
      <w:r>
        <w:rPr/>
        <w:t>to</w:t>
      </w:r>
      <w:r>
        <w:rPr>
          <w:spacing w:val="-3"/>
        </w:rPr>
        <w:t> </w:t>
      </w:r>
      <w:r>
        <w:rPr/>
        <w:t>the</w:t>
      </w:r>
      <w:r>
        <w:rPr>
          <w:spacing w:val="-4"/>
        </w:rPr>
        <w:t> </w:t>
      </w:r>
      <w:r>
        <w:rPr/>
        <w:t>amount</w:t>
      </w:r>
      <w:r>
        <w:rPr>
          <w:spacing w:val="-3"/>
        </w:rPr>
        <w:t> </w:t>
      </w:r>
      <w:r>
        <w:rPr/>
        <w:t>of</w:t>
      </w:r>
      <w:r>
        <w:rPr>
          <w:spacing w:val="-3"/>
        </w:rPr>
        <w:t> </w:t>
      </w:r>
      <w:r>
        <w:rPr/>
        <w:t>money</w:t>
      </w:r>
      <w:r>
        <w:rPr>
          <w:spacing w:val="-3"/>
        </w:rPr>
        <w:t> </w:t>
      </w:r>
      <w:r>
        <w:rPr/>
        <w:t>lent</w:t>
      </w:r>
      <w:r>
        <w:rPr>
          <w:spacing w:val="-1"/>
        </w:rPr>
        <w:t> </w:t>
      </w:r>
      <w:r>
        <w:rPr/>
        <w:t>to</w:t>
      </w:r>
      <w:r>
        <w:rPr>
          <w:spacing w:val="-3"/>
        </w:rPr>
        <w:t> </w:t>
      </w:r>
      <w:r>
        <w:rPr/>
        <w:t>the</w:t>
      </w:r>
      <w:r>
        <w:rPr>
          <w:spacing w:val="-4"/>
        </w:rPr>
        <w:t> </w:t>
      </w:r>
      <w:r>
        <w:rPr/>
        <w:t>other</w:t>
      </w:r>
      <w:r>
        <w:rPr>
          <w:spacing w:val="-5"/>
        </w:rPr>
        <w:t> </w:t>
      </w:r>
      <w:r>
        <w:rPr/>
        <w:t>sectors of the economy, the total amount lent to agriculture is structurally deficient, insignificant and inadequate, relative to the following constraints and/or challenges:</w:t>
      </w:r>
    </w:p>
    <w:p>
      <w:pPr>
        <w:pStyle w:val="BodyText"/>
      </w:pPr>
    </w:p>
    <w:p>
      <w:pPr>
        <w:pStyle w:val="BodyText"/>
      </w:pPr>
    </w:p>
    <w:p>
      <w:pPr>
        <w:pStyle w:val="Heading2"/>
        <w:numPr>
          <w:ilvl w:val="3"/>
          <w:numId w:val="8"/>
        </w:numPr>
        <w:tabs>
          <w:tab w:pos="1479" w:val="left" w:leader="none"/>
        </w:tabs>
        <w:spacing w:line="240" w:lineRule="auto" w:before="0" w:after="0"/>
        <w:ind w:left="1479" w:right="0" w:hanging="839"/>
        <w:jc w:val="left"/>
      </w:pPr>
      <w:bookmarkStart w:name="_TOC_250038" w:id="23"/>
      <w:r>
        <w:rPr/>
        <w:t>Mis-Match</w:t>
      </w:r>
      <w:r>
        <w:rPr>
          <w:spacing w:val="-2"/>
        </w:rPr>
        <w:t> </w:t>
      </w:r>
      <w:r>
        <w:rPr/>
        <w:t>of</w:t>
      </w:r>
      <w:r>
        <w:rPr>
          <w:spacing w:val="-1"/>
        </w:rPr>
        <w:t> </w:t>
      </w:r>
      <w:r>
        <w:rPr/>
        <w:t>Banks</w:t>
      </w:r>
      <w:r>
        <w:rPr>
          <w:spacing w:val="-2"/>
        </w:rPr>
        <w:t> </w:t>
      </w:r>
      <w:r>
        <w:rPr/>
        <w:t>Financial</w:t>
      </w:r>
      <w:r>
        <w:rPr>
          <w:spacing w:val="-1"/>
        </w:rPr>
        <w:t> </w:t>
      </w:r>
      <w:bookmarkEnd w:id="23"/>
      <w:r>
        <w:rPr>
          <w:spacing w:val="-2"/>
        </w:rPr>
        <w:t>Resources</w:t>
      </w:r>
    </w:p>
    <w:p>
      <w:pPr>
        <w:pStyle w:val="BodyText"/>
        <w:rPr>
          <w:b/>
        </w:rPr>
      </w:pPr>
    </w:p>
    <w:p>
      <w:pPr>
        <w:pStyle w:val="BodyText"/>
        <w:spacing w:line="480" w:lineRule="auto"/>
        <w:ind w:left="640" w:right="1275"/>
        <w:jc w:val="both"/>
      </w:pPr>
      <w:r>
        <w:rPr/>
        <w:t>Agriculture is a profession of long gestation period which requires long term financing to be successful. Using short term funds of the commercial banks to finance such projects is a mis- match which banks, as profit oriented private commercial entities, would always find a way</w:t>
      </w:r>
      <w:r>
        <w:rPr>
          <w:spacing w:val="40"/>
        </w:rPr>
        <w:t> </w:t>
      </w:r>
      <w:r>
        <w:rPr/>
        <w:t>of resenting, regardless of any amount of moral suasion or other enticements from the government. This is why only 2% of the total banks lending goes to agriculture compared to other sectors. This justify (ies) the insignificance and structural deficiency. A ready solution to this is to give the banks the opportunity of sourcing their funds especially for agricultural developments from the capital market (i.e. long term availability of usable money for development purposes). It is in this respect that one sees the N200bn agricultural</w:t>
      </w:r>
      <w:r>
        <w:rPr>
          <w:spacing w:val="40"/>
        </w:rPr>
        <w:t> </w:t>
      </w:r>
      <w:r>
        <w:rPr/>
        <w:t>development bond of the CACS sourced from the capital market as a right step in the right direction. More of this capital market opportunity should be exploited for this strategic sector of the economy. The over N2tn Pension Funds lying idle could be rightly employed for agricultural development with good management and sense of committed patriotism to national well-being. I am also suggesting that BOA Ltd, as the largest single development financial institution in the country should be included as a participant, along with other banks in the CACS, if only because of the availability of the long term funds of the scheme.</w:t>
      </w:r>
    </w:p>
    <w:p>
      <w:pPr>
        <w:pStyle w:val="BodyText"/>
      </w:pPr>
    </w:p>
    <w:p>
      <w:pPr>
        <w:pStyle w:val="BodyText"/>
        <w:spacing w:before="2"/>
      </w:pPr>
    </w:p>
    <w:p>
      <w:pPr>
        <w:pStyle w:val="Heading2"/>
        <w:numPr>
          <w:ilvl w:val="3"/>
          <w:numId w:val="8"/>
        </w:numPr>
        <w:tabs>
          <w:tab w:pos="1479" w:val="left" w:leader="none"/>
        </w:tabs>
        <w:spacing w:line="240" w:lineRule="auto" w:before="0" w:after="0"/>
        <w:ind w:left="1479" w:right="0" w:hanging="839"/>
        <w:jc w:val="left"/>
      </w:pPr>
      <w:bookmarkStart w:name="_TOC_250037" w:id="24"/>
      <w:r>
        <w:rPr/>
        <w:t>Budgetary</w:t>
      </w:r>
      <w:r>
        <w:rPr>
          <w:spacing w:val="-3"/>
        </w:rPr>
        <w:t> </w:t>
      </w:r>
      <w:bookmarkEnd w:id="24"/>
      <w:r>
        <w:rPr>
          <w:spacing w:val="-2"/>
        </w:rPr>
        <w:t>Allocation</w:t>
      </w:r>
    </w:p>
    <w:p>
      <w:pPr>
        <w:pStyle w:val="BodyText"/>
        <w:rPr>
          <w:b/>
        </w:rPr>
      </w:pPr>
    </w:p>
    <w:p>
      <w:pPr>
        <w:pStyle w:val="BodyText"/>
        <w:spacing w:line="480" w:lineRule="auto"/>
        <w:ind w:left="640" w:right="1282"/>
        <w:jc w:val="both"/>
      </w:pPr>
      <w:r>
        <w:rPr/>
        <w:t>Budgetary allocation towards agriculture has consistently been inadequate and short of expectations</w:t>
      </w:r>
      <w:r>
        <w:rPr>
          <w:spacing w:val="59"/>
          <w:w w:val="150"/>
        </w:rPr>
        <w:t> </w:t>
      </w:r>
      <w:r>
        <w:rPr/>
        <w:t>despite</w:t>
      </w:r>
      <w:r>
        <w:rPr>
          <w:spacing w:val="59"/>
          <w:w w:val="150"/>
        </w:rPr>
        <w:t> </w:t>
      </w:r>
      <w:r>
        <w:rPr/>
        <w:t>the</w:t>
      </w:r>
      <w:r>
        <w:rPr>
          <w:spacing w:val="59"/>
          <w:w w:val="150"/>
        </w:rPr>
        <w:t> </w:t>
      </w:r>
      <w:r>
        <w:rPr/>
        <w:t>assumed</w:t>
      </w:r>
      <w:r>
        <w:rPr>
          <w:spacing w:val="59"/>
          <w:w w:val="150"/>
        </w:rPr>
        <w:t> </w:t>
      </w:r>
      <w:r>
        <w:rPr/>
        <w:t>interests</w:t>
      </w:r>
      <w:r>
        <w:rPr>
          <w:spacing w:val="60"/>
          <w:w w:val="150"/>
        </w:rPr>
        <w:t> </w:t>
      </w:r>
      <w:r>
        <w:rPr/>
        <w:t>of</w:t>
      </w:r>
      <w:r>
        <w:rPr>
          <w:spacing w:val="58"/>
          <w:w w:val="150"/>
        </w:rPr>
        <w:t> </w:t>
      </w:r>
      <w:r>
        <w:rPr/>
        <w:t>the</w:t>
      </w:r>
      <w:r>
        <w:rPr>
          <w:spacing w:val="59"/>
          <w:w w:val="150"/>
        </w:rPr>
        <w:t> </w:t>
      </w:r>
      <w:r>
        <w:rPr/>
        <w:t>respective</w:t>
      </w:r>
      <w:r>
        <w:rPr>
          <w:spacing w:val="59"/>
          <w:w w:val="150"/>
        </w:rPr>
        <w:t> </w:t>
      </w:r>
      <w:r>
        <w:rPr/>
        <w:t>governments</w:t>
      </w:r>
      <w:r>
        <w:rPr>
          <w:spacing w:val="60"/>
          <w:w w:val="150"/>
        </w:rPr>
        <w:t> </w:t>
      </w:r>
      <w:r>
        <w:rPr/>
        <w:t>in</w:t>
      </w:r>
      <w:r>
        <w:rPr>
          <w:spacing w:val="60"/>
          <w:w w:val="150"/>
        </w:rPr>
        <w:t> </w:t>
      </w:r>
      <w:r>
        <w:rPr/>
        <w:t>the</w:t>
      </w:r>
      <w:r>
        <w:rPr>
          <w:spacing w:val="59"/>
          <w:w w:val="150"/>
        </w:rPr>
        <w:t> </w:t>
      </w:r>
      <w:r>
        <w:rPr>
          <w:spacing w:val="-4"/>
        </w:rPr>
        <w:t>past</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2994176">
                <wp:simplePos x="0" y="0"/>
                <wp:positionH relativeFrom="page">
                  <wp:posOffset>0</wp:posOffset>
                </wp:positionH>
                <wp:positionV relativeFrom="page">
                  <wp:posOffset>5031993</wp:posOffset>
                </wp:positionV>
                <wp:extent cx="4179570" cy="425450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2304" id="docshape19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4688">
                <wp:simplePos x="0" y="0"/>
                <wp:positionH relativeFrom="page">
                  <wp:posOffset>3923525</wp:posOffset>
                </wp:positionH>
                <wp:positionV relativeFrom="paragraph">
                  <wp:posOffset>847597</wp:posOffset>
                </wp:positionV>
                <wp:extent cx="3460750" cy="356679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1792" id="docshape19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yearsEven if the money channel to this sector was adequate, there could not have been much result as expected for the following constraining factors which have been bedeviling the economy for a long time and have actually set the country back rather than progressing. It is important to stress again that finance, per se, cannot perform the magic of economic revival without the elimination of these other factors (Famogbiele, 2013).</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bookmarkStart w:name="_TOC_250036" w:id="25"/>
      <w:bookmarkEnd w:id="25"/>
      <w:r>
        <w:rPr>
          <w:spacing w:val="-2"/>
        </w:rPr>
        <w:t>Corruption</w:t>
      </w:r>
    </w:p>
    <w:p>
      <w:pPr>
        <w:pStyle w:val="BodyText"/>
        <w:rPr>
          <w:b/>
        </w:rPr>
      </w:pPr>
    </w:p>
    <w:p>
      <w:pPr>
        <w:pStyle w:val="BodyText"/>
        <w:spacing w:line="480" w:lineRule="auto" w:before="1"/>
        <w:ind w:left="640" w:right="1274"/>
        <w:jc w:val="both"/>
      </w:pPr>
      <w:r>
        <w:rPr/>
        <w:t>This is the greatest cankerworm and bane of economic recovery in Nigeria. It cuts across every facet of the society and unless something is done seriously, the country may as well be going around in circles. Ariyo (2006) in Famogbiele (2013) opined that “the level of corruption in this country had gone beyond mere corruption but leaning more on the side of insanity on the part of eminently corrupt Nigerians, and has become a major precipitator of the avoidable three development gaps experienced by the nation, especially through the endemic budget deficit. Corruption and related vices account for not less than 40% of public expenditure; this was estimated at a savings loss of over N10tn in the last two decades. No amount of developing finance flows would make any positive impact on the Nigerian economy,</w:t>
      </w:r>
      <w:r>
        <w:rPr>
          <w:spacing w:val="-3"/>
        </w:rPr>
        <w:t> </w:t>
      </w:r>
      <w:r>
        <w:rPr/>
        <w:t>unless</w:t>
      </w:r>
      <w:r>
        <w:rPr>
          <w:spacing w:val="-3"/>
        </w:rPr>
        <w:t> </w:t>
      </w:r>
      <w:r>
        <w:rPr/>
        <w:t>and</w:t>
      </w:r>
      <w:r>
        <w:rPr>
          <w:spacing w:val="-3"/>
        </w:rPr>
        <w:t> </w:t>
      </w:r>
      <w:r>
        <w:rPr/>
        <w:t>until</w:t>
      </w:r>
      <w:r>
        <w:rPr>
          <w:spacing w:val="-3"/>
        </w:rPr>
        <w:t> </w:t>
      </w:r>
      <w:r>
        <w:rPr/>
        <w:t>the</w:t>
      </w:r>
      <w:r>
        <w:rPr>
          <w:spacing w:val="-3"/>
        </w:rPr>
        <w:t> </w:t>
      </w:r>
      <w:r>
        <w:rPr/>
        <w:t>problem</w:t>
      </w:r>
      <w:r>
        <w:rPr>
          <w:spacing w:val="-3"/>
        </w:rPr>
        <w:t> </w:t>
      </w:r>
      <w:r>
        <w:rPr/>
        <w:t>of</w:t>
      </w:r>
      <w:r>
        <w:rPr>
          <w:spacing w:val="-3"/>
        </w:rPr>
        <w:t> </w:t>
      </w:r>
      <w:r>
        <w:rPr/>
        <w:t>economic</w:t>
      </w:r>
      <w:r>
        <w:rPr>
          <w:spacing w:val="-3"/>
        </w:rPr>
        <w:t> </w:t>
      </w:r>
      <w:r>
        <w:rPr/>
        <w:t>corruption</w:t>
      </w:r>
      <w:r>
        <w:rPr>
          <w:spacing w:val="-3"/>
        </w:rPr>
        <w:t> </w:t>
      </w:r>
      <w:r>
        <w:rPr/>
        <w:t>was</w:t>
      </w:r>
      <w:r>
        <w:rPr>
          <w:spacing w:val="-3"/>
        </w:rPr>
        <w:t> </w:t>
      </w:r>
      <w:r>
        <w:rPr/>
        <w:t>effectively</w:t>
      </w:r>
      <w:r>
        <w:rPr>
          <w:spacing w:val="-3"/>
        </w:rPr>
        <w:t> </w:t>
      </w:r>
      <w:r>
        <w:rPr/>
        <w:t>contained.”</w:t>
      </w:r>
      <w:r>
        <w:rPr>
          <w:spacing w:val="-3"/>
        </w:rPr>
        <w:t> </w:t>
      </w:r>
      <w:r>
        <w:rPr/>
        <w:t>Or how do you describe the 2009/2010 scenario of the ‘missing’ N200bn CACS fund during the late</w:t>
      </w:r>
      <w:r>
        <w:rPr>
          <w:spacing w:val="-1"/>
        </w:rPr>
        <w:t> </w:t>
      </w:r>
      <w:r>
        <w:rPr/>
        <w:t>President (Musa Yar’dua)’s illness in Saudi Arabia.</w:t>
      </w:r>
      <w:r>
        <w:rPr>
          <w:spacing w:val="-1"/>
        </w:rPr>
        <w:t> </w:t>
      </w:r>
      <w:r>
        <w:rPr/>
        <w:t>But for</w:t>
      </w:r>
      <w:r>
        <w:rPr>
          <w:spacing w:val="-2"/>
        </w:rPr>
        <w:t> </w:t>
      </w:r>
      <w:r>
        <w:rPr/>
        <w:t>the ingenuity, inquisitiveness and investigations of the NASS, this situation would not have been revealed. Though the money was eventually ‘found and released from its bondage,’ I am not sure the N32bn accrued interest - at 16% per annum was ever recovered. Indeed, the country is reported to have lost about N5.0tn to corruption within the last two years of the current democratic disposition (Famogbiele, 2013).</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r>
        <w:rPr/>
        <w:t>Policy</w:t>
      </w:r>
      <w:r>
        <w:rPr>
          <w:spacing w:val="-2"/>
        </w:rPr>
        <w:t> </w:t>
      </w:r>
      <w:r>
        <w:rPr/>
        <w:t>Inconsistency</w:t>
      </w:r>
      <w:r>
        <w:rPr>
          <w:spacing w:val="-2"/>
        </w:rPr>
        <w:t> </w:t>
      </w:r>
      <w:r>
        <w:rPr/>
        <w:t>and</w:t>
      </w:r>
      <w:r>
        <w:rPr>
          <w:spacing w:val="-1"/>
        </w:rPr>
        <w:t> </w:t>
      </w:r>
      <w:r>
        <w:rPr>
          <w:spacing w:val="-2"/>
        </w:rPr>
        <w:t>Somersaults</w:t>
      </w:r>
    </w:p>
    <w:p>
      <w:pPr>
        <w:spacing w:after="0" w:line="240" w:lineRule="auto"/>
        <w:jc w:val="left"/>
        <w:sectPr>
          <w:pgSz w:w="11910" w:h="17340"/>
          <w:pgMar w:header="0" w:footer="1012" w:top="1360" w:bottom="1200" w:left="800" w:right="160"/>
        </w:sectPr>
      </w:pPr>
    </w:p>
    <w:p>
      <w:pPr>
        <w:pStyle w:val="BodyText"/>
        <w:spacing w:line="480" w:lineRule="auto" w:before="61"/>
        <w:ind w:left="640" w:right="1274"/>
        <w:jc w:val="both"/>
      </w:pPr>
      <w:r>
        <w:rPr/>
        <mc:AlternateContent>
          <mc:Choice Requires="wps">
            <w:drawing>
              <wp:anchor distT="0" distB="0" distL="0" distR="0" allowOverlap="1" layoutInCell="1" locked="0" behindDoc="1" simplePos="0" relativeHeight="482995200">
                <wp:simplePos x="0" y="0"/>
                <wp:positionH relativeFrom="page">
                  <wp:posOffset>0</wp:posOffset>
                </wp:positionH>
                <wp:positionV relativeFrom="page">
                  <wp:posOffset>5031993</wp:posOffset>
                </wp:positionV>
                <wp:extent cx="4179570" cy="425450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1280" id="docshape19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5712">
                <wp:simplePos x="0" y="0"/>
                <wp:positionH relativeFrom="page">
                  <wp:posOffset>3923525</wp:posOffset>
                </wp:positionH>
                <wp:positionV relativeFrom="paragraph">
                  <wp:posOffset>847597</wp:posOffset>
                </wp:positionV>
                <wp:extent cx="3460750" cy="356679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20768" id="docshape19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It is very unfortunate that government policies largely found to be consistently inconsistent and continuously somersaulting have particularly contributed to the failure of the agricultural sector.</w:t>
      </w:r>
      <w:r>
        <w:rPr>
          <w:spacing w:val="-1"/>
        </w:rPr>
        <w:t> </w:t>
      </w:r>
      <w:r>
        <w:rPr/>
        <w:t>Every</w:t>
      </w:r>
      <w:r>
        <w:rPr>
          <w:spacing w:val="-1"/>
        </w:rPr>
        <w:t> </w:t>
      </w:r>
      <w:r>
        <w:rPr/>
        <w:t>new</w:t>
      </w:r>
      <w:r>
        <w:rPr>
          <w:spacing w:val="-1"/>
        </w:rPr>
        <w:t> </w:t>
      </w:r>
      <w:r>
        <w:rPr/>
        <w:t>government wants to pursue its own</w:t>
      </w:r>
      <w:r>
        <w:rPr>
          <w:spacing w:val="-1"/>
        </w:rPr>
        <w:t> </w:t>
      </w:r>
      <w:r>
        <w:rPr/>
        <w:t>political agenda</w:t>
      </w:r>
      <w:r>
        <w:rPr>
          <w:spacing w:val="-1"/>
        </w:rPr>
        <w:t> </w:t>
      </w:r>
      <w:r>
        <w:rPr/>
        <w:t>without consideration for the economic well-being of the nation; it is forever jettisoning the policies of the predecessor to start a new policy of its own which is soon dropped by the successor. This is antithetic to continuity, a characteristic of any ideal democratic, good and progressive government, irrespective of the party in government. It is in this light one wonders what becomes the fate of the Agricultural Transformation Agenda [ATA] of the current government after it might have completed its term (Famogbiele, 2013).</w:t>
      </w:r>
    </w:p>
    <w:p>
      <w:pPr>
        <w:pStyle w:val="BodyText"/>
      </w:pPr>
    </w:p>
    <w:p>
      <w:pPr>
        <w:pStyle w:val="BodyText"/>
        <w:spacing w:before="2"/>
      </w:pPr>
    </w:p>
    <w:p>
      <w:pPr>
        <w:pStyle w:val="Heading2"/>
        <w:numPr>
          <w:ilvl w:val="3"/>
          <w:numId w:val="8"/>
        </w:numPr>
        <w:tabs>
          <w:tab w:pos="1479" w:val="left" w:leader="none"/>
        </w:tabs>
        <w:spacing w:line="240" w:lineRule="auto" w:before="0" w:after="0"/>
        <w:ind w:left="1479" w:right="0" w:hanging="839"/>
        <w:jc w:val="left"/>
      </w:pPr>
      <w:bookmarkStart w:name="_TOC_250035" w:id="26"/>
      <w:r>
        <w:rPr/>
        <w:t>Commodity</w:t>
      </w:r>
      <w:r>
        <w:rPr>
          <w:spacing w:val="-3"/>
        </w:rPr>
        <w:t> </w:t>
      </w:r>
      <w:r>
        <w:rPr/>
        <w:t>Marketing</w:t>
      </w:r>
      <w:r>
        <w:rPr>
          <w:spacing w:val="-3"/>
        </w:rPr>
        <w:t> </w:t>
      </w:r>
      <w:bookmarkEnd w:id="26"/>
      <w:r>
        <w:rPr>
          <w:spacing w:val="-2"/>
        </w:rPr>
        <w:t>Boards</w:t>
      </w:r>
    </w:p>
    <w:p>
      <w:pPr>
        <w:pStyle w:val="BodyText"/>
        <w:rPr>
          <w:b/>
        </w:rPr>
      </w:pPr>
    </w:p>
    <w:p>
      <w:pPr>
        <w:pStyle w:val="BodyText"/>
        <w:spacing w:line="480" w:lineRule="auto"/>
        <w:ind w:left="640" w:right="1279"/>
        <w:jc w:val="both"/>
      </w:pPr>
      <w:r>
        <w:rPr/>
        <w:t>Since the Commodity Marketing Boards were scrapped in the late 1980s, the life of the farmers in Nigeria has never been the same. Their life has been negatively turned around and the country has been the worse. Owofemi (2011) in Famogbiele (2013)</w:t>
      </w:r>
      <w:r>
        <w:rPr>
          <w:spacing w:val="40"/>
        </w:rPr>
        <w:t> </w:t>
      </w:r>
      <w:r>
        <w:rPr/>
        <w:t>said,”….when the commodity board was scraped, that was when we decided as a country, that we were no longer interested in agriculture because the board was the one ensuring the link between the peasant farmers, the commercial farmers and the outside market, beginning with the</w:t>
      </w:r>
      <w:r>
        <w:rPr>
          <w:spacing w:val="40"/>
        </w:rPr>
        <w:t> </w:t>
      </w:r>
      <w:r>
        <w:rPr/>
        <w:t>provision of all the structures and inputs required.” From the experience of the immediate pre and post-independence era, commodity boards played an effective channel of stable, good market</w:t>
      </w:r>
      <w:r>
        <w:rPr>
          <w:spacing w:val="-1"/>
        </w:rPr>
        <w:t> </w:t>
      </w:r>
      <w:r>
        <w:rPr/>
        <w:t>and</w:t>
      </w:r>
      <w:r>
        <w:rPr>
          <w:spacing w:val="-1"/>
        </w:rPr>
        <w:t> </w:t>
      </w:r>
      <w:r>
        <w:rPr/>
        <w:t>pricing</w:t>
      </w:r>
      <w:r>
        <w:rPr>
          <w:spacing w:val="-1"/>
        </w:rPr>
        <w:t> </w:t>
      </w:r>
      <w:r>
        <w:rPr/>
        <w:t>for</w:t>
      </w:r>
      <w:r>
        <w:rPr>
          <w:spacing w:val="-3"/>
        </w:rPr>
        <w:t> </w:t>
      </w:r>
      <w:r>
        <w:rPr/>
        <w:t>farm</w:t>
      </w:r>
      <w:r>
        <w:rPr>
          <w:spacing w:val="-2"/>
        </w:rPr>
        <w:t> </w:t>
      </w:r>
      <w:r>
        <w:rPr/>
        <w:t>produce;</w:t>
      </w:r>
      <w:r>
        <w:rPr>
          <w:spacing w:val="-1"/>
        </w:rPr>
        <w:t> </w:t>
      </w:r>
      <w:r>
        <w:rPr/>
        <w:t>consequently,</w:t>
      </w:r>
      <w:r>
        <w:rPr>
          <w:spacing w:val="-1"/>
        </w:rPr>
        <w:t> </w:t>
      </w:r>
      <w:r>
        <w:rPr/>
        <w:t>they</w:t>
      </w:r>
      <w:r>
        <w:rPr>
          <w:spacing w:val="-2"/>
        </w:rPr>
        <w:t> </w:t>
      </w:r>
      <w:r>
        <w:rPr/>
        <w:t>were</w:t>
      </w:r>
      <w:r>
        <w:rPr>
          <w:spacing w:val="-3"/>
        </w:rPr>
        <w:t> </w:t>
      </w:r>
      <w:r>
        <w:rPr/>
        <w:t>a</w:t>
      </w:r>
      <w:r>
        <w:rPr>
          <w:spacing w:val="-2"/>
        </w:rPr>
        <w:t> </w:t>
      </w:r>
      <w:r>
        <w:rPr/>
        <w:t>vehicle</w:t>
      </w:r>
      <w:r>
        <w:rPr>
          <w:spacing w:val="-2"/>
        </w:rPr>
        <w:t> </w:t>
      </w:r>
      <w:r>
        <w:rPr/>
        <w:t>for value</w:t>
      </w:r>
      <w:r>
        <w:rPr>
          <w:spacing w:val="-2"/>
        </w:rPr>
        <w:t> </w:t>
      </w:r>
      <w:r>
        <w:rPr/>
        <w:t>added</w:t>
      </w:r>
      <w:r>
        <w:rPr>
          <w:spacing w:val="-1"/>
        </w:rPr>
        <w:t> </w:t>
      </w:r>
      <w:r>
        <w:rPr/>
        <w:t>chain and sustainable agricultural and economic development (Famogbiele, 2013).</w:t>
      </w:r>
    </w:p>
    <w:p>
      <w:pPr>
        <w:pStyle w:val="BodyText"/>
      </w:pPr>
    </w:p>
    <w:p>
      <w:pPr>
        <w:pStyle w:val="BodyText"/>
        <w:spacing w:before="1"/>
      </w:pPr>
    </w:p>
    <w:p>
      <w:pPr>
        <w:pStyle w:val="Heading2"/>
        <w:numPr>
          <w:ilvl w:val="2"/>
          <w:numId w:val="8"/>
        </w:numPr>
        <w:tabs>
          <w:tab w:pos="1299" w:val="left" w:leader="none"/>
        </w:tabs>
        <w:spacing w:line="240" w:lineRule="auto" w:before="0" w:after="0"/>
        <w:ind w:left="1299" w:right="0" w:hanging="659"/>
        <w:jc w:val="left"/>
      </w:pPr>
      <w:bookmarkStart w:name="_TOC_250034" w:id="27"/>
      <w:r>
        <w:rPr/>
        <w:t>Challenges</w:t>
      </w:r>
      <w:r>
        <w:rPr>
          <w:spacing w:val="-1"/>
        </w:rPr>
        <w:t> </w:t>
      </w:r>
      <w:r>
        <w:rPr/>
        <w:t>of</w:t>
      </w:r>
      <w:r>
        <w:rPr>
          <w:spacing w:val="-2"/>
        </w:rPr>
        <w:t> </w:t>
      </w:r>
      <w:r>
        <w:rPr/>
        <w:t>agricultural</w:t>
      </w:r>
      <w:r>
        <w:rPr>
          <w:spacing w:val="-1"/>
        </w:rPr>
        <w:t> </w:t>
      </w:r>
      <w:r>
        <w:rPr/>
        <w:t>financial </w:t>
      </w:r>
      <w:bookmarkEnd w:id="27"/>
      <w:r>
        <w:rPr>
          <w:spacing w:val="-2"/>
        </w:rPr>
        <w:t>policies</w:t>
      </w:r>
    </w:p>
    <w:p>
      <w:pPr>
        <w:pStyle w:val="BodyText"/>
        <w:rPr>
          <w:b/>
        </w:rPr>
      </w:pPr>
    </w:p>
    <w:p>
      <w:pPr>
        <w:pStyle w:val="BodyText"/>
        <w:spacing w:line="480" w:lineRule="auto"/>
        <w:ind w:left="640" w:right="1284"/>
        <w:jc w:val="both"/>
      </w:pPr>
      <w:r>
        <w:rPr/>
        <w:t>According</w:t>
      </w:r>
      <w:r>
        <w:rPr>
          <w:spacing w:val="-2"/>
        </w:rPr>
        <w:t> </w:t>
      </w:r>
      <w:r>
        <w:rPr/>
        <w:t>to</w:t>
      </w:r>
      <w:r>
        <w:rPr>
          <w:spacing w:val="-1"/>
        </w:rPr>
        <w:t> </w:t>
      </w:r>
      <w:r>
        <w:rPr/>
        <w:t>Eze,</w:t>
      </w:r>
      <w:r>
        <w:rPr>
          <w:spacing w:val="-1"/>
        </w:rPr>
        <w:t> </w:t>
      </w:r>
      <w:r>
        <w:rPr/>
        <w:t>Eze, Awulonu</w:t>
      </w:r>
      <w:r>
        <w:rPr>
          <w:spacing w:val="-1"/>
        </w:rPr>
        <w:t> </w:t>
      </w:r>
      <w:r>
        <w:rPr/>
        <w:t>and</w:t>
      </w:r>
      <w:r>
        <w:rPr>
          <w:spacing w:val="-1"/>
        </w:rPr>
        <w:t> </w:t>
      </w:r>
      <w:r>
        <w:rPr/>
        <w:t>Okori</w:t>
      </w:r>
      <w:r>
        <w:rPr>
          <w:spacing w:val="-1"/>
        </w:rPr>
        <w:t> </w:t>
      </w:r>
      <w:r>
        <w:rPr/>
        <w:t>(2010);</w:t>
      </w:r>
      <w:r>
        <w:rPr>
          <w:spacing w:val="-2"/>
        </w:rPr>
        <w:t> </w:t>
      </w:r>
      <w:r>
        <w:rPr/>
        <w:t>these</w:t>
      </w:r>
      <w:r>
        <w:rPr>
          <w:spacing w:val="-3"/>
        </w:rPr>
        <w:t> </w:t>
      </w:r>
      <w:r>
        <w:rPr/>
        <w:t>challenges</w:t>
      </w:r>
      <w:r>
        <w:rPr>
          <w:spacing w:val="-1"/>
        </w:rPr>
        <w:t> </w:t>
      </w:r>
      <w:r>
        <w:rPr/>
        <w:t>have been</w:t>
      </w:r>
      <w:r>
        <w:rPr>
          <w:spacing w:val="-1"/>
        </w:rPr>
        <w:t> </w:t>
      </w:r>
      <w:r>
        <w:rPr/>
        <w:t>the</w:t>
      </w:r>
      <w:r>
        <w:rPr>
          <w:spacing w:val="-2"/>
        </w:rPr>
        <w:t> </w:t>
      </w:r>
      <w:r>
        <w:rPr/>
        <w:t>reason</w:t>
      </w:r>
      <w:r>
        <w:rPr>
          <w:spacing w:val="-1"/>
        </w:rPr>
        <w:t> </w:t>
      </w:r>
      <w:r>
        <w:rPr/>
        <w:t>for failure of previous policies, and they continue to threaten existing ones.</w:t>
      </w:r>
    </w:p>
    <w:p>
      <w:pPr>
        <w:spacing w:after="0" w:line="480" w:lineRule="auto"/>
        <w:jc w:val="both"/>
        <w:sectPr>
          <w:pgSz w:w="11910" w:h="17340"/>
          <w:pgMar w:header="0" w:footer="1012" w:top="1360" w:bottom="1200" w:left="800" w:right="160"/>
        </w:sectPr>
      </w:pPr>
    </w:p>
    <w:p>
      <w:pPr>
        <w:pStyle w:val="BodyText"/>
        <w:spacing w:line="480" w:lineRule="auto" w:before="61"/>
        <w:ind w:left="640" w:right="1275"/>
        <w:jc w:val="both"/>
      </w:pPr>
      <w:r>
        <w:rPr/>
        <mc:AlternateContent>
          <mc:Choice Requires="wps">
            <w:drawing>
              <wp:anchor distT="0" distB="0" distL="0" distR="0" allowOverlap="1" layoutInCell="1" locked="0" behindDoc="1" simplePos="0" relativeHeight="482996224">
                <wp:simplePos x="0" y="0"/>
                <wp:positionH relativeFrom="page">
                  <wp:posOffset>0</wp:posOffset>
                </wp:positionH>
                <wp:positionV relativeFrom="page">
                  <wp:posOffset>5031993</wp:posOffset>
                </wp:positionV>
                <wp:extent cx="4179570" cy="425450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20256" id="docshape19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6736">
                <wp:simplePos x="0" y="0"/>
                <wp:positionH relativeFrom="page">
                  <wp:posOffset>3923525</wp:posOffset>
                </wp:positionH>
                <wp:positionV relativeFrom="paragraph">
                  <wp:posOffset>847597</wp:posOffset>
                </wp:positionV>
                <wp:extent cx="3460750" cy="3566795"/>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9744" id="docshape19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Lack of adequate skills to deliver services effectively. Most of the credit institutions undertook lending to agriculture without the use of trained agricultural credit officers vested with knowledge of agriculture and the constraints to farmer performance. Additionally, supervision of credit programmes has often been below acceptable standards. Invariably, the schemes fail due to poor repayment performance; Low management capacity of farmer- clients. Most farmers who should benefit from the financing policies,</w:t>
      </w:r>
      <w:r>
        <w:rPr>
          <w:spacing w:val="-1"/>
        </w:rPr>
        <w:t> </w:t>
      </w:r>
      <w:r>
        <w:rPr/>
        <w:t>especially the</w:t>
      </w:r>
      <w:r>
        <w:rPr>
          <w:spacing w:val="-1"/>
        </w:rPr>
        <w:t> </w:t>
      </w:r>
      <w:r>
        <w:rPr/>
        <w:t>financing schemes, lack the basic skills of farm management, including record keeping. And when</w:t>
      </w:r>
      <w:r>
        <w:rPr>
          <w:spacing w:val="40"/>
        </w:rPr>
        <w:t> </w:t>
      </w:r>
      <w:r>
        <w:rPr/>
        <w:t>these are called up as requirement for accessing facilities, as is always the case, they become ineligible; Unwillingness of conventional banks to support agriculture. Even with mandatory (preferred sector) lending, guarantee of exposure and subsidized fund schemes, most banks prefer</w:t>
      </w:r>
      <w:r>
        <w:rPr>
          <w:spacing w:val="-1"/>
        </w:rPr>
        <w:t> </w:t>
      </w:r>
      <w:r>
        <w:rPr/>
        <w:t>not to lend</w:t>
      </w:r>
      <w:r>
        <w:rPr>
          <w:spacing w:val="-1"/>
        </w:rPr>
        <w:t> </w:t>
      </w:r>
      <w:r>
        <w:rPr/>
        <w:t>for</w:t>
      </w:r>
      <w:r>
        <w:rPr>
          <w:spacing w:val="-2"/>
        </w:rPr>
        <w:t> </w:t>
      </w:r>
      <w:r>
        <w:rPr/>
        <w:t>farming, citing its</w:t>
      </w:r>
      <w:r>
        <w:rPr>
          <w:spacing w:val="-2"/>
        </w:rPr>
        <w:t> </w:t>
      </w:r>
      <w:r>
        <w:rPr/>
        <w:t>lower</w:t>
      </w:r>
      <w:r>
        <w:rPr>
          <w:spacing w:val="-1"/>
        </w:rPr>
        <w:t> </w:t>
      </w:r>
      <w:r>
        <w:rPr/>
        <w:t>productivity and higher</w:t>
      </w:r>
      <w:r>
        <w:rPr>
          <w:spacing w:val="-2"/>
        </w:rPr>
        <w:t> </w:t>
      </w:r>
      <w:r>
        <w:rPr/>
        <w:t>risk relative</w:t>
      </w:r>
      <w:r>
        <w:rPr>
          <w:spacing w:val="-1"/>
        </w:rPr>
        <w:t> </w:t>
      </w:r>
      <w:r>
        <w:rPr/>
        <w:t>to the</w:t>
      </w:r>
      <w:r>
        <w:rPr>
          <w:spacing w:val="-1"/>
        </w:rPr>
        <w:t> </w:t>
      </w:r>
      <w:r>
        <w:rPr/>
        <w:t>non- agricultural</w:t>
      </w:r>
      <w:r>
        <w:rPr>
          <w:spacing w:val="-2"/>
        </w:rPr>
        <w:t> </w:t>
      </w:r>
      <w:r>
        <w:rPr/>
        <w:t>sector</w:t>
      </w:r>
      <w:r>
        <w:rPr>
          <w:spacing w:val="-2"/>
        </w:rPr>
        <w:t> </w:t>
      </w:r>
      <w:r>
        <w:rPr/>
        <w:t>as</w:t>
      </w:r>
      <w:r>
        <w:rPr>
          <w:spacing w:val="-2"/>
        </w:rPr>
        <w:t> </w:t>
      </w:r>
      <w:r>
        <w:rPr/>
        <w:t>their</w:t>
      </w:r>
      <w:r>
        <w:rPr>
          <w:spacing w:val="-2"/>
        </w:rPr>
        <w:t> </w:t>
      </w:r>
      <w:r>
        <w:rPr/>
        <w:t>reason;</w:t>
      </w:r>
      <w:r>
        <w:rPr>
          <w:spacing w:val="40"/>
        </w:rPr>
        <w:t> </w:t>
      </w:r>
      <w:r>
        <w:rPr/>
        <w:t>Paucity</w:t>
      </w:r>
      <w:r>
        <w:rPr>
          <w:spacing w:val="-2"/>
        </w:rPr>
        <w:t> </w:t>
      </w:r>
      <w:r>
        <w:rPr/>
        <w:t>of</w:t>
      </w:r>
      <w:r>
        <w:rPr>
          <w:spacing w:val="-2"/>
        </w:rPr>
        <w:t> </w:t>
      </w:r>
      <w:r>
        <w:rPr/>
        <w:t>loanable</w:t>
      </w:r>
      <w:r>
        <w:rPr>
          <w:spacing w:val="-2"/>
        </w:rPr>
        <w:t> </w:t>
      </w:r>
      <w:r>
        <w:rPr/>
        <w:t>funds.</w:t>
      </w:r>
      <w:r>
        <w:rPr>
          <w:spacing w:val="-2"/>
        </w:rPr>
        <w:t> </w:t>
      </w:r>
      <w:r>
        <w:rPr/>
        <w:t>Most</w:t>
      </w:r>
      <w:r>
        <w:rPr>
          <w:spacing w:val="-2"/>
        </w:rPr>
        <w:t> </w:t>
      </w:r>
      <w:r>
        <w:rPr/>
        <w:t>of</w:t>
      </w:r>
      <w:r>
        <w:rPr>
          <w:spacing w:val="-2"/>
        </w:rPr>
        <w:t> </w:t>
      </w:r>
      <w:r>
        <w:rPr/>
        <w:t>the</w:t>
      </w:r>
      <w:r>
        <w:rPr>
          <w:spacing w:val="-4"/>
        </w:rPr>
        <w:t> </w:t>
      </w:r>
      <w:r>
        <w:rPr/>
        <w:t>loanable</w:t>
      </w:r>
      <w:r>
        <w:rPr>
          <w:spacing w:val="-2"/>
        </w:rPr>
        <w:t> </w:t>
      </w:r>
      <w:r>
        <w:rPr/>
        <w:t>funds</w:t>
      </w:r>
      <w:r>
        <w:rPr>
          <w:spacing w:val="-2"/>
        </w:rPr>
        <w:t> </w:t>
      </w:r>
      <w:r>
        <w:rPr/>
        <w:t>have come from government sources and is not sufficient for any meaningful agricultural investment. The government cannot go it all alone. This creates a finance supply deficit relative</w:t>
      </w:r>
      <w:r>
        <w:rPr>
          <w:spacing w:val="-2"/>
        </w:rPr>
        <w:t> </w:t>
      </w:r>
      <w:r>
        <w:rPr/>
        <w:t>to</w:t>
      </w:r>
      <w:r>
        <w:rPr>
          <w:spacing w:val="-2"/>
        </w:rPr>
        <w:t> </w:t>
      </w:r>
      <w:r>
        <w:rPr/>
        <w:t>demand.</w:t>
      </w:r>
      <w:r>
        <w:rPr>
          <w:spacing w:val="-2"/>
        </w:rPr>
        <w:t> </w:t>
      </w:r>
      <w:r>
        <w:rPr/>
        <w:t>Statistics</w:t>
      </w:r>
      <w:r>
        <w:rPr>
          <w:spacing w:val="-2"/>
        </w:rPr>
        <w:t> </w:t>
      </w:r>
      <w:r>
        <w:rPr/>
        <w:t>show</w:t>
      </w:r>
      <w:r>
        <w:rPr>
          <w:spacing w:val="-2"/>
        </w:rPr>
        <w:t> </w:t>
      </w:r>
      <w:r>
        <w:rPr/>
        <w:t>that</w:t>
      </w:r>
      <w:r>
        <w:rPr>
          <w:spacing w:val="-2"/>
        </w:rPr>
        <w:t> </w:t>
      </w:r>
      <w:r>
        <w:rPr/>
        <w:t>bank</w:t>
      </w:r>
      <w:r>
        <w:rPr>
          <w:spacing w:val="-2"/>
        </w:rPr>
        <w:t> </w:t>
      </w:r>
      <w:r>
        <w:rPr/>
        <w:t>credit</w:t>
      </w:r>
      <w:r>
        <w:rPr>
          <w:spacing w:val="-2"/>
        </w:rPr>
        <w:t> </w:t>
      </w:r>
      <w:r>
        <w:rPr/>
        <w:t>to</w:t>
      </w:r>
      <w:r>
        <w:rPr>
          <w:spacing w:val="-2"/>
        </w:rPr>
        <w:t> </w:t>
      </w:r>
      <w:r>
        <w:rPr/>
        <w:t>agriculture</w:t>
      </w:r>
      <w:r>
        <w:rPr>
          <w:spacing w:val="-3"/>
        </w:rPr>
        <w:t> </w:t>
      </w:r>
      <w:r>
        <w:rPr/>
        <w:t>as a</w:t>
      </w:r>
      <w:r>
        <w:rPr>
          <w:spacing w:val="-1"/>
        </w:rPr>
        <w:t> </w:t>
      </w:r>
      <w:r>
        <w:rPr/>
        <w:t>proportion</w:t>
      </w:r>
      <w:r>
        <w:rPr>
          <w:spacing w:val="-2"/>
        </w:rPr>
        <w:t> </w:t>
      </w:r>
      <w:r>
        <w:rPr/>
        <w:t>of</w:t>
      </w:r>
      <w:r>
        <w:rPr>
          <w:spacing w:val="-2"/>
        </w:rPr>
        <w:t> </w:t>
      </w:r>
      <w:r>
        <w:rPr/>
        <w:t>total</w:t>
      </w:r>
      <w:r>
        <w:rPr>
          <w:spacing w:val="-2"/>
        </w:rPr>
        <w:t> </w:t>
      </w:r>
      <w:r>
        <w:rPr/>
        <w:t>bank credit to the economy has hardly exceeded 17 per cent since recorded history in 1970, yet the sector contributes over 35 per cent of the gross domestic product annually (CBN, 2007b); Financial institutions cannot deliver effectively in the face of this dearth in funding; Some of the</w:t>
      </w:r>
      <w:r>
        <w:rPr>
          <w:spacing w:val="-1"/>
        </w:rPr>
        <w:t> </w:t>
      </w:r>
      <w:r>
        <w:rPr/>
        <w:t>policies</w:t>
      </w:r>
      <w:r>
        <w:rPr>
          <w:spacing w:val="-1"/>
        </w:rPr>
        <w:t> </w:t>
      </w:r>
      <w:r>
        <w:rPr/>
        <w:t>have</w:t>
      </w:r>
      <w:r>
        <w:rPr>
          <w:spacing w:val="-1"/>
        </w:rPr>
        <w:t> </w:t>
      </w:r>
      <w:r>
        <w:rPr/>
        <w:t>been criticized for</w:t>
      </w:r>
      <w:r>
        <w:rPr>
          <w:spacing w:val="-1"/>
        </w:rPr>
        <w:t> </w:t>
      </w:r>
      <w:r>
        <w:rPr/>
        <w:t>being excessively skewed against the</w:t>
      </w:r>
      <w:r>
        <w:rPr>
          <w:spacing w:val="-1"/>
        </w:rPr>
        <w:t> </w:t>
      </w:r>
      <w:r>
        <w:rPr/>
        <w:t>small farmer, given the eligibility requirements and documentation e.g. Agriculture Credit Support Scheme etc. Those schemes that are within the reach of these farmers often have cumbersome procedures which soon prove insurmountable; Save for the RRF, most policies does not favour long gestation farm enterprises. This leaves much to be desired as the implication is that the major agricultural exports which are long gestation crops such as oil palm and cocoa may not be rehabilitated soon; Undue political interference in lending operations. Any time Government initiates</w:t>
      </w:r>
      <w:r>
        <w:rPr>
          <w:spacing w:val="3"/>
        </w:rPr>
        <w:t> </w:t>
      </w:r>
      <w:r>
        <w:rPr/>
        <w:t>a</w:t>
      </w:r>
      <w:r>
        <w:rPr>
          <w:spacing w:val="2"/>
        </w:rPr>
        <w:t> </w:t>
      </w:r>
      <w:r>
        <w:rPr/>
        <w:t>credit</w:t>
      </w:r>
      <w:r>
        <w:rPr>
          <w:spacing w:val="5"/>
        </w:rPr>
        <w:t> </w:t>
      </w:r>
      <w:r>
        <w:rPr/>
        <w:t>policy;</w:t>
      </w:r>
      <w:r>
        <w:rPr>
          <w:spacing w:val="6"/>
        </w:rPr>
        <w:t> </w:t>
      </w:r>
      <w:r>
        <w:rPr/>
        <w:t>most</w:t>
      </w:r>
      <w:r>
        <w:rPr>
          <w:spacing w:val="5"/>
        </w:rPr>
        <w:t> </w:t>
      </w:r>
      <w:r>
        <w:rPr/>
        <w:t>beneficiaries</w:t>
      </w:r>
      <w:r>
        <w:rPr>
          <w:spacing w:val="3"/>
        </w:rPr>
        <w:t> </w:t>
      </w:r>
      <w:r>
        <w:rPr/>
        <w:t>are</w:t>
      </w:r>
      <w:r>
        <w:rPr>
          <w:spacing w:val="2"/>
        </w:rPr>
        <w:t> </w:t>
      </w:r>
      <w:r>
        <w:rPr/>
        <w:t>those</w:t>
      </w:r>
      <w:r>
        <w:rPr>
          <w:spacing w:val="2"/>
        </w:rPr>
        <w:t> </w:t>
      </w:r>
      <w:r>
        <w:rPr/>
        <w:t>close</w:t>
      </w:r>
      <w:r>
        <w:rPr>
          <w:spacing w:val="4"/>
        </w:rPr>
        <w:t> </w:t>
      </w:r>
      <w:r>
        <w:rPr/>
        <w:t>to</w:t>
      </w:r>
      <w:r>
        <w:rPr>
          <w:spacing w:val="6"/>
        </w:rPr>
        <w:t> </w:t>
      </w:r>
      <w:r>
        <w:rPr/>
        <w:t>corridors</w:t>
      </w:r>
      <w:r>
        <w:rPr>
          <w:spacing w:val="4"/>
        </w:rPr>
        <w:t> </w:t>
      </w:r>
      <w:r>
        <w:rPr/>
        <w:t>of</w:t>
      </w:r>
      <w:r>
        <w:rPr>
          <w:spacing w:val="5"/>
        </w:rPr>
        <w:t> </w:t>
      </w:r>
      <w:r>
        <w:rPr/>
        <w:t>power.</w:t>
      </w:r>
      <w:r>
        <w:rPr>
          <w:spacing w:val="3"/>
        </w:rPr>
        <w:t> </w:t>
      </w:r>
      <w:r>
        <w:rPr/>
        <w:t>The</w:t>
      </w:r>
      <w:r>
        <w:rPr>
          <w:spacing w:val="2"/>
        </w:rPr>
        <w:t> </w:t>
      </w:r>
      <w:r>
        <w:rPr/>
        <w:t>result</w:t>
      </w:r>
      <w:r>
        <w:rPr>
          <w:spacing w:val="5"/>
        </w:rPr>
        <w:t> </w:t>
      </w:r>
      <w:r>
        <w:rPr>
          <w:spacing w:val="-5"/>
        </w:rPr>
        <w:t>is</w:t>
      </w:r>
    </w:p>
    <w:p>
      <w:pPr>
        <w:spacing w:after="0" w:line="480" w:lineRule="auto"/>
        <w:jc w:val="both"/>
        <w:sectPr>
          <w:pgSz w:w="11910" w:h="17340"/>
          <w:pgMar w:header="0" w:footer="1012" w:top="1360" w:bottom="1200" w:left="800" w:right="160"/>
        </w:sectPr>
      </w:pPr>
    </w:p>
    <w:p>
      <w:pPr>
        <w:pStyle w:val="BodyText"/>
        <w:spacing w:line="480" w:lineRule="auto" w:before="61"/>
        <w:ind w:left="640" w:right="1274"/>
        <w:jc w:val="both"/>
      </w:pPr>
      <w:r>
        <w:rPr/>
        <mc:AlternateContent>
          <mc:Choice Requires="wps">
            <w:drawing>
              <wp:anchor distT="0" distB="0" distL="0" distR="0" allowOverlap="1" layoutInCell="1" locked="0" behindDoc="1" simplePos="0" relativeHeight="482997248">
                <wp:simplePos x="0" y="0"/>
                <wp:positionH relativeFrom="page">
                  <wp:posOffset>0</wp:posOffset>
                </wp:positionH>
                <wp:positionV relativeFrom="page">
                  <wp:posOffset>5031993</wp:posOffset>
                </wp:positionV>
                <wp:extent cx="4179570" cy="425450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9232" id="docshape19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997760">
                <wp:simplePos x="0" y="0"/>
                <wp:positionH relativeFrom="page">
                  <wp:posOffset>3923525</wp:posOffset>
                </wp:positionH>
                <wp:positionV relativeFrom="paragraph">
                  <wp:posOffset>847597</wp:posOffset>
                </wp:positionV>
                <wp:extent cx="3460750" cy="356679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8720" id="docshape19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diversion of the fund and default in repayment; Government belief that the appropriate interest rates for agricultural loans be kept low to promote agricultural development and to assist small farmers ends up in the hands of big farmers who now invest this fund in their farm business leaving their own funds free for investment outside farming thereby negating the intention of government to increase agricultural output and encourage adoption of new technologies as well as develop the rural areas; Credit flowing into unproductive areas leads to policy dislocation or distortion. Example, River Basin Development Authority building an irrigation facility in an irregular flowing river which is not likely to produce the necessary water for irrigation. Or the same scheme engaging in food production with unnecessary high over head costs; The most challenging is the issue of inconsistency and lack of continuity as well as insider abuse in the implementation of policies (Eze, Eze, Awulonu &amp; Okori 2010).</w:t>
      </w:r>
    </w:p>
    <w:p>
      <w:pPr>
        <w:pStyle w:val="BodyText"/>
      </w:pPr>
    </w:p>
    <w:p>
      <w:pPr>
        <w:pStyle w:val="BodyText"/>
        <w:spacing w:before="2"/>
      </w:pPr>
    </w:p>
    <w:p>
      <w:pPr>
        <w:pStyle w:val="Heading2"/>
        <w:numPr>
          <w:ilvl w:val="2"/>
          <w:numId w:val="8"/>
        </w:numPr>
        <w:tabs>
          <w:tab w:pos="1299" w:val="left" w:leader="none"/>
        </w:tabs>
        <w:spacing w:line="240" w:lineRule="auto" w:before="0" w:after="0"/>
        <w:ind w:left="1299" w:right="0" w:hanging="659"/>
        <w:jc w:val="left"/>
      </w:pPr>
      <w:r>
        <w:rPr/>
        <w:t>Farmers’</w:t>
      </w:r>
      <w:r>
        <w:rPr>
          <w:spacing w:val="-5"/>
        </w:rPr>
        <w:t> </w:t>
      </w:r>
      <w:r>
        <w:rPr/>
        <w:t>Credit</w:t>
      </w:r>
      <w:r>
        <w:rPr>
          <w:spacing w:val="-1"/>
        </w:rPr>
        <w:t> </w:t>
      </w:r>
      <w:r>
        <w:rPr/>
        <w:t>Sources,</w:t>
      </w:r>
      <w:r>
        <w:rPr>
          <w:spacing w:val="-3"/>
        </w:rPr>
        <w:t> </w:t>
      </w:r>
      <w:r>
        <w:rPr/>
        <w:t>Borrowing</w:t>
      </w:r>
      <w:r>
        <w:rPr>
          <w:spacing w:val="-2"/>
        </w:rPr>
        <w:t> </w:t>
      </w:r>
      <w:r>
        <w:rPr/>
        <w:t>Decisions,</w:t>
      </w:r>
      <w:r>
        <w:rPr>
          <w:spacing w:val="-3"/>
        </w:rPr>
        <w:t> </w:t>
      </w:r>
      <w:r>
        <w:rPr/>
        <w:t>and</w:t>
      </w:r>
      <w:r>
        <w:rPr>
          <w:spacing w:val="-4"/>
        </w:rPr>
        <w:t> </w:t>
      </w:r>
      <w:r>
        <w:rPr/>
        <w:t>Loan</w:t>
      </w:r>
      <w:r>
        <w:rPr>
          <w:spacing w:val="-2"/>
        </w:rPr>
        <w:t> Demand</w:t>
      </w:r>
    </w:p>
    <w:p>
      <w:pPr>
        <w:pStyle w:val="BodyText"/>
        <w:rPr>
          <w:b/>
        </w:rPr>
      </w:pPr>
    </w:p>
    <w:p>
      <w:pPr>
        <w:pStyle w:val="BodyText"/>
        <w:spacing w:line="480" w:lineRule="auto"/>
        <w:ind w:left="640" w:right="1275"/>
        <w:jc w:val="both"/>
      </w:pPr>
      <w:r>
        <w:rPr/>
        <w:t>This section examines farmers’ sources of credit, factors affecting farmers’ participation in the credit market, and determinants of loan demand. With access to credit, the first priority</w:t>
      </w:r>
      <w:r>
        <w:rPr>
          <w:spacing w:val="-1"/>
        </w:rPr>
        <w:t> </w:t>
      </w:r>
      <w:r>
        <w:rPr/>
        <w:t>of farmers (both crop and livestock farmers) is to cover production costs relating to inputs. Whereas farming enterprises yield income at specific periods, costs are incurred throughout the production season. Farmers acquire household assets and cover nonfarm expenses out of this income, with little or no savings to finance production activities in the following season. A reasonable level of profitability and regular access to credit will therefore be required for them to maintain or expand the level of operation of their businesses. Due to a number of factors, including a high</w:t>
      </w:r>
      <w:r>
        <w:rPr>
          <w:spacing w:val="-1"/>
        </w:rPr>
        <w:t> </w:t>
      </w:r>
      <w:r>
        <w:rPr/>
        <w:t>incidence of poverty, low savings, and harsh economic conditions, it is difficult for farmers to rely on equity capital to meet production costs. They have therefore continued to seek debt capital from various formal sources (Aderibigbe &amp; Kwbena 2014)</w:t>
      </w:r>
    </w:p>
    <w:p>
      <w:pPr>
        <w:spacing w:after="0" w:line="480" w:lineRule="auto"/>
        <w:jc w:val="both"/>
        <w:sectPr>
          <w:pgSz w:w="11910" w:h="17340"/>
          <w:pgMar w:header="0" w:footer="1012" w:top="1360" w:bottom="1200" w:left="800" w:right="160"/>
        </w:sectPr>
      </w:pPr>
    </w:p>
    <w:p>
      <w:pPr>
        <w:pStyle w:val="Heading2"/>
        <w:numPr>
          <w:ilvl w:val="3"/>
          <w:numId w:val="8"/>
        </w:numPr>
        <w:tabs>
          <w:tab w:pos="1479" w:val="left" w:leader="none"/>
        </w:tabs>
        <w:spacing w:line="240" w:lineRule="auto" w:before="61" w:after="0"/>
        <w:ind w:left="1479" w:right="0" w:hanging="839"/>
        <w:jc w:val="left"/>
      </w:pPr>
      <w:r>
        <w:rPr/>
        <mc:AlternateContent>
          <mc:Choice Requires="wps">
            <w:drawing>
              <wp:anchor distT="0" distB="0" distL="0" distR="0" allowOverlap="1" layoutInCell="1" locked="0" behindDoc="1" simplePos="0" relativeHeight="482998272">
                <wp:simplePos x="0" y="0"/>
                <wp:positionH relativeFrom="page">
                  <wp:posOffset>0</wp:posOffset>
                </wp:positionH>
                <wp:positionV relativeFrom="page">
                  <wp:posOffset>5031993</wp:posOffset>
                </wp:positionV>
                <wp:extent cx="4179570" cy="425450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8208" id="docshape19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33" w:id="28"/>
      <w:r>
        <w:rPr/>
        <w:t>Sources</w:t>
      </w:r>
      <w:r>
        <w:rPr>
          <w:spacing w:val="-2"/>
        </w:rPr>
        <w:t> </w:t>
      </w:r>
      <w:r>
        <w:rPr/>
        <w:t>of</w:t>
      </w:r>
      <w:r>
        <w:rPr>
          <w:spacing w:val="-1"/>
        </w:rPr>
        <w:t> </w:t>
      </w:r>
      <w:bookmarkEnd w:id="28"/>
      <w:r>
        <w:rPr>
          <w:spacing w:val="-2"/>
        </w:rPr>
        <w:t>Credit</w:t>
      </w:r>
    </w:p>
    <w:p>
      <w:pPr>
        <w:pStyle w:val="BodyText"/>
        <w:rPr>
          <w:b/>
        </w:rPr>
      </w:pPr>
    </w:p>
    <w:p>
      <w:pPr>
        <w:pStyle w:val="BodyText"/>
        <w:spacing w:line="480" w:lineRule="auto" w:before="1"/>
        <w:ind w:left="640" w:right="1275"/>
        <w:jc w:val="both"/>
      </w:pPr>
      <w:r>
        <w:rPr/>
        <mc:AlternateContent>
          <mc:Choice Requires="wps">
            <w:drawing>
              <wp:anchor distT="0" distB="0" distL="0" distR="0" allowOverlap="1" layoutInCell="1" locked="0" behindDoc="1" simplePos="0" relativeHeight="482998784">
                <wp:simplePos x="0" y="0"/>
                <wp:positionH relativeFrom="page">
                  <wp:posOffset>3923525</wp:posOffset>
                </wp:positionH>
                <wp:positionV relativeFrom="paragraph">
                  <wp:posOffset>458372</wp:posOffset>
                </wp:positionV>
                <wp:extent cx="3460750" cy="356679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17696" id="docshape200"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With regard to the 2012 production season, farmers included in the study; Aderibigbe and Kwbena (2014) sourced financing from contract farming (CF) arrangements; the BOA, CACS, the National Programme for Food Security (NPFS), and MFBs. The highest proportion of farmers patronized the BOA, followed by NPFS, CACS, and MFBs, while the lowest number is associated with CF. Credit under CF is applicable only to the north, while MFB loans apply only to the south, based on data availability. In general, the proportion of beneficiaries of nonbank loans was double (66 percent) that of bank loans (33 percent), and the number of beneficiaries was higher in the north (75 percent) than south (58 percent). A higher proportion of males (69 percent) benefitted from nonbank loans than females (59 percent), whereas in the case of bank loans the proportion of female beneficiaries was higher (41 percent) than that of males (31 percent). Bank loans refer to loans from the Bank of Agriculture (BOA) and Microfinance Banks (MFBs), while nonbank loans were from the Commercial Agriculture Credit Scheme (CACS) (on-lending programs), National Program</w:t>
      </w:r>
      <w:r>
        <w:rPr>
          <w:spacing w:val="40"/>
        </w:rPr>
        <w:t> </w:t>
      </w:r>
      <w:r>
        <w:rPr/>
        <w:t>on Food Security (NPFS), and contract farming (CF). The CACS provided the highest loan amounts, which averaged ₦897,815, followed by the BOA, with an average of ₦108,137; NPFS (₦100,855); MFBs (₦101,350); and CF (₦14,872). Overall, the average loan size among the sampled farmers was ₦275,663, but there are regional and gender variations. As shown in Table 3.1, the average loan size was higher in the north (₦316,987) than south (₦176,411). It was also higher for male farmers (₦307,773) than females (₦176,411). In</w:t>
      </w:r>
      <w:r>
        <w:rPr>
          <w:spacing w:val="40"/>
        </w:rPr>
        <w:t> </w:t>
      </w:r>
      <w:r>
        <w:rPr/>
        <w:t>what follows we highlight the characteristics of the various loan sources in terms of lending procedures</w:t>
      </w:r>
      <w:r>
        <w:rPr>
          <w:spacing w:val="-3"/>
        </w:rPr>
        <w:t> </w:t>
      </w:r>
      <w:r>
        <w:rPr/>
        <w:t>and</w:t>
      </w:r>
      <w:r>
        <w:rPr>
          <w:spacing w:val="-3"/>
        </w:rPr>
        <w:t> </w:t>
      </w:r>
      <w:r>
        <w:rPr/>
        <w:t>governance</w:t>
      </w:r>
      <w:r>
        <w:rPr>
          <w:spacing w:val="-4"/>
        </w:rPr>
        <w:t> </w:t>
      </w:r>
      <w:r>
        <w:rPr/>
        <w:t>structures.</w:t>
      </w:r>
      <w:r>
        <w:rPr>
          <w:spacing w:val="-3"/>
        </w:rPr>
        <w:t> </w:t>
      </w:r>
      <w:r>
        <w:rPr/>
        <w:t>The</w:t>
      </w:r>
      <w:r>
        <w:rPr>
          <w:spacing w:val="-4"/>
        </w:rPr>
        <w:t> </w:t>
      </w:r>
      <w:r>
        <w:rPr/>
        <w:t>proportion</w:t>
      </w:r>
      <w:r>
        <w:rPr>
          <w:spacing w:val="-3"/>
        </w:rPr>
        <w:t> </w:t>
      </w:r>
      <w:r>
        <w:rPr/>
        <w:t>of</w:t>
      </w:r>
      <w:r>
        <w:rPr>
          <w:spacing w:val="-4"/>
        </w:rPr>
        <w:t> </w:t>
      </w:r>
      <w:r>
        <w:rPr/>
        <w:t>female</w:t>
      </w:r>
      <w:r>
        <w:rPr>
          <w:spacing w:val="-4"/>
        </w:rPr>
        <w:t> </w:t>
      </w:r>
      <w:r>
        <w:rPr/>
        <w:t>beneficiaries</w:t>
      </w:r>
      <w:r>
        <w:rPr>
          <w:spacing w:val="-3"/>
        </w:rPr>
        <w:t> </w:t>
      </w:r>
      <w:r>
        <w:rPr/>
        <w:t>was</w:t>
      </w:r>
      <w:r>
        <w:rPr>
          <w:spacing w:val="-3"/>
        </w:rPr>
        <w:t> </w:t>
      </w:r>
      <w:r>
        <w:rPr/>
        <w:t>higher</w:t>
      </w:r>
      <w:r>
        <w:rPr>
          <w:spacing w:val="-3"/>
        </w:rPr>
        <w:t> </w:t>
      </w:r>
      <w:r>
        <w:rPr/>
        <w:t>than the proportion of males for BOA and MFB loans, while the reverse is the case for CACS and CF loans (Aderibigbe &amp; Kwbena 2014).</w:t>
      </w:r>
    </w:p>
    <w:p>
      <w:pPr>
        <w:spacing w:after="0" w:line="480" w:lineRule="auto"/>
        <w:jc w:val="both"/>
        <w:sectPr>
          <w:pgSz w:w="11910" w:h="17340"/>
          <w:pgMar w:header="0" w:footer="1012" w:top="1360" w:bottom="1200" w:left="800" w:right="160"/>
        </w:sectPr>
      </w:pPr>
    </w:p>
    <w:p>
      <w:pPr>
        <w:pStyle w:val="Heading2"/>
        <w:numPr>
          <w:ilvl w:val="3"/>
          <w:numId w:val="8"/>
        </w:numPr>
        <w:tabs>
          <w:tab w:pos="1479" w:val="left" w:leader="none"/>
        </w:tabs>
        <w:spacing w:line="240" w:lineRule="auto" w:before="61" w:after="0"/>
        <w:ind w:left="1479" w:right="0" w:hanging="839"/>
        <w:jc w:val="left"/>
      </w:pPr>
      <w:r>
        <w:rPr/>
        <mc:AlternateContent>
          <mc:Choice Requires="wps">
            <w:drawing>
              <wp:anchor distT="0" distB="0" distL="0" distR="0" allowOverlap="1" layoutInCell="1" locked="0" behindDoc="1" simplePos="0" relativeHeight="482999296">
                <wp:simplePos x="0" y="0"/>
                <wp:positionH relativeFrom="page">
                  <wp:posOffset>0</wp:posOffset>
                </wp:positionH>
                <wp:positionV relativeFrom="page">
                  <wp:posOffset>5031993</wp:posOffset>
                </wp:positionV>
                <wp:extent cx="4179570" cy="425450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7184" id="docshape20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32" w:id="29"/>
      <w:r>
        <w:rPr/>
        <w:t>Factors</w:t>
      </w:r>
      <w:r>
        <w:rPr>
          <w:spacing w:val="-6"/>
        </w:rPr>
        <w:t> </w:t>
      </w:r>
      <w:r>
        <w:rPr/>
        <w:t>Affecting</w:t>
      </w:r>
      <w:r>
        <w:rPr>
          <w:spacing w:val="-3"/>
        </w:rPr>
        <w:t> </w:t>
      </w:r>
      <w:r>
        <w:rPr/>
        <w:t>Borrowers</w:t>
      </w:r>
      <w:r>
        <w:rPr>
          <w:spacing w:val="-4"/>
        </w:rPr>
        <w:t> </w:t>
      </w:r>
      <w:r>
        <w:rPr/>
        <w:t>(farmers)’</w:t>
      </w:r>
      <w:r>
        <w:rPr>
          <w:spacing w:val="-3"/>
        </w:rPr>
        <w:t> </w:t>
      </w:r>
      <w:r>
        <w:rPr/>
        <w:t>Borrowing</w:t>
      </w:r>
      <w:r>
        <w:rPr>
          <w:spacing w:val="-3"/>
        </w:rPr>
        <w:t> </w:t>
      </w:r>
      <w:bookmarkEnd w:id="29"/>
      <w:r>
        <w:rPr>
          <w:spacing w:val="-2"/>
        </w:rPr>
        <w:t>Decisions</w:t>
      </w:r>
    </w:p>
    <w:p>
      <w:pPr>
        <w:pStyle w:val="BodyText"/>
        <w:rPr>
          <w:b/>
        </w:rPr>
      </w:pPr>
    </w:p>
    <w:p>
      <w:pPr>
        <w:pStyle w:val="BodyText"/>
        <w:spacing w:line="480" w:lineRule="auto" w:before="1"/>
        <w:ind w:left="640" w:right="1278"/>
        <w:jc w:val="both"/>
      </w:pPr>
      <w:r>
        <w:rPr/>
        <mc:AlternateContent>
          <mc:Choice Requires="wps">
            <w:drawing>
              <wp:anchor distT="0" distB="0" distL="0" distR="0" allowOverlap="1" layoutInCell="1" locked="0" behindDoc="1" simplePos="0" relativeHeight="482999808">
                <wp:simplePos x="0" y="0"/>
                <wp:positionH relativeFrom="page">
                  <wp:posOffset>3923525</wp:posOffset>
                </wp:positionH>
                <wp:positionV relativeFrom="paragraph">
                  <wp:posOffset>458372</wp:posOffset>
                </wp:positionV>
                <wp:extent cx="3460750" cy="3566795"/>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16672" id="docshape202"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With regard to the borrowing decisions of farmers, studies show that older farmers have a higher</w:t>
      </w:r>
      <w:r>
        <w:rPr>
          <w:spacing w:val="-4"/>
        </w:rPr>
        <w:t> </w:t>
      </w:r>
      <w:r>
        <w:rPr/>
        <w:t>probability</w:t>
      </w:r>
      <w:r>
        <w:rPr>
          <w:spacing w:val="-2"/>
        </w:rPr>
        <w:t> </w:t>
      </w:r>
      <w:r>
        <w:rPr/>
        <w:t>of</w:t>
      </w:r>
      <w:r>
        <w:rPr>
          <w:spacing w:val="-2"/>
        </w:rPr>
        <w:t> </w:t>
      </w:r>
      <w:r>
        <w:rPr/>
        <w:t>deciding</w:t>
      </w:r>
      <w:r>
        <w:rPr>
          <w:spacing w:val="-2"/>
        </w:rPr>
        <w:t> </w:t>
      </w:r>
      <w:r>
        <w:rPr/>
        <w:t>to</w:t>
      </w:r>
      <w:r>
        <w:rPr>
          <w:spacing w:val="-2"/>
        </w:rPr>
        <w:t> </w:t>
      </w:r>
      <w:r>
        <w:rPr/>
        <w:t>borrow</w:t>
      </w:r>
      <w:r>
        <w:rPr>
          <w:spacing w:val="-2"/>
        </w:rPr>
        <w:t> </w:t>
      </w:r>
      <w:r>
        <w:rPr/>
        <w:t>compared to</w:t>
      </w:r>
      <w:r>
        <w:rPr>
          <w:spacing w:val="-2"/>
        </w:rPr>
        <w:t> </w:t>
      </w:r>
      <w:r>
        <w:rPr/>
        <w:t>younger</w:t>
      </w:r>
      <w:r>
        <w:rPr>
          <w:spacing w:val="-2"/>
        </w:rPr>
        <w:t> </w:t>
      </w:r>
      <w:r>
        <w:rPr/>
        <w:t>ones. Farmers</w:t>
      </w:r>
      <w:r>
        <w:rPr>
          <w:spacing w:val="-2"/>
        </w:rPr>
        <w:t> </w:t>
      </w:r>
      <w:r>
        <w:rPr/>
        <w:t>who</w:t>
      </w:r>
      <w:r>
        <w:rPr>
          <w:spacing w:val="-1"/>
        </w:rPr>
        <w:t> </w:t>
      </w:r>
      <w:r>
        <w:rPr/>
        <w:t>are</w:t>
      </w:r>
      <w:r>
        <w:rPr>
          <w:spacing w:val="-2"/>
        </w:rPr>
        <w:t> </w:t>
      </w:r>
      <w:r>
        <w:rPr/>
        <w:t>married are also more likely to decide to borrow than their unmarried counterparts. These results are consistent</w:t>
      </w:r>
      <w:r>
        <w:rPr>
          <w:spacing w:val="-2"/>
        </w:rPr>
        <w:t> </w:t>
      </w:r>
      <w:r>
        <w:rPr/>
        <w:t>with</w:t>
      </w:r>
      <w:r>
        <w:rPr>
          <w:spacing w:val="-2"/>
        </w:rPr>
        <w:t> </w:t>
      </w:r>
      <w:r>
        <w:rPr/>
        <w:t>the</w:t>
      </w:r>
      <w:r>
        <w:rPr>
          <w:spacing w:val="-2"/>
        </w:rPr>
        <w:t> </w:t>
      </w:r>
      <w:r>
        <w:rPr/>
        <w:t>findings</w:t>
      </w:r>
      <w:r>
        <w:rPr>
          <w:spacing w:val="-2"/>
        </w:rPr>
        <w:t> </w:t>
      </w:r>
      <w:r>
        <w:rPr/>
        <w:t>of</w:t>
      </w:r>
      <w:r>
        <w:rPr>
          <w:spacing w:val="-2"/>
        </w:rPr>
        <w:t> </w:t>
      </w:r>
      <w:r>
        <w:rPr/>
        <w:t>Pastrapa</w:t>
      </w:r>
      <w:r>
        <w:rPr>
          <w:spacing w:val="-3"/>
        </w:rPr>
        <w:t> </w:t>
      </w:r>
      <w:r>
        <w:rPr/>
        <w:t>(2011),</w:t>
      </w:r>
      <w:r>
        <w:rPr>
          <w:spacing w:val="-1"/>
        </w:rPr>
        <w:t> </w:t>
      </w:r>
      <w:r>
        <w:rPr/>
        <w:t>which</w:t>
      </w:r>
      <w:r>
        <w:rPr>
          <w:spacing w:val="-2"/>
        </w:rPr>
        <w:t> </w:t>
      </w:r>
      <w:r>
        <w:rPr/>
        <w:t>show</w:t>
      </w:r>
      <w:r>
        <w:rPr>
          <w:spacing w:val="-3"/>
        </w:rPr>
        <w:t> </w:t>
      </w:r>
      <w:r>
        <w:rPr/>
        <w:t>that</w:t>
      </w:r>
      <w:r>
        <w:rPr>
          <w:spacing w:val="-2"/>
        </w:rPr>
        <w:t> </w:t>
      </w:r>
      <w:r>
        <w:rPr/>
        <w:t>the</w:t>
      </w:r>
      <w:r>
        <w:rPr>
          <w:spacing w:val="-2"/>
        </w:rPr>
        <w:t> </w:t>
      </w:r>
      <w:r>
        <w:rPr/>
        <w:t>probability</w:t>
      </w:r>
      <w:r>
        <w:rPr>
          <w:spacing w:val="-2"/>
        </w:rPr>
        <w:t> </w:t>
      </w:r>
      <w:r>
        <w:rPr/>
        <w:t>of</w:t>
      </w:r>
      <w:r>
        <w:rPr>
          <w:spacing w:val="-2"/>
        </w:rPr>
        <w:t> </w:t>
      </w:r>
      <w:r>
        <w:rPr/>
        <w:t>receiving a loan</w:t>
      </w:r>
      <w:r>
        <w:rPr>
          <w:spacing w:val="-1"/>
        </w:rPr>
        <w:t> </w:t>
      </w:r>
      <w:r>
        <w:rPr/>
        <w:t>is</w:t>
      </w:r>
      <w:r>
        <w:rPr>
          <w:spacing w:val="-1"/>
        </w:rPr>
        <w:t> </w:t>
      </w:r>
      <w:r>
        <w:rPr/>
        <w:t>positively</w:t>
      </w:r>
      <w:r>
        <w:rPr>
          <w:spacing w:val="-1"/>
        </w:rPr>
        <w:t> </w:t>
      </w:r>
      <w:r>
        <w:rPr/>
        <w:t>correlated</w:t>
      </w:r>
      <w:r>
        <w:rPr>
          <w:spacing w:val="-1"/>
        </w:rPr>
        <w:t> </w:t>
      </w:r>
      <w:r>
        <w:rPr/>
        <w:t>with</w:t>
      </w:r>
      <w:r>
        <w:rPr>
          <w:spacing w:val="-1"/>
        </w:rPr>
        <w:t> </w:t>
      </w:r>
      <w:r>
        <w:rPr/>
        <w:t>age and</w:t>
      </w:r>
      <w:r>
        <w:rPr>
          <w:spacing w:val="-1"/>
        </w:rPr>
        <w:t> </w:t>
      </w:r>
      <w:r>
        <w:rPr/>
        <w:t>that</w:t>
      </w:r>
      <w:r>
        <w:rPr>
          <w:spacing w:val="-1"/>
        </w:rPr>
        <w:t> </w:t>
      </w:r>
      <w:r>
        <w:rPr/>
        <w:t>married</w:t>
      </w:r>
      <w:r>
        <w:rPr>
          <w:spacing w:val="-1"/>
        </w:rPr>
        <w:t> </w:t>
      </w:r>
      <w:r>
        <w:rPr/>
        <w:t>persons</w:t>
      </w:r>
      <w:r>
        <w:rPr>
          <w:spacing w:val="-1"/>
        </w:rPr>
        <w:t> </w:t>
      </w:r>
      <w:r>
        <w:rPr/>
        <w:t>are</w:t>
      </w:r>
      <w:r>
        <w:rPr>
          <w:spacing w:val="-1"/>
        </w:rPr>
        <w:t> </w:t>
      </w:r>
      <w:r>
        <w:rPr/>
        <w:t>more</w:t>
      </w:r>
      <w:r>
        <w:rPr>
          <w:spacing w:val="-2"/>
        </w:rPr>
        <w:t> </w:t>
      </w:r>
      <w:r>
        <w:rPr/>
        <w:t>likely</w:t>
      </w:r>
      <w:r>
        <w:rPr>
          <w:spacing w:val="-1"/>
        </w:rPr>
        <w:t> </w:t>
      </w:r>
      <w:r>
        <w:rPr/>
        <w:t>than</w:t>
      </w:r>
      <w:r>
        <w:rPr>
          <w:spacing w:val="-1"/>
        </w:rPr>
        <w:t> </w:t>
      </w:r>
      <w:r>
        <w:rPr/>
        <w:t>unmarried persons to receive loans. Farmers whose nonfarm income is rising have a higher probability</w:t>
      </w:r>
      <w:r>
        <w:rPr>
          <w:spacing w:val="40"/>
        </w:rPr>
        <w:t> </w:t>
      </w:r>
      <w:r>
        <w:rPr/>
        <w:t>of deciding to borrow. However, the probability is lower for farmers with rising household size (Aderibigbe &amp; Kwbena 2014).</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bookmarkStart w:name="_TOC_250031" w:id="30"/>
      <w:r>
        <w:rPr/>
        <w:t>Determinants</w:t>
      </w:r>
      <w:r>
        <w:rPr>
          <w:spacing w:val="-2"/>
        </w:rPr>
        <w:t> </w:t>
      </w:r>
      <w:r>
        <w:rPr/>
        <w:t>of</w:t>
      </w:r>
      <w:r>
        <w:rPr>
          <w:spacing w:val="-1"/>
        </w:rPr>
        <w:t> </w:t>
      </w:r>
      <w:r>
        <w:rPr/>
        <w:t>Loan</w:t>
      </w:r>
      <w:r>
        <w:rPr>
          <w:spacing w:val="-1"/>
        </w:rPr>
        <w:t> </w:t>
      </w:r>
      <w:bookmarkEnd w:id="30"/>
      <w:r>
        <w:rPr>
          <w:spacing w:val="-2"/>
        </w:rPr>
        <w:t>Demand</w:t>
      </w:r>
    </w:p>
    <w:p>
      <w:pPr>
        <w:pStyle w:val="BodyText"/>
        <w:rPr>
          <w:b/>
        </w:rPr>
      </w:pPr>
    </w:p>
    <w:p>
      <w:pPr>
        <w:pStyle w:val="BodyText"/>
        <w:spacing w:line="480" w:lineRule="auto"/>
        <w:ind w:left="640" w:right="1278"/>
        <w:jc w:val="both"/>
      </w:pPr>
      <w:r>
        <w:rPr/>
        <w:t>A</w:t>
      </w:r>
      <w:r>
        <w:rPr>
          <w:spacing w:val="-2"/>
        </w:rPr>
        <w:t> </w:t>
      </w:r>
      <w:r>
        <w:rPr/>
        <w:t>rising</w:t>
      </w:r>
      <w:r>
        <w:rPr>
          <w:spacing w:val="-1"/>
        </w:rPr>
        <w:t> </w:t>
      </w:r>
      <w:r>
        <w:rPr/>
        <w:t>wage</w:t>
      </w:r>
      <w:r>
        <w:rPr>
          <w:spacing w:val="-2"/>
        </w:rPr>
        <w:t> </w:t>
      </w:r>
      <w:r>
        <w:rPr/>
        <w:t>is</w:t>
      </w:r>
      <w:r>
        <w:rPr>
          <w:spacing w:val="-1"/>
        </w:rPr>
        <w:t> </w:t>
      </w:r>
      <w:r>
        <w:rPr/>
        <w:t>likely</w:t>
      </w:r>
      <w:r>
        <w:rPr>
          <w:spacing w:val="-3"/>
        </w:rPr>
        <w:t> </w:t>
      </w:r>
      <w:r>
        <w:rPr/>
        <w:t>to</w:t>
      </w:r>
      <w:r>
        <w:rPr>
          <w:spacing w:val="-3"/>
        </w:rPr>
        <w:t> </w:t>
      </w:r>
      <w:r>
        <w:rPr/>
        <w:t>lead</w:t>
      </w:r>
      <w:r>
        <w:rPr>
          <w:spacing w:val="-1"/>
        </w:rPr>
        <w:t> </w:t>
      </w:r>
      <w:r>
        <w:rPr/>
        <w:t>to</w:t>
      </w:r>
      <w:r>
        <w:rPr>
          <w:spacing w:val="-1"/>
        </w:rPr>
        <w:t> </w:t>
      </w:r>
      <w:r>
        <w:rPr/>
        <w:t>increased</w:t>
      </w:r>
      <w:r>
        <w:rPr>
          <w:spacing w:val="-1"/>
        </w:rPr>
        <w:t> </w:t>
      </w:r>
      <w:r>
        <w:rPr/>
        <w:t>production</w:t>
      </w:r>
      <w:r>
        <w:rPr>
          <w:spacing w:val="-1"/>
        </w:rPr>
        <w:t> </w:t>
      </w:r>
      <w:r>
        <w:rPr/>
        <w:t>costs,</w:t>
      </w:r>
      <w:r>
        <w:rPr>
          <w:spacing w:val="-1"/>
        </w:rPr>
        <w:t> </w:t>
      </w:r>
      <w:r>
        <w:rPr/>
        <w:t>and</w:t>
      </w:r>
      <w:r>
        <w:rPr>
          <w:spacing w:val="-3"/>
        </w:rPr>
        <w:t> </w:t>
      </w:r>
      <w:r>
        <w:rPr/>
        <w:t>thus</w:t>
      </w:r>
      <w:r>
        <w:rPr>
          <w:spacing w:val="-1"/>
        </w:rPr>
        <w:t> </w:t>
      </w:r>
      <w:r>
        <w:rPr/>
        <w:t>farmers</w:t>
      </w:r>
      <w:r>
        <w:rPr>
          <w:spacing w:val="-2"/>
        </w:rPr>
        <w:t> </w:t>
      </w:r>
      <w:r>
        <w:rPr/>
        <w:t>will</w:t>
      </w:r>
      <w:r>
        <w:rPr>
          <w:spacing w:val="-1"/>
        </w:rPr>
        <w:t> </w:t>
      </w:r>
      <w:r>
        <w:rPr/>
        <w:t>need</w:t>
      </w:r>
      <w:r>
        <w:rPr>
          <w:spacing w:val="-1"/>
        </w:rPr>
        <w:t> </w:t>
      </w:r>
      <w:r>
        <w:rPr/>
        <w:t>credit to finance these costs. The need may arise directly from rising labor costs or from the fact</w:t>
      </w:r>
      <w:r>
        <w:rPr>
          <w:spacing w:val="40"/>
        </w:rPr>
        <w:t> </w:t>
      </w:r>
      <w:r>
        <w:rPr/>
        <w:t>that farmers may want to substitute mechanization for labor. Either way, funds will be required to pay for relevant services or to acquire necessary equipment. The relationship between output price and loan demand shows that farmers tend to plow back the additional earnings realized into farming to meet any intended expansion needs and so reduce demand for loans, possibly in the face of heightening borrowing constraints. Although credit demand is expected to depend negatively on the interest rate, we found a positive relationship. This is not an entirely unique finding and may be due to the policy incentives aimed at lowering the cost of borrowing in the Nigerian agricultural sector (Sadikov 2012).</w:t>
      </w:r>
      <w:r>
        <w:rPr>
          <w:spacing w:val="40"/>
        </w:rPr>
        <w:t> </w:t>
      </w:r>
      <w:r>
        <w:rPr/>
        <w:t>Research shows that more experienced farmers are likely to request lower loan amounts, while less experienced farmers tend to request more. Here the managerial ability of the farmer is a crucial factor that can explain the situation. Farmers with more farming experience tend to be better managers</w:t>
      </w:r>
      <w:r>
        <w:rPr>
          <w:spacing w:val="40"/>
        </w:rPr>
        <w:t> </w:t>
      </w:r>
      <w:r>
        <w:rPr/>
        <w:t>of funds and are likely to be able to more accurately determine the amount of loan they need or</w:t>
      </w:r>
      <w:r>
        <w:rPr>
          <w:spacing w:val="72"/>
        </w:rPr>
        <w:t> </w:t>
      </w:r>
      <w:r>
        <w:rPr/>
        <w:t>how</w:t>
      </w:r>
      <w:r>
        <w:rPr>
          <w:spacing w:val="75"/>
        </w:rPr>
        <w:t> </w:t>
      </w:r>
      <w:r>
        <w:rPr/>
        <w:t>much</w:t>
      </w:r>
      <w:r>
        <w:rPr>
          <w:spacing w:val="76"/>
        </w:rPr>
        <w:t> </w:t>
      </w:r>
      <w:r>
        <w:rPr/>
        <w:t>they</w:t>
      </w:r>
      <w:r>
        <w:rPr>
          <w:spacing w:val="77"/>
        </w:rPr>
        <w:t> </w:t>
      </w:r>
      <w:r>
        <w:rPr/>
        <w:t>expect</w:t>
      </w:r>
      <w:r>
        <w:rPr>
          <w:spacing w:val="77"/>
        </w:rPr>
        <w:t> </w:t>
      </w:r>
      <w:r>
        <w:rPr/>
        <w:t>to</w:t>
      </w:r>
      <w:r>
        <w:rPr>
          <w:spacing w:val="76"/>
        </w:rPr>
        <w:t> </w:t>
      </w:r>
      <w:r>
        <w:rPr/>
        <w:t>receive</w:t>
      </w:r>
      <w:r>
        <w:rPr>
          <w:spacing w:val="78"/>
        </w:rPr>
        <w:t> </w:t>
      </w:r>
      <w:r>
        <w:rPr/>
        <w:t>from</w:t>
      </w:r>
      <w:r>
        <w:rPr>
          <w:spacing w:val="76"/>
        </w:rPr>
        <w:t> </w:t>
      </w:r>
      <w:r>
        <w:rPr/>
        <w:t>the</w:t>
      </w:r>
      <w:r>
        <w:rPr>
          <w:spacing w:val="75"/>
        </w:rPr>
        <w:t> </w:t>
      </w:r>
      <w:r>
        <w:rPr/>
        <w:t>lending</w:t>
      </w:r>
      <w:r>
        <w:rPr>
          <w:spacing w:val="75"/>
        </w:rPr>
        <w:t> </w:t>
      </w:r>
      <w:r>
        <w:rPr/>
        <w:t>institutions,</w:t>
      </w:r>
      <w:r>
        <w:rPr>
          <w:spacing w:val="74"/>
        </w:rPr>
        <w:t> </w:t>
      </w:r>
      <w:r>
        <w:rPr/>
        <w:t>compared</w:t>
      </w:r>
      <w:r>
        <w:rPr>
          <w:spacing w:val="75"/>
        </w:rPr>
        <w:t> </w:t>
      </w:r>
      <w:r>
        <w:rPr/>
        <w:t>to</w:t>
      </w:r>
      <w:r>
        <w:rPr>
          <w:spacing w:val="77"/>
        </w:rPr>
        <w:t> </w:t>
      </w:r>
      <w:r>
        <w:rPr>
          <w:spacing w:val="-2"/>
        </w:rPr>
        <w:t>their</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00320">
                <wp:simplePos x="0" y="0"/>
                <wp:positionH relativeFrom="page">
                  <wp:posOffset>0</wp:posOffset>
                </wp:positionH>
                <wp:positionV relativeFrom="page">
                  <wp:posOffset>5031993</wp:posOffset>
                </wp:positionV>
                <wp:extent cx="4179570" cy="425450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6160" id="docshape20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0832">
                <wp:simplePos x="0" y="0"/>
                <wp:positionH relativeFrom="page">
                  <wp:posOffset>3923525</wp:posOffset>
                </wp:positionH>
                <wp:positionV relativeFrom="paragraph">
                  <wp:posOffset>847597</wp:posOffset>
                </wp:positionV>
                <wp:extent cx="3460750" cy="356679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5648" id="docshape20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inexperienced counterparts. Farmers with higher nonfarm income can expect to be granted more</w:t>
      </w:r>
      <w:r>
        <w:rPr>
          <w:spacing w:val="-2"/>
        </w:rPr>
        <w:t> </w:t>
      </w:r>
      <w:r>
        <w:rPr/>
        <w:t>loans,</w:t>
      </w:r>
      <w:r>
        <w:rPr>
          <w:spacing w:val="-1"/>
        </w:rPr>
        <w:t> </w:t>
      </w:r>
      <w:r>
        <w:rPr/>
        <w:t>while those with lower</w:t>
      </w:r>
      <w:r>
        <w:rPr>
          <w:spacing w:val="-1"/>
        </w:rPr>
        <w:t> </w:t>
      </w:r>
      <w:r>
        <w:rPr/>
        <w:t>nonfarm</w:t>
      </w:r>
      <w:r>
        <w:rPr>
          <w:spacing w:val="-1"/>
        </w:rPr>
        <w:t> </w:t>
      </w:r>
      <w:r>
        <w:rPr/>
        <w:t>income</w:t>
      </w:r>
      <w:r>
        <w:rPr>
          <w:spacing w:val="-1"/>
        </w:rPr>
        <w:t> </w:t>
      </w:r>
      <w:r>
        <w:rPr/>
        <w:t>are</w:t>
      </w:r>
      <w:r>
        <w:rPr>
          <w:spacing w:val="-1"/>
        </w:rPr>
        <w:t> </w:t>
      </w:r>
      <w:r>
        <w:rPr/>
        <w:t>likely to receive lower</w:t>
      </w:r>
      <w:r>
        <w:rPr>
          <w:spacing w:val="-1"/>
        </w:rPr>
        <w:t> </w:t>
      </w:r>
      <w:r>
        <w:rPr/>
        <w:t>loan amounts. We found that farmers with larger farms request more loans (ostensibly to provide the necessary working capital to acquire additional productive inputs) than those with smaller farms. The fact that loan demand increases as household size increases suggests that the proportion of nonearning members may be higher than that of the earning members of the household, and this implies more expenditure on consumption and less income to finance farm operations, thus exacerbating the need for credit. Moreover, the demand for loans is found to be higher in the southern part of the country than in the north, while the demand for loans from commercial banks is found to be lower than demand for loans from nonbank sources. This finding corroborates</w:t>
      </w:r>
      <w:r>
        <w:rPr>
          <w:spacing w:val="-1"/>
        </w:rPr>
        <w:t> </w:t>
      </w:r>
      <w:r>
        <w:rPr/>
        <w:t>the</w:t>
      </w:r>
      <w:r>
        <w:rPr>
          <w:spacing w:val="-1"/>
        </w:rPr>
        <w:t> </w:t>
      </w:r>
      <w:r>
        <w:rPr/>
        <w:t>well-known fact that small-scale farmers in Nigeria</w:t>
      </w:r>
      <w:r>
        <w:rPr>
          <w:spacing w:val="-1"/>
        </w:rPr>
        <w:t> </w:t>
      </w:r>
      <w:r>
        <w:rPr/>
        <w:t>are not well served by the banking sector as far as credit facilities are concerned (Aderibigbe &amp; Kwbena 2014).</w:t>
      </w:r>
    </w:p>
    <w:p>
      <w:pPr>
        <w:pStyle w:val="BodyText"/>
      </w:pPr>
    </w:p>
    <w:p>
      <w:pPr>
        <w:pStyle w:val="BodyText"/>
        <w:spacing w:before="2"/>
      </w:pPr>
    </w:p>
    <w:p>
      <w:pPr>
        <w:pStyle w:val="Heading2"/>
        <w:numPr>
          <w:ilvl w:val="3"/>
          <w:numId w:val="8"/>
        </w:numPr>
        <w:tabs>
          <w:tab w:pos="1479" w:val="left" w:leader="none"/>
        </w:tabs>
        <w:spacing w:line="240" w:lineRule="auto" w:before="0" w:after="0"/>
        <w:ind w:left="1479" w:right="0" w:hanging="839"/>
        <w:jc w:val="left"/>
      </w:pPr>
      <w:bookmarkStart w:name="_TOC_250030" w:id="31"/>
      <w:r>
        <w:rPr/>
        <w:t>Value</w:t>
      </w:r>
      <w:r>
        <w:rPr>
          <w:spacing w:val="-1"/>
        </w:rPr>
        <w:t> </w:t>
      </w:r>
      <w:r>
        <w:rPr/>
        <w:t>Chain </w:t>
      </w:r>
      <w:bookmarkEnd w:id="31"/>
      <w:r>
        <w:rPr>
          <w:spacing w:val="-2"/>
        </w:rPr>
        <w:t>Finance</w:t>
      </w:r>
    </w:p>
    <w:p>
      <w:pPr>
        <w:pStyle w:val="BodyText"/>
        <w:rPr>
          <w:b/>
        </w:rPr>
      </w:pPr>
    </w:p>
    <w:p>
      <w:pPr>
        <w:pStyle w:val="BodyText"/>
        <w:spacing w:line="480" w:lineRule="auto"/>
        <w:ind w:left="640" w:right="1275"/>
        <w:jc w:val="both"/>
      </w:pPr>
      <w:r>
        <w:rPr/>
        <w:t>Value chain finance is not a new concept in the agricultural finance literature, but its application to agricultural financing in Nigeria remains at an embryonic stage. The flow of funds to and among the various links within a value chain comprises what is known as value chain finance. Value chain finance makes use of the business relationships among the value chain partners (who are interdependent but share business information) and in this way reduces performance, market, and credit risks (Miller 2011). Thus, the partners that farmers regularly do business with, such as input suppliers and buyers, provide or facilitate credit to these</w:t>
      </w:r>
      <w:r>
        <w:rPr>
          <w:spacing w:val="-4"/>
        </w:rPr>
        <w:t> </w:t>
      </w:r>
      <w:r>
        <w:rPr/>
        <w:t>farmers</w:t>
      </w:r>
      <w:r>
        <w:rPr>
          <w:spacing w:val="-3"/>
        </w:rPr>
        <w:t> </w:t>
      </w:r>
      <w:r>
        <w:rPr/>
        <w:t>this</w:t>
      </w:r>
      <w:r>
        <w:rPr>
          <w:spacing w:val="-2"/>
        </w:rPr>
        <w:t> </w:t>
      </w:r>
      <w:r>
        <w:rPr/>
        <w:t>study</w:t>
      </w:r>
      <w:r>
        <w:rPr>
          <w:spacing w:val="-2"/>
        </w:rPr>
        <w:t> </w:t>
      </w:r>
      <w:r>
        <w:rPr/>
        <w:t>finds</w:t>
      </w:r>
      <w:r>
        <w:rPr>
          <w:spacing w:val="-2"/>
        </w:rPr>
        <w:t> </w:t>
      </w:r>
      <w:r>
        <w:rPr/>
        <w:t>that</w:t>
      </w:r>
      <w:r>
        <w:rPr>
          <w:spacing w:val="-2"/>
        </w:rPr>
        <w:t> </w:t>
      </w:r>
      <w:r>
        <w:rPr/>
        <w:t>asymmetric</w:t>
      </w:r>
      <w:r>
        <w:rPr>
          <w:spacing w:val="-3"/>
        </w:rPr>
        <w:t> </w:t>
      </w:r>
      <w:r>
        <w:rPr/>
        <w:t>information</w:t>
      </w:r>
      <w:r>
        <w:rPr>
          <w:spacing w:val="-2"/>
        </w:rPr>
        <w:t> </w:t>
      </w:r>
      <w:r>
        <w:rPr/>
        <w:t>is</w:t>
      </w:r>
      <w:r>
        <w:rPr>
          <w:spacing w:val="-2"/>
        </w:rPr>
        <w:t> </w:t>
      </w:r>
      <w:r>
        <w:rPr/>
        <w:t>at</w:t>
      </w:r>
      <w:r>
        <w:rPr>
          <w:spacing w:val="-2"/>
        </w:rPr>
        <w:t> </w:t>
      </w:r>
      <w:r>
        <w:rPr/>
        <w:t>the</w:t>
      </w:r>
      <w:r>
        <w:rPr>
          <w:spacing w:val="-3"/>
        </w:rPr>
        <w:t> </w:t>
      </w:r>
      <w:r>
        <w:rPr/>
        <w:t>root</w:t>
      </w:r>
      <w:r>
        <w:rPr>
          <w:spacing w:val="-2"/>
        </w:rPr>
        <w:t> </w:t>
      </w:r>
      <w:r>
        <w:rPr/>
        <w:t>of</w:t>
      </w:r>
      <w:r>
        <w:rPr>
          <w:spacing w:val="-3"/>
        </w:rPr>
        <w:t> </w:t>
      </w:r>
      <w:r>
        <w:rPr/>
        <w:t>the</w:t>
      </w:r>
      <w:r>
        <w:rPr>
          <w:spacing w:val="-3"/>
        </w:rPr>
        <w:t> </w:t>
      </w:r>
      <w:r>
        <w:rPr/>
        <w:t>credit-rationing phenomenon experienced by small-scale farmers in the country. Adopting a value chain approach to credit transactions in the agricultural sector is likely to reduce the information asymmetries</w:t>
      </w:r>
      <w:r>
        <w:rPr>
          <w:spacing w:val="54"/>
        </w:rPr>
        <w:t> </w:t>
      </w:r>
      <w:r>
        <w:rPr/>
        <w:t>that</w:t>
      </w:r>
      <w:r>
        <w:rPr>
          <w:spacing w:val="56"/>
        </w:rPr>
        <w:t> </w:t>
      </w:r>
      <w:r>
        <w:rPr/>
        <w:t>banks</w:t>
      </w:r>
      <w:r>
        <w:rPr>
          <w:spacing w:val="58"/>
        </w:rPr>
        <w:t> </w:t>
      </w:r>
      <w:r>
        <w:rPr/>
        <w:t>and</w:t>
      </w:r>
      <w:r>
        <w:rPr>
          <w:spacing w:val="56"/>
        </w:rPr>
        <w:t> </w:t>
      </w:r>
      <w:r>
        <w:rPr/>
        <w:t>other</w:t>
      </w:r>
      <w:r>
        <w:rPr>
          <w:spacing w:val="58"/>
        </w:rPr>
        <w:t> </w:t>
      </w:r>
      <w:r>
        <w:rPr/>
        <w:t>formal</w:t>
      </w:r>
      <w:r>
        <w:rPr>
          <w:spacing w:val="56"/>
        </w:rPr>
        <w:t> </w:t>
      </w:r>
      <w:r>
        <w:rPr/>
        <w:t>lenders</w:t>
      </w:r>
      <w:r>
        <w:rPr>
          <w:spacing w:val="55"/>
        </w:rPr>
        <w:t> </w:t>
      </w:r>
      <w:r>
        <w:rPr/>
        <w:t>are</w:t>
      </w:r>
      <w:r>
        <w:rPr>
          <w:spacing w:val="57"/>
        </w:rPr>
        <w:t> </w:t>
      </w:r>
      <w:r>
        <w:rPr/>
        <w:t>confronted</w:t>
      </w:r>
      <w:r>
        <w:rPr>
          <w:spacing w:val="59"/>
        </w:rPr>
        <w:t> </w:t>
      </w:r>
      <w:r>
        <w:rPr/>
        <w:t>with</w:t>
      </w:r>
      <w:r>
        <w:rPr>
          <w:spacing w:val="56"/>
        </w:rPr>
        <w:t> </w:t>
      </w:r>
      <w:r>
        <w:rPr/>
        <w:t>and</w:t>
      </w:r>
      <w:r>
        <w:rPr>
          <w:spacing w:val="56"/>
        </w:rPr>
        <w:t> </w:t>
      </w:r>
      <w:r>
        <w:rPr/>
        <w:t>lead</w:t>
      </w:r>
      <w:r>
        <w:rPr>
          <w:spacing w:val="58"/>
        </w:rPr>
        <w:t> </w:t>
      </w:r>
      <w:r>
        <w:rPr/>
        <w:t>to</w:t>
      </w:r>
      <w:r>
        <w:rPr>
          <w:spacing w:val="57"/>
        </w:rPr>
        <w:t> </w:t>
      </w:r>
      <w:r>
        <w:rPr>
          <w:spacing w:val="-4"/>
        </w:rPr>
        <w:t>more</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01344">
                <wp:simplePos x="0" y="0"/>
                <wp:positionH relativeFrom="page">
                  <wp:posOffset>0</wp:posOffset>
                </wp:positionH>
                <wp:positionV relativeFrom="page">
                  <wp:posOffset>5031993</wp:posOffset>
                </wp:positionV>
                <wp:extent cx="4179570" cy="425450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5136" id="docshape20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1856">
                <wp:simplePos x="0" y="0"/>
                <wp:positionH relativeFrom="page">
                  <wp:posOffset>3923525</wp:posOffset>
                </wp:positionH>
                <wp:positionV relativeFrom="paragraph">
                  <wp:posOffset>847597</wp:posOffset>
                </wp:positionV>
                <wp:extent cx="3460750" cy="3566795"/>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4624" id="docshape20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optimal credit participation by smallholder farmers. The approach has the following potential advantages: (1)</w:t>
      </w:r>
      <w:r>
        <w:rPr>
          <w:spacing w:val="-4"/>
        </w:rPr>
        <w:t> </w:t>
      </w:r>
      <w:r>
        <w:rPr/>
        <w:t>the</w:t>
      </w:r>
      <w:r>
        <w:rPr>
          <w:spacing w:val="-1"/>
        </w:rPr>
        <w:t> </w:t>
      </w:r>
      <w:r>
        <w:rPr/>
        <w:t>mere fact</w:t>
      </w:r>
      <w:r>
        <w:rPr>
          <w:spacing w:val="-2"/>
        </w:rPr>
        <w:t> </w:t>
      </w:r>
      <w:r>
        <w:rPr/>
        <w:t>of</w:t>
      </w:r>
      <w:r>
        <w:rPr>
          <w:spacing w:val="-1"/>
        </w:rPr>
        <w:t> </w:t>
      </w:r>
      <w:r>
        <w:rPr/>
        <w:t>being</w:t>
      </w:r>
      <w:r>
        <w:rPr>
          <w:spacing w:val="-2"/>
        </w:rPr>
        <w:t> </w:t>
      </w:r>
      <w:r>
        <w:rPr/>
        <w:t>in</w:t>
      </w:r>
      <w:r>
        <w:rPr>
          <w:spacing w:val="-2"/>
        </w:rPr>
        <w:t> </w:t>
      </w:r>
      <w:r>
        <w:rPr/>
        <w:t>the</w:t>
      </w:r>
      <w:r>
        <w:rPr>
          <w:spacing w:val="-2"/>
        </w:rPr>
        <w:t> </w:t>
      </w:r>
      <w:r>
        <w:rPr/>
        <w:t>value</w:t>
      </w:r>
      <w:r>
        <w:rPr>
          <w:spacing w:val="-1"/>
        </w:rPr>
        <w:t> </w:t>
      </w:r>
      <w:r>
        <w:rPr/>
        <w:t>chain</w:t>
      </w:r>
      <w:r>
        <w:rPr>
          <w:spacing w:val="-2"/>
        </w:rPr>
        <w:t> </w:t>
      </w:r>
      <w:r>
        <w:rPr/>
        <w:t>is</w:t>
      </w:r>
      <w:r>
        <w:rPr>
          <w:spacing w:val="-3"/>
        </w:rPr>
        <w:t> </w:t>
      </w:r>
      <w:r>
        <w:rPr/>
        <w:t>a</w:t>
      </w:r>
      <w:r>
        <w:rPr>
          <w:spacing w:val="-3"/>
        </w:rPr>
        <w:t> </w:t>
      </w:r>
      <w:r>
        <w:rPr/>
        <w:t>tremendous</w:t>
      </w:r>
      <w:r>
        <w:rPr>
          <w:spacing w:val="-3"/>
        </w:rPr>
        <w:t> </w:t>
      </w:r>
      <w:r>
        <w:rPr/>
        <w:t>boost</w:t>
      </w:r>
      <w:r>
        <w:rPr>
          <w:spacing w:val="-2"/>
        </w:rPr>
        <w:t> </w:t>
      </w:r>
      <w:r>
        <w:rPr/>
        <w:t>to</w:t>
      </w:r>
      <w:r>
        <w:rPr>
          <w:spacing w:val="-2"/>
        </w:rPr>
        <w:t> </w:t>
      </w:r>
      <w:r>
        <w:rPr/>
        <w:t>the</w:t>
      </w:r>
      <w:r>
        <w:rPr>
          <w:spacing w:val="-2"/>
        </w:rPr>
        <w:t> </w:t>
      </w:r>
      <w:r>
        <w:rPr/>
        <w:t>farmers’ creditworthiness, as the assurance of a close marketing relationship between farmers and buyers in the value chain is an element of loan surety cherished by lenders; (2) technical advice provided to farmers in CF tends to reduce farmers’ performance risk (harvest failure</w:t>
      </w:r>
      <w:r>
        <w:rPr>
          <w:spacing w:val="40"/>
        </w:rPr>
        <w:t> </w:t>
      </w:r>
      <w:r>
        <w:rPr/>
        <w:t>or substandard yield); and (3) loan transaction costs, in terms of lower costs for loan</w:t>
      </w:r>
      <w:r>
        <w:rPr>
          <w:spacing w:val="40"/>
        </w:rPr>
        <w:t> </w:t>
      </w:r>
      <w:r>
        <w:rPr/>
        <w:t>appraisal, loan disbursement, and recovery, are reduced. The various mechanisms through which value chain financing can be used to enhance farmers’ access to finance. Although some of these mechanisms, such as CF, out grower schemes, and loan guarantees, are being practiced in Nigeria, others, such as warehouse receipt systems and trade credit, have yet to</w:t>
      </w:r>
      <w:r>
        <w:rPr>
          <w:spacing w:val="40"/>
        </w:rPr>
        <w:t> </w:t>
      </w:r>
      <w:r>
        <w:rPr/>
        <w:t>be</w:t>
      </w:r>
      <w:r>
        <w:rPr>
          <w:spacing w:val="-3"/>
        </w:rPr>
        <w:t> </w:t>
      </w:r>
      <w:r>
        <w:rPr/>
        <w:t>implemented.</w:t>
      </w:r>
      <w:r>
        <w:rPr>
          <w:spacing w:val="-3"/>
        </w:rPr>
        <w:t> </w:t>
      </w:r>
      <w:r>
        <w:rPr/>
        <w:t>These</w:t>
      </w:r>
      <w:r>
        <w:rPr>
          <w:spacing w:val="-3"/>
        </w:rPr>
        <w:t> </w:t>
      </w:r>
      <w:r>
        <w:rPr/>
        <w:t>financing</w:t>
      </w:r>
      <w:r>
        <w:rPr>
          <w:spacing w:val="-2"/>
        </w:rPr>
        <w:t> </w:t>
      </w:r>
      <w:r>
        <w:rPr/>
        <w:t>approaches</w:t>
      </w:r>
      <w:r>
        <w:rPr>
          <w:spacing w:val="-2"/>
        </w:rPr>
        <w:t> </w:t>
      </w:r>
      <w:r>
        <w:rPr/>
        <w:t>will</w:t>
      </w:r>
      <w:r>
        <w:rPr>
          <w:spacing w:val="-2"/>
        </w:rPr>
        <w:t> </w:t>
      </w:r>
      <w:r>
        <w:rPr/>
        <w:t>therefore</w:t>
      </w:r>
      <w:r>
        <w:rPr>
          <w:spacing w:val="-3"/>
        </w:rPr>
        <w:t> </w:t>
      </w:r>
      <w:r>
        <w:rPr/>
        <w:t>receive</w:t>
      </w:r>
      <w:r>
        <w:rPr>
          <w:spacing w:val="-3"/>
        </w:rPr>
        <w:t> </w:t>
      </w:r>
      <w:r>
        <w:rPr/>
        <w:t>further</w:t>
      </w:r>
      <w:r>
        <w:rPr>
          <w:spacing w:val="-1"/>
        </w:rPr>
        <w:t> </w:t>
      </w:r>
      <w:r>
        <w:rPr/>
        <w:t>elaboration</w:t>
      </w:r>
      <w:r>
        <w:rPr>
          <w:spacing w:val="-2"/>
        </w:rPr>
        <w:t> </w:t>
      </w:r>
      <w:r>
        <w:rPr/>
        <w:t>below. It is important to emphasize, however, that fairness and transparency must prevail in the pricing and credit conditions to ensure that farmers derive the desired benefits from their participation in this type of financing framework. Otherwise, farmers will resort to defending themselves against abuses by credit providers by engaging in side-selling of their commodities to redress any unfair treatment and recoup the perceived revenue loss. The framework should therefore be backed up by appropriate legislation that will guarantee ownership rights, transferability of title documents, and timely resolution of disputes (Miller, </w:t>
      </w:r>
      <w:r>
        <w:rPr>
          <w:spacing w:val="-2"/>
        </w:rPr>
        <w:t>2011).</w:t>
      </w:r>
    </w:p>
    <w:p>
      <w:pPr>
        <w:pStyle w:val="BodyText"/>
      </w:pPr>
    </w:p>
    <w:p>
      <w:pPr>
        <w:pStyle w:val="BodyText"/>
        <w:spacing w:before="3"/>
      </w:pPr>
    </w:p>
    <w:p>
      <w:pPr>
        <w:pStyle w:val="Heading2"/>
        <w:numPr>
          <w:ilvl w:val="2"/>
          <w:numId w:val="8"/>
        </w:numPr>
        <w:tabs>
          <w:tab w:pos="1299" w:val="left" w:leader="none"/>
        </w:tabs>
        <w:spacing w:line="240" w:lineRule="auto" w:before="0" w:after="0"/>
        <w:ind w:left="1299" w:right="0" w:hanging="659"/>
        <w:jc w:val="left"/>
      </w:pPr>
      <w:bookmarkStart w:name="_TOC_250029" w:id="32"/>
      <w:r>
        <w:rPr/>
        <w:t>Agriculture</w:t>
      </w:r>
      <w:r>
        <w:rPr>
          <w:spacing w:val="-3"/>
        </w:rPr>
        <w:t> </w:t>
      </w:r>
      <w:r>
        <w:rPr/>
        <w:t>Financing</w:t>
      </w:r>
      <w:r>
        <w:rPr>
          <w:spacing w:val="-1"/>
        </w:rPr>
        <w:t> </w:t>
      </w:r>
      <w:r>
        <w:rPr/>
        <w:t>and</w:t>
      </w:r>
      <w:r>
        <w:rPr>
          <w:spacing w:val="-3"/>
        </w:rPr>
        <w:t> </w:t>
      </w:r>
      <w:r>
        <w:rPr/>
        <w:t>Economic</w:t>
      </w:r>
      <w:r>
        <w:rPr>
          <w:spacing w:val="-1"/>
        </w:rPr>
        <w:t> </w:t>
      </w:r>
      <w:bookmarkEnd w:id="32"/>
      <w:r>
        <w:rPr>
          <w:spacing w:val="-2"/>
        </w:rPr>
        <w:t>Growth.</w:t>
      </w:r>
    </w:p>
    <w:p>
      <w:pPr>
        <w:pStyle w:val="BodyText"/>
        <w:rPr>
          <w:b/>
        </w:rPr>
      </w:pPr>
    </w:p>
    <w:p>
      <w:pPr>
        <w:pStyle w:val="BodyText"/>
        <w:spacing w:line="480" w:lineRule="auto"/>
        <w:ind w:left="640" w:right="1278"/>
        <w:jc w:val="both"/>
      </w:pPr>
      <w:r>
        <w:rPr/>
        <w:t>The</w:t>
      </w:r>
      <w:r>
        <w:rPr>
          <w:spacing w:val="-2"/>
        </w:rPr>
        <w:t> </w:t>
      </w:r>
      <w:r>
        <w:rPr/>
        <w:t>study (Egwu, 2016) examined the impact of agricultural financing on agricultural output, economic growth and poverty alleviation in Nigeria. The empirical result of the study confirmed that credit Guarantee Scheme Fund Loan to Nigeria’s Agricultural sector and the commercial banks credit to agricultural sector has significantly impacted positively no agricultural</w:t>
      </w:r>
      <w:r>
        <w:rPr>
          <w:spacing w:val="18"/>
        </w:rPr>
        <w:t> </w:t>
      </w:r>
      <w:r>
        <w:rPr/>
        <w:t>output</w:t>
      </w:r>
      <w:r>
        <w:rPr>
          <w:spacing w:val="21"/>
        </w:rPr>
        <w:t> </w:t>
      </w:r>
      <w:r>
        <w:rPr/>
        <w:t>thereby</w:t>
      </w:r>
      <w:r>
        <w:rPr>
          <w:spacing w:val="20"/>
        </w:rPr>
        <w:t> </w:t>
      </w:r>
      <w:r>
        <w:rPr/>
        <w:t>alleviated</w:t>
      </w:r>
      <w:r>
        <w:rPr>
          <w:spacing w:val="20"/>
        </w:rPr>
        <w:t> </w:t>
      </w:r>
      <w:r>
        <w:rPr/>
        <w:t>poverty</w:t>
      </w:r>
      <w:r>
        <w:rPr>
          <w:spacing w:val="20"/>
        </w:rPr>
        <w:t> </w:t>
      </w:r>
      <w:r>
        <w:rPr/>
        <w:t>rate</w:t>
      </w:r>
      <w:r>
        <w:rPr>
          <w:spacing w:val="19"/>
        </w:rPr>
        <w:t> </w:t>
      </w:r>
      <w:r>
        <w:rPr/>
        <w:t>in</w:t>
      </w:r>
      <w:r>
        <w:rPr>
          <w:spacing w:val="20"/>
        </w:rPr>
        <w:t> </w:t>
      </w:r>
      <w:r>
        <w:rPr/>
        <w:t>Nigeria</w:t>
      </w:r>
      <w:r>
        <w:rPr>
          <w:spacing w:val="21"/>
        </w:rPr>
        <w:t> </w:t>
      </w:r>
      <w:r>
        <w:rPr/>
        <w:t>within</w:t>
      </w:r>
      <w:r>
        <w:rPr>
          <w:spacing w:val="20"/>
        </w:rPr>
        <w:t> </w:t>
      </w:r>
      <w:r>
        <w:rPr/>
        <w:t>this</w:t>
      </w:r>
      <w:r>
        <w:rPr>
          <w:spacing w:val="20"/>
        </w:rPr>
        <w:t> </w:t>
      </w:r>
      <w:r>
        <w:rPr/>
        <w:t>observation</w:t>
      </w:r>
      <w:r>
        <w:rPr>
          <w:spacing w:val="21"/>
        </w:rPr>
        <w:t> </w:t>
      </w:r>
      <w:r>
        <w:rPr>
          <w:spacing w:val="-2"/>
        </w:rPr>
        <w:t>period.</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02368">
                <wp:simplePos x="0" y="0"/>
                <wp:positionH relativeFrom="page">
                  <wp:posOffset>0</wp:posOffset>
                </wp:positionH>
                <wp:positionV relativeFrom="page">
                  <wp:posOffset>5031993</wp:posOffset>
                </wp:positionV>
                <wp:extent cx="4179570" cy="425450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4112" id="docshape20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2880">
                <wp:simplePos x="0" y="0"/>
                <wp:positionH relativeFrom="page">
                  <wp:posOffset>3923525</wp:posOffset>
                </wp:positionH>
                <wp:positionV relativeFrom="paragraph">
                  <wp:posOffset>847597</wp:posOffset>
                </wp:positionV>
                <wp:extent cx="3460750" cy="3566795"/>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3600" id="docshape20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The</w:t>
      </w:r>
      <w:r>
        <w:rPr>
          <w:spacing w:val="-1"/>
        </w:rPr>
        <w:t> </w:t>
      </w:r>
      <w:r>
        <w:rPr/>
        <w:t>study also confirmed that credit rationing is resorted to by banks to meet higher</w:t>
      </w:r>
      <w:r>
        <w:rPr>
          <w:spacing w:val="-1"/>
        </w:rPr>
        <w:t> </w:t>
      </w:r>
      <w:r>
        <w:rPr/>
        <w:t>demands for loan applications, a downward review of the cash- reserve ratios and growth impact to Agricultural sector output percentage to gross domestic will enable banks to accommodate more applications from the farmers. With this, the farmers would have to make do with the existing requirements and seek for more funds from other financial institutions such as micro finance banks and finance houses as well as cooperative associations. Finally it was believed from the results that in the long-urn, farmers should be able and also encouraged to apply judiciously for their own funds for agricultural development without even the Guarantee Scheme Fund Loan, and once this been achieved, will in turn yield to economic growth alleviation of poverty in Nigeria. The study, therefore recommended that there is the need for the</w:t>
      </w:r>
      <w:r>
        <w:rPr>
          <w:spacing w:val="-1"/>
        </w:rPr>
        <w:t> </w:t>
      </w:r>
      <w:r>
        <w:rPr/>
        <w:t>Central Bank of</w:t>
      </w:r>
      <w:r>
        <w:rPr>
          <w:spacing w:val="-1"/>
        </w:rPr>
        <w:t> </w:t>
      </w:r>
      <w:r>
        <w:rPr/>
        <w:t>Nigeria</w:t>
      </w:r>
      <w:r>
        <w:rPr>
          <w:spacing w:val="-2"/>
        </w:rPr>
        <w:t> </w:t>
      </w:r>
      <w:r>
        <w:rPr/>
        <w:t>to reduce</w:t>
      </w:r>
      <w:r>
        <w:rPr>
          <w:spacing w:val="-1"/>
        </w:rPr>
        <w:t> </w:t>
      </w:r>
      <w:r>
        <w:rPr/>
        <w:t>the</w:t>
      </w:r>
      <w:r>
        <w:rPr>
          <w:spacing w:val="-1"/>
        </w:rPr>
        <w:t> </w:t>
      </w:r>
      <w:r>
        <w:rPr/>
        <w:t>cash reserve</w:t>
      </w:r>
      <w:r>
        <w:rPr>
          <w:spacing w:val="-2"/>
        </w:rPr>
        <w:t> </w:t>
      </w:r>
      <w:r>
        <w:rPr/>
        <w:t>ratio. However,</w:t>
      </w:r>
      <w:r>
        <w:rPr>
          <w:spacing w:val="-1"/>
        </w:rPr>
        <w:t> </w:t>
      </w:r>
      <w:r>
        <w:rPr/>
        <w:t>funds that accrue</w:t>
      </w:r>
      <w:r>
        <w:rPr>
          <w:spacing w:val="-1"/>
        </w:rPr>
        <w:t> </w:t>
      </w:r>
      <w:r>
        <w:rPr/>
        <w:t>from such policies should be added to the agricultural credit portfolios. Finally, agricultural commercialization</w:t>
      </w:r>
      <w:r>
        <w:rPr>
          <w:spacing w:val="-2"/>
        </w:rPr>
        <w:t> </w:t>
      </w:r>
      <w:r>
        <w:rPr/>
        <w:t>has</w:t>
      </w:r>
      <w:r>
        <w:rPr>
          <w:spacing w:val="-2"/>
        </w:rPr>
        <w:t> </w:t>
      </w:r>
      <w:r>
        <w:rPr/>
        <w:t>been</w:t>
      </w:r>
      <w:r>
        <w:rPr>
          <w:spacing w:val="-2"/>
        </w:rPr>
        <w:t> </w:t>
      </w:r>
      <w:r>
        <w:rPr/>
        <w:t>found</w:t>
      </w:r>
      <w:r>
        <w:rPr>
          <w:spacing w:val="-2"/>
        </w:rPr>
        <w:t> </w:t>
      </w:r>
      <w:r>
        <w:rPr/>
        <w:t>in</w:t>
      </w:r>
      <w:r>
        <w:rPr>
          <w:spacing w:val="-2"/>
        </w:rPr>
        <w:t> </w:t>
      </w:r>
      <w:r>
        <w:rPr/>
        <w:t>the</w:t>
      </w:r>
      <w:r>
        <w:rPr>
          <w:spacing w:val="-1"/>
        </w:rPr>
        <w:t> </w:t>
      </w:r>
      <w:r>
        <w:rPr/>
        <w:t>study</w:t>
      </w:r>
      <w:r>
        <w:rPr>
          <w:spacing w:val="-2"/>
        </w:rPr>
        <w:t> </w:t>
      </w:r>
      <w:r>
        <w:rPr/>
        <w:t>to</w:t>
      </w:r>
      <w:r>
        <w:rPr>
          <w:spacing w:val="-1"/>
        </w:rPr>
        <w:t> </w:t>
      </w:r>
      <w:r>
        <w:rPr/>
        <w:t>be</w:t>
      </w:r>
      <w:r>
        <w:rPr>
          <w:spacing w:val="-3"/>
        </w:rPr>
        <w:t> </w:t>
      </w:r>
      <w:r>
        <w:rPr/>
        <w:t>of</w:t>
      </w:r>
      <w:r>
        <w:rPr>
          <w:spacing w:val="-2"/>
        </w:rPr>
        <w:t> </w:t>
      </w:r>
      <w:r>
        <w:rPr/>
        <w:t>high</w:t>
      </w:r>
      <w:r>
        <w:rPr>
          <w:spacing w:val="-2"/>
        </w:rPr>
        <w:t> </w:t>
      </w:r>
      <w:r>
        <w:rPr/>
        <w:t>significance. To</w:t>
      </w:r>
      <w:r>
        <w:rPr>
          <w:spacing w:val="-2"/>
        </w:rPr>
        <w:t> </w:t>
      </w:r>
      <w:r>
        <w:rPr/>
        <w:t>this</w:t>
      </w:r>
      <w:r>
        <w:rPr>
          <w:spacing w:val="-2"/>
        </w:rPr>
        <w:t> </w:t>
      </w:r>
      <w:r>
        <w:rPr/>
        <w:t>extent,</w:t>
      </w:r>
      <w:r>
        <w:rPr>
          <w:spacing w:val="-2"/>
        </w:rPr>
        <w:t> </w:t>
      </w:r>
      <w:r>
        <w:rPr/>
        <w:t>there is need for government to put in place policies to stimulate agricultural commercialization through cooperative system, agricultural subsidies and zero-tariff for importation of agricultural inputs (Egwu, 2016).</w:t>
      </w:r>
    </w:p>
    <w:p>
      <w:pPr>
        <w:pStyle w:val="BodyText"/>
      </w:pPr>
    </w:p>
    <w:p>
      <w:pPr>
        <w:pStyle w:val="BodyText"/>
        <w:spacing w:before="2"/>
      </w:pPr>
    </w:p>
    <w:p>
      <w:pPr>
        <w:pStyle w:val="Heading2"/>
        <w:numPr>
          <w:ilvl w:val="2"/>
          <w:numId w:val="8"/>
        </w:numPr>
        <w:tabs>
          <w:tab w:pos="1340" w:val="left" w:leader="none"/>
        </w:tabs>
        <w:spacing w:line="480" w:lineRule="auto" w:before="0" w:after="0"/>
        <w:ind w:left="640" w:right="1284" w:firstLine="0"/>
        <w:jc w:val="both"/>
      </w:pPr>
      <w:r>
        <w:rPr/>
        <w:t>The Role of Agricultural Financing and its Implication on Economic Growth, Food Security and Poverty Reduction</w:t>
      </w:r>
    </w:p>
    <w:p>
      <w:pPr>
        <w:pStyle w:val="BodyText"/>
        <w:spacing w:line="480" w:lineRule="auto" w:before="1"/>
        <w:ind w:left="640" w:right="1277"/>
        <w:jc w:val="both"/>
      </w:pPr>
      <w:r>
        <w:rPr/>
        <w:t>There has been serious argument on agricultural financing as a declining sector in the course of development in many developing countries; it is still a leading economic sector, the main exporter, and the major employer, especially for the poor and women even among Nigerians. Improved financial markets accelerate agricultural and rural growth. Financial services assist households</w:t>
      </w:r>
      <w:r>
        <w:rPr>
          <w:spacing w:val="-1"/>
        </w:rPr>
        <w:t> </w:t>
      </w:r>
      <w:r>
        <w:rPr/>
        <w:t>in</w:t>
      </w:r>
      <w:r>
        <w:rPr>
          <w:spacing w:val="-1"/>
        </w:rPr>
        <w:t> </w:t>
      </w:r>
      <w:r>
        <w:rPr/>
        <w:t>maintaining</w:t>
      </w:r>
      <w:r>
        <w:rPr>
          <w:spacing w:val="-1"/>
        </w:rPr>
        <w:t> </w:t>
      </w:r>
      <w:r>
        <w:rPr/>
        <w:t>food</w:t>
      </w:r>
      <w:r>
        <w:rPr>
          <w:spacing w:val="-2"/>
        </w:rPr>
        <w:t> </w:t>
      </w:r>
      <w:r>
        <w:rPr/>
        <w:t>security</w:t>
      </w:r>
      <w:r>
        <w:rPr>
          <w:spacing w:val="-1"/>
        </w:rPr>
        <w:t> </w:t>
      </w:r>
      <w:r>
        <w:rPr/>
        <w:t>and</w:t>
      </w:r>
      <w:r>
        <w:rPr>
          <w:spacing w:val="-1"/>
        </w:rPr>
        <w:t> </w:t>
      </w:r>
      <w:r>
        <w:rPr/>
        <w:t>smoothening</w:t>
      </w:r>
      <w:r>
        <w:rPr>
          <w:spacing w:val="-1"/>
        </w:rPr>
        <w:t> </w:t>
      </w:r>
      <w:r>
        <w:rPr/>
        <w:t>consumption,</w:t>
      </w:r>
      <w:r>
        <w:rPr>
          <w:spacing w:val="-1"/>
        </w:rPr>
        <w:t> </w:t>
      </w:r>
      <w:r>
        <w:rPr/>
        <w:t>thereby</w:t>
      </w:r>
      <w:r>
        <w:rPr>
          <w:spacing w:val="-1"/>
        </w:rPr>
        <w:t> </w:t>
      </w:r>
      <w:r>
        <w:rPr/>
        <w:t>safeguarding or enhancing labour productivity which have been the most important production factor of</w:t>
      </w:r>
      <w:r>
        <w:rPr>
          <w:spacing w:val="80"/>
        </w:rPr>
        <w:t> </w:t>
      </w:r>
      <w:r>
        <w:rPr/>
        <w:t>the</w:t>
      </w:r>
      <w:r>
        <w:rPr>
          <w:spacing w:val="19"/>
        </w:rPr>
        <w:t> </w:t>
      </w:r>
      <w:r>
        <w:rPr/>
        <w:t>poor.</w:t>
      </w:r>
      <w:r>
        <w:rPr>
          <w:spacing w:val="19"/>
        </w:rPr>
        <w:t> </w:t>
      </w:r>
      <w:r>
        <w:rPr/>
        <w:t>Studies</w:t>
      </w:r>
      <w:r>
        <w:rPr>
          <w:spacing w:val="23"/>
        </w:rPr>
        <w:t> </w:t>
      </w:r>
      <w:r>
        <w:rPr/>
        <w:t>also</w:t>
      </w:r>
      <w:r>
        <w:rPr>
          <w:spacing w:val="21"/>
        </w:rPr>
        <w:t> </w:t>
      </w:r>
      <w:r>
        <w:rPr/>
        <w:t>have</w:t>
      </w:r>
      <w:r>
        <w:rPr>
          <w:spacing w:val="20"/>
        </w:rPr>
        <w:t> </w:t>
      </w:r>
      <w:r>
        <w:rPr/>
        <w:t>not</w:t>
      </w:r>
      <w:r>
        <w:rPr>
          <w:spacing w:val="20"/>
        </w:rPr>
        <w:t> </w:t>
      </w:r>
      <w:r>
        <w:rPr/>
        <w:t>identified</w:t>
      </w:r>
      <w:r>
        <w:rPr>
          <w:spacing w:val="22"/>
        </w:rPr>
        <w:t> </w:t>
      </w:r>
      <w:r>
        <w:rPr/>
        <w:t>any</w:t>
      </w:r>
      <w:r>
        <w:rPr>
          <w:spacing w:val="22"/>
        </w:rPr>
        <w:t> </w:t>
      </w:r>
      <w:r>
        <w:rPr/>
        <w:t>effects</w:t>
      </w:r>
      <w:r>
        <w:rPr>
          <w:spacing w:val="21"/>
        </w:rPr>
        <w:t> </w:t>
      </w:r>
      <w:r>
        <w:rPr/>
        <w:t>of</w:t>
      </w:r>
      <w:r>
        <w:rPr>
          <w:spacing w:val="22"/>
        </w:rPr>
        <w:t> </w:t>
      </w:r>
      <w:r>
        <w:rPr/>
        <w:t>financial</w:t>
      </w:r>
      <w:r>
        <w:rPr>
          <w:spacing w:val="20"/>
        </w:rPr>
        <w:t> </w:t>
      </w:r>
      <w:r>
        <w:rPr/>
        <w:t>liberalization</w:t>
      </w:r>
      <w:r>
        <w:rPr>
          <w:spacing w:val="20"/>
        </w:rPr>
        <w:t> </w:t>
      </w:r>
      <w:r>
        <w:rPr/>
        <w:t>on</w:t>
      </w:r>
      <w:r>
        <w:rPr>
          <w:spacing w:val="20"/>
        </w:rPr>
        <w:t> </w:t>
      </w:r>
      <w:r>
        <w:rPr/>
        <w:t>the</w:t>
      </w:r>
      <w:r>
        <w:rPr>
          <w:spacing w:val="20"/>
        </w:rPr>
        <w:t> </w:t>
      </w:r>
      <w:r>
        <w:rPr>
          <w:spacing w:val="-2"/>
        </w:rPr>
        <w:t>price</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03392">
                <wp:simplePos x="0" y="0"/>
                <wp:positionH relativeFrom="page">
                  <wp:posOffset>0</wp:posOffset>
                </wp:positionH>
                <wp:positionV relativeFrom="page">
                  <wp:posOffset>5031993</wp:posOffset>
                </wp:positionV>
                <wp:extent cx="4179570" cy="425450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3088" id="docshape20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3904">
                <wp:simplePos x="0" y="0"/>
                <wp:positionH relativeFrom="page">
                  <wp:posOffset>3923525</wp:posOffset>
                </wp:positionH>
                <wp:positionV relativeFrom="paragraph">
                  <wp:posOffset>847597</wp:posOffset>
                </wp:positionV>
                <wp:extent cx="3460750" cy="356679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2576" id="docshape21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and availability of informal credit to agriculture. Nigeria Agricultural Cooperative and Rural Development Bank (NACRDB) cost of loan to agricultural sector have not been stable since 1990 to 2006, but from 2007 till date, the cost of loan to agricultural sector has been stable at 8 percent rate. At present; Nigerian banks lend less that 3 percent of their commercial loans</w:t>
      </w:r>
      <w:r>
        <w:rPr>
          <w:spacing w:val="80"/>
        </w:rPr>
        <w:t> </w:t>
      </w:r>
      <w:r>
        <w:rPr/>
        <w:t>to agricultural sector. In 2005, agricultural lending was only 2.44 percent of commercial banks total loan portfolio, it fell to 1.96 percent in 2006, 3.11 percent in 2007 and 1.37 percent in 2008. Yet, most of the poor still live in rural areas because of not having access to agricultural credit. There is serious need for agricultural credit to farmers to increase or improve on the present dispensation.</w:t>
      </w:r>
      <w:r>
        <w:rPr>
          <w:spacing w:val="40"/>
        </w:rPr>
        <w:t> </w:t>
      </w:r>
      <w:r>
        <w:rPr/>
        <w:t>Any student of an introductory course in micro- economics, business finance or development economics or even entrepreneurship studies learns that access to savings, credit and insurance services could have beneficial effects on households</w:t>
      </w:r>
      <w:r>
        <w:rPr>
          <w:spacing w:val="-3"/>
        </w:rPr>
        <w:t> </w:t>
      </w:r>
      <w:r>
        <w:rPr/>
        <w:t>and</w:t>
      </w:r>
      <w:r>
        <w:rPr>
          <w:spacing w:val="-3"/>
        </w:rPr>
        <w:t> </w:t>
      </w:r>
      <w:r>
        <w:rPr/>
        <w:t>their</w:t>
      </w:r>
      <w:r>
        <w:rPr>
          <w:spacing w:val="-2"/>
        </w:rPr>
        <w:t> </w:t>
      </w:r>
      <w:r>
        <w:rPr/>
        <w:t>enterprises</w:t>
      </w:r>
      <w:r>
        <w:rPr>
          <w:spacing w:val="-3"/>
        </w:rPr>
        <w:t> </w:t>
      </w:r>
      <w:r>
        <w:rPr/>
        <w:t>and</w:t>
      </w:r>
      <w:r>
        <w:rPr>
          <w:spacing w:val="-1"/>
        </w:rPr>
        <w:t> </w:t>
      </w:r>
      <w:r>
        <w:rPr/>
        <w:t>by</w:t>
      </w:r>
      <w:r>
        <w:rPr>
          <w:spacing w:val="-3"/>
        </w:rPr>
        <w:t> </w:t>
      </w:r>
      <w:r>
        <w:rPr/>
        <w:t>extension on</w:t>
      </w:r>
      <w:r>
        <w:rPr>
          <w:spacing w:val="-3"/>
        </w:rPr>
        <w:t> </w:t>
      </w:r>
      <w:r>
        <w:rPr/>
        <w:t>economic</w:t>
      </w:r>
      <w:r>
        <w:rPr>
          <w:spacing w:val="-4"/>
        </w:rPr>
        <w:t> </w:t>
      </w:r>
      <w:r>
        <w:rPr/>
        <w:t>growth,</w:t>
      </w:r>
      <w:r>
        <w:rPr>
          <w:spacing w:val="-3"/>
        </w:rPr>
        <w:t> </w:t>
      </w:r>
      <w:r>
        <w:rPr/>
        <w:t>and</w:t>
      </w:r>
      <w:r>
        <w:rPr>
          <w:spacing w:val="-2"/>
        </w:rPr>
        <w:t> </w:t>
      </w:r>
      <w:r>
        <w:rPr/>
        <w:t>that</w:t>
      </w:r>
      <w:r>
        <w:rPr>
          <w:spacing w:val="-3"/>
        </w:rPr>
        <w:t> </w:t>
      </w:r>
      <w:r>
        <w:rPr/>
        <w:t>microfinance in particular, might also contribute</w:t>
      </w:r>
      <w:r>
        <w:rPr>
          <w:spacing w:val="-1"/>
        </w:rPr>
        <w:t> </w:t>
      </w:r>
      <w:r>
        <w:rPr/>
        <w:t>to more equitable</w:t>
      </w:r>
      <w:r>
        <w:rPr>
          <w:spacing w:val="-1"/>
        </w:rPr>
        <w:t> </w:t>
      </w:r>
      <w:r>
        <w:rPr/>
        <w:t>growth of</w:t>
      </w:r>
      <w:r>
        <w:rPr>
          <w:spacing w:val="-1"/>
        </w:rPr>
        <w:t> </w:t>
      </w:r>
      <w:r>
        <w:rPr/>
        <w:t>the</w:t>
      </w:r>
      <w:r>
        <w:rPr>
          <w:spacing w:val="-1"/>
        </w:rPr>
        <w:t> </w:t>
      </w:r>
      <w:r>
        <w:rPr/>
        <w:t>nation’s economy. Access to credit especially agricultural sector, however, has an economic benefit only if and when that access generates a broadly defined net economic surplus after having deducted the</w:t>
      </w:r>
      <w:r>
        <w:rPr>
          <w:spacing w:val="40"/>
        </w:rPr>
        <w:t> </w:t>
      </w:r>
      <w:r>
        <w:rPr/>
        <w:t>private and social costs of loan provision (including the opportunity costs of scarce public funds in alternative poverty reduction policies) of government. While the evidence on the impact of credit on household welfare, agricultural technology adoption, and on agricultural sector growth is mixed, many practical constraints (i.e. in terms of time and money) and methodological difficulties in estimating the impact of a policy or project with a reasonable probability of error exists. Simple common sense tells us that savers who continue to deposit money for different motives, borrowers who continue to repay their loans and clients paying regular premiums for health and life insurance over long periods actually derive an economic benefit. In addition, the process of acquiring a loan entails a lot of paperwork and many bureaucratic procedures which lead to extra transaction costs. The formal financial</w:t>
      </w:r>
      <w:r>
        <w:rPr>
          <w:spacing w:val="40"/>
        </w:rPr>
        <w:t> </w:t>
      </w:r>
      <w:r>
        <w:rPr/>
        <w:t>institutions</w:t>
      </w:r>
      <w:r>
        <w:rPr>
          <w:spacing w:val="-1"/>
        </w:rPr>
        <w:t> </w:t>
      </w:r>
      <w:r>
        <w:rPr/>
        <w:t>are</w:t>
      </w:r>
      <w:r>
        <w:rPr>
          <w:spacing w:val="-1"/>
        </w:rPr>
        <w:t> </w:t>
      </w:r>
      <w:r>
        <w:rPr/>
        <w:t>not</w:t>
      </w:r>
      <w:r>
        <w:rPr>
          <w:spacing w:val="1"/>
        </w:rPr>
        <w:t> </w:t>
      </w:r>
      <w:r>
        <w:rPr/>
        <w:t>motivated to</w:t>
      </w:r>
      <w:r>
        <w:rPr>
          <w:spacing w:val="1"/>
        </w:rPr>
        <w:t> </w:t>
      </w:r>
      <w:r>
        <w:rPr/>
        <w:t>lend to</w:t>
      </w:r>
      <w:r>
        <w:rPr>
          <w:spacing w:val="1"/>
        </w:rPr>
        <w:t> </w:t>
      </w:r>
      <w:r>
        <w:rPr/>
        <w:t>farmers due to</w:t>
      </w:r>
      <w:r>
        <w:rPr>
          <w:spacing w:val="1"/>
        </w:rPr>
        <w:t> </w:t>
      </w:r>
      <w:r>
        <w:rPr/>
        <w:t>vulnerability</w:t>
      </w:r>
      <w:r>
        <w:rPr>
          <w:spacing w:val="1"/>
        </w:rPr>
        <w:t> </w:t>
      </w:r>
      <w:r>
        <w:rPr/>
        <w:t>of agricultural</w:t>
      </w:r>
      <w:r>
        <w:rPr>
          <w:spacing w:val="1"/>
        </w:rPr>
        <w:t> </w:t>
      </w:r>
      <w:r>
        <w:rPr/>
        <w:t>practice</w:t>
      </w:r>
      <w:r>
        <w:rPr>
          <w:spacing w:val="1"/>
        </w:rPr>
        <w:t> </w:t>
      </w:r>
      <w:r>
        <w:rPr>
          <w:spacing w:val="-5"/>
        </w:rPr>
        <w:t>to</w:t>
      </w:r>
    </w:p>
    <w:p>
      <w:pPr>
        <w:spacing w:after="0" w:line="480" w:lineRule="auto"/>
        <w:jc w:val="both"/>
        <w:sectPr>
          <w:pgSz w:w="11910" w:h="17340"/>
          <w:pgMar w:header="0" w:footer="1012" w:top="1360" w:bottom="1200" w:left="800" w:right="160"/>
        </w:sectPr>
      </w:pPr>
    </w:p>
    <w:p>
      <w:pPr>
        <w:pStyle w:val="BodyText"/>
        <w:spacing w:line="480" w:lineRule="auto" w:before="61"/>
        <w:ind w:left="640" w:right="1275"/>
        <w:jc w:val="both"/>
      </w:pPr>
      <w:r>
        <w:rPr/>
        <mc:AlternateContent>
          <mc:Choice Requires="wps">
            <w:drawing>
              <wp:anchor distT="0" distB="0" distL="0" distR="0" allowOverlap="1" layoutInCell="1" locked="0" behindDoc="1" simplePos="0" relativeHeight="483004416">
                <wp:simplePos x="0" y="0"/>
                <wp:positionH relativeFrom="page">
                  <wp:posOffset>0</wp:posOffset>
                </wp:positionH>
                <wp:positionV relativeFrom="page">
                  <wp:posOffset>5031993</wp:posOffset>
                </wp:positionV>
                <wp:extent cx="4179570" cy="425450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2064" id="docshape21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4928">
                <wp:simplePos x="0" y="0"/>
                <wp:positionH relativeFrom="page">
                  <wp:posOffset>3923525</wp:posOffset>
                </wp:positionH>
                <wp:positionV relativeFrom="paragraph">
                  <wp:posOffset>847597</wp:posOffset>
                </wp:positionV>
                <wp:extent cx="3460750" cy="356679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1552" id="docshape21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risk and inability in yields as a result of the vagaries of weather. These institutions show a preference for large scale transaction over small scale associated credit transaction and non- agricultural over agricultural loans. In Africa, only 5 percent of the farmers had access to formal credit; hence this situation calls for a shift in attention by the Government to the recognition and development of the informal financial institutions that are predominantly found in the rural areas where agriculture thrives (Mehrteab (2005)</w:t>
      </w:r>
    </w:p>
    <w:p>
      <w:pPr>
        <w:pStyle w:val="BodyText"/>
      </w:pPr>
    </w:p>
    <w:p>
      <w:pPr>
        <w:pStyle w:val="BodyText"/>
        <w:spacing w:before="1"/>
      </w:pPr>
    </w:p>
    <w:p>
      <w:pPr>
        <w:pStyle w:val="Heading2"/>
        <w:numPr>
          <w:ilvl w:val="2"/>
          <w:numId w:val="8"/>
        </w:numPr>
        <w:tabs>
          <w:tab w:pos="1299" w:val="left" w:leader="none"/>
        </w:tabs>
        <w:spacing w:line="240" w:lineRule="auto" w:before="1" w:after="0"/>
        <w:ind w:left="1299" w:right="0" w:hanging="659"/>
        <w:jc w:val="left"/>
      </w:pPr>
      <w:bookmarkStart w:name="_TOC_250028" w:id="33"/>
      <w:r>
        <w:rPr/>
        <w:t>Financing</w:t>
      </w:r>
      <w:r>
        <w:rPr>
          <w:spacing w:val="-2"/>
        </w:rPr>
        <w:t> </w:t>
      </w:r>
      <w:r>
        <w:rPr/>
        <w:t>to</w:t>
      </w:r>
      <w:r>
        <w:rPr>
          <w:spacing w:val="-2"/>
        </w:rPr>
        <w:t> </w:t>
      </w:r>
      <w:r>
        <w:rPr/>
        <w:t>Support</w:t>
      </w:r>
      <w:r>
        <w:rPr>
          <w:spacing w:val="-1"/>
        </w:rPr>
        <w:t> </w:t>
      </w:r>
      <w:r>
        <w:rPr/>
        <w:t>Women</w:t>
      </w:r>
      <w:r>
        <w:rPr>
          <w:spacing w:val="-2"/>
        </w:rPr>
        <w:t> </w:t>
      </w:r>
      <w:r>
        <w:rPr/>
        <w:t>in the</w:t>
      </w:r>
      <w:r>
        <w:rPr>
          <w:spacing w:val="-2"/>
        </w:rPr>
        <w:t> </w:t>
      </w:r>
      <w:r>
        <w:rPr/>
        <w:t>Agricultural</w:t>
      </w:r>
      <w:r>
        <w:rPr>
          <w:spacing w:val="-1"/>
        </w:rPr>
        <w:t> </w:t>
      </w:r>
      <w:bookmarkEnd w:id="33"/>
      <w:r>
        <w:rPr>
          <w:spacing w:val="-2"/>
        </w:rPr>
        <w:t>Sector</w:t>
      </w:r>
    </w:p>
    <w:p>
      <w:pPr>
        <w:pStyle w:val="BodyText"/>
        <w:spacing w:line="480" w:lineRule="auto" w:before="276"/>
        <w:ind w:left="640" w:right="1279"/>
        <w:jc w:val="both"/>
      </w:pPr>
      <w:r>
        <w:rPr/>
        <w:t>Providing financing to agriculture is challenging for both male and female farmers, however women face some unique challenges. These challenges relate to the role of women in the household that often restricts their control over assets and constrains their available time for productive</w:t>
      </w:r>
      <w:r>
        <w:rPr>
          <w:spacing w:val="-2"/>
        </w:rPr>
        <w:t> </w:t>
      </w:r>
      <w:r>
        <w:rPr/>
        <w:t>activities.</w:t>
      </w:r>
      <w:r>
        <w:rPr>
          <w:spacing w:val="-2"/>
        </w:rPr>
        <w:t> </w:t>
      </w:r>
      <w:r>
        <w:rPr/>
        <w:t>Their</w:t>
      </w:r>
      <w:r>
        <w:rPr>
          <w:spacing w:val="-2"/>
        </w:rPr>
        <w:t> </w:t>
      </w:r>
      <w:r>
        <w:rPr/>
        <w:t>role</w:t>
      </w:r>
      <w:r>
        <w:rPr>
          <w:spacing w:val="-3"/>
        </w:rPr>
        <w:t> </w:t>
      </w:r>
      <w:r>
        <w:rPr/>
        <w:t>in</w:t>
      </w:r>
      <w:r>
        <w:rPr>
          <w:spacing w:val="-1"/>
        </w:rPr>
        <w:t> </w:t>
      </w:r>
      <w:r>
        <w:rPr/>
        <w:t>the</w:t>
      </w:r>
      <w:r>
        <w:rPr>
          <w:spacing w:val="-2"/>
        </w:rPr>
        <w:t> </w:t>
      </w:r>
      <w:r>
        <w:rPr/>
        <w:t>household</w:t>
      </w:r>
      <w:r>
        <w:rPr>
          <w:spacing w:val="-1"/>
        </w:rPr>
        <w:t> </w:t>
      </w:r>
      <w:r>
        <w:rPr/>
        <w:t>is</w:t>
      </w:r>
      <w:r>
        <w:rPr>
          <w:spacing w:val="-3"/>
        </w:rPr>
        <w:t> </w:t>
      </w:r>
      <w:r>
        <w:rPr/>
        <w:t>often</w:t>
      </w:r>
      <w:r>
        <w:rPr>
          <w:spacing w:val="-1"/>
        </w:rPr>
        <w:t> </w:t>
      </w:r>
      <w:r>
        <w:rPr/>
        <w:t>invisible,</w:t>
      </w:r>
      <w:r>
        <w:rPr>
          <w:spacing w:val="-1"/>
        </w:rPr>
        <w:t> </w:t>
      </w:r>
      <w:r>
        <w:rPr/>
        <w:t>particularly</w:t>
      </w:r>
      <w:r>
        <w:rPr>
          <w:spacing w:val="-1"/>
        </w:rPr>
        <w:t> </w:t>
      </w:r>
      <w:r>
        <w:rPr/>
        <w:t>when</w:t>
      </w:r>
      <w:r>
        <w:rPr>
          <w:spacing w:val="-1"/>
        </w:rPr>
        <w:t> </w:t>
      </w:r>
      <w:r>
        <w:rPr/>
        <w:t>it</w:t>
      </w:r>
      <w:r>
        <w:rPr>
          <w:spacing w:val="-1"/>
        </w:rPr>
        <w:t> </w:t>
      </w:r>
      <w:r>
        <w:rPr/>
        <w:t>comes to their economic and financial contributions. As such, women have lower access to</w:t>
      </w:r>
      <w:r>
        <w:rPr>
          <w:spacing w:val="40"/>
        </w:rPr>
        <w:t> </w:t>
      </w:r>
      <w:r>
        <w:rPr/>
        <w:t>economic and financial services (World Bank 2015).</w:t>
      </w:r>
    </w:p>
    <w:p>
      <w:pPr>
        <w:pStyle w:val="BodyText"/>
        <w:spacing w:line="480" w:lineRule="auto"/>
        <w:ind w:left="640" w:right="1278"/>
        <w:jc w:val="both"/>
      </w:pPr>
      <w:r>
        <w:rPr/>
        <w:t>Women often have limited control and ownership over large assets such as land. They also lack the ability to post hard collateral for loans. In addition, the literature points out that women have limited opportunities to develop human and social capital. Indeed, they face constraints in accessing training and capacity building and membership in producer organizations. These unique challenges make access to finance a much bigger challenge for women compared to men in the agricultural sector (Synthesis Report, 2015).</w:t>
      </w:r>
      <w:r>
        <w:rPr>
          <w:spacing w:val="40"/>
        </w:rPr>
        <w:t> </w:t>
      </w:r>
      <w:r>
        <w:rPr/>
        <w:t>Some of the constraints for women that are the most difficult to address are not financial, nor can they be addressed simply through economic or market opportunities. Cultural issues and constraints such as the purdah (female seclusion) system in rural Islamic areas can have an</w:t>
      </w:r>
      <w:r>
        <w:rPr>
          <w:spacing w:val="40"/>
        </w:rPr>
        <w:t> </w:t>
      </w:r>
      <w:r>
        <w:rPr/>
        <w:t>overwhelming influence on the role that women can play. The challenge for financial service providers</w:t>
      </w:r>
      <w:r>
        <w:rPr>
          <w:spacing w:val="-3"/>
        </w:rPr>
        <w:t> </w:t>
      </w:r>
      <w:r>
        <w:rPr/>
        <w:t>is</w:t>
      </w:r>
      <w:r>
        <w:rPr>
          <w:spacing w:val="-3"/>
        </w:rPr>
        <w:t> </w:t>
      </w:r>
      <w:r>
        <w:rPr/>
        <w:t>to</w:t>
      </w:r>
      <w:r>
        <w:rPr>
          <w:spacing w:val="-3"/>
        </w:rPr>
        <w:t> </w:t>
      </w:r>
      <w:r>
        <w:rPr/>
        <w:t>understand</w:t>
      </w:r>
      <w:r>
        <w:rPr>
          <w:spacing w:val="-3"/>
        </w:rPr>
        <w:t> </w:t>
      </w:r>
      <w:r>
        <w:rPr/>
        <w:t>the</w:t>
      </w:r>
      <w:r>
        <w:rPr>
          <w:spacing w:val="-3"/>
        </w:rPr>
        <w:t> </w:t>
      </w:r>
      <w:r>
        <w:rPr/>
        <w:t>varied</w:t>
      </w:r>
      <w:r>
        <w:rPr>
          <w:spacing w:val="-3"/>
        </w:rPr>
        <w:t> </w:t>
      </w:r>
      <w:r>
        <w:rPr/>
        <w:t>interests</w:t>
      </w:r>
      <w:r>
        <w:rPr>
          <w:spacing w:val="-3"/>
        </w:rPr>
        <w:t> </w:t>
      </w:r>
      <w:r>
        <w:rPr/>
        <w:t>and</w:t>
      </w:r>
      <w:r>
        <w:rPr>
          <w:spacing w:val="-1"/>
        </w:rPr>
        <w:t> </w:t>
      </w:r>
      <w:r>
        <w:rPr/>
        <w:t>cultures</w:t>
      </w:r>
      <w:r>
        <w:rPr>
          <w:spacing w:val="-3"/>
        </w:rPr>
        <w:t> </w:t>
      </w:r>
      <w:r>
        <w:rPr/>
        <w:t>and,</w:t>
      </w:r>
      <w:r>
        <w:rPr>
          <w:spacing w:val="-3"/>
        </w:rPr>
        <w:t> </w:t>
      </w:r>
      <w:r>
        <w:rPr/>
        <w:t>together</w:t>
      </w:r>
      <w:r>
        <w:rPr>
          <w:spacing w:val="-3"/>
        </w:rPr>
        <w:t> </w:t>
      </w:r>
      <w:r>
        <w:rPr/>
        <w:t>with</w:t>
      </w:r>
      <w:r>
        <w:rPr>
          <w:spacing w:val="-3"/>
        </w:rPr>
        <w:t> </w:t>
      </w:r>
      <w:r>
        <w:rPr/>
        <w:t>the</w:t>
      </w:r>
      <w:r>
        <w:rPr>
          <w:spacing w:val="-4"/>
        </w:rPr>
        <w:t> </w:t>
      </w:r>
      <w:r>
        <w:rPr/>
        <w:t>target</w:t>
      </w:r>
      <w:r>
        <w:rPr>
          <w:spacing w:val="-3"/>
        </w:rPr>
        <w:t> </w:t>
      </w:r>
      <w:r>
        <w:rPr/>
        <w:t>group, adapt</w:t>
      </w:r>
      <w:r>
        <w:rPr>
          <w:spacing w:val="29"/>
        </w:rPr>
        <w:t> </w:t>
      </w:r>
      <w:r>
        <w:rPr/>
        <w:t>culturally</w:t>
      </w:r>
      <w:r>
        <w:rPr>
          <w:spacing w:val="31"/>
        </w:rPr>
        <w:t> </w:t>
      </w:r>
      <w:r>
        <w:rPr/>
        <w:t>appropriate</w:t>
      </w:r>
      <w:r>
        <w:rPr>
          <w:spacing w:val="31"/>
        </w:rPr>
        <w:t> </w:t>
      </w:r>
      <w:r>
        <w:rPr/>
        <w:t>products</w:t>
      </w:r>
      <w:r>
        <w:rPr>
          <w:spacing w:val="32"/>
        </w:rPr>
        <w:t> </w:t>
      </w:r>
      <w:r>
        <w:rPr/>
        <w:t>and</w:t>
      </w:r>
      <w:r>
        <w:rPr>
          <w:spacing w:val="32"/>
        </w:rPr>
        <w:t> </w:t>
      </w:r>
      <w:r>
        <w:rPr/>
        <w:t>services</w:t>
      </w:r>
      <w:r>
        <w:rPr>
          <w:spacing w:val="31"/>
        </w:rPr>
        <w:t> </w:t>
      </w:r>
      <w:r>
        <w:rPr/>
        <w:t>to</w:t>
      </w:r>
      <w:r>
        <w:rPr>
          <w:spacing w:val="31"/>
        </w:rPr>
        <w:t> </w:t>
      </w:r>
      <w:r>
        <w:rPr/>
        <w:t>meet</w:t>
      </w:r>
      <w:r>
        <w:rPr>
          <w:spacing w:val="32"/>
        </w:rPr>
        <w:t> </w:t>
      </w:r>
      <w:r>
        <w:rPr/>
        <w:t>those</w:t>
      </w:r>
      <w:r>
        <w:rPr>
          <w:spacing w:val="31"/>
        </w:rPr>
        <w:t> </w:t>
      </w:r>
      <w:r>
        <w:rPr/>
        <w:t>interests.</w:t>
      </w:r>
      <w:r>
        <w:rPr>
          <w:spacing w:val="32"/>
        </w:rPr>
        <w:t> </w:t>
      </w:r>
      <w:r>
        <w:rPr/>
        <w:t>The</w:t>
      </w:r>
      <w:r>
        <w:rPr>
          <w:spacing w:val="30"/>
        </w:rPr>
        <w:t> </w:t>
      </w:r>
      <w:r>
        <w:rPr/>
        <w:t>research</w:t>
      </w:r>
      <w:r>
        <w:rPr>
          <w:spacing w:val="32"/>
        </w:rPr>
        <w:t> </w:t>
      </w:r>
      <w:r>
        <w:rPr>
          <w:spacing w:val="-5"/>
        </w:rPr>
        <w:t>on</w:t>
      </w:r>
    </w:p>
    <w:p>
      <w:pPr>
        <w:spacing w:after="0" w:line="480" w:lineRule="auto"/>
        <w:jc w:val="both"/>
        <w:sectPr>
          <w:pgSz w:w="11910" w:h="17340"/>
          <w:pgMar w:header="0" w:footer="1012" w:top="1360" w:bottom="1200" w:left="800" w:right="160"/>
        </w:sectPr>
      </w:pPr>
    </w:p>
    <w:p>
      <w:pPr>
        <w:pStyle w:val="BodyText"/>
        <w:spacing w:line="480" w:lineRule="auto" w:before="61"/>
        <w:ind w:left="640" w:right="1282"/>
        <w:jc w:val="both"/>
      </w:pPr>
      <w:r>
        <w:rPr/>
        <mc:AlternateContent>
          <mc:Choice Requires="wps">
            <w:drawing>
              <wp:anchor distT="0" distB="0" distL="0" distR="0" allowOverlap="1" layoutInCell="1" locked="0" behindDoc="1" simplePos="0" relativeHeight="483005440">
                <wp:simplePos x="0" y="0"/>
                <wp:positionH relativeFrom="page">
                  <wp:posOffset>0</wp:posOffset>
                </wp:positionH>
                <wp:positionV relativeFrom="page">
                  <wp:posOffset>5031993</wp:posOffset>
                </wp:positionV>
                <wp:extent cx="4179570" cy="425450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1040" id="docshape21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5952">
                <wp:simplePos x="0" y="0"/>
                <wp:positionH relativeFrom="page">
                  <wp:posOffset>3923525</wp:posOffset>
                </wp:positionH>
                <wp:positionV relativeFrom="paragraph">
                  <wp:posOffset>847597</wp:posOffset>
                </wp:positionV>
                <wp:extent cx="3460750" cy="3566795"/>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10528" id="docshape21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this topic reviews the existing literature and summarizes the key issues and challenges regarding the access of women to financial services in the agricultural sector. Research and experience so far demonstrate that there is a business case to be made for closing the financing gap between men and women in agriculture. Research also highlights some examples of various private and public initiatives that aim to achieve greater economic growth in agriculture by closing this gender gap (Synthesis Report, 2015).</w:t>
      </w:r>
    </w:p>
    <w:p>
      <w:pPr>
        <w:pStyle w:val="BodyText"/>
        <w:spacing w:line="480" w:lineRule="auto" w:before="1"/>
        <w:ind w:left="640" w:right="1274"/>
        <w:jc w:val="both"/>
      </w:pPr>
      <w:r>
        <w:rPr/>
        <w:t>Comparing various experiences across a number of institutions that serve female clients in</w:t>
      </w:r>
      <w:r>
        <w:rPr>
          <w:spacing w:val="80"/>
        </w:rPr>
        <w:t> </w:t>
      </w:r>
      <w:r>
        <w:rPr/>
        <w:t>the agricultural sector shows that the same areas and issues that make an institution</w:t>
      </w:r>
      <w:r>
        <w:rPr>
          <w:spacing w:val="40"/>
        </w:rPr>
        <w:t> </w:t>
      </w:r>
      <w:r>
        <w:rPr/>
        <w:t>successful in serving agricultural clients overall also make institutions successful in serving female clients in agriculture. Although this is a pre-condition, it is not the only one. In addition, for an institution to develop capabilities in serving agricultural clients, it needs to identify what the role and contributions of women are in agricultural households. Further, the institution needs to adapt this understanding to products, services and delivery channels accordingly. In this context, it needs to apply a “gender lens” and see within an agricultural household. It needs to learn how women contribute since their role often tends to be underestimated, even in their own assessment. Women’s World Banking has characterized women’s contributions in agriculture as often invisible — despite women fulfilling a wide range of roles within the household, from doing housework, taking care of the children, working alongside their male counterparts in farming, and supplementing family incomes with side activities (on and off of the farm). Women’s workload and lack of time is often a limiting factor for their full participation in work other than housework activities. It also affects their ability to start or expand a business and request financing.</w:t>
      </w:r>
    </w:p>
    <w:p>
      <w:pPr>
        <w:pStyle w:val="BodyText"/>
        <w:spacing w:line="480" w:lineRule="auto" w:before="2"/>
        <w:ind w:left="640" w:right="1279"/>
        <w:jc w:val="both"/>
      </w:pPr>
      <w:r>
        <w:rPr/>
        <w:t>According to Synthesis Report (2015); Studies have found a disconnect between the economic and financial contributions of women to the household and their perceived role. Even these same women underestimate how much they contribute and have difficulty seeing themselves as</w:t>
      </w:r>
      <w:r>
        <w:rPr>
          <w:spacing w:val="1"/>
        </w:rPr>
        <w:t> </w:t>
      </w:r>
      <w:r>
        <w:rPr/>
        <w:t>entrepreneurs. This</w:t>
      </w:r>
      <w:r>
        <w:rPr>
          <w:spacing w:val="3"/>
        </w:rPr>
        <w:t> </w:t>
      </w:r>
      <w:r>
        <w:rPr/>
        <w:t>is</w:t>
      </w:r>
      <w:r>
        <w:rPr>
          <w:spacing w:val="2"/>
        </w:rPr>
        <w:t> </w:t>
      </w:r>
      <w:r>
        <w:rPr/>
        <w:t>also</w:t>
      </w:r>
      <w:r>
        <w:rPr>
          <w:spacing w:val="1"/>
        </w:rPr>
        <w:t> </w:t>
      </w:r>
      <w:r>
        <w:rPr/>
        <w:t>reinforced</w:t>
      </w:r>
      <w:r>
        <w:rPr>
          <w:spacing w:val="1"/>
        </w:rPr>
        <w:t> </w:t>
      </w:r>
      <w:r>
        <w:rPr/>
        <w:t>by</w:t>
      </w:r>
      <w:r>
        <w:rPr>
          <w:spacing w:val="1"/>
        </w:rPr>
        <w:t> </w:t>
      </w:r>
      <w:r>
        <w:rPr/>
        <w:t>certain</w:t>
      </w:r>
      <w:r>
        <w:rPr>
          <w:spacing w:val="1"/>
        </w:rPr>
        <w:t> </w:t>
      </w:r>
      <w:r>
        <w:rPr/>
        <w:t>cultural</w:t>
      </w:r>
      <w:r>
        <w:rPr>
          <w:spacing w:val="1"/>
        </w:rPr>
        <w:t> </w:t>
      </w:r>
      <w:r>
        <w:rPr/>
        <w:t>aspects</w:t>
      </w:r>
      <w:r>
        <w:rPr>
          <w:spacing w:val="1"/>
        </w:rPr>
        <w:t> </w:t>
      </w:r>
      <w:r>
        <w:rPr/>
        <w:t>and</w:t>
      </w:r>
      <w:r>
        <w:rPr>
          <w:spacing w:val="1"/>
        </w:rPr>
        <w:t> </w:t>
      </w:r>
      <w:r>
        <w:rPr/>
        <w:t>norms</w:t>
      </w:r>
      <w:r>
        <w:rPr>
          <w:spacing w:val="1"/>
        </w:rPr>
        <w:t> </w:t>
      </w:r>
      <w:r>
        <w:rPr>
          <w:spacing w:val="-4"/>
        </w:rPr>
        <w:t>that</w:t>
      </w:r>
    </w:p>
    <w:p>
      <w:pPr>
        <w:spacing w:after="0" w:line="480" w:lineRule="auto"/>
        <w:jc w:val="both"/>
        <w:sectPr>
          <w:pgSz w:w="11910" w:h="17340"/>
          <w:pgMar w:header="0" w:footer="1012" w:top="1360" w:bottom="1200" w:left="800" w:right="160"/>
        </w:sectPr>
      </w:pPr>
    </w:p>
    <w:p>
      <w:pPr>
        <w:pStyle w:val="BodyText"/>
        <w:spacing w:line="480" w:lineRule="auto" w:before="61"/>
        <w:ind w:left="640" w:right="1275"/>
        <w:jc w:val="both"/>
      </w:pPr>
      <w:r>
        <w:rPr/>
        <mc:AlternateContent>
          <mc:Choice Requires="wps">
            <w:drawing>
              <wp:anchor distT="0" distB="0" distL="0" distR="0" allowOverlap="1" layoutInCell="1" locked="0" behindDoc="1" simplePos="0" relativeHeight="483006464">
                <wp:simplePos x="0" y="0"/>
                <wp:positionH relativeFrom="page">
                  <wp:posOffset>0</wp:posOffset>
                </wp:positionH>
                <wp:positionV relativeFrom="page">
                  <wp:posOffset>5031993</wp:posOffset>
                </wp:positionV>
                <wp:extent cx="4179570" cy="425450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10016" id="docshape21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6976">
                <wp:simplePos x="0" y="0"/>
                <wp:positionH relativeFrom="page">
                  <wp:posOffset>3923525</wp:posOffset>
                </wp:positionH>
                <wp:positionV relativeFrom="paragraph">
                  <wp:posOffset>847597</wp:posOffset>
                </wp:positionV>
                <wp:extent cx="3460750" cy="356679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9504" id="docshape21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create disincentives for women in rural areas to engage in entrepreneurial activities. Both</w:t>
      </w:r>
      <w:r>
        <w:rPr>
          <w:spacing w:val="40"/>
        </w:rPr>
        <w:t> </w:t>
      </w:r>
      <w:r>
        <w:rPr/>
        <w:t>men and women often view the role of women in agricultural-dependent households</w:t>
      </w:r>
      <w:r>
        <w:rPr>
          <w:spacing w:val="40"/>
        </w:rPr>
        <w:t> </w:t>
      </w:r>
      <w:r>
        <w:rPr/>
        <w:t>primarily in terms of housework and helping the male farmer. However, anecdotal evidence and research findings have shown that women often contribute a significant amount of</w:t>
      </w:r>
      <w:r>
        <w:rPr>
          <w:spacing w:val="40"/>
        </w:rPr>
        <w:t> </w:t>
      </w:r>
      <w:r>
        <w:rPr/>
        <w:t>income to their households. Financial institutions that apply the usual assessment of borrowers (such as those done in urban areas for small businesses) can often miss the financial contributions of women in agricultural household production. Furthermore, understanding that women are lacking in time means that financial institutions would need to seek alternative delivery channels (such as mobile banking) and appropriate marketing channels. Understanding the roles and contributions of women in an agricultural household would facilitate an improved risk assessment of the whole household. It would also present new opportunities to offer financial services to female clients to grow their businesses and purchase additional products for their households, such as establishing savings accounts, buying insurance products and pension annuities, among others. Adding women as clients requires senior management and shareholder prioritization, a targeted allocation of resources, training,</w:t>
      </w:r>
      <w:r>
        <w:rPr>
          <w:spacing w:val="-1"/>
        </w:rPr>
        <w:t> </w:t>
      </w:r>
      <w:r>
        <w:rPr/>
        <w:t>planning,</w:t>
      </w:r>
      <w:r>
        <w:rPr>
          <w:spacing w:val="-1"/>
        </w:rPr>
        <w:t> </w:t>
      </w:r>
      <w:r>
        <w:rPr/>
        <w:t>data/metrics</w:t>
      </w:r>
      <w:r>
        <w:rPr>
          <w:spacing w:val="-2"/>
        </w:rPr>
        <w:t> </w:t>
      </w:r>
      <w:r>
        <w:rPr/>
        <w:t>and</w:t>
      </w:r>
      <w:r>
        <w:rPr>
          <w:spacing w:val="-1"/>
        </w:rPr>
        <w:t> </w:t>
      </w:r>
      <w:r>
        <w:rPr/>
        <w:t>patience</w:t>
      </w:r>
      <w:r>
        <w:rPr>
          <w:spacing w:val="-2"/>
        </w:rPr>
        <w:t> </w:t>
      </w:r>
      <w:r>
        <w:rPr/>
        <w:t>in</w:t>
      </w:r>
      <w:r>
        <w:rPr>
          <w:spacing w:val="-1"/>
        </w:rPr>
        <w:t> </w:t>
      </w:r>
      <w:r>
        <w:rPr/>
        <w:t>growing</w:t>
      </w:r>
      <w:r>
        <w:rPr>
          <w:spacing w:val="-1"/>
        </w:rPr>
        <w:t> </w:t>
      </w:r>
      <w:r>
        <w:rPr/>
        <w:t>this</w:t>
      </w:r>
      <w:r>
        <w:rPr>
          <w:spacing w:val="-1"/>
        </w:rPr>
        <w:t> </w:t>
      </w:r>
      <w:r>
        <w:rPr/>
        <w:t>long-run</w:t>
      </w:r>
      <w:r>
        <w:rPr>
          <w:spacing w:val="-2"/>
        </w:rPr>
        <w:t> </w:t>
      </w:r>
      <w:r>
        <w:rPr/>
        <w:t>profitable</w:t>
      </w:r>
      <w:r>
        <w:rPr>
          <w:spacing w:val="-2"/>
        </w:rPr>
        <w:t> </w:t>
      </w:r>
      <w:r>
        <w:rPr/>
        <w:t>business</w:t>
      </w:r>
      <w:r>
        <w:rPr>
          <w:spacing w:val="-1"/>
        </w:rPr>
        <w:t> </w:t>
      </w:r>
      <w:r>
        <w:rPr/>
        <w:t>sub- segment. In addition, it requires that financial institutions perceive women as valuable and profitable clients. In this context, it is important for these institutions to fully understand women’s needs and preferences and to strategically target them. Despite the challenges presented in this paper and various solutions being implemented, the potential to achieve greater economic growth by closing the financing gap for women in agriculture is still very significant. Closing this gap requires a call to action by policy makers, the private sector, and civil society to prioritize, advocate, and devise solutions for reducing and eventually closing the gender gap in access to finance in the agricultural sector.</w:t>
      </w:r>
    </w:p>
    <w:p>
      <w:pPr>
        <w:spacing w:after="0" w:line="480" w:lineRule="auto"/>
        <w:jc w:val="both"/>
        <w:sectPr>
          <w:pgSz w:w="11910" w:h="17340"/>
          <w:pgMar w:header="0" w:footer="1012" w:top="1360" w:bottom="1200" w:left="800" w:right="160"/>
        </w:sectPr>
      </w:pPr>
    </w:p>
    <w:p>
      <w:pPr>
        <w:pStyle w:val="Heading2"/>
        <w:numPr>
          <w:ilvl w:val="2"/>
          <w:numId w:val="8"/>
        </w:numPr>
        <w:tabs>
          <w:tab w:pos="1299" w:val="left" w:leader="none"/>
        </w:tabs>
        <w:spacing w:line="240" w:lineRule="auto" w:before="61" w:after="0"/>
        <w:ind w:left="1299" w:right="0" w:hanging="659"/>
        <w:jc w:val="left"/>
      </w:pPr>
      <w:r>
        <w:rPr/>
        <mc:AlternateContent>
          <mc:Choice Requires="wps">
            <w:drawing>
              <wp:anchor distT="0" distB="0" distL="0" distR="0" allowOverlap="1" layoutInCell="1" locked="0" behindDoc="1" simplePos="0" relativeHeight="483007488">
                <wp:simplePos x="0" y="0"/>
                <wp:positionH relativeFrom="page">
                  <wp:posOffset>0</wp:posOffset>
                </wp:positionH>
                <wp:positionV relativeFrom="page">
                  <wp:posOffset>5031993</wp:posOffset>
                </wp:positionV>
                <wp:extent cx="4179570" cy="425450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8992" id="docshape21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27" w:id="34"/>
      <w:r>
        <w:rPr/>
        <w:t>Commercial</w:t>
      </w:r>
      <w:r>
        <w:rPr>
          <w:spacing w:val="-4"/>
        </w:rPr>
        <w:t> </w:t>
      </w:r>
      <w:r>
        <w:rPr/>
        <w:t>bank</w:t>
      </w:r>
      <w:r>
        <w:rPr>
          <w:spacing w:val="-2"/>
        </w:rPr>
        <w:t> </w:t>
      </w:r>
      <w:r>
        <w:rPr/>
        <w:t>credit</w:t>
      </w:r>
      <w:r>
        <w:rPr>
          <w:spacing w:val="-2"/>
        </w:rPr>
        <w:t> </w:t>
      </w:r>
      <w:r>
        <w:rPr/>
        <w:t>effect</w:t>
      </w:r>
      <w:r>
        <w:rPr>
          <w:spacing w:val="-1"/>
        </w:rPr>
        <w:t> </w:t>
      </w:r>
      <w:r>
        <w:rPr/>
        <w:t>in</w:t>
      </w:r>
      <w:r>
        <w:rPr>
          <w:spacing w:val="-2"/>
        </w:rPr>
        <w:t> </w:t>
      </w:r>
      <w:r>
        <w:rPr/>
        <w:t>the</w:t>
      </w:r>
      <w:r>
        <w:rPr>
          <w:spacing w:val="-2"/>
        </w:rPr>
        <w:t> </w:t>
      </w:r>
      <w:r>
        <w:rPr/>
        <w:t>agricultural</w:t>
      </w:r>
      <w:r>
        <w:rPr>
          <w:spacing w:val="-1"/>
        </w:rPr>
        <w:t> </w:t>
      </w:r>
      <w:bookmarkEnd w:id="34"/>
      <w:r>
        <w:rPr>
          <w:spacing w:val="-2"/>
        </w:rPr>
        <w:t>sector</w:t>
      </w:r>
    </w:p>
    <w:p>
      <w:pPr>
        <w:pStyle w:val="BodyText"/>
        <w:rPr>
          <w:b/>
        </w:rPr>
      </w:pPr>
    </w:p>
    <w:p>
      <w:pPr>
        <w:pStyle w:val="BodyText"/>
        <w:spacing w:line="480" w:lineRule="auto" w:before="1"/>
        <w:ind w:left="640" w:right="1278"/>
        <w:jc w:val="both"/>
      </w:pPr>
      <w:r>
        <w:rPr/>
        <mc:AlternateContent>
          <mc:Choice Requires="wps">
            <w:drawing>
              <wp:anchor distT="0" distB="0" distL="0" distR="0" allowOverlap="1" layoutInCell="1" locked="0" behindDoc="1" simplePos="0" relativeHeight="483008000">
                <wp:simplePos x="0" y="0"/>
                <wp:positionH relativeFrom="page">
                  <wp:posOffset>3923525</wp:posOffset>
                </wp:positionH>
                <wp:positionV relativeFrom="paragraph">
                  <wp:posOffset>458372</wp:posOffset>
                </wp:positionV>
                <wp:extent cx="3460750" cy="356679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08480" id="docshape218"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Commercial bank credit is the borrowing capacity provided to an individual, government, firm or organization by the banking system in the form of loans. According to CBN (2003), the amount of loans and advances given by the banking sector to economic agents, constitute bank credit. Bank credit is often accompanied with some collaterals that helps to ensure the repayment of the loan in the event of default. Credit channels savings into productive investment, thereby encouraging economic growth. Thus, the availability of credit allows the role of intermediation to be carried out, which is important for the growth of the economy. The total domestic bank credit can be divided into two: credit to the private sector and credit to the public sector. Credit to the private sector is the aggregation of all loans and advances granted by banks to the business units and households while public credit is the loans and advances to the government and its agencies (Sunny, 2013). Credit is the extension of money from the lender to the borrower. Credit implies to a promise by one party to pay another for money borrowed or goods and services received. Credit cannot be divorced from the banking sector, as banks serve as a conduit pipe for funds to be received in the form of deposits from the surplus units of the economy and passed on to the deficit units who need funds for productive purposes (Sunny, 2013).</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r>
        <w:rPr/>
        <w:t>Agricultural</w:t>
      </w:r>
      <w:r>
        <w:rPr>
          <w:spacing w:val="-4"/>
        </w:rPr>
        <w:t> </w:t>
      </w:r>
      <w:r>
        <w:rPr/>
        <w:t>Credit</w:t>
      </w:r>
      <w:r>
        <w:rPr>
          <w:spacing w:val="-1"/>
        </w:rPr>
        <w:t> </w:t>
      </w:r>
      <w:r>
        <w:rPr/>
        <w:t>by</w:t>
      </w:r>
      <w:r>
        <w:rPr>
          <w:spacing w:val="-2"/>
        </w:rPr>
        <w:t> </w:t>
      </w:r>
      <w:r>
        <w:rPr/>
        <w:t>Deposit</w:t>
      </w:r>
      <w:r>
        <w:rPr>
          <w:spacing w:val="-1"/>
        </w:rPr>
        <w:t> </w:t>
      </w:r>
      <w:r>
        <w:rPr/>
        <w:t>Money</w:t>
      </w:r>
      <w:r>
        <w:rPr>
          <w:spacing w:val="1"/>
        </w:rPr>
        <w:t> </w:t>
      </w:r>
      <w:r>
        <w:rPr>
          <w:spacing w:val="-2"/>
        </w:rPr>
        <w:t>Banks</w:t>
      </w:r>
    </w:p>
    <w:p>
      <w:pPr>
        <w:pStyle w:val="BodyText"/>
        <w:rPr>
          <w:b/>
        </w:rPr>
      </w:pPr>
    </w:p>
    <w:p>
      <w:pPr>
        <w:pStyle w:val="BodyText"/>
        <w:spacing w:line="480" w:lineRule="auto" w:before="1"/>
        <w:ind w:left="640" w:right="1276"/>
        <w:jc w:val="both"/>
      </w:pPr>
      <w:r>
        <w:rPr/>
        <w:t>Agricultural lending market in any country is made up of participating financial institutions and units that can effectively lend resources to facilitate the production of farm produce,</w:t>
      </w:r>
      <w:r>
        <w:rPr>
          <w:spacing w:val="40"/>
        </w:rPr>
        <w:t> </w:t>
      </w:r>
      <w:r>
        <w:rPr/>
        <w:t>crops and livestock. These markets are primarily made up of deposit money banks (DMBs) and other financial institutions, firms and individuals. However, the market also includes specialized institutions such as Nigeria Agricultural Cooperative and Rural Development Bank (NACRDB), which is the principal institution involved in agricultural financing in Nigeria.</w:t>
      </w:r>
      <w:r>
        <w:rPr>
          <w:spacing w:val="37"/>
        </w:rPr>
        <w:t> </w:t>
      </w:r>
      <w:r>
        <w:rPr/>
        <w:t>The</w:t>
      </w:r>
      <w:r>
        <w:rPr>
          <w:spacing w:val="37"/>
        </w:rPr>
        <w:t> </w:t>
      </w:r>
      <w:r>
        <w:rPr/>
        <w:t>banks</w:t>
      </w:r>
      <w:r>
        <w:rPr>
          <w:spacing w:val="40"/>
        </w:rPr>
        <w:t> </w:t>
      </w:r>
      <w:r>
        <w:rPr/>
        <w:t>have</w:t>
      </w:r>
      <w:r>
        <w:rPr>
          <w:spacing w:val="37"/>
        </w:rPr>
        <w:t> </w:t>
      </w:r>
      <w:r>
        <w:rPr/>
        <w:t>been</w:t>
      </w:r>
      <w:r>
        <w:rPr>
          <w:spacing w:val="38"/>
        </w:rPr>
        <w:t> </w:t>
      </w:r>
      <w:r>
        <w:rPr/>
        <w:t>playing</w:t>
      </w:r>
      <w:r>
        <w:rPr>
          <w:spacing w:val="38"/>
        </w:rPr>
        <w:t> </w:t>
      </w:r>
      <w:r>
        <w:rPr/>
        <w:t>prominent</w:t>
      </w:r>
      <w:r>
        <w:rPr>
          <w:spacing w:val="38"/>
        </w:rPr>
        <w:t> </w:t>
      </w:r>
      <w:r>
        <w:rPr/>
        <w:t>role</w:t>
      </w:r>
      <w:r>
        <w:rPr>
          <w:spacing w:val="36"/>
        </w:rPr>
        <w:t> </w:t>
      </w:r>
      <w:r>
        <w:rPr/>
        <w:t>and</w:t>
      </w:r>
      <w:r>
        <w:rPr>
          <w:spacing w:val="40"/>
        </w:rPr>
        <w:t> </w:t>
      </w:r>
      <w:r>
        <w:rPr/>
        <w:t>will</w:t>
      </w:r>
      <w:r>
        <w:rPr>
          <w:spacing w:val="38"/>
        </w:rPr>
        <w:t> </w:t>
      </w:r>
      <w:r>
        <w:rPr/>
        <w:t>continue</w:t>
      </w:r>
      <w:r>
        <w:rPr>
          <w:spacing w:val="37"/>
        </w:rPr>
        <w:t> </w:t>
      </w:r>
      <w:r>
        <w:rPr/>
        <w:t>to</w:t>
      </w:r>
      <w:r>
        <w:rPr>
          <w:spacing w:val="38"/>
        </w:rPr>
        <w:t> </w:t>
      </w:r>
      <w:r>
        <w:rPr/>
        <w:t>do</w:t>
      </w:r>
      <w:r>
        <w:rPr>
          <w:spacing w:val="38"/>
        </w:rPr>
        <w:t> </w:t>
      </w:r>
      <w:r>
        <w:rPr/>
        <w:t>so</w:t>
      </w:r>
      <w:r>
        <w:rPr>
          <w:spacing w:val="38"/>
        </w:rPr>
        <w:t> </w:t>
      </w:r>
      <w:r>
        <w:rPr/>
        <w:t>under</w:t>
      </w:r>
      <w:r>
        <w:rPr>
          <w:spacing w:val="39"/>
        </w:rPr>
        <w:t> </w:t>
      </w:r>
      <w:r>
        <w:rPr>
          <w:spacing w:val="-10"/>
        </w:rPr>
        <w:t>a</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3008512">
                <wp:simplePos x="0" y="0"/>
                <wp:positionH relativeFrom="page">
                  <wp:posOffset>0</wp:posOffset>
                </wp:positionH>
                <wp:positionV relativeFrom="page">
                  <wp:posOffset>5031993</wp:posOffset>
                </wp:positionV>
                <wp:extent cx="4179570" cy="425450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7968" id="docshape21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09024">
                <wp:simplePos x="0" y="0"/>
                <wp:positionH relativeFrom="page">
                  <wp:posOffset>3923525</wp:posOffset>
                </wp:positionH>
                <wp:positionV relativeFrom="paragraph">
                  <wp:posOffset>847597</wp:posOffset>
                </wp:positionV>
                <wp:extent cx="3460750" cy="356679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7456" id="docshape22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package of incentives. The insurance companies can also find useful avenues to invest their long-term funds by buying equipment’s for hiring; the informal financial market which includes the family and friends who can also make funds available to interested farmers will continue to be active as before. The informal financial market had grown out of the financial assistance from their different groups (Udry 1993). The size of the borrower is of great importance in negotiating the terms and cost of credit.</w:t>
      </w:r>
    </w:p>
    <w:p>
      <w:pPr>
        <w:pStyle w:val="BodyText"/>
      </w:pPr>
    </w:p>
    <w:p>
      <w:pPr>
        <w:pStyle w:val="BodyText"/>
        <w:spacing w:before="1"/>
      </w:pPr>
    </w:p>
    <w:p>
      <w:pPr>
        <w:pStyle w:val="BodyText"/>
        <w:spacing w:line="480" w:lineRule="auto" w:before="1"/>
        <w:ind w:left="640" w:right="1277"/>
        <w:jc w:val="both"/>
      </w:pPr>
      <w:r>
        <w:rPr/>
        <w:t>Gurdensonl (2005) believes that a cost in agricultural delivery shows how farmers cannot avail themselves of available credit, since the Nigerian bank is not oriented toward development financing. According to the CBN (2000), the face of agriculture in Nigeria has changed to reflect a dwindling of interest of the youth in the sector. In addition to the perennial problem, there is lack of fertilizer to improve crop yields, a dualistic structure reflecting large scale as well as peasant farming. The peasant farmer dominates the landscape and very little of Nigeria agricultural output is produced using modern methods (CBN 2003). With different types of ecological system, farming can be easily practiced from the dense rainforest belt of the south to the Sudan Savannah of the north. The agricultural output in Nigeria is grouped into cassava, yams, rice, vegetables, maize and rice. Though some of the staples can be cultivated with mechanization, this is constrained by the smallholder land methods and inadequate finance. Finance should be made available to the farmer who have sufficient cultivable land to enable the mechanization of the process, as it is increasingly becoming clearer that the available crops fits well into the Nigerian ecological system. From 1978 to 1989, with special credit allocation to the agricultural sector in place, there was a consistent increase in the lending portfolios of banks to the agricultural sector. This has now been</w:t>
      </w:r>
      <w:r>
        <w:rPr>
          <w:spacing w:val="-3"/>
        </w:rPr>
        <w:t> </w:t>
      </w:r>
      <w:r>
        <w:rPr/>
        <w:t>lost</w:t>
      </w:r>
      <w:r>
        <w:rPr>
          <w:spacing w:val="-3"/>
        </w:rPr>
        <w:t> </w:t>
      </w:r>
      <w:r>
        <w:rPr/>
        <w:t>to</w:t>
      </w:r>
      <w:r>
        <w:rPr>
          <w:spacing w:val="-3"/>
        </w:rPr>
        <w:t> </w:t>
      </w:r>
      <w:r>
        <w:rPr/>
        <w:t>the</w:t>
      </w:r>
      <w:r>
        <w:rPr>
          <w:spacing w:val="-4"/>
        </w:rPr>
        <w:t> </w:t>
      </w:r>
      <w:r>
        <w:rPr/>
        <w:t>financial</w:t>
      </w:r>
      <w:r>
        <w:rPr>
          <w:spacing w:val="-3"/>
        </w:rPr>
        <w:t> </w:t>
      </w:r>
      <w:r>
        <w:rPr/>
        <w:t>system</w:t>
      </w:r>
      <w:r>
        <w:rPr>
          <w:spacing w:val="-3"/>
        </w:rPr>
        <w:t> </w:t>
      </w:r>
      <w:r>
        <w:rPr/>
        <w:t>deregulation</w:t>
      </w:r>
      <w:r>
        <w:rPr>
          <w:spacing w:val="-3"/>
        </w:rPr>
        <w:t> </w:t>
      </w:r>
      <w:r>
        <w:rPr/>
        <w:t>as</w:t>
      </w:r>
      <w:r>
        <w:rPr>
          <w:spacing w:val="-2"/>
        </w:rPr>
        <w:t> </w:t>
      </w:r>
      <w:r>
        <w:rPr/>
        <w:t>agricultural</w:t>
      </w:r>
      <w:r>
        <w:rPr>
          <w:spacing w:val="-3"/>
        </w:rPr>
        <w:t> </w:t>
      </w:r>
      <w:r>
        <w:rPr/>
        <w:t>lending</w:t>
      </w:r>
      <w:r>
        <w:rPr>
          <w:spacing w:val="-3"/>
        </w:rPr>
        <w:t> </w:t>
      </w:r>
      <w:r>
        <w:rPr/>
        <w:t>is</w:t>
      </w:r>
      <w:r>
        <w:rPr>
          <w:spacing w:val="-3"/>
        </w:rPr>
        <w:t> </w:t>
      </w:r>
      <w:r>
        <w:rPr/>
        <w:t>considered</w:t>
      </w:r>
      <w:r>
        <w:rPr>
          <w:spacing w:val="-3"/>
        </w:rPr>
        <w:t> </w:t>
      </w:r>
      <w:r>
        <w:rPr/>
        <w:t>more</w:t>
      </w:r>
      <w:r>
        <w:rPr>
          <w:spacing w:val="-3"/>
        </w:rPr>
        <w:t> </w:t>
      </w:r>
      <w:r>
        <w:rPr/>
        <w:t>risky, problematic and unprofitable relative to other sectors. Banks credits to this sectors had increased</w:t>
      </w:r>
      <w:r>
        <w:rPr>
          <w:spacing w:val="20"/>
        </w:rPr>
        <w:t> </w:t>
      </w:r>
      <w:r>
        <w:rPr/>
        <w:t>from</w:t>
      </w:r>
      <w:r>
        <w:rPr>
          <w:spacing w:val="23"/>
        </w:rPr>
        <w:t> </w:t>
      </w:r>
      <w:r>
        <w:rPr/>
        <w:t>about</w:t>
      </w:r>
      <w:r>
        <w:rPr>
          <w:spacing w:val="23"/>
        </w:rPr>
        <w:t> </w:t>
      </w:r>
      <w:r>
        <w:rPr/>
        <w:t>N230</w:t>
      </w:r>
      <w:r>
        <w:rPr>
          <w:spacing w:val="25"/>
        </w:rPr>
        <w:t> </w:t>
      </w:r>
      <w:r>
        <w:rPr/>
        <w:t>million</w:t>
      </w:r>
      <w:r>
        <w:rPr>
          <w:spacing w:val="20"/>
        </w:rPr>
        <w:t> </w:t>
      </w:r>
      <w:r>
        <w:rPr/>
        <w:t>in</w:t>
      </w:r>
      <w:r>
        <w:rPr>
          <w:spacing w:val="23"/>
        </w:rPr>
        <w:t> </w:t>
      </w:r>
      <w:r>
        <w:rPr/>
        <w:t>1978</w:t>
      </w:r>
      <w:r>
        <w:rPr>
          <w:spacing w:val="21"/>
        </w:rPr>
        <w:t> </w:t>
      </w:r>
      <w:r>
        <w:rPr/>
        <w:t>to</w:t>
      </w:r>
      <w:r>
        <w:rPr>
          <w:spacing w:val="23"/>
        </w:rPr>
        <w:t> </w:t>
      </w:r>
      <w:r>
        <w:rPr/>
        <w:t>over</w:t>
      </w:r>
      <w:r>
        <w:rPr>
          <w:spacing w:val="22"/>
        </w:rPr>
        <w:t> </w:t>
      </w:r>
      <w:r>
        <w:rPr/>
        <w:t>N262</w:t>
      </w:r>
      <w:r>
        <w:rPr>
          <w:spacing w:val="23"/>
        </w:rPr>
        <w:t> </w:t>
      </w:r>
      <w:r>
        <w:rPr/>
        <w:t>billion</w:t>
      </w:r>
      <w:r>
        <w:rPr>
          <w:spacing w:val="22"/>
        </w:rPr>
        <w:t> </w:t>
      </w:r>
      <w:r>
        <w:rPr/>
        <w:t>in</w:t>
      </w:r>
      <w:r>
        <w:rPr>
          <w:spacing w:val="21"/>
        </w:rPr>
        <w:t> </w:t>
      </w:r>
      <w:r>
        <w:rPr/>
        <w:t>2005,</w:t>
      </w:r>
      <w:r>
        <w:rPr>
          <w:spacing w:val="20"/>
        </w:rPr>
        <w:t> </w:t>
      </w:r>
      <w:r>
        <w:rPr/>
        <w:t>but</w:t>
      </w:r>
      <w:r>
        <w:rPr>
          <w:spacing w:val="23"/>
        </w:rPr>
        <w:t> </w:t>
      </w:r>
      <w:r>
        <w:rPr/>
        <w:t>food</w:t>
      </w:r>
      <w:r>
        <w:rPr>
          <w:spacing w:val="23"/>
        </w:rPr>
        <w:t> </w:t>
      </w:r>
      <w:r>
        <w:rPr>
          <w:spacing w:val="-2"/>
        </w:rPr>
        <w:t>imports</w:t>
      </w:r>
    </w:p>
    <w:p>
      <w:pPr>
        <w:spacing w:after="0" w:line="480" w:lineRule="auto"/>
        <w:jc w:val="both"/>
        <w:sectPr>
          <w:pgSz w:w="11910" w:h="17340"/>
          <w:pgMar w:header="0" w:footer="1012" w:top="1360" w:bottom="1200" w:left="800" w:right="160"/>
        </w:sectPr>
      </w:pPr>
    </w:p>
    <w:p>
      <w:pPr>
        <w:pStyle w:val="BodyText"/>
        <w:spacing w:line="480" w:lineRule="auto" w:before="61"/>
        <w:ind w:left="640" w:right="1285"/>
        <w:jc w:val="both"/>
      </w:pPr>
      <w:r>
        <w:rPr/>
        <mc:AlternateContent>
          <mc:Choice Requires="wps">
            <w:drawing>
              <wp:anchor distT="0" distB="0" distL="0" distR="0" allowOverlap="1" layoutInCell="1" locked="0" behindDoc="1" simplePos="0" relativeHeight="483009536">
                <wp:simplePos x="0" y="0"/>
                <wp:positionH relativeFrom="page">
                  <wp:posOffset>0</wp:posOffset>
                </wp:positionH>
                <wp:positionV relativeFrom="page">
                  <wp:posOffset>5031993</wp:posOffset>
                </wp:positionV>
                <wp:extent cx="4179570" cy="425450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6944" id="docshape22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0048">
                <wp:simplePos x="0" y="0"/>
                <wp:positionH relativeFrom="page">
                  <wp:posOffset>3923525</wp:posOffset>
                </wp:positionH>
                <wp:positionV relativeFrom="paragraph">
                  <wp:posOffset>847597</wp:posOffset>
                </wp:positionV>
                <wp:extent cx="3460750" cy="356679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6432" id="docshape22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cost have equally increased (CBN, 2007). For bank credit to be effective there must be soft landing for both the bank and the farmer in terms of cost.</w:t>
      </w:r>
    </w:p>
    <w:p>
      <w:pPr>
        <w:pStyle w:val="BodyText"/>
      </w:pPr>
    </w:p>
    <w:p>
      <w:pPr>
        <w:pStyle w:val="BodyText"/>
        <w:spacing w:before="1"/>
      </w:pPr>
    </w:p>
    <w:p>
      <w:pPr>
        <w:pStyle w:val="Heading2"/>
        <w:numPr>
          <w:ilvl w:val="3"/>
          <w:numId w:val="8"/>
        </w:numPr>
        <w:tabs>
          <w:tab w:pos="1539" w:val="left" w:leader="none"/>
        </w:tabs>
        <w:spacing w:line="480" w:lineRule="auto" w:before="0" w:after="0"/>
        <w:ind w:left="640" w:right="1278" w:firstLine="0"/>
        <w:jc w:val="both"/>
      </w:pPr>
      <w:r>
        <w:rPr/>
        <w:t>Trends in Financing Agricultural Value Chains – Promising Practices and Emerging Recommendations for Policy Development</w:t>
      </w:r>
    </w:p>
    <w:p>
      <w:pPr>
        <w:pStyle w:val="BodyText"/>
        <w:spacing w:line="480" w:lineRule="auto"/>
        <w:ind w:left="640" w:right="1274"/>
        <w:jc w:val="both"/>
      </w:pPr>
      <w:r>
        <w:rPr/>
        <w:t>With increasing market liberalization and the integration of the agricultural sector of developing economies into world markets, rural transformation is accelerating. Commodity and financial flows and the processing of agricultural goods up to the final consumers have become more sophisticated (Synthesis Report, 2015). This enables an understanding of both financing within a value chain and financing that is tailored to fit a value chain (Miller &amp; Jones 2010).</w:t>
      </w:r>
    </w:p>
    <w:p>
      <w:pPr>
        <w:pStyle w:val="BodyText"/>
        <w:spacing w:line="480" w:lineRule="auto" w:before="1"/>
        <w:ind w:left="640" w:right="1273"/>
        <w:jc w:val="both"/>
      </w:pPr>
      <w:r>
        <w:rPr/>
        <w:t>A number of trends have had significant influence on emerging market economies. These are fundamentally altering the way in which agribusiness cooperates with the financial sector including: value addition, the emergence of supermarkets, and agro-industries emerging as a major source of income and livelihood development. In sum, value chains are ever more important to the understanding of agricultural markets. Producers that are left out of value chains run the risk of being marginalized in terms of</w:t>
      </w:r>
      <w:r>
        <w:rPr>
          <w:spacing w:val="-1"/>
        </w:rPr>
        <w:t> </w:t>
      </w:r>
      <w:r>
        <w:rPr/>
        <w:t>prices and market integration. Financing requirements, above all the small units in the rural non-farm sector, have typical patterns. These small processing units may operate out of the home premises or in small village based and family-operated facilities. They usually operate on high ratios of operating costs to fixed assets. Liquid resources are needed to pre-finance the procurement of produce during harvesting periods. In addition to these cash requirements, chain actors closer to primary producers often do not have sufficient own liquidity and need financial backing by the wholesale buyers, processors and chain actors closer to the end consumer. As a result, the demand for financing often goes beyond what banks or other financial institutions offer. Requirements</w:t>
      </w:r>
      <w:r>
        <w:rPr>
          <w:spacing w:val="15"/>
        </w:rPr>
        <w:t> </w:t>
      </w:r>
      <w:r>
        <w:rPr/>
        <w:t>are</w:t>
      </w:r>
      <w:r>
        <w:rPr>
          <w:spacing w:val="15"/>
        </w:rPr>
        <w:t> </w:t>
      </w:r>
      <w:r>
        <w:rPr/>
        <w:t>usually</w:t>
      </w:r>
      <w:r>
        <w:rPr>
          <w:spacing w:val="15"/>
        </w:rPr>
        <w:t> </w:t>
      </w:r>
      <w:r>
        <w:rPr/>
        <w:t>for</w:t>
      </w:r>
      <w:r>
        <w:rPr>
          <w:spacing w:val="15"/>
        </w:rPr>
        <w:t> </w:t>
      </w:r>
      <w:r>
        <w:rPr/>
        <w:t>highly</w:t>
      </w:r>
      <w:r>
        <w:rPr>
          <w:spacing w:val="16"/>
        </w:rPr>
        <w:t> </w:t>
      </w:r>
      <w:r>
        <w:rPr/>
        <w:t>leveraged</w:t>
      </w:r>
      <w:r>
        <w:rPr>
          <w:spacing w:val="15"/>
        </w:rPr>
        <w:t> </w:t>
      </w:r>
      <w:r>
        <w:rPr/>
        <w:t>liquid</w:t>
      </w:r>
      <w:r>
        <w:rPr>
          <w:spacing w:val="22"/>
        </w:rPr>
        <w:t> </w:t>
      </w:r>
      <w:r>
        <w:rPr/>
        <w:t>resources</w:t>
      </w:r>
      <w:r>
        <w:rPr>
          <w:spacing w:val="15"/>
        </w:rPr>
        <w:t> </w:t>
      </w:r>
      <w:r>
        <w:rPr/>
        <w:t>at</w:t>
      </w:r>
      <w:r>
        <w:rPr>
          <w:spacing w:val="19"/>
        </w:rPr>
        <w:t> </w:t>
      </w:r>
      <w:r>
        <w:rPr/>
        <w:t>short</w:t>
      </w:r>
      <w:r>
        <w:rPr>
          <w:spacing w:val="16"/>
        </w:rPr>
        <w:t> </w:t>
      </w:r>
      <w:r>
        <w:rPr/>
        <w:t>notice,</w:t>
      </w:r>
      <w:r>
        <w:rPr>
          <w:spacing w:val="15"/>
        </w:rPr>
        <w:t> </w:t>
      </w:r>
      <w:r>
        <w:rPr/>
        <w:t>and</w:t>
      </w:r>
      <w:r>
        <w:rPr>
          <w:spacing w:val="18"/>
        </w:rPr>
        <w:t> </w:t>
      </w:r>
      <w:r>
        <w:rPr/>
        <w:t>for</w:t>
      </w:r>
      <w:r>
        <w:rPr>
          <w:spacing w:val="15"/>
        </w:rPr>
        <w:t> </w:t>
      </w:r>
      <w:r>
        <w:rPr>
          <w:spacing w:val="-2"/>
        </w:rPr>
        <w:t>short</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10560">
                <wp:simplePos x="0" y="0"/>
                <wp:positionH relativeFrom="page">
                  <wp:posOffset>0</wp:posOffset>
                </wp:positionH>
                <wp:positionV relativeFrom="page">
                  <wp:posOffset>5031993</wp:posOffset>
                </wp:positionV>
                <wp:extent cx="4179570" cy="425450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5920" id="docshape22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1072">
                <wp:simplePos x="0" y="0"/>
                <wp:positionH relativeFrom="page">
                  <wp:posOffset>3923525</wp:posOffset>
                </wp:positionH>
                <wp:positionV relativeFrom="paragraph">
                  <wp:posOffset>847597</wp:posOffset>
                </wp:positionV>
                <wp:extent cx="3460750" cy="356679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5408" id="docshape22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to very short lending periods. For midlevel chain actors such as traders and produce buyers, these short and often flexibly secured funds for short-term loans during harvest campaigns</w:t>
      </w:r>
      <w:r>
        <w:rPr>
          <w:spacing w:val="40"/>
        </w:rPr>
        <w:t> </w:t>
      </w:r>
      <w:r>
        <w:rPr/>
        <w:t>can add up to large ticket transactions in relation to the total asset and security base of the concerned chain actor or agri-food small industry (Synthesis Report, 2015);</w:t>
      </w:r>
    </w:p>
    <w:p>
      <w:pPr>
        <w:pStyle w:val="BodyText"/>
      </w:pPr>
    </w:p>
    <w:p>
      <w:pPr>
        <w:pStyle w:val="BodyText"/>
        <w:spacing w:before="1"/>
      </w:pPr>
    </w:p>
    <w:p>
      <w:pPr>
        <w:pStyle w:val="Heading2"/>
        <w:jc w:val="both"/>
      </w:pPr>
      <w:r>
        <w:rPr/>
        <w:t>Product,</w:t>
      </w:r>
      <w:r>
        <w:rPr>
          <w:spacing w:val="-4"/>
        </w:rPr>
        <w:t> </w:t>
      </w:r>
      <w:r>
        <w:rPr/>
        <w:t>Process</w:t>
      </w:r>
      <w:r>
        <w:rPr>
          <w:spacing w:val="-2"/>
        </w:rPr>
        <w:t> </w:t>
      </w:r>
      <w:r>
        <w:rPr/>
        <w:t>and</w:t>
      </w:r>
      <w:r>
        <w:rPr>
          <w:spacing w:val="-2"/>
        </w:rPr>
        <w:t> </w:t>
      </w:r>
      <w:r>
        <w:rPr/>
        <w:t>System</w:t>
      </w:r>
      <w:r>
        <w:rPr>
          <w:spacing w:val="-1"/>
        </w:rPr>
        <w:t> </w:t>
      </w:r>
      <w:r>
        <w:rPr>
          <w:spacing w:val="-2"/>
        </w:rPr>
        <w:t>Innovations</w:t>
      </w:r>
    </w:p>
    <w:p>
      <w:pPr>
        <w:pStyle w:val="BodyText"/>
        <w:rPr>
          <w:b/>
        </w:rPr>
      </w:pPr>
    </w:p>
    <w:p>
      <w:pPr>
        <w:pStyle w:val="BodyText"/>
        <w:spacing w:line="480" w:lineRule="auto"/>
        <w:ind w:left="640" w:right="1276"/>
        <w:jc w:val="both"/>
      </w:pPr>
      <w:r>
        <w:rPr/>
        <w:t>There are three principal avenues for innovating in agricultural value chain financing. First are product innovations. Miller and Jones (2010) highlight different financial products used for agricultural value chain financing. some examples of new (agricultural investment funds) and adapted (Sharia-compliant structured financing) products for agricultural value chain financing. Financial enhancements comprise an increasingly important part of these product- driven innovations. Synthesis Report (2015) captured some of these new products in Europe; Process innovations in agricultural value chain finance often improve the transparency of market conditions for different actors in the chain. Synthesis Report (2015) outlines a case from Uganda. Automation or increased transparency for different contractual partners can make a substantial difference to the way financing works and can penetrate into niches previously considered too costly or risky. Systems innovations are those driven by new actions or changes required by internal value chain actors and/or by framework- and environment-related innovations. Synthesis Report (2015) illustrates how market framework conditions can affect the functioning of value chains and influence their financing. Of particular importance are the different types of product safety, hygiene and health standards introduced and enforced through large market players. These also include a different type of system innovation that is based on demand pressures from advanced agri-food markets, that is, certification and special labelling systems, in particular certification for organic and differentiated food and agricultural products. The three types of innovations in agricultural value</w:t>
      </w:r>
      <w:r>
        <w:rPr>
          <w:spacing w:val="44"/>
        </w:rPr>
        <w:t> </w:t>
      </w:r>
      <w:r>
        <w:rPr/>
        <w:t>chain</w:t>
      </w:r>
      <w:r>
        <w:rPr>
          <w:spacing w:val="47"/>
        </w:rPr>
        <w:t> </w:t>
      </w:r>
      <w:r>
        <w:rPr/>
        <w:t>financing</w:t>
      </w:r>
      <w:r>
        <w:rPr>
          <w:spacing w:val="46"/>
        </w:rPr>
        <w:t> </w:t>
      </w:r>
      <w:r>
        <w:rPr/>
        <w:t>all</w:t>
      </w:r>
      <w:r>
        <w:rPr>
          <w:spacing w:val="47"/>
        </w:rPr>
        <w:t> </w:t>
      </w:r>
      <w:r>
        <w:rPr/>
        <w:t>follow</w:t>
      </w:r>
      <w:r>
        <w:rPr>
          <w:spacing w:val="46"/>
        </w:rPr>
        <w:t> </w:t>
      </w:r>
      <w:r>
        <w:rPr/>
        <w:t>the</w:t>
      </w:r>
      <w:r>
        <w:rPr>
          <w:spacing w:val="46"/>
        </w:rPr>
        <w:t> </w:t>
      </w:r>
      <w:r>
        <w:rPr/>
        <w:t>innovation</w:t>
      </w:r>
      <w:r>
        <w:rPr>
          <w:spacing w:val="45"/>
        </w:rPr>
        <w:t> </w:t>
      </w:r>
      <w:r>
        <w:rPr/>
        <w:t>path</w:t>
      </w:r>
      <w:r>
        <w:rPr>
          <w:spacing w:val="47"/>
        </w:rPr>
        <w:t> </w:t>
      </w:r>
      <w:r>
        <w:rPr/>
        <w:t>from</w:t>
      </w:r>
      <w:r>
        <w:rPr>
          <w:spacing w:val="47"/>
        </w:rPr>
        <w:t> </w:t>
      </w:r>
      <w:r>
        <w:rPr/>
        <w:t>more</w:t>
      </w:r>
      <w:r>
        <w:rPr>
          <w:spacing w:val="45"/>
        </w:rPr>
        <w:t> </w:t>
      </w:r>
      <w:r>
        <w:rPr/>
        <w:t>basic</w:t>
      </w:r>
      <w:r>
        <w:rPr>
          <w:spacing w:val="46"/>
        </w:rPr>
        <w:t> </w:t>
      </w:r>
      <w:r>
        <w:rPr/>
        <w:t>structures,</w:t>
      </w:r>
      <w:r>
        <w:rPr>
          <w:spacing w:val="47"/>
        </w:rPr>
        <w:t> </w:t>
      </w:r>
      <w:r>
        <w:rPr/>
        <w:t>such</w:t>
      </w:r>
      <w:r>
        <w:rPr>
          <w:spacing w:val="46"/>
        </w:rPr>
        <w:t> </w:t>
      </w:r>
      <w:r>
        <w:rPr>
          <w:spacing w:val="-5"/>
        </w:rPr>
        <w:t>as</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3011584">
                <wp:simplePos x="0" y="0"/>
                <wp:positionH relativeFrom="page">
                  <wp:posOffset>0</wp:posOffset>
                </wp:positionH>
                <wp:positionV relativeFrom="page">
                  <wp:posOffset>5031993</wp:posOffset>
                </wp:positionV>
                <wp:extent cx="4179570" cy="425450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4896" id="docshape22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2096">
                <wp:simplePos x="0" y="0"/>
                <wp:positionH relativeFrom="page">
                  <wp:posOffset>3923525</wp:posOffset>
                </wp:positionH>
                <wp:positionV relativeFrom="paragraph">
                  <wp:posOffset>847597</wp:posOffset>
                </wp:positionV>
                <wp:extent cx="3460750" cy="356679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4384" id="docshape22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informal credit advances between single and mutually known producers and buyers, to more complex mechanisms, such as warehouse receipts and systems that strengthen market and price</w:t>
      </w:r>
      <w:r>
        <w:rPr>
          <w:spacing w:val="-4"/>
        </w:rPr>
        <w:t> </w:t>
      </w:r>
      <w:r>
        <w:rPr/>
        <w:t>transparency</w:t>
      </w:r>
      <w:r>
        <w:rPr>
          <w:spacing w:val="-3"/>
        </w:rPr>
        <w:t> </w:t>
      </w:r>
      <w:r>
        <w:rPr/>
        <w:t>overall.</w:t>
      </w:r>
      <w:r>
        <w:rPr>
          <w:spacing w:val="-3"/>
        </w:rPr>
        <w:t> </w:t>
      </w:r>
      <w:r>
        <w:rPr/>
        <w:t>In</w:t>
      </w:r>
      <w:r>
        <w:rPr>
          <w:spacing w:val="-1"/>
        </w:rPr>
        <w:t> </w:t>
      </w:r>
      <w:r>
        <w:rPr/>
        <w:t>some</w:t>
      </w:r>
      <w:r>
        <w:rPr>
          <w:spacing w:val="-2"/>
        </w:rPr>
        <w:t> </w:t>
      </w:r>
      <w:r>
        <w:rPr/>
        <w:t>cases,</w:t>
      </w:r>
      <w:r>
        <w:rPr>
          <w:spacing w:val="-3"/>
        </w:rPr>
        <w:t> </w:t>
      </w:r>
      <w:r>
        <w:rPr/>
        <w:t>known</w:t>
      </w:r>
      <w:r>
        <w:rPr>
          <w:spacing w:val="-2"/>
        </w:rPr>
        <w:t> </w:t>
      </w:r>
      <w:r>
        <w:rPr/>
        <w:t>approaches</w:t>
      </w:r>
      <w:r>
        <w:rPr>
          <w:spacing w:val="-3"/>
        </w:rPr>
        <w:t> </w:t>
      </w:r>
      <w:r>
        <w:rPr/>
        <w:t>were</w:t>
      </w:r>
      <w:r>
        <w:rPr>
          <w:spacing w:val="-3"/>
        </w:rPr>
        <w:t> </w:t>
      </w:r>
      <w:r>
        <w:rPr/>
        <w:t>adapted</w:t>
      </w:r>
      <w:r>
        <w:rPr>
          <w:spacing w:val="-2"/>
        </w:rPr>
        <w:t> </w:t>
      </w:r>
      <w:r>
        <w:rPr/>
        <w:t>to</w:t>
      </w:r>
      <w:r>
        <w:rPr>
          <w:spacing w:val="-3"/>
        </w:rPr>
        <w:t> </w:t>
      </w:r>
      <w:r>
        <w:rPr/>
        <w:t>the</w:t>
      </w:r>
      <w:r>
        <w:rPr>
          <w:spacing w:val="-4"/>
        </w:rPr>
        <w:t> </w:t>
      </w:r>
      <w:r>
        <w:rPr/>
        <w:t>financing</w:t>
      </w:r>
      <w:r>
        <w:rPr>
          <w:spacing w:val="-3"/>
        </w:rPr>
        <w:t> </w:t>
      </w:r>
      <w:r>
        <w:rPr/>
        <w:t>of value</w:t>
      </w:r>
      <w:r>
        <w:rPr>
          <w:spacing w:val="-1"/>
        </w:rPr>
        <w:t> </w:t>
      </w:r>
      <w:r>
        <w:rPr/>
        <w:t>chains, as in the case</w:t>
      </w:r>
      <w:r>
        <w:rPr>
          <w:spacing w:val="-1"/>
        </w:rPr>
        <w:t> </w:t>
      </w:r>
      <w:r>
        <w:rPr/>
        <w:t>of Islamic financing and the</w:t>
      </w:r>
      <w:r>
        <w:rPr>
          <w:spacing w:val="-1"/>
        </w:rPr>
        <w:t> </w:t>
      </w:r>
      <w:r>
        <w:rPr/>
        <w:t>liquidity injections through</w:t>
      </w:r>
      <w:r>
        <w:rPr>
          <w:spacing w:val="-1"/>
        </w:rPr>
        <w:t> </w:t>
      </w:r>
      <w:r>
        <w:rPr/>
        <w:t>agents on a commission basis demonstrate. In more complex cases, such as the ICT example</w:t>
      </w:r>
      <w:r>
        <w:rPr>
          <w:spacing w:val="40"/>
        </w:rPr>
        <w:t> </w:t>
      </w:r>
      <w:r>
        <w:rPr/>
        <w:t>highlighted from Uganda and in the case of special agricultural investment funds, the innovations strengthened the enabling environment and introduced entirely new systems of financing aggregators into local financial markets</w:t>
      </w:r>
      <w:r>
        <w:rPr>
          <w:color w:val="003768"/>
        </w:rPr>
        <w:t>.</w:t>
      </w:r>
    </w:p>
    <w:p>
      <w:pPr>
        <w:pStyle w:val="BodyText"/>
      </w:pPr>
    </w:p>
    <w:p>
      <w:pPr>
        <w:pStyle w:val="BodyText"/>
        <w:spacing w:before="1"/>
      </w:pPr>
    </w:p>
    <w:p>
      <w:pPr>
        <w:pStyle w:val="Heading2"/>
        <w:spacing w:before="1"/>
        <w:jc w:val="both"/>
      </w:pPr>
      <w:r>
        <w:rPr/>
        <w:t>Critical</w:t>
      </w:r>
      <w:r>
        <w:rPr>
          <w:spacing w:val="-3"/>
        </w:rPr>
        <w:t> </w:t>
      </w:r>
      <w:r>
        <w:rPr/>
        <w:t>Success</w:t>
      </w:r>
      <w:r>
        <w:rPr>
          <w:spacing w:val="-2"/>
        </w:rPr>
        <w:t> Factors</w:t>
      </w:r>
    </w:p>
    <w:p>
      <w:pPr>
        <w:pStyle w:val="BodyText"/>
        <w:rPr>
          <w:b/>
        </w:rPr>
      </w:pPr>
    </w:p>
    <w:p>
      <w:pPr>
        <w:pStyle w:val="BodyText"/>
        <w:spacing w:line="480" w:lineRule="auto"/>
        <w:ind w:left="640" w:right="1276"/>
        <w:jc w:val="both"/>
      </w:pPr>
      <w:r>
        <w:rPr/>
        <w:t>Synthesis Report,</w:t>
      </w:r>
      <w:r>
        <w:rPr>
          <w:spacing w:val="-1"/>
        </w:rPr>
        <w:t> </w:t>
      </w:r>
      <w:r>
        <w:rPr/>
        <w:t>2015; noted</w:t>
      </w:r>
      <w:r>
        <w:rPr>
          <w:spacing w:val="-1"/>
        </w:rPr>
        <w:t> </w:t>
      </w:r>
      <w:r>
        <w:rPr/>
        <w:t>the</w:t>
      </w:r>
      <w:r>
        <w:rPr>
          <w:spacing w:val="-1"/>
        </w:rPr>
        <w:t> </w:t>
      </w:r>
      <w:r>
        <w:rPr/>
        <w:t>important factors to consider</w:t>
      </w:r>
      <w:r>
        <w:rPr>
          <w:spacing w:val="-1"/>
        </w:rPr>
        <w:t> </w:t>
      </w:r>
      <w:r>
        <w:rPr/>
        <w:t>regarding the</w:t>
      </w:r>
      <w:r>
        <w:rPr>
          <w:spacing w:val="-1"/>
        </w:rPr>
        <w:t> </w:t>
      </w:r>
      <w:r>
        <w:rPr/>
        <w:t>supply, demand and the sector environmental perspective for financing within and into value chains (VCs). First, it is important to look at supply side factors affecting the producer. These include, but are not restricted to, the financial and borrowing status of smallholder farmers and their producer associations, the underlying formal and informal contractual relationships and incentive structures, the reliability of and marketable surplus over time, and the interest to be included in informal or more formalized financial relations On the demand side, the market requirements, VC competitiveness and market trends are the drivers. For mid-level chain actors (“the aggregator perspective”), the engagement levels of lead firms and market players make the difference. Security of contract and transparency of contract obligations - both toward</w:t>
      </w:r>
      <w:r>
        <w:rPr>
          <w:spacing w:val="-1"/>
        </w:rPr>
        <w:t> </w:t>
      </w:r>
      <w:r>
        <w:rPr/>
        <w:t>the</w:t>
      </w:r>
      <w:r>
        <w:rPr>
          <w:spacing w:val="-1"/>
        </w:rPr>
        <w:t> </w:t>
      </w:r>
      <w:r>
        <w:rPr/>
        <w:t>producer and the</w:t>
      </w:r>
      <w:r>
        <w:rPr>
          <w:spacing w:val="-1"/>
        </w:rPr>
        <w:t> </w:t>
      </w:r>
      <w:r>
        <w:rPr/>
        <w:t>off-taker - help to maintain and cement agricultural value</w:t>
      </w:r>
      <w:r>
        <w:rPr>
          <w:spacing w:val="-1"/>
        </w:rPr>
        <w:t> </w:t>
      </w:r>
      <w:r>
        <w:rPr/>
        <w:t>chains. Conclusions of the analysis and developmental recommendations for the macro environment focus on: Creating or leaving space (tax and registration requirements) for chain actors; Promoting industry competitiveness; Ensuring proper VC governance and control; and Providing flexibility in risk assessment by central bank and supervisory authorities for considering collateral substitutes and contract-based financing (Synthesis Report, 2015).</w:t>
      </w:r>
    </w:p>
    <w:p>
      <w:pPr>
        <w:spacing w:after="0" w:line="480" w:lineRule="auto"/>
        <w:jc w:val="both"/>
        <w:sectPr>
          <w:pgSz w:w="11910" w:h="17340"/>
          <w:pgMar w:header="0" w:footer="1012" w:top="1360" w:bottom="1200" w:left="800" w:right="160"/>
        </w:sectPr>
      </w:pPr>
    </w:p>
    <w:p>
      <w:pPr>
        <w:pStyle w:val="Heading2"/>
        <w:numPr>
          <w:ilvl w:val="2"/>
          <w:numId w:val="8"/>
        </w:numPr>
        <w:tabs>
          <w:tab w:pos="1299" w:val="left" w:leader="none"/>
        </w:tabs>
        <w:spacing w:line="240" w:lineRule="auto" w:before="61" w:after="0"/>
        <w:ind w:left="1299" w:right="0" w:hanging="659"/>
        <w:jc w:val="left"/>
      </w:pPr>
      <w:r>
        <w:rPr/>
        <mc:AlternateContent>
          <mc:Choice Requires="wps">
            <w:drawing>
              <wp:anchor distT="0" distB="0" distL="0" distR="0" allowOverlap="1" layoutInCell="1" locked="0" behindDoc="1" simplePos="0" relativeHeight="483012608">
                <wp:simplePos x="0" y="0"/>
                <wp:positionH relativeFrom="page">
                  <wp:posOffset>0</wp:posOffset>
                </wp:positionH>
                <wp:positionV relativeFrom="page">
                  <wp:posOffset>5031993</wp:posOffset>
                </wp:positionV>
                <wp:extent cx="4179570" cy="425450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3872" id="docshape22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26" w:id="35"/>
      <w:r>
        <w:rPr/>
        <w:t>Effect</w:t>
      </w:r>
      <w:r>
        <w:rPr>
          <w:spacing w:val="-4"/>
        </w:rPr>
        <w:t> </w:t>
      </w:r>
      <w:r>
        <w:rPr/>
        <w:t>of</w:t>
      </w:r>
      <w:r>
        <w:rPr>
          <w:spacing w:val="-1"/>
        </w:rPr>
        <w:t> </w:t>
      </w:r>
      <w:r>
        <w:rPr/>
        <w:t>banks'</w:t>
      </w:r>
      <w:r>
        <w:rPr>
          <w:spacing w:val="-2"/>
        </w:rPr>
        <w:t> </w:t>
      </w:r>
      <w:r>
        <w:rPr/>
        <w:t>lending</w:t>
      </w:r>
      <w:r>
        <w:rPr>
          <w:spacing w:val="-1"/>
        </w:rPr>
        <w:t> </w:t>
      </w:r>
      <w:r>
        <w:rPr/>
        <w:t>rates</w:t>
      </w:r>
      <w:r>
        <w:rPr>
          <w:spacing w:val="-1"/>
        </w:rPr>
        <w:t> </w:t>
      </w:r>
      <w:r>
        <w:rPr/>
        <w:t>on</w:t>
      </w:r>
      <w:r>
        <w:rPr>
          <w:spacing w:val="-2"/>
        </w:rPr>
        <w:t> </w:t>
      </w:r>
      <w:r>
        <w:rPr/>
        <w:t>the</w:t>
      </w:r>
      <w:r>
        <w:rPr>
          <w:spacing w:val="-1"/>
        </w:rPr>
        <w:t> </w:t>
      </w:r>
      <w:r>
        <w:rPr/>
        <w:t>agricultural</w:t>
      </w:r>
      <w:r>
        <w:rPr>
          <w:spacing w:val="-1"/>
        </w:rPr>
        <w:t> </w:t>
      </w:r>
      <w:bookmarkEnd w:id="35"/>
      <w:r>
        <w:rPr>
          <w:spacing w:val="-2"/>
        </w:rPr>
        <w:t>sector</w:t>
      </w:r>
    </w:p>
    <w:p>
      <w:pPr>
        <w:pStyle w:val="BodyText"/>
        <w:rPr>
          <w:b/>
        </w:rPr>
      </w:pPr>
    </w:p>
    <w:p>
      <w:pPr>
        <w:pStyle w:val="BodyText"/>
        <w:spacing w:line="480" w:lineRule="auto" w:before="1"/>
        <w:ind w:left="640" w:right="1276"/>
        <w:jc w:val="both"/>
      </w:pPr>
      <w:r>
        <w:rPr/>
        <mc:AlternateContent>
          <mc:Choice Requires="wps">
            <w:drawing>
              <wp:anchor distT="0" distB="0" distL="0" distR="0" allowOverlap="1" layoutInCell="1" locked="0" behindDoc="1" simplePos="0" relativeHeight="483013120">
                <wp:simplePos x="0" y="0"/>
                <wp:positionH relativeFrom="page">
                  <wp:posOffset>3923525</wp:posOffset>
                </wp:positionH>
                <wp:positionV relativeFrom="paragraph">
                  <wp:posOffset>458372</wp:posOffset>
                </wp:positionV>
                <wp:extent cx="3460750" cy="3566795"/>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03360" id="docshape228"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As a result of instability in the banking sector due to the regular increase in its leading rates; lending rates was reduced from two percent to one per cent and exchange rate kept at eight percent by the Central Bank of Nigeria. These are part of the decisions reached by the monetary policy committee (MPC) after it reviewed local and global economic conditions in the first two months of the year. The MPC left interest rate unchanged because of concern</w:t>
      </w:r>
      <w:r>
        <w:rPr>
          <w:spacing w:val="40"/>
        </w:rPr>
        <w:t> </w:t>
      </w:r>
      <w:r>
        <w:rPr/>
        <w:t>that</w:t>
      </w:r>
      <w:r>
        <w:rPr>
          <w:spacing w:val="-3"/>
        </w:rPr>
        <w:t> </w:t>
      </w:r>
      <w:r>
        <w:rPr/>
        <w:t>inflation</w:t>
      </w:r>
      <w:r>
        <w:rPr>
          <w:spacing w:val="-3"/>
        </w:rPr>
        <w:t> </w:t>
      </w:r>
      <w:r>
        <w:rPr/>
        <w:t>rate</w:t>
      </w:r>
      <w:r>
        <w:rPr>
          <w:spacing w:val="-2"/>
        </w:rPr>
        <w:t> </w:t>
      </w:r>
      <w:r>
        <w:rPr/>
        <w:t>may</w:t>
      </w:r>
      <w:r>
        <w:rPr>
          <w:spacing w:val="-2"/>
        </w:rPr>
        <w:t> </w:t>
      </w:r>
      <w:r>
        <w:rPr/>
        <w:t>accelerate</w:t>
      </w:r>
      <w:r>
        <w:rPr>
          <w:spacing w:val="-2"/>
        </w:rPr>
        <w:t> </w:t>
      </w:r>
      <w:r>
        <w:rPr/>
        <w:t>as</w:t>
      </w:r>
      <w:r>
        <w:rPr>
          <w:spacing w:val="-3"/>
        </w:rPr>
        <w:t> </w:t>
      </w:r>
      <w:r>
        <w:rPr/>
        <w:t>government</w:t>
      </w:r>
      <w:r>
        <w:rPr>
          <w:spacing w:val="-3"/>
        </w:rPr>
        <w:t> </w:t>
      </w:r>
      <w:r>
        <w:rPr/>
        <w:t>prepares</w:t>
      </w:r>
      <w:r>
        <w:rPr>
          <w:spacing w:val="-3"/>
        </w:rPr>
        <w:t> </w:t>
      </w:r>
      <w:r>
        <w:rPr/>
        <w:t>to</w:t>
      </w:r>
      <w:r>
        <w:rPr>
          <w:spacing w:val="-3"/>
        </w:rPr>
        <w:t> </w:t>
      </w:r>
      <w:r>
        <w:rPr/>
        <w:t>remove</w:t>
      </w:r>
      <w:r>
        <w:rPr>
          <w:spacing w:val="-3"/>
        </w:rPr>
        <w:t> </w:t>
      </w:r>
      <w:r>
        <w:rPr/>
        <w:t>subsidy.</w:t>
      </w:r>
      <w:r>
        <w:rPr>
          <w:spacing w:val="-3"/>
        </w:rPr>
        <w:t> </w:t>
      </w:r>
      <w:r>
        <w:rPr/>
        <w:t>Monetary</w:t>
      </w:r>
      <w:r>
        <w:rPr>
          <w:spacing w:val="-3"/>
        </w:rPr>
        <w:t> </w:t>
      </w:r>
      <w:r>
        <w:rPr/>
        <w:t>policy rate was held at six per cent. This has spurred lending to customers with credit growth accelerating to an annual 27 percent, from 25 per cent the previous month, according to CBN data.</w:t>
      </w:r>
      <w:r>
        <w:rPr>
          <w:spacing w:val="-1"/>
        </w:rPr>
        <w:t> </w:t>
      </w:r>
      <w:r>
        <w:rPr/>
        <w:t>It</w:t>
      </w:r>
      <w:r>
        <w:rPr>
          <w:spacing w:val="-2"/>
        </w:rPr>
        <w:t> </w:t>
      </w:r>
      <w:r>
        <w:rPr/>
        <w:t>was</w:t>
      </w:r>
      <w:r>
        <w:rPr>
          <w:spacing w:val="-2"/>
        </w:rPr>
        <w:t> </w:t>
      </w:r>
      <w:r>
        <w:rPr/>
        <w:t>growing at</w:t>
      </w:r>
      <w:r>
        <w:rPr>
          <w:spacing w:val="-2"/>
        </w:rPr>
        <w:t> </w:t>
      </w:r>
      <w:r>
        <w:rPr/>
        <w:t>the</w:t>
      </w:r>
      <w:r>
        <w:rPr>
          <w:spacing w:val="-3"/>
        </w:rPr>
        <w:t> </w:t>
      </w:r>
      <w:r>
        <w:rPr/>
        <w:t>rate</w:t>
      </w:r>
      <w:r>
        <w:rPr>
          <w:spacing w:val="-1"/>
        </w:rPr>
        <w:t> </w:t>
      </w:r>
      <w:r>
        <w:rPr/>
        <w:t>of</w:t>
      </w:r>
      <w:r>
        <w:rPr>
          <w:spacing w:val="-1"/>
        </w:rPr>
        <w:t> </w:t>
      </w:r>
      <w:r>
        <w:rPr/>
        <w:t>almost</w:t>
      </w:r>
      <w:r>
        <w:rPr>
          <w:spacing w:val="-2"/>
        </w:rPr>
        <w:t> </w:t>
      </w:r>
      <w:r>
        <w:rPr/>
        <w:t>100</w:t>
      </w:r>
      <w:r>
        <w:rPr>
          <w:spacing w:val="-2"/>
        </w:rPr>
        <w:t> </w:t>
      </w:r>
      <w:r>
        <w:rPr/>
        <w:t>percent</w:t>
      </w:r>
      <w:r>
        <w:rPr>
          <w:spacing w:val="-2"/>
        </w:rPr>
        <w:t> </w:t>
      </w:r>
      <w:r>
        <w:rPr/>
        <w:t>in</w:t>
      </w:r>
      <w:r>
        <w:rPr>
          <w:spacing w:val="-2"/>
        </w:rPr>
        <w:t> </w:t>
      </w:r>
      <w:r>
        <w:rPr/>
        <w:t>December</w:t>
      </w:r>
      <w:r>
        <w:rPr>
          <w:spacing w:val="-4"/>
        </w:rPr>
        <w:t> </w:t>
      </w:r>
      <w:r>
        <w:rPr/>
        <w:t>2007. The</w:t>
      </w:r>
      <w:r>
        <w:rPr>
          <w:spacing w:val="-3"/>
        </w:rPr>
        <w:t> </w:t>
      </w:r>
      <w:r>
        <w:rPr/>
        <w:t>MPC</w:t>
      </w:r>
      <w:r>
        <w:rPr>
          <w:spacing w:val="-2"/>
        </w:rPr>
        <w:t> </w:t>
      </w:r>
      <w:r>
        <w:rPr/>
        <w:t>noted</w:t>
      </w:r>
      <w:r>
        <w:rPr>
          <w:spacing w:val="-2"/>
        </w:rPr>
        <w:t> </w:t>
      </w:r>
      <w:r>
        <w:rPr/>
        <w:t>that the rebound in global economic activity, which started in the second half of 2009, has continued. The rebound is driven largely by the unprecedented fiscal stimulus in both developed and emerging market economies in the wake of the global financial melt-down as</w:t>
      </w:r>
      <w:r>
        <w:rPr>
          <w:spacing w:val="40"/>
        </w:rPr>
        <w:t> </w:t>
      </w:r>
      <w:r>
        <w:rPr/>
        <w:t>a consequence; monetary policy had been largely accommodative with interest rates down to record lows in most countries, coupled with the considerable expansion of Central Bank Balance Sheets. The key concerns, however, remain the strength and sustainability of the recovery process which is proceeding at varying speeds across the 'continuing rebound in commodity prices, particularly for crude oil, which is helping to support growth in</w:t>
      </w:r>
      <w:r>
        <w:rPr>
          <w:spacing w:val="40"/>
        </w:rPr>
        <w:t> </w:t>
      </w:r>
      <w:r>
        <w:rPr/>
        <w:t>commodity producing regions (Harvey, 2006). However, the inflation risk of the rise in energy prices appear to be mitigated by low level capacity utilization, weak private demand, and well anchored inflation expectation. Although financial markets have recovered remarkably faster than expected, the MPC observed that financing conditions, especially for businesses and firms are likely to remain difficult in the near term as financial institutions remain cautious about credit extension. Bank lending is likely to sluggish, given the need to rebuild capital and maintain liquidity, and the possibility of further credit write downs,</w:t>
      </w:r>
      <w:r>
        <w:rPr>
          <w:spacing w:val="80"/>
        </w:rPr>
        <w:t> </w:t>
      </w:r>
      <w:r>
        <w:rPr/>
        <w:t>mostly</w:t>
      </w:r>
      <w:r>
        <w:rPr>
          <w:spacing w:val="33"/>
        </w:rPr>
        <w:t> </w:t>
      </w:r>
      <w:r>
        <w:rPr/>
        <w:t>related</w:t>
      </w:r>
      <w:r>
        <w:rPr>
          <w:spacing w:val="35"/>
        </w:rPr>
        <w:t> </w:t>
      </w:r>
      <w:r>
        <w:rPr/>
        <w:t>to</w:t>
      </w:r>
      <w:r>
        <w:rPr>
          <w:spacing w:val="35"/>
        </w:rPr>
        <w:t> </w:t>
      </w:r>
      <w:r>
        <w:rPr/>
        <w:t>non-performing</w:t>
      </w:r>
      <w:r>
        <w:rPr>
          <w:spacing w:val="36"/>
        </w:rPr>
        <w:t> </w:t>
      </w:r>
      <w:r>
        <w:rPr/>
        <w:t>exposures</w:t>
      </w:r>
      <w:r>
        <w:rPr>
          <w:spacing w:val="35"/>
        </w:rPr>
        <w:t> </w:t>
      </w:r>
      <w:r>
        <w:rPr/>
        <w:t>to</w:t>
      </w:r>
      <w:r>
        <w:rPr>
          <w:spacing w:val="36"/>
        </w:rPr>
        <w:t> </w:t>
      </w:r>
      <w:r>
        <w:rPr/>
        <w:t>commercial</w:t>
      </w:r>
      <w:r>
        <w:rPr>
          <w:spacing w:val="34"/>
        </w:rPr>
        <w:t> </w:t>
      </w:r>
      <w:r>
        <w:rPr/>
        <w:t>real</w:t>
      </w:r>
      <w:r>
        <w:rPr>
          <w:spacing w:val="36"/>
        </w:rPr>
        <w:t> </w:t>
      </w:r>
      <w:r>
        <w:rPr/>
        <w:t>estates</w:t>
      </w:r>
      <w:r>
        <w:rPr>
          <w:spacing w:val="35"/>
        </w:rPr>
        <w:t> </w:t>
      </w:r>
      <w:r>
        <w:rPr/>
        <w:t>and</w:t>
      </w:r>
      <w:r>
        <w:rPr>
          <w:spacing w:val="35"/>
        </w:rPr>
        <w:t> </w:t>
      </w:r>
      <w:r>
        <w:rPr/>
        <w:t>stock</w:t>
      </w:r>
      <w:r>
        <w:rPr>
          <w:spacing w:val="35"/>
        </w:rPr>
        <w:t> </w:t>
      </w:r>
      <w:r>
        <w:rPr>
          <w:spacing w:val="-2"/>
        </w:rPr>
        <w:t>markets.</w:t>
      </w:r>
    </w:p>
    <w:p>
      <w:pPr>
        <w:spacing w:after="0" w:line="480" w:lineRule="auto"/>
        <w:jc w:val="both"/>
        <w:sectPr>
          <w:pgSz w:w="11910" w:h="17340"/>
          <w:pgMar w:header="0" w:footer="1012" w:top="1360" w:bottom="1200" w:left="800" w:right="160"/>
        </w:sectPr>
      </w:pPr>
    </w:p>
    <w:p>
      <w:pPr>
        <w:pStyle w:val="BodyText"/>
        <w:spacing w:line="480" w:lineRule="auto" w:before="61"/>
        <w:ind w:left="640" w:right="1280"/>
        <w:jc w:val="both"/>
      </w:pPr>
      <w:r>
        <w:rPr/>
        <mc:AlternateContent>
          <mc:Choice Requires="wps">
            <w:drawing>
              <wp:anchor distT="0" distB="0" distL="0" distR="0" allowOverlap="1" layoutInCell="1" locked="0" behindDoc="1" simplePos="0" relativeHeight="483013632">
                <wp:simplePos x="0" y="0"/>
                <wp:positionH relativeFrom="page">
                  <wp:posOffset>0</wp:posOffset>
                </wp:positionH>
                <wp:positionV relativeFrom="page">
                  <wp:posOffset>5031993</wp:posOffset>
                </wp:positionV>
                <wp:extent cx="4179570" cy="425450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2848" id="docshape22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4144">
                <wp:simplePos x="0" y="0"/>
                <wp:positionH relativeFrom="page">
                  <wp:posOffset>3923525</wp:posOffset>
                </wp:positionH>
                <wp:positionV relativeFrom="paragraph">
                  <wp:posOffset>847597</wp:posOffset>
                </wp:positionV>
                <wp:extent cx="3460750" cy="356679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2336" id="docshape23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The MPC added that although the bond markets have rebounded the households, small and medium</w:t>
      </w:r>
      <w:r>
        <w:rPr>
          <w:spacing w:val="-3"/>
        </w:rPr>
        <w:t> </w:t>
      </w:r>
      <w:r>
        <w:rPr/>
        <w:t>size</w:t>
      </w:r>
      <w:r>
        <w:rPr>
          <w:spacing w:val="-5"/>
        </w:rPr>
        <w:t> </w:t>
      </w:r>
      <w:r>
        <w:rPr/>
        <w:t>enterprises,</w:t>
      </w:r>
      <w:r>
        <w:rPr>
          <w:spacing w:val="-1"/>
        </w:rPr>
        <w:t> </w:t>
      </w:r>
      <w:r>
        <w:rPr/>
        <w:t>that</w:t>
      </w:r>
      <w:r>
        <w:rPr>
          <w:spacing w:val="-3"/>
        </w:rPr>
        <w:t> </w:t>
      </w:r>
      <w:r>
        <w:rPr/>
        <w:t>have</w:t>
      </w:r>
      <w:r>
        <w:rPr>
          <w:spacing w:val="-4"/>
        </w:rPr>
        <w:t> </w:t>
      </w:r>
      <w:r>
        <w:rPr/>
        <w:t>only</w:t>
      </w:r>
      <w:r>
        <w:rPr>
          <w:spacing w:val="-3"/>
        </w:rPr>
        <w:t> </w:t>
      </w:r>
      <w:r>
        <w:rPr/>
        <w:t>limited</w:t>
      </w:r>
      <w:r>
        <w:rPr>
          <w:spacing w:val="-3"/>
        </w:rPr>
        <w:t> </w:t>
      </w:r>
      <w:r>
        <w:rPr/>
        <w:t>access</w:t>
      </w:r>
      <w:r>
        <w:rPr>
          <w:spacing w:val="-3"/>
        </w:rPr>
        <w:t> </w:t>
      </w:r>
      <w:r>
        <w:rPr/>
        <w:t>to</w:t>
      </w:r>
      <w:r>
        <w:rPr>
          <w:spacing w:val="-3"/>
        </w:rPr>
        <w:t> </w:t>
      </w:r>
      <w:r>
        <w:rPr/>
        <w:t>capital</w:t>
      </w:r>
      <w:r>
        <w:rPr>
          <w:spacing w:val="-3"/>
        </w:rPr>
        <w:t> </w:t>
      </w:r>
      <w:r>
        <w:rPr/>
        <w:t>markets</w:t>
      </w:r>
      <w:r>
        <w:rPr>
          <w:spacing w:val="-3"/>
        </w:rPr>
        <w:t> </w:t>
      </w:r>
      <w:r>
        <w:rPr/>
        <w:t>are</w:t>
      </w:r>
      <w:r>
        <w:rPr>
          <w:spacing w:val="-4"/>
        </w:rPr>
        <w:t> </w:t>
      </w:r>
      <w:r>
        <w:rPr/>
        <w:t>likely</w:t>
      </w:r>
      <w:r>
        <w:rPr>
          <w:spacing w:val="-3"/>
        </w:rPr>
        <w:t> </w:t>
      </w:r>
      <w:r>
        <w:rPr/>
        <w:t>worldwide to continue to face credit constraint except where public lending programmes and</w:t>
      </w:r>
      <w:r>
        <w:rPr>
          <w:spacing w:val="40"/>
        </w:rPr>
        <w:t> </w:t>
      </w:r>
      <w:r>
        <w:rPr/>
        <w:t>government guarantees are in place (Anyanwu, 2010).</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bookmarkStart w:name="_TOC_250025" w:id="36"/>
      <w:r>
        <w:rPr/>
        <w:t>Interest</w:t>
      </w:r>
      <w:r>
        <w:rPr>
          <w:spacing w:val="-2"/>
        </w:rPr>
        <w:t> </w:t>
      </w:r>
      <w:r>
        <w:rPr/>
        <w:t>Rates</w:t>
      </w:r>
      <w:r>
        <w:rPr>
          <w:spacing w:val="1"/>
        </w:rPr>
        <w:t> </w:t>
      </w:r>
      <w:r>
        <w:rPr/>
        <w:t>Policy</w:t>
      </w:r>
      <w:r>
        <w:rPr>
          <w:spacing w:val="-1"/>
        </w:rPr>
        <w:t> </w:t>
      </w:r>
      <w:r>
        <w:rPr/>
        <w:t>in</w:t>
      </w:r>
      <w:r>
        <w:rPr>
          <w:spacing w:val="-1"/>
        </w:rPr>
        <w:t> </w:t>
      </w:r>
      <w:bookmarkEnd w:id="36"/>
      <w:r>
        <w:rPr>
          <w:spacing w:val="-2"/>
        </w:rPr>
        <w:t>Nigeria</w:t>
      </w:r>
    </w:p>
    <w:p>
      <w:pPr>
        <w:pStyle w:val="BodyText"/>
        <w:rPr>
          <w:b/>
        </w:rPr>
      </w:pPr>
    </w:p>
    <w:p>
      <w:pPr>
        <w:pStyle w:val="BodyText"/>
        <w:spacing w:line="480" w:lineRule="auto"/>
        <w:ind w:left="640" w:right="1278"/>
        <w:jc w:val="both"/>
      </w:pPr>
      <w:r>
        <w:rPr/>
        <w:t>The 1970s saw different interest rates for different sectors through to the mid 1980s. One main</w:t>
      </w:r>
      <w:r>
        <w:rPr>
          <w:spacing w:val="-1"/>
        </w:rPr>
        <w:t> </w:t>
      </w:r>
      <w:r>
        <w:rPr/>
        <w:t>component</w:t>
      </w:r>
      <w:r>
        <w:rPr>
          <w:spacing w:val="-1"/>
        </w:rPr>
        <w:t> </w:t>
      </w:r>
      <w:r>
        <w:rPr/>
        <w:t>of</w:t>
      </w:r>
      <w:r>
        <w:rPr>
          <w:spacing w:val="-2"/>
        </w:rPr>
        <w:t> </w:t>
      </w:r>
      <w:r>
        <w:rPr/>
        <w:t>the</w:t>
      </w:r>
      <w:r>
        <w:rPr>
          <w:spacing w:val="-2"/>
        </w:rPr>
        <w:t> </w:t>
      </w:r>
      <w:r>
        <w:rPr/>
        <w:t>Structural</w:t>
      </w:r>
      <w:r>
        <w:rPr>
          <w:spacing w:val="-1"/>
        </w:rPr>
        <w:t> </w:t>
      </w:r>
      <w:r>
        <w:rPr/>
        <w:t>Adjustment</w:t>
      </w:r>
      <w:r>
        <w:rPr>
          <w:spacing w:val="-1"/>
        </w:rPr>
        <w:t> </w:t>
      </w:r>
      <w:r>
        <w:rPr/>
        <w:t>Program</w:t>
      </w:r>
      <w:r>
        <w:rPr>
          <w:spacing w:val="-1"/>
        </w:rPr>
        <w:t> </w:t>
      </w:r>
      <w:r>
        <w:rPr/>
        <w:t>(SAP)</w:t>
      </w:r>
      <w:r>
        <w:rPr>
          <w:spacing w:val="-1"/>
        </w:rPr>
        <w:t> </w:t>
      </w:r>
      <w:r>
        <w:rPr/>
        <w:t>in Nigeria and</w:t>
      </w:r>
      <w:r>
        <w:rPr>
          <w:spacing w:val="-1"/>
        </w:rPr>
        <w:t> </w:t>
      </w:r>
      <w:r>
        <w:rPr/>
        <w:t>the</w:t>
      </w:r>
      <w:r>
        <w:rPr>
          <w:spacing w:val="-2"/>
        </w:rPr>
        <w:t> </w:t>
      </w:r>
      <w:r>
        <w:rPr/>
        <w:t>deregulation measures that followed it is the deregulation of the financial sector of the economy especially the deregulation of interest rates. This institutional arrangement has had various impacts on the different sectors of the economy especially the agricultural sector, Nigerian agriculture is largely subsistence and access to adequate funds have been a major bottleneck. In the early part of the last decade, the government of Nigeria was pursuing a market-determined interest rate regime, which does not permit a direct state intervention in the general direction of the economy. The market demand and supply was the driving force of resource allocation. Thus, the formal lending policy did not give special interest rate concession to the agricultural sector. The interest on loan was based on the risk factor of the sector or sub-sector that the loan was meant for. The pricing model would thus also disclose the basis for the spread and provide visibility on the relative efficiency of banks.</w:t>
      </w:r>
      <w:r>
        <w:rPr>
          <w:spacing w:val="40"/>
        </w:rPr>
        <w:t> </w:t>
      </w:r>
      <w:r>
        <w:rPr/>
        <w:t>Although aggregate domestic credit in the Nigerian economy continues to grow, its composition suggests that the private sector is being crowded out. The rate of inflation decreased in 2010 to the annual average of 13.7 per cent</w:t>
      </w:r>
      <w:r>
        <w:rPr>
          <w:spacing w:val="-2"/>
        </w:rPr>
        <w:t> </w:t>
      </w:r>
      <w:r>
        <w:rPr/>
        <w:t>from</w:t>
      </w:r>
      <w:r>
        <w:rPr>
          <w:spacing w:val="-2"/>
        </w:rPr>
        <w:t> </w:t>
      </w:r>
      <w:r>
        <w:rPr/>
        <w:t>12.5</w:t>
      </w:r>
      <w:r>
        <w:rPr>
          <w:spacing w:val="-2"/>
        </w:rPr>
        <w:t> </w:t>
      </w:r>
      <w:r>
        <w:rPr/>
        <w:t>per</w:t>
      </w:r>
      <w:r>
        <w:rPr>
          <w:spacing w:val="-2"/>
        </w:rPr>
        <w:t> </w:t>
      </w:r>
      <w:r>
        <w:rPr/>
        <w:t>cent</w:t>
      </w:r>
      <w:r>
        <w:rPr>
          <w:spacing w:val="-2"/>
        </w:rPr>
        <w:t> </w:t>
      </w:r>
      <w:r>
        <w:rPr/>
        <w:t>in</w:t>
      </w:r>
      <w:r>
        <w:rPr>
          <w:spacing w:val="-2"/>
        </w:rPr>
        <w:t> </w:t>
      </w:r>
      <w:r>
        <w:rPr/>
        <w:t>2009.</w:t>
      </w:r>
      <w:r>
        <w:rPr>
          <w:spacing w:val="-2"/>
        </w:rPr>
        <w:t> </w:t>
      </w:r>
      <w:r>
        <w:rPr/>
        <w:t>The</w:t>
      </w:r>
      <w:r>
        <w:rPr>
          <w:spacing w:val="-1"/>
        </w:rPr>
        <w:t> </w:t>
      </w:r>
      <w:r>
        <w:rPr/>
        <w:t>stability</w:t>
      </w:r>
      <w:r>
        <w:rPr>
          <w:spacing w:val="-2"/>
        </w:rPr>
        <w:t> </w:t>
      </w:r>
      <w:r>
        <w:rPr/>
        <w:t>in</w:t>
      </w:r>
      <w:r>
        <w:rPr>
          <w:spacing w:val="-2"/>
        </w:rPr>
        <w:t> </w:t>
      </w:r>
      <w:r>
        <w:rPr/>
        <w:t>domestic</w:t>
      </w:r>
      <w:r>
        <w:rPr>
          <w:spacing w:val="-3"/>
        </w:rPr>
        <w:t> </w:t>
      </w:r>
      <w:r>
        <w:rPr/>
        <w:t>prices in</w:t>
      </w:r>
      <w:r>
        <w:rPr>
          <w:spacing w:val="-2"/>
        </w:rPr>
        <w:t> </w:t>
      </w:r>
      <w:r>
        <w:rPr/>
        <w:t>2010</w:t>
      </w:r>
      <w:r>
        <w:rPr>
          <w:spacing w:val="-2"/>
        </w:rPr>
        <w:t> </w:t>
      </w:r>
      <w:r>
        <w:rPr/>
        <w:t>can</w:t>
      </w:r>
      <w:r>
        <w:rPr>
          <w:spacing w:val="-2"/>
        </w:rPr>
        <w:t> </w:t>
      </w:r>
      <w:r>
        <w:rPr/>
        <w:t>be</w:t>
      </w:r>
      <w:r>
        <w:rPr>
          <w:spacing w:val="-3"/>
        </w:rPr>
        <w:t> </w:t>
      </w:r>
      <w:r>
        <w:rPr/>
        <w:t>attributed to</w:t>
      </w:r>
      <w:r>
        <w:rPr>
          <w:spacing w:val="-2"/>
        </w:rPr>
        <w:t> </w:t>
      </w:r>
      <w:r>
        <w:rPr/>
        <w:t>a number of factors, including the continuing monetary contraction, the delay in the passage of the 2010 federal budget and the improvement in the supply of petroleum products. There is nonetheless a real threat of inflationary pressure in the near-to-medium term, in particular, an inflation risk due to high energy prices as the economy rebounds (Anyanwu, 2010).</w:t>
      </w:r>
    </w:p>
    <w:p>
      <w:pPr>
        <w:spacing w:after="0" w:line="480" w:lineRule="auto"/>
        <w:jc w:val="both"/>
        <w:sectPr>
          <w:pgSz w:w="11910" w:h="17340"/>
          <w:pgMar w:header="0" w:footer="1012" w:top="1360" w:bottom="1200" w:left="800" w:right="160"/>
        </w:sectPr>
      </w:pPr>
    </w:p>
    <w:p>
      <w:pPr>
        <w:pStyle w:val="Heading2"/>
        <w:numPr>
          <w:ilvl w:val="2"/>
          <w:numId w:val="8"/>
        </w:numPr>
        <w:tabs>
          <w:tab w:pos="1299" w:val="left" w:leader="none"/>
        </w:tabs>
        <w:spacing w:line="240" w:lineRule="auto" w:before="61" w:after="0"/>
        <w:ind w:left="1299" w:right="0" w:hanging="659"/>
        <w:jc w:val="both"/>
      </w:pPr>
      <w:r>
        <w:rPr/>
        <mc:AlternateContent>
          <mc:Choice Requires="wps">
            <w:drawing>
              <wp:anchor distT="0" distB="0" distL="0" distR="0" allowOverlap="1" layoutInCell="1" locked="0" behindDoc="1" simplePos="0" relativeHeight="483014656">
                <wp:simplePos x="0" y="0"/>
                <wp:positionH relativeFrom="page">
                  <wp:posOffset>0</wp:posOffset>
                </wp:positionH>
                <wp:positionV relativeFrom="page">
                  <wp:posOffset>5031993</wp:posOffset>
                </wp:positionV>
                <wp:extent cx="4179570" cy="425450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1824" id="docshape23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24" w:id="37"/>
      <w:r>
        <w:rPr/>
        <w:t>Agricultural</w:t>
      </w:r>
      <w:r>
        <w:rPr>
          <w:spacing w:val="-2"/>
        </w:rPr>
        <w:t> </w:t>
      </w:r>
      <w:r>
        <w:rPr/>
        <w:t>Extension,</w:t>
      </w:r>
      <w:r>
        <w:rPr>
          <w:spacing w:val="-1"/>
        </w:rPr>
        <w:t> </w:t>
      </w:r>
      <w:r>
        <w:rPr/>
        <w:t>Education</w:t>
      </w:r>
      <w:r>
        <w:rPr>
          <w:spacing w:val="-2"/>
        </w:rPr>
        <w:t> </w:t>
      </w:r>
      <w:r>
        <w:rPr/>
        <w:t>and</w:t>
      </w:r>
      <w:r>
        <w:rPr>
          <w:spacing w:val="-3"/>
        </w:rPr>
        <w:t> </w:t>
      </w:r>
      <w:r>
        <w:rPr/>
        <w:t>Training</w:t>
      </w:r>
      <w:r>
        <w:rPr>
          <w:spacing w:val="-1"/>
        </w:rPr>
        <w:t> </w:t>
      </w:r>
      <w:r>
        <w:rPr/>
        <w:t>in</w:t>
      </w:r>
      <w:r>
        <w:rPr>
          <w:spacing w:val="-1"/>
        </w:rPr>
        <w:t> </w:t>
      </w:r>
      <w:bookmarkEnd w:id="37"/>
      <w:r>
        <w:rPr>
          <w:spacing w:val="-2"/>
        </w:rPr>
        <w:t>Nigeria</w:t>
      </w:r>
    </w:p>
    <w:p>
      <w:pPr>
        <w:pStyle w:val="BodyText"/>
        <w:rPr>
          <w:b/>
        </w:rPr>
      </w:pPr>
    </w:p>
    <w:p>
      <w:pPr>
        <w:pStyle w:val="BodyText"/>
        <w:spacing w:line="480" w:lineRule="auto" w:before="1"/>
        <w:ind w:left="640" w:right="1277"/>
        <w:jc w:val="both"/>
      </w:pPr>
      <w:r>
        <w:rPr/>
        <mc:AlternateContent>
          <mc:Choice Requires="wps">
            <w:drawing>
              <wp:anchor distT="0" distB="0" distL="0" distR="0" allowOverlap="1" layoutInCell="1" locked="0" behindDoc="1" simplePos="0" relativeHeight="483015168">
                <wp:simplePos x="0" y="0"/>
                <wp:positionH relativeFrom="page">
                  <wp:posOffset>3923525</wp:posOffset>
                </wp:positionH>
                <wp:positionV relativeFrom="paragraph">
                  <wp:posOffset>458372</wp:posOffset>
                </wp:positionV>
                <wp:extent cx="3460750" cy="356679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301312" id="docshape232"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The Federal Department of Agricultural Extension was formed in 2012 and is now working on Nigeria’s first legislated extension policy with the assistance of IFAD21. The goal of this new extension policy is to develop the private sector to provide services and the public sector to ensure quality control. The focus is therefore on promoting pluralistic delivery, and ensuring</w:t>
      </w:r>
      <w:r>
        <w:rPr>
          <w:spacing w:val="-3"/>
        </w:rPr>
        <w:t> </w:t>
      </w:r>
      <w:r>
        <w:rPr/>
        <w:t>that</w:t>
      </w:r>
      <w:r>
        <w:rPr>
          <w:spacing w:val="-1"/>
        </w:rPr>
        <w:t> </w:t>
      </w:r>
      <w:r>
        <w:rPr/>
        <w:t>extension</w:t>
      </w:r>
      <w:r>
        <w:rPr>
          <w:spacing w:val="-3"/>
        </w:rPr>
        <w:t> </w:t>
      </w:r>
      <w:r>
        <w:rPr/>
        <w:t>services</w:t>
      </w:r>
      <w:r>
        <w:rPr>
          <w:spacing w:val="-1"/>
        </w:rPr>
        <w:t> </w:t>
      </w:r>
      <w:r>
        <w:rPr/>
        <w:t>are</w:t>
      </w:r>
      <w:r>
        <w:rPr>
          <w:spacing w:val="-4"/>
        </w:rPr>
        <w:t> </w:t>
      </w:r>
      <w:r>
        <w:rPr/>
        <w:t>demand-led,</w:t>
      </w:r>
      <w:r>
        <w:rPr>
          <w:spacing w:val="-3"/>
        </w:rPr>
        <w:t> </w:t>
      </w:r>
      <w:r>
        <w:rPr/>
        <w:t>incorporate</w:t>
      </w:r>
      <w:r>
        <w:rPr>
          <w:spacing w:val="-4"/>
        </w:rPr>
        <w:t> </w:t>
      </w:r>
      <w:r>
        <w:rPr/>
        <w:t>market</w:t>
      </w:r>
      <w:r>
        <w:rPr>
          <w:spacing w:val="-3"/>
        </w:rPr>
        <w:t> </w:t>
      </w:r>
      <w:r>
        <w:rPr/>
        <w:t>needs,</w:t>
      </w:r>
      <w:r>
        <w:rPr>
          <w:spacing w:val="-1"/>
        </w:rPr>
        <w:t> </w:t>
      </w:r>
      <w:r>
        <w:rPr/>
        <w:t>and</w:t>
      </w:r>
      <w:r>
        <w:rPr>
          <w:spacing w:val="-3"/>
        </w:rPr>
        <w:t> </w:t>
      </w:r>
      <w:r>
        <w:rPr/>
        <w:t>target</w:t>
      </w:r>
      <w:r>
        <w:rPr>
          <w:spacing w:val="-3"/>
        </w:rPr>
        <w:t> </w:t>
      </w:r>
      <w:r>
        <w:rPr/>
        <w:t>farmers who do not have access to markets today (Rechard &amp; Olajide, 2020).</w:t>
      </w:r>
    </w:p>
    <w:p>
      <w:pPr>
        <w:pStyle w:val="ListParagraph"/>
        <w:numPr>
          <w:ilvl w:val="0"/>
          <w:numId w:val="12"/>
        </w:numPr>
        <w:tabs>
          <w:tab w:pos="1360" w:val="left" w:leader="none"/>
        </w:tabs>
        <w:spacing w:line="477" w:lineRule="auto" w:before="1" w:after="0"/>
        <w:ind w:left="640" w:right="1278" w:firstLine="0"/>
        <w:jc w:val="both"/>
        <w:rPr>
          <w:sz w:val="24"/>
        </w:rPr>
      </w:pPr>
      <w:r>
        <w:rPr>
          <w:sz w:val="24"/>
        </w:rPr>
        <w:t>KNARDA, the Kano Agricultural and Rural Development Authority, reportedly has some 1400 full-time extension workers (estimated 30% of whom are women), according to interviewed sources, who are supported through fortnightly or monthly trainings. According to NAERLS26, KNARDA reached 1.6m farm families in 2018, mostly using Management Training Plots, with 1118 village extension agents, each extension agent attending to some 1,000 farmers. Only a minority of these staff have formal agricultural qualifications, according to interviewed sources. KNARDA collaborates with GIZ (training in contract farming), Sassakawa Global 2000 (maize production), ICRISAT, IITA, and OCP (Morocco). Work is organized into 4 “extension blocks” (Rechard &amp; Olajide 2020).</w:t>
      </w:r>
    </w:p>
    <w:p>
      <w:pPr>
        <w:pStyle w:val="ListParagraph"/>
        <w:numPr>
          <w:ilvl w:val="0"/>
          <w:numId w:val="12"/>
        </w:numPr>
        <w:tabs>
          <w:tab w:pos="1357" w:val="left" w:leader="none"/>
        </w:tabs>
        <w:spacing w:line="477" w:lineRule="auto" w:before="0" w:after="0"/>
        <w:ind w:left="640" w:right="1276" w:firstLine="0"/>
        <w:jc w:val="both"/>
        <w:rPr>
          <w:sz w:val="24"/>
        </w:rPr>
      </w:pPr>
      <w:r>
        <w:rPr>
          <w:sz w:val="24"/>
        </w:rPr>
        <w:t>KADA, the Kaduna State Agriculture Development Agency, has a total staff of 334, including approximately 185 extension workers, active in 23 local governments of Kaduna State. According to the NAERLS Agricultural Performance Survey, 218 extension agents 2018 each attended over 5,000 farm families. Each of the 255 wards in Kaduna state is expected to have at least an extension worker but due to the inadequate number of extension workers, lead farmers are chosen in places where they lack extension worker. Monthly Technical Review Meetings (MTRMs) are used for training of the staff or extension worker, and fortnightly trainings using Farmers Field School (FFS) for farmers (Rechard &amp; Olajide </w:t>
      </w:r>
      <w:r>
        <w:rPr>
          <w:spacing w:val="-2"/>
          <w:sz w:val="24"/>
        </w:rPr>
        <w:t>2020).</w:t>
      </w:r>
    </w:p>
    <w:p>
      <w:pPr>
        <w:spacing w:after="0" w:line="477" w:lineRule="auto"/>
        <w:jc w:val="both"/>
        <w:rPr>
          <w:sz w:val="24"/>
        </w:rPr>
        <w:sectPr>
          <w:pgSz w:w="11910" w:h="17340"/>
          <w:pgMar w:header="0" w:footer="1012" w:top="1360" w:bottom="1200" w:left="800" w:right="160"/>
        </w:sectPr>
      </w:pPr>
    </w:p>
    <w:p>
      <w:pPr>
        <w:pStyle w:val="ListParagraph"/>
        <w:numPr>
          <w:ilvl w:val="0"/>
          <w:numId w:val="12"/>
        </w:numPr>
        <w:tabs>
          <w:tab w:pos="1357" w:val="left" w:leader="none"/>
        </w:tabs>
        <w:spacing w:line="475" w:lineRule="auto" w:before="62" w:after="0"/>
        <w:ind w:left="640" w:right="1274" w:firstLine="0"/>
        <w:jc w:val="both"/>
        <w:rPr>
          <w:sz w:val="24"/>
        </w:rPr>
      </w:pPr>
      <w:r>
        <w:rPr/>
        <mc:AlternateContent>
          <mc:Choice Requires="wps">
            <w:drawing>
              <wp:anchor distT="0" distB="0" distL="0" distR="0" allowOverlap="1" layoutInCell="1" locked="0" behindDoc="1" simplePos="0" relativeHeight="483015680">
                <wp:simplePos x="0" y="0"/>
                <wp:positionH relativeFrom="page">
                  <wp:posOffset>0</wp:posOffset>
                </wp:positionH>
                <wp:positionV relativeFrom="page">
                  <wp:posOffset>5031993</wp:posOffset>
                </wp:positionV>
                <wp:extent cx="4179570" cy="425450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300800" id="docshape23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6192">
                <wp:simplePos x="0" y="0"/>
                <wp:positionH relativeFrom="page">
                  <wp:posOffset>3923525</wp:posOffset>
                </wp:positionH>
                <wp:positionV relativeFrom="paragraph">
                  <wp:posOffset>847597</wp:posOffset>
                </wp:positionV>
                <wp:extent cx="3460750" cy="356679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300288" id="docshape23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sz w:val="24"/>
        </w:rPr>
        <w:t>The Agricultural &amp; Rural Management Training Institute (ARMTI) at Ilorin in the North-Central Zone of Nigeria is a parastatal and thus not under ARCN. ARMTI aims to be the centre of excellence in agricultural and rural development management training, and provides management training, consultancy and advisory services and the dissemination of agricultural and rural information. The Institute also conducts applied management research and contributes to policy development (Rechard &amp; Olajide 2020).</w:t>
      </w:r>
    </w:p>
    <w:p>
      <w:pPr>
        <w:pStyle w:val="ListParagraph"/>
        <w:numPr>
          <w:ilvl w:val="0"/>
          <w:numId w:val="12"/>
        </w:numPr>
        <w:tabs>
          <w:tab w:pos="1357" w:val="left" w:leader="none"/>
        </w:tabs>
        <w:spacing w:line="477" w:lineRule="auto" w:before="5" w:after="0"/>
        <w:ind w:left="640" w:right="1274" w:firstLine="0"/>
        <w:jc w:val="both"/>
        <w:rPr>
          <w:sz w:val="24"/>
        </w:rPr>
      </w:pPr>
      <w:r>
        <w:rPr>
          <w:sz w:val="24"/>
        </w:rPr>
        <w:t>Institute for Agricultural Research (IAR); at Zaria in Kaduna State was originally established in 1922, and has been affiliated with Ahmadu Bello University (ABU) since</w:t>
      </w:r>
      <w:r>
        <w:rPr>
          <w:spacing w:val="40"/>
          <w:sz w:val="24"/>
        </w:rPr>
        <w:t> </w:t>
      </w:r>
      <w:r>
        <w:rPr>
          <w:sz w:val="24"/>
        </w:rPr>
        <w:t>1975,</w:t>
      </w:r>
      <w:r>
        <w:rPr>
          <w:spacing w:val="-1"/>
          <w:sz w:val="24"/>
        </w:rPr>
        <w:t> </w:t>
      </w:r>
      <w:r>
        <w:rPr>
          <w:sz w:val="24"/>
        </w:rPr>
        <w:t>staff</w:t>
      </w:r>
      <w:r>
        <w:rPr>
          <w:spacing w:val="-2"/>
          <w:sz w:val="24"/>
        </w:rPr>
        <w:t> </w:t>
      </w:r>
      <w:r>
        <w:rPr>
          <w:sz w:val="24"/>
        </w:rPr>
        <w:t>of</w:t>
      </w:r>
      <w:r>
        <w:rPr>
          <w:spacing w:val="-2"/>
          <w:sz w:val="24"/>
        </w:rPr>
        <w:t> </w:t>
      </w:r>
      <w:r>
        <w:rPr>
          <w:sz w:val="24"/>
        </w:rPr>
        <w:t>IAR</w:t>
      </w:r>
      <w:r>
        <w:rPr>
          <w:spacing w:val="-1"/>
          <w:sz w:val="24"/>
        </w:rPr>
        <w:t> </w:t>
      </w:r>
      <w:r>
        <w:rPr>
          <w:sz w:val="24"/>
        </w:rPr>
        <w:t>and</w:t>
      </w:r>
      <w:r>
        <w:rPr>
          <w:spacing w:val="-1"/>
          <w:sz w:val="24"/>
        </w:rPr>
        <w:t> </w:t>
      </w:r>
      <w:r>
        <w:rPr>
          <w:sz w:val="24"/>
        </w:rPr>
        <w:t>ABU</w:t>
      </w:r>
      <w:r>
        <w:rPr>
          <w:spacing w:val="-2"/>
          <w:sz w:val="24"/>
        </w:rPr>
        <w:t> </w:t>
      </w:r>
      <w:r>
        <w:rPr>
          <w:sz w:val="24"/>
        </w:rPr>
        <w:t>interchanging</w:t>
      </w:r>
      <w:r>
        <w:rPr>
          <w:spacing w:val="-1"/>
          <w:sz w:val="24"/>
        </w:rPr>
        <w:t> </w:t>
      </w:r>
      <w:r>
        <w:rPr>
          <w:sz w:val="24"/>
        </w:rPr>
        <w:t>roles</w:t>
      </w:r>
      <w:r>
        <w:rPr>
          <w:spacing w:val="-1"/>
          <w:sz w:val="24"/>
        </w:rPr>
        <w:t> </w:t>
      </w:r>
      <w:r>
        <w:rPr>
          <w:sz w:val="24"/>
        </w:rPr>
        <w:t>and</w:t>
      </w:r>
      <w:r>
        <w:rPr>
          <w:spacing w:val="-1"/>
          <w:sz w:val="24"/>
        </w:rPr>
        <w:t> </w:t>
      </w:r>
      <w:r>
        <w:rPr>
          <w:sz w:val="24"/>
        </w:rPr>
        <w:t>interacting</w:t>
      </w:r>
      <w:r>
        <w:rPr>
          <w:spacing w:val="-1"/>
          <w:sz w:val="24"/>
        </w:rPr>
        <w:t> </w:t>
      </w:r>
      <w:r>
        <w:rPr>
          <w:sz w:val="24"/>
        </w:rPr>
        <w:t>strongly</w:t>
      </w:r>
      <w:r>
        <w:rPr>
          <w:spacing w:val="-1"/>
          <w:sz w:val="24"/>
        </w:rPr>
        <w:t> </w:t>
      </w:r>
      <w:r>
        <w:rPr>
          <w:sz w:val="24"/>
        </w:rPr>
        <w:t>(similar</w:t>
      </w:r>
      <w:r>
        <w:rPr>
          <w:spacing w:val="-3"/>
          <w:sz w:val="24"/>
        </w:rPr>
        <w:t> </w:t>
      </w:r>
      <w:r>
        <w:rPr>
          <w:sz w:val="24"/>
        </w:rPr>
        <w:t>to</w:t>
      </w:r>
      <w:r>
        <w:rPr>
          <w:spacing w:val="-1"/>
          <w:sz w:val="24"/>
        </w:rPr>
        <w:t> </w:t>
      </w:r>
      <w:r>
        <w:rPr>
          <w:sz w:val="24"/>
        </w:rPr>
        <w:t>the</w:t>
      </w:r>
      <w:r>
        <w:rPr>
          <w:spacing w:val="-2"/>
          <w:sz w:val="24"/>
        </w:rPr>
        <w:t> </w:t>
      </w:r>
      <w:r>
        <w:rPr>
          <w:sz w:val="24"/>
        </w:rPr>
        <w:t>WUR model), even though ABU falls under the Federal Ministry of Education, and IAR under FMARD. IAR and</w:t>
      </w:r>
      <w:r>
        <w:rPr>
          <w:spacing w:val="-2"/>
          <w:sz w:val="24"/>
        </w:rPr>
        <w:t> </w:t>
      </w:r>
      <w:r>
        <w:rPr>
          <w:sz w:val="24"/>
        </w:rPr>
        <w:t>ABU</w:t>
      </w:r>
      <w:r>
        <w:rPr>
          <w:spacing w:val="-1"/>
          <w:sz w:val="24"/>
        </w:rPr>
        <w:t> </w:t>
      </w:r>
      <w:r>
        <w:rPr>
          <w:sz w:val="24"/>
        </w:rPr>
        <w:t>have</w:t>
      </w:r>
      <w:r>
        <w:rPr>
          <w:spacing w:val="-3"/>
          <w:sz w:val="24"/>
        </w:rPr>
        <w:t> </w:t>
      </w:r>
      <w:r>
        <w:rPr>
          <w:sz w:val="24"/>
        </w:rPr>
        <w:t>a</w:t>
      </w:r>
      <w:r>
        <w:rPr>
          <w:spacing w:val="-1"/>
          <w:sz w:val="24"/>
        </w:rPr>
        <w:t> </w:t>
      </w:r>
      <w:r>
        <w:rPr>
          <w:sz w:val="24"/>
        </w:rPr>
        <w:t>combined</w:t>
      </w:r>
      <w:r>
        <w:rPr>
          <w:spacing w:val="-2"/>
          <w:sz w:val="24"/>
        </w:rPr>
        <w:t> </w:t>
      </w:r>
      <w:r>
        <w:rPr>
          <w:sz w:val="24"/>
        </w:rPr>
        <w:t>technical</w:t>
      </w:r>
      <w:r>
        <w:rPr>
          <w:spacing w:val="-2"/>
          <w:sz w:val="24"/>
        </w:rPr>
        <w:t> </w:t>
      </w:r>
      <w:r>
        <w:rPr>
          <w:sz w:val="24"/>
        </w:rPr>
        <w:t>staff</w:t>
      </w:r>
      <w:r>
        <w:rPr>
          <w:spacing w:val="-4"/>
          <w:sz w:val="24"/>
        </w:rPr>
        <w:t> </w:t>
      </w:r>
      <w:r>
        <w:rPr>
          <w:sz w:val="24"/>
        </w:rPr>
        <w:t>of</w:t>
      </w:r>
      <w:r>
        <w:rPr>
          <w:spacing w:val="-2"/>
          <w:sz w:val="24"/>
        </w:rPr>
        <w:t> </w:t>
      </w:r>
      <w:r>
        <w:rPr>
          <w:sz w:val="24"/>
        </w:rPr>
        <w:t>around</w:t>
      </w:r>
      <w:r>
        <w:rPr>
          <w:spacing w:val="-3"/>
          <w:sz w:val="24"/>
        </w:rPr>
        <w:t> </w:t>
      </w:r>
      <w:r>
        <w:rPr>
          <w:sz w:val="24"/>
        </w:rPr>
        <w:t>5,000. ABU</w:t>
      </w:r>
      <w:r>
        <w:rPr>
          <w:spacing w:val="-2"/>
          <w:sz w:val="24"/>
        </w:rPr>
        <w:t> </w:t>
      </w:r>
      <w:r>
        <w:rPr>
          <w:sz w:val="24"/>
        </w:rPr>
        <w:t>also</w:t>
      </w:r>
      <w:r>
        <w:rPr>
          <w:spacing w:val="-2"/>
          <w:sz w:val="24"/>
        </w:rPr>
        <w:t> </w:t>
      </w:r>
      <w:r>
        <w:rPr>
          <w:sz w:val="24"/>
        </w:rPr>
        <w:t>manages the “Division of Agricultural Colleges” or DAC (see chapter 4). With a focus on crops in the savannah region (Sokoto, Kebbi, Zamfara, Kaduna, Kano, Kastina and Jigawa states), it uses an Integrated Agricultural Research for Development approach, with focus across the value chain, with programmes in cereals, cotton, oilseeds and legumes, fibres. It also has programmes in mechanization, irrigation, farming systems research, biotechnology and product development, as well as services in (field crop) seed production and extension. The Artemisia Research Programme also includes research in horticultural crops for the</w:t>
      </w:r>
      <w:r>
        <w:rPr>
          <w:spacing w:val="40"/>
          <w:sz w:val="24"/>
        </w:rPr>
        <w:t> </w:t>
      </w:r>
      <w:r>
        <w:rPr>
          <w:sz w:val="24"/>
        </w:rPr>
        <w:t>Northwest zone, with selection of varieties of tomato, pepper, onions and okra (Rechard &amp; Olajide 2020).</w:t>
      </w:r>
    </w:p>
    <w:p>
      <w:pPr>
        <w:pStyle w:val="ListParagraph"/>
        <w:numPr>
          <w:ilvl w:val="0"/>
          <w:numId w:val="12"/>
        </w:numPr>
        <w:tabs>
          <w:tab w:pos="1358" w:val="left" w:leader="none"/>
        </w:tabs>
        <w:spacing w:line="475" w:lineRule="auto" w:before="9" w:after="0"/>
        <w:ind w:left="640" w:right="1278" w:firstLine="0"/>
        <w:jc w:val="both"/>
        <w:rPr>
          <w:sz w:val="24"/>
        </w:rPr>
      </w:pPr>
      <w:r>
        <w:rPr>
          <w:sz w:val="24"/>
        </w:rPr>
        <w:t>Sassacawa Global 2000 (SG2000). Working closely with FMARD and ADPs,</w:t>
      </w:r>
      <w:r>
        <w:rPr>
          <w:spacing w:val="40"/>
          <w:sz w:val="24"/>
        </w:rPr>
        <w:t> </w:t>
      </w:r>
      <w:r>
        <w:rPr>
          <w:sz w:val="24"/>
        </w:rPr>
        <w:t>SG2000 has trained some 2,000 extension agents and one million smallholder farmers in</w:t>
      </w:r>
      <w:r>
        <w:rPr>
          <w:spacing w:val="40"/>
          <w:sz w:val="24"/>
        </w:rPr>
        <w:t> </w:t>
      </w:r>
      <w:r>
        <w:rPr>
          <w:sz w:val="24"/>
        </w:rPr>
        <w:t>eight states of the north (including Kano and Kaduna – the SG2000 office is located in</w:t>
      </w:r>
      <w:r>
        <w:rPr>
          <w:spacing w:val="80"/>
          <w:sz w:val="24"/>
        </w:rPr>
        <w:t> </w:t>
      </w:r>
      <w:r>
        <w:rPr>
          <w:sz w:val="24"/>
        </w:rPr>
        <w:t>Kano). It conducts</w:t>
      </w:r>
      <w:r>
        <w:rPr>
          <w:spacing w:val="-1"/>
          <w:sz w:val="24"/>
        </w:rPr>
        <w:t> </w:t>
      </w:r>
      <w:r>
        <w:rPr>
          <w:sz w:val="24"/>
        </w:rPr>
        <w:t>these trainings</w:t>
      </w:r>
      <w:r>
        <w:rPr>
          <w:spacing w:val="-1"/>
          <w:sz w:val="24"/>
        </w:rPr>
        <w:t> </w:t>
      </w:r>
      <w:r>
        <w:rPr>
          <w:sz w:val="24"/>
        </w:rPr>
        <w:t>of</w:t>
      </w:r>
      <w:r>
        <w:rPr>
          <w:spacing w:val="-2"/>
          <w:sz w:val="24"/>
        </w:rPr>
        <w:t> </w:t>
      </w:r>
      <w:r>
        <w:rPr>
          <w:sz w:val="24"/>
        </w:rPr>
        <w:t>government extension</w:t>
      </w:r>
      <w:r>
        <w:rPr>
          <w:spacing w:val="-1"/>
          <w:sz w:val="24"/>
        </w:rPr>
        <w:t> </w:t>
      </w:r>
      <w:r>
        <w:rPr>
          <w:sz w:val="24"/>
        </w:rPr>
        <w:t>agents</w:t>
      </w:r>
      <w:r>
        <w:rPr>
          <w:spacing w:val="-1"/>
          <w:sz w:val="24"/>
        </w:rPr>
        <w:t> </w:t>
      </w:r>
      <w:r>
        <w:rPr>
          <w:sz w:val="24"/>
        </w:rPr>
        <w:t>three</w:t>
      </w:r>
      <w:r>
        <w:rPr>
          <w:spacing w:val="-2"/>
          <w:sz w:val="24"/>
        </w:rPr>
        <w:t> </w:t>
      </w:r>
      <w:r>
        <w:rPr>
          <w:sz w:val="24"/>
        </w:rPr>
        <w:t>to five</w:t>
      </w:r>
      <w:r>
        <w:rPr>
          <w:spacing w:val="-3"/>
          <w:sz w:val="24"/>
        </w:rPr>
        <w:t> </w:t>
      </w:r>
      <w:r>
        <w:rPr>
          <w:sz w:val="24"/>
        </w:rPr>
        <w:t>times</w:t>
      </w:r>
      <w:r>
        <w:rPr>
          <w:spacing w:val="-2"/>
          <w:sz w:val="24"/>
        </w:rPr>
        <w:t> </w:t>
      </w:r>
      <w:r>
        <w:rPr>
          <w:sz w:val="24"/>
        </w:rPr>
        <w:t>per</w:t>
      </w:r>
      <w:r>
        <w:rPr>
          <w:spacing w:val="-2"/>
          <w:sz w:val="24"/>
        </w:rPr>
        <w:t> </w:t>
      </w:r>
      <w:r>
        <w:rPr>
          <w:sz w:val="24"/>
        </w:rPr>
        <w:t>year on various technical topics related to agricultural production, mostly using demonstration plots</w:t>
      </w:r>
      <w:r>
        <w:rPr>
          <w:spacing w:val="46"/>
          <w:sz w:val="24"/>
        </w:rPr>
        <w:t> </w:t>
      </w:r>
      <w:r>
        <w:rPr>
          <w:sz w:val="24"/>
        </w:rPr>
        <w:t>with</w:t>
      </w:r>
      <w:r>
        <w:rPr>
          <w:spacing w:val="47"/>
          <w:sz w:val="24"/>
        </w:rPr>
        <w:t> </w:t>
      </w:r>
      <w:r>
        <w:rPr>
          <w:sz w:val="24"/>
        </w:rPr>
        <w:t>field</w:t>
      </w:r>
      <w:r>
        <w:rPr>
          <w:spacing w:val="49"/>
          <w:sz w:val="24"/>
        </w:rPr>
        <w:t> </w:t>
      </w:r>
      <w:r>
        <w:rPr>
          <w:sz w:val="24"/>
        </w:rPr>
        <w:t>crops</w:t>
      </w:r>
      <w:r>
        <w:rPr>
          <w:spacing w:val="48"/>
          <w:sz w:val="24"/>
        </w:rPr>
        <w:t> </w:t>
      </w:r>
      <w:r>
        <w:rPr>
          <w:sz w:val="24"/>
        </w:rPr>
        <w:t>(wheat,</w:t>
      </w:r>
      <w:r>
        <w:rPr>
          <w:spacing w:val="49"/>
          <w:sz w:val="24"/>
        </w:rPr>
        <w:t> </w:t>
      </w:r>
      <w:r>
        <w:rPr>
          <w:sz w:val="24"/>
        </w:rPr>
        <w:t>maize,</w:t>
      </w:r>
      <w:r>
        <w:rPr>
          <w:spacing w:val="49"/>
          <w:sz w:val="24"/>
        </w:rPr>
        <w:t> </w:t>
      </w:r>
      <w:r>
        <w:rPr>
          <w:sz w:val="24"/>
        </w:rPr>
        <w:t>rice,</w:t>
      </w:r>
      <w:r>
        <w:rPr>
          <w:spacing w:val="49"/>
          <w:sz w:val="24"/>
        </w:rPr>
        <w:t> </w:t>
      </w:r>
      <w:r>
        <w:rPr>
          <w:sz w:val="24"/>
        </w:rPr>
        <w:t>cowpea,</w:t>
      </w:r>
      <w:r>
        <w:rPr>
          <w:spacing w:val="49"/>
          <w:sz w:val="24"/>
        </w:rPr>
        <w:t> </w:t>
      </w:r>
      <w:r>
        <w:rPr>
          <w:sz w:val="24"/>
        </w:rPr>
        <w:t>soybean,</w:t>
      </w:r>
      <w:r>
        <w:rPr>
          <w:spacing w:val="49"/>
          <w:sz w:val="24"/>
        </w:rPr>
        <w:t> </w:t>
      </w:r>
      <w:r>
        <w:rPr>
          <w:sz w:val="24"/>
        </w:rPr>
        <w:t>groundnut,</w:t>
      </w:r>
      <w:r>
        <w:rPr>
          <w:spacing w:val="49"/>
          <w:sz w:val="24"/>
        </w:rPr>
        <w:t> </w:t>
      </w:r>
      <w:r>
        <w:rPr>
          <w:sz w:val="24"/>
        </w:rPr>
        <w:t>millet,</w:t>
      </w:r>
      <w:r>
        <w:rPr>
          <w:spacing w:val="47"/>
          <w:sz w:val="24"/>
        </w:rPr>
        <w:t> </w:t>
      </w:r>
      <w:r>
        <w:rPr>
          <w:spacing w:val="-2"/>
          <w:sz w:val="24"/>
        </w:rPr>
        <w:t>sorghum,</w:t>
      </w:r>
    </w:p>
    <w:p>
      <w:pPr>
        <w:spacing w:after="0" w:line="475" w:lineRule="auto"/>
        <w:jc w:val="both"/>
        <w:rPr>
          <w:sz w:val="24"/>
        </w:rPr>
        <w:sectPr>
          <w:pgSz w:w="11910" w:h="17340"/>
          <w:pgMar w:header="0" w:footer="1012" w:top="1360" w:bottom="1200" w:left="800" w:right="160"/>
        </w:sectPr>
      </w:pPr>
    </w:p>
    <w:p>
      <w:pPr>
        <w:pStyle w:val="BodyText"/>
        <w:spacing w:line="480" w:lineRule="auto" w:before="61"/>
        <w:ind w:left="640" w:right="1281"/>
        <w:jc w:val="both"/>
      </w:pPr>
      <w:r>
        <w:rPr/>
        <mc:AlternateContent>
          <mc:Choice Requires="wps">
            <w:drawing>
              <wp:anchor distT="0" distB="0" distL="0" distR="0" allowOverlap="1" layoutInCell="1" locked="0" behindDoc="1" simplePos="0" relativeHeight="483016704">
                <wp:simplePos x="0" y="0"/>
                <wp:positionH relativeFrom="page">
                  <wp:posOffset>0</wp:posOffset>
                </wp:positionH>
                <wp:positionV relativeFrom="page">
                  <wp:posOffset>5031993</wp:posOffset>
                </wp:positionV>
                <wp:extent cx="4179570" cy="425450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9776" id="docshape23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7216">
                <wp:simplePos x="0" y="0"/>
                <wp:positionH relativeFrom="page">
                  <wp:posOffset>3923525</wp:posOffset>
                </wp:positionH>
                <wp:positionV relativeFrom="paragraph">
                  <wp:posOffset>847597</wp:posOffset>
                </wp:positionV>
                <wp:extent cx="3460750" cy="356679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9264" id="docshape23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sesame, cassava). The Sasakawa Africa Association (Sasakawa) has piloted an Open Innovation Platform (OIP), a series of networking sessions set up between farmers, local governments, research institutes and private sector companies. These sessions are being conducted in 10 LGAs in Kano and 10 in Kaduna. The intention is that LGAs will take over management of these OIP sessions. The Sasakawa Africa Fund for Extension Education (SAFE) also provides an opportunity for mid-career extensionists to obtain BSc degrees, and (by 2017) some 400 extensionists had participated in SAFE programmes at ABU and 3 other Nigerian Universities (Rechard &amp; Olajide, 2020).</w:t>
      </w:r>
    </w:p>
    <w:p>
      <w:pPr>
        <w:pStyle w:val="BodyText"/>
      </w:pPr>
    </w:p>
    <w:p>
      <w:pPr>
        <w:pStyle w:val="BodyText"/>
        <w:spacing w:before="1"/>
      </w:pPr>
    </w:p>
    <w:p>
      <w:pPr>
        <w:pStyle w:val="Heading2"/>
        <w:numPr>
          <w:ilvl w:val="3"/>
          <w:numId w:val="8"/>
        </w:numPr>
        <w:tabs>
          <w:tab w:pos="1479" w:val="left" w:leader="none"/>
        </w:tabs>
        <w:spacing w:line="240" w:lineRule="auto" w:before="1" w:after="0"/>
        <w:ind w:left="1479" w:right="0" w:hanging="839"/>
        <w:jc w:val="left"/>
        <w:rPr>
          <w:color w:val="292425"/>
        </w:rPr>
      </w:pPr>
      <w:bookmarkStart w:name="_TOC_250023" w:id="38"/>
      <w:r>
        <w:rPr>
          <w:color w:val="292425"/>
        </w:rPr>
        <w:t>Issues</w:t>
      </w:r>
      <w:r>
        <w:rPr>
          <w:color w:val="292425"/>
          <w:spacing w:val="-2"/>
        </w:rPr>
        <w:t> </w:t>
      </w:r>
      <w:r>
        <w:rPr>
          <w:color w:val="292425"/>
        </w:rPr>
        <w:t>on</w:t>
      </w:r>
      <w:r>
        <w:rPr>
          <w:color w:val="292425"/>
          <w:spacing w:val="-1"/>
        </w:rPr>
        <w:t> </w:t>
      </w:r>
      <w:r>
        <w:rPr>
          <w:color w:val="292425"/>
        </w:rPr>
        <w:t>Agricultural</w:t>
      </w:r>
      <w:r>
        <w:rPr>
          <w:color w:val="292425"/>
          <w:spacing w:val="-2"/>
        </w:rPr>
        <w:t> </w:t>
      </w:r>
      <w:r>
        <w:rPr>
          <w:color w:val="292425"/>
        </w:rPr>
        <w:t>Education</w:t>
      </w:r>
      <w:r>
        <w:rPr>
          <w:color w:val="292425"/>
          <w:spacing w:val="1"/>
        </w:rPr>
        <w:t> </w:t>
      </w:r>
      <w:r>
        <w:rPr>
          <w:color w:val="292425"/>
        </w:rPr>
        <w:t>in </w:t>
      </w:r>
      <w:bookmarkEnd w:id="38"/>
      <w:r>
        <w:rPr>
          <w:color w:val="292425"/>
          <w:spacing w:val="-2"/>
        </w:rPr>
        <w:t>Nigeria</w:t>
      </w:r>
    </w:p>
    <w:p>
      <w:pPr>
        <w:pStyle w:val="BodyText"/>
        <w:rPr>
          <w:b/>
        </w:rPr>
      </w:pPr>
    </w:p>
    <w:p>
      <w:pPr>
        <w:pStyle w:val="BodyText"/>
        <w:spacing w:line="480" w:lineRule="auto"/>
        <w:ind w:left="640" w:right="1277"/>
        <w:jc w:val="both"/>
      </w:pPr>
      <w:r>
        <w:rPr>
          <w:color w:val="292425"/>
        </w:rPr>
        <w:t>The role of agriculture in the national economy should be re-emphasized and factors influencing agricultural activities and food security put in place. There is the need for sensitization and enlightenment of the rural areas which accommodate the greater percentage of the populace. The use of media such as the radio, posters and the television could assist in informing the people of the latest developments in agriculture. There is the need for rural roads to feed the rural areas with farm inputs and evacuate farm produce. Engineering of small unit co-operatives may be ideal; with members agreeing to come together on their own volition rather</w:t>
      </w:r>
      <w:r>
        <w:rPr>
          <w:color w:val="292425"/>
          <w:spacing w:val="-2"/>
        </w:rPr>
        <w:t> </w:t>
      </w:r>
      <w:r>
        <w:rPr>
          <w:color w:val="292425"/>
        </w:rPr>
        <w:t>than</w:t>
      </w:r>
      <w:r>
        <w:rPr>
          <w:color w:val="292425"/>
          <w:spacing w:val="-1"/>
        </w:rPr>
        <w:t> </w:t>
      </w:r>
      <w:r>
        <w:rPr>
          <w:color w:val="292425"/>
        </w:rPr>
        <w:t>imposition. This will engender</w:t>
      </w:r>
      <w:r>
        <w:rPr>
          <w:color w:val="292425"/>
          <w:spacing w:val="-1"/>
        </w:rPr>
        <w:t> </w:t>
      </w:r>
      <w:r>
        <w:rPr>
          <w:color w:val="292425"/>
        </w:rPr>
        <w:t>more</w:t>
      </w:r>
      <w:r>
        <w:rPr>
          <w:color w:val="292425"/>
          <w:spacing w:val="-2"/>
        </w:rPr>
        <w:t> </w:t>
      </w:r>
      <w:r>
        <w:rPr>
          <w:color w:val="292425"/>
        </w:rPr>
        <w:t>self-commitment to the</w:t>
      </w:r>
      <w:r>
        <w:rPr>
          <w:color w:val="292425"/>
          <w:spacing w:val="-1"/>
        </w:rPr>
        <w:t> </w:t>
      </w:r>
      <w:r>
        <w:rPr>
          <w:color w:val="292425"/>
        </w:rPr>
        <w:t>course</w:t>
      </w:r>
      <w:r>
        <w:rPr>
          <w:color w:val="292425"/>
          <w:spacing w:val="-2"/>
        </w:rPr>
        <w:t> </w:t>
      </w:r>
      <w:r>
        <w:rPr>
          <w:color w:val="292425"/>
        </w:rPr>
        <w:t>of</w:t>
      </w:r>
      <w:r>
        <w:rPr>
          <w:color w:val="292425"/>
          <w:spacing w:val="-1"/>
        </w:rPr>
        <w:t> </w:t>
      </w:r>
      <w:r>
        <w:rPr>
          <w:color w:val="292425"/>
        </w:rPr>
        <w:t>the society and mutual respect for co-operators. Through farm co-operatives, farm inputs can be distributed and information disseminated to farmers; and large farm area cultivation can be encouraged </w:t>
      </w:r>
      <w:r>
        <w:rPr/>
        <w:t>(Ola, 2014).</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bookmarkStart w:name="_TOC_250022" w:id="39"/>
      <w:r>
        <w:rPr/>
        <w:t>Prospects</w:t>
      </w:r>
      <w:r>
        <w:rPr>
          <w:spacing w:val="-4"/>
        </w:rPr>
        <w:t> </w:t>
      </w:r>
      <w:r>
        <w:rPr/>
        <w:t>of</w:t>
      </w:r>
      <w:r>
        <w:rPr>
          <w:spacing w:val="-3"/>
        </w:rPr>
        <w:t> </w:t>
      </w:r>
      <w:r>
        <w:rPr/>
        <w:t>Teaching</w:t>
      </w:r>
      <w:r>
        <w:rPr>
          <w:spacing w:val="-2"/>
        </w:rPr>
        <w:t> </w:t>
      </w:r>
      <w:r>
        <w:rPr/>
        <w:t>and</w:t>
      </w:r>
      <w:r>
        <w:rPr>
          <w:spacing w:val="-3"/>
        </w:rPr>
        <w:t> </w:t>
      </w:r>
      <w:r>
        <w:rPr/>
        <w:t>Learning</w:t>
      </w:r>
      <w:r>
        <w:rPr>
          <w:spacing w:val="-2"/>
        </w:rPr>
        <w:t> </w:t>
      </w:r>
      <w:r>
        <w:rPr/>
        <w:t>Agricultural</w:t>
      </w:r>
      <w:r>
        <w:rPr>
          <w:spacing w:val="-1"/>
        </w:rPr>
        <w:t> </w:t>
      </w:r>
      <w:bookmarkEnd w:id="39"/>
      <w:r>
        <w:rPr>
          <w:spacing w:val="-2"/>
        </w:rPr>
        <w:t>Education</w:t>
      </w:r>
    </w:p>
    <w:p>
      <w:pPr>
        <w:pStyle w:val="BodyText"/>
        <w:rPr>
          <w:b/>
        </w:rPr>
      </w:pPr>
    </w:p>
    <w:p>
      <w:pPr>
        <w:pStyle w:val="BodyText"/>
        <w:spacing w:line="480" w:lineRule="auto"/>
        <w:ind w:left="640" w:right="1279"/>
        <w:jc w:val="both"/>
      </w:pPr>
      <w:r>
        <w:rPr/>
        <w:t>Agricultural remains the major</w:t>
      </w:r>
      <w:r>
        <w:rPr>
          <w:spacing w:val="-1"/>
        </w:rPr>
        <w:t> </w:t>
      </w:r>
      <w:r>
        <w:rPr/>
        <w:t>employers of labour</w:t>
      </w:r>
      <w:r>
        <w:rPr>
          <w:spacing w:val="-1"/>
        </w:rPr>
        <w:t> </w:t>
      </w:r>
      <w:r>
        <w:rPr/>
        <w:t>either directly or indirectly. It is the</w:t>
      </w:r>
      <w:r>
        <w:rPr>
          <w:spacing w:val="-1"/>
        </w:rPr>
        <w:t> </w:t>
      </w:r>
      <w:r>
        <w:rPr/>
        <w:t>main stay of Nigeria and world economy. Agriculture provides food and drinks, raw materials for industries,</w:t>
      </w:r>
      <w:r>
        <w:rPr>
          <w:spacing w:val="25"/>
        </w:rPr>
        <w:t> </w:t>
      </w:r>
      <w:r>
        <w:rPr/>
        <w:t>income</w:t>
      </w:r>
      <w:r>
        <w:rPr>
          <w:spacing w:val="24"/>
        </w:rPr>
        <w:t> </w:t>
      </w:r>
      <w:r>
        <w:rPr/>
        <w:t>for</w:t>
      </w:r>
      <w:r>
        <w:rPr>
          <w:spacing w:val="24"/>
        </w:rPr>
        <w:t> </w:t>
      </w:r>
      <w:r>
        <w:rPr/>
        <w:t>farmers,</w:t>
      </w:r>
      <w:r>
        <w:rPr>
          <w:spacing w:val="24"/>
        </w:rPr>
        <w:t> </w:t>
      </w:r>
      <w:r>
        <w:rPr/>
        <w:t>revenue</w:t>
      </w:r>
      <w:r>
        <w:rPr>
          <w:spacing w:val="25"/>
        </w:rPr>
        <w:t> </w:t>
      </w:r>
      <w:r>
        <w:rPr/>
        <w:t>for</w:t>
      </w:r>
      <w:r>
        <w:rPr>
          <w:spacing w:val="24"/>
        </w:rPr>
        <w:t> </w:t>
      </w:r>
      <w:r>
        <w:rPr/>
        <w:t>government</w:t>
      </w:r>
      <w:r>
        <w:rPr>
          <w:spacing w:val="25"/>
        </w:rPr>
        <w:t> </w:t>
      </w:r>
      <w:r>
        <w:rPr/>
        <w:t>and</w:t>
      </w:r>
      <w:r>
        <w:rPr>
          <w:spacing w:val="26"/>
        </w:rPr>
        <w:t> </w:t>
      </w:r>
      <w:r>
        <w:rPr/>
        <w:t>source</w:t>
      </w:r>
      <w:r>
        <w:rPr>
          <w:spacing w:val="24"/>
        </w:rPr>
        <w:t> </w:t>
      </w:r>
      <w:r>
        <w:rPr/>
        <w:t>of</w:t>
      </w:r>
      <w:r>
        <w:rPr>
          <w:spacing w:val="30"/>
        </w:rPr>
        <w:t> </w:t>
      </w:r>
      <w:r>
        <w:rPr/>
        <w:t>foreign</w:t>
      </w:r>
      <w:r>
        <w:rPr>
          <w:spacing w:val="25"/>
        </w:rPr>
        <w:t> </w:t>
      </w:r>
      <w:r>
        <w:rPr/>
        <w:t>exchange.</w:t>
      </w:r>
      <w:r>
        <w:rPr>
          <w:spacing w:val="28"/>
        </w:rPr>
        <w:t> </w:t>
      </w:r>
      <w:r>
        <w:rPr>
          <w:spacing w:val="-5"/>
        </w:rPr>
        <w:t>In</w:t>
      </w:r>
    </w:p>
    <w:p>
      <w:pPr>
        <w:spacing w:after="0" w:line="480" w:lineRule="auto"/>
        <w:jc w:val="both"/>
        <w:sectPr>
          <w:pgSz w:w="11910" w:h="17340"/>
          <w:pgMar w:header="0" w:footer="1012" w:top="1360" w:bottom="1200" w:left="800" w:right="160"/>
        </w:sectPr>
      </w:pPr>
    </w:p>
    <w:p>
      <w:pPr>
        <w:pStyle w:val="BodyText"/>
        <w:spacing w:line="480" w:lineRule="auto" w:before="61"/>
        <w:ind w:left="640" w:right="1281"/>
        <w:jc w:val="both"/>
      </w:pPr>
      <w:r>
        <w:rPr/>
        <mc:AlternateContent>
          <mc:Choice Requires="wps">
            <w:drawing>
              <wp:anchor distT="0" distB="0" distL="0" distR="0" allowOverlap="1" layoutInCell="1" locked="0" behindDoc="1" simplePos="0" relativeHeight="483017728">
                <wp:simplePos x="0" y="0"/>
                <wp:positionH relativeFrom="page">
                  <wp:posOffset>0</wp:posOffset>
                </wp:positionH>
                <wp:positionV relativeFrom="page">
                  <wp:posOffset>5031993</wp:posOffset>
                </wp:positionV>
                <wp:extent cx="4179570" cy="425450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8752" id="docshape23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8240">
                <wp:simplePos x="0" y="0"/>
                <wp:positionH relativeFrom="page">
                  <wp:posOffset>3923525</wp:posOffset>
                </wp:positionH>
                <wp:positionV relativeFrom="paragraph">
                  <wp:posOffset>847597</wp:posOffset>
                </wp:positionV>
                <wp:extent cx="3460750" cy="356679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8240" id="docshape23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addition</w:t>
      </w:r>
      <w:r>
        <w:rPr>
          <w:spacing w:val="-3"/>
        </w:rPr>
        <w:t> </w:t>
      </w:r>
      <w:r>
        <w:rPr/>
        <w:t>source</w:t>
      </w:r>
      <w:r>
        <w:rPr>
          <w:spacing w:val="-4"/>
        </w:rPr>
        <w:t> </w:t>
      </w:r>
      <w:r>
        <w:rPr/>
        <w:t>of</w:t>
      </w:r>
      <w:r>
        <w:rPr>
          <w:spacing w:val="-2"/>
        </w:rPr>
        <w:t> </w:t>
      </w:r>
      <w:r>
        <w:rPr/>
        <w:t>fuel</w:t>
      </w:r>
      <w:r>
        <w:rPr>
          <w:spacing w:val="-3"/>
        </w:rPr>
        <w:t> </w:t>
      </w:r>
      <w:r>
        <w:rPr/>
        <w:t>and</w:t>
      </w:r>
      <w:r>
        <w:rPr>
          <w:spacing w:val="-3"/>
        </w:rPr>
        <w:t> </w:t>
      </w:r>
      <w:r>
        <w:rPr/>
        <w:t>power,</w:t>
      </w:r>
      <w:r>
        <w:rPr>
          <w:spacing w:val="-3"/>
        </w:rPr>
        <w:t> </w:t>
      </w:r>
      <w:r>
        <w:rPr/>
        <w:t>recreation,</w:t>
      </w:r>
      <w:r>
        <w:rPr>
          <w:spacing w:val="-3"/>
        </w:rPr>
        <w:t> </w:t>
      </w:r>
      <w:r>
        <w:rPr/>
        <w:t>tourism</w:t>
      </w:r>
      <w:r>
        <w:rPr>
          <w:spacing w:val="-3"/>
        </w:rPr>
        <w:t> </w:t>
      </w:r>
      <w:r>
        <w:rPr/>
        <w:t>and</w:t>
      </w:r>
      <w:r>
        <w:rPr>
          <w:spacing w:val="-3"/>
        </w:rPr>
        <w:t> </w:t>
      </w:r>
      <w:r>
        <w:rPr/>
        <w:t>aesthetic</w:t>
      </w:r>
      <w:r>
        <w:rPr>
          <w:spacing w:val="-3"/>
        </w:rPr>
        <w:t> </w:t>
      </w:r>
      <w:r>
        <w:rPr/>
        <w:t>value</w:t>
      </w:r>
      <w:r>
        <w:rPr>
          <w:spacing w:val="-3"/>
        </w:rPr>
        <w:t> </w:t>
      </w:r>
      <w:r>
        <w:rPr/>
        <w:t>among</w:t>
      </w:r>
      <w:r>
        <w:rPr>
          <w:spacing w:val="-3"/>
        </w:rPr>
        <w:t> </w:t>
      </w:r>
      <w:r>
        <w:rPr/>
        <w:t>other</w:t>
      </w:r>
      <w:r>
        <w:rPr>
          <w:spacing w:val="-3"/>
        </w:rPr>
        <w:t> </w:t>
      </w:r>
      <w:r>
        <w:rPr/>
        <w:t>things. In view of these numerous benefits, it is important to give the teaching and learning of agricultural education the position it deserves for the millennium goals to be achieved (Ola, </w:t>
      </w:r>
      <w:r>
        <w:rPr>
          <w:spacing w:val="-2"/>
        </w:rPr>
        <w:t>2014).</w:t>
      </w:r>
    </w:p>
    <w:p>
      <w:pPr>
        <w:pStyle w:val="BodyText"/>
        <w:spacing w:line="480" w:lineRule="auto" w:before="1"/>
        <w:ind w:left="640" w:right="1275"/>
        <w:jc w:val="both"/>
      </w:pPr>
      <w:r>
        <w:rPr/>
        <w:t>Avenues are created for people to be engaged in the following areas among others; Teacher. Though acquisition of knowledge and skills in agricultural education, one may end up becoming</w:t>
      </w:r>
      <w:r>
        <w:rPr>
          <w:spacing w:val="-2"/>
        </w:rPr>
        <w:t> </w:t>
      </w:r>
      <w:r>
        <w:rPr/>
        <w:t>a</w:t>
      </w:r>
      <w:r>
        <w:rPr>
          <w:spacing w:val="-1"/>
        </w:rPr>
        <w:t> </w:t>
      </w:r>
      <w:r>
        <w:rPr/>
        <w:t>trainer</w:t>
      </w:r>
      <w:r>
        <w:rPr>
          <w:spacing w:val="-2"/>
        </w:rPr>
        <w:t> </w:t>
      </w:r>
      <w:r>
        <w:rPr/>
        <w:t>of</w:t>
      </w:r>
      <w:r>
        <w:rPr>
          <w:spacing w:val="-2"/>
        </w:rPr>
        <w:t> </w:t>
      </w:r>
      <w:r>
        <w:rPr/>
        <w:t>agriculture</w:t>
      </w:r>
      <w:r>
        <w:rPr>
          <w:spacing w:val="-3"/>
        </w:rPr>
        <w:t> </w:t>
      </w:r>
      <w:r>
        <w:rPr/>
        <w:t>in</w:t>
      </w:r>
      <w:r>
        <w:rPr>
          <w:spacing w:val="-2"/>
        </w:rPr>
        <w:t> </w:t>
      </w:r>
      <w:r>
        <w:rPr/>
        <w:t>schools</w:t>
      </w:r>
      <w:r>
        <w:rPr>
          <w:spacing w:val="-2"/>
        </w:rPr>
        <w:t> </w:t>
      </w:r>
      <w:r>
        <w:rPr/>
        <w:t>and</w:t>
      </w:r>
      <w:r>
        <w:rPr>
          <w:spacing w:val="-1"/>
        </w:rPr>
        <w:t> </w:t>
      </w:r>
      <w:r>
        <w:rPr/>
        <w:t>institution</w:t>
      </w:r>
      <w:r>
        <w:rPr>
          <w:spacing w:val="-2"/>
        </w:rPr>
        <w:t> </w:t>
      </w:r>
      <w:r>
        <w:rPr/>
        <w:t>of</w:t>
      </w:r>
      <w:r>
        <w:rPr>
          <w:spacing w:val="-3"/>
        </w:rPr>
        <w:t> </w:t>
      </w:r>
      <w:r>
        <w:rPr/>
        <w:t>higher</w:t>
      </w:r>
      <w:r>
        <w:rPr>
          <w:spacing w:val="-3"/>
        </w:rPr>
        <w:t> </w:t>
      </w:r>
      <w:r>
        <w:rPr/>
        <w:t>learning.;</w:t>
      </w:r>
      <w:r>
        <w:rPr>
          <w:spacing w:val="-2"/>
        </w:rPr>
        <w:t> </w:t>
      </w:r>
      <w:r>
        <w:rPr/>
        <w:t>Opportunity</w:t>
      </w:r>
      <w:r>
        <w:rPr>
          <w:spacing w:val="-2"/>
        </w:rPr>
        <w:t> </w:t>
      </w:r>
      <w:r>
        <w:rPr/>
        <w:t>in crop production; Opportunity is also opened in horticulture; Opportunity in poultry keeping; Opportunity in ruminant and non-ruminant livestock production; Fish farming; Bee keeping; Grass cutter</w:t>
      </w:r>
      <w:r>
        <w:rPr>
          <w:spacing w:val="-1"/>
        </w:rPr>
        <w:t> </w:t>
      </w:r>
      <w:r>
        <w:rPr/>
        <w:t>farming; Feed industry- formulation and manufacture; Venturing into agro-allied products- chemicals ,pesticide leads, herbicides, fungicides, fertilizers among</w:t>
      </w:r>
      <w:r>
        <w:rPr>
          <w:spacing w:val="40"/>
        </w:rPr>
        <w:t> </w:t>
      </w:r>
      <w:r>
        <w:rPr/>
        <w:t>others. If the learner is well groomed or well taught and properly baked, he can go into any of the areas mentioned above and through that assist in the attainment of the millennium development goals by the year 2015. The objective of vocational and technical education in Nigeria today according to FRN, (2004) are such that if and quietly implemented, will bring about the revocation and technical development in Nigeria thereby having a significant and positive impact on the national. Economy (FRN, 2004). The fact remains, however, that none of these will be accomplished of student in schools are improperly trained i.e of poor teaching and learning takes place). Effective training of student cannot be accomplished in the absence of certain ingredients that create conductive environment for teaching and learning The following, however, among others, are challenges to teaching and learning of agricultural education in schools. Inadequate infrastructural facilities. Inadequate laboratories classrooms, staff offices and the like in terms of number and adequately are some of the experiences in schools. This to a large extent may pose challenge to teaching and learning. Lack of equipment and tools. If the equipment and tools expected in the crop and animal laboratories mechanical</w:t>
      </w:r>
      <w:r>
        <w:rPr>
          <w:spacing w:val="24"/>
        </w:rPr>
        <w:t> </w:t>
      </w:r>
      <w:r>
        <w:rPr/>
        <w:t>workshop,</w:t>
      </w:r>
      <w:r>
        <w:rPr>
          <w:spacing w:val="25"/>
        </w:rPr>
        <w:t> </w:t>
      </w:r>
      <w:r>
        <w:rPr/>
        <w:t>horticultural</w:t>
      </w:r>
      <w:r>
        <w:rPr>
          <w:spacing w:val="24"/>
        </w:rPr>
        <w:t> </w:t>
      </w:r>
      <w:r>
        <w:rPr/>
        <w:t>garden</w:t>
      </w:r>
      <w:r>
        <w:rPr>
          <w:spacing w:val="27"/>
        </w:rPr>
        <w:t> </w:t>
      </w:r>
      <w:r>
        <w:rPr/>
        <w:t>are</w:t>
      </w:r>
      <w:r>
        <w:rPr>
          <w:spacing w:val="22"/>
        </w:rPr>
        <w:t> </w:t>
      </w:r>
      <w:r>
        <w:rPr/>
        <w:t>not</w:t>
      </w:r>
      <w:r>
        <w:rPr>
          <w:spacing w:val="25"/>
        </w:rPr>
        <w:t> </w:t>
      </w:r>
      <w:r>
        <w:rPr/>
        <w:t>there,</w:t>
      </w:r>
      <w:r>
        <w:rPr>
          <w:spacing w:val="24"/>
        </w:rPr>
        <w:t> </w:t>
      </w:r>
      <w:r>
        <w:rPr/>
        <w:t>there</w:t>
      </w:r>
      <w:r>
        <w:rPr>
          <w:spacing w:val="24"/>
        </w:rPr>
        <w:t> </w:t>
      </w:r>
      <w:r>
        <w:rPr/>
        <w:t>cannot</w:t>
      </w:r>
      <w:r>
        <w:rPr>
          <w:spacing w:val="25"/>
        </w:rPr>
        <w:t> </w:t>
      </w:r>
      <w:r>
        <w:rPr/>
        <w:t>be</w:t>
      </w:r>
      <w:r>
        <w:rPr>
          <w:spacing w:val="25"/>
        </w:rPr>
        <w:t> </w:t>
      </w:r>
      <w:r>
        <w:rPr/>
        <w:t>effective</w:t>
      </w:r>
      <w:r>
        <w:rPr>
          <w:spacing w:val="31"/>
        </w:rPr>
        <w:t> </w:t>
      </w:r>
      <w:r>
        <w:rPr>
          <w:spacing w:val="-2"/>
        </w:rPr>
        <w:t>teaching</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18752">
                <wp:simplePos x="0" y="0"/>
                <wp:positionH relativeFrom="page">
                  <wp:posOffset>0</wp:posOffset>
                </wp:positionH>
                <wp:positionV relativeFrom="page">
                  <wp:posOffset>5031993</wp:posOffset>
                </wp:positionV>
                <wp:extent cx="4179570" cy="425450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7728" id="docshape23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19264">
                <wp:simplePos x="0" y="0"/>
                <wp:positionH relativeFrom="page">
                  <wp:posOffset>3923525</wp:posOffset>
                </wp:positionH>
                <wp:positionV relativeFrom="paragraph">
                  <wp:posOffset>847597</wp:posOffset>
                </wp:positionV>
                <wp:extent cx="3460750" cy="356679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7216" id="docshape24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and learning and the consequence is that students will be half- backed. This will have a negative impact on the society and economy; you cannot give what you don’t have. Inadequate teaches/ instructors/ technicians. For effective implementation of any educational programme, adequate human and material resources must be made available to the school. In particular , a large enough number of trained teachers with different types of expertise must be recruited and posted to the school and when required in addition, academic staff must be complemented by non-teaching staff. Also, adequate instructional materials must be made available to the trainers for the sake of effectiveness. Lack of interest in agricultural</w:t>
      </w:r>
      <w:r>
        <w:rPr>
          <w:spacing w:val="80"/>
        </w:rPr>
        <w:t> </w:t>
      </w:r>
      <w:r>
        <w:rPr/>
        <w:t>education programme. The interest of student in agricultural education does not commensurate with the enormous benefits derivable from agricultural. Interest in a course of study is an important fact for achievement. Furthermore;</w:t>
      </w:r>
      <w:r>
        <w:rPr>
          <w:spacing w:val="40"/>
        </w:rPr>
        <w:t> </w:t>
      </w:r>
      <w:r>
        <w:rPr/>
        <w:t>people hardly learn anything well unless they are interested in what they are learning. Success and any endeavor is very much tied to interest in such endeavor. The interest of students may be stimulated in particular field through societal attitude, training and quality of lectures, peer group opinions and home</w:t>
      </w:r>
      <w:r>
        <w:rPr>
          <w:spacing w:val="40"/>
        </w:rPr>
        <w:t> </w:t>
      </w:r>
      <w:r>
        <w:rPr/>
        <w:t>factor (Fowlee, 2002).</w:t>
      </w:r>
    </w:p>
    <w:p>
      <w:pPr>
        <w:pStyle w:val="BodyText"/>
      </w:pPr>
    </w:p>
    <w:p>
      <w:pPr>
        <w:pStyle w:val="BodyText"/>
        <w:spacing w:before="2"/>
      </w:pPr>
    </w:p>
    <w:p>
      <w:pPr>
        <w:pStyle w:val="Heading2"/>
        <w:numPr>
          <w:ilvl w:val="3"/>
          <w:numId w:val="8"/>
        </w:numPr>
        <w:tabs>
          <w:tab w:pos="1479" w:val="left" w:leader="none"/>
        </w:tabs>
        <w:spacing w:line="240" w:lineRule="auto" w:before="0" w:after="0"/>
        <w:ind w:left="1479" w:right="0" w:hanging="839"/>
        <w:jc w:val="left"/>
      </w:pPr>
      <w:r>
        <w:rPr/>
        <w:t>Agricultural</w:t>
      </w:r>
      <w:r>
        <w:rPr>
          <w:spacing w:val="-3"/>
        </w:rPr>
        <w:t> </w:t>
      </w:r>
      <w:r>
        <w:rPr/>
        <w:t>Education</w:t>
      </w:r>
      <w:r>
        <w:rPr>
          <w:spacing w:val="-2"/>
        </w:rPr>
        <w:t> </w:t>
      </w:r>
      <w:r>
        <w:rPr/>
        <w:t>and</w:t>
      </w:r>
      <w:r>
        <w:rPr>
          <w:spacing w:val="-3"/>
        </w:rPr>
        <w:t> </w:t>
      </w:r>
      <w:r>
        <w:rPr/>
        <w:t>Millennium</w:t>
      </w:r>
      <w:r>
        <w:rPr>
          <w:spacing w:val="-1"/>
        </w:rPr>
        <w:t> </w:t>
      </w:r>
      <w:r>
        <w:rPr/>
        <w:t>Developments</w:t>
      </w:r>
      <w:r>
        <w:rPr>
          <w:spacing w:val="-2"/>
        </w:rPr>
        <w:t> Goals</w:t>
      </w:r>
    </w:p>
    <w:p>
      <w:pPr>
        <w:pStyle w:val="BodyText"/>
        <w:rPr>
          <w:b/>
        </w:rPr>
      </w:pPr>
    </w:p>
    <w:p>
      <w:pPr>
        <w:pStyle w:val="BodyText"/>
        <w:spacing w:line="480" w:lineRule="auto"/>
        <w:ind w:left="640" w:right="1274"/>
        <w:jc w:val="both"/>
      </w:pPr>
      <w:r>
        <w:rPr/>
        <w:t>The</w:t>
      </w:r>
      <w:r>
        <w:rPr>
          <w:spacing w:val="-2"/>
        </w:rPr>
        <w:t> </w:t>
      </w:r>
      <w:r>
        <w:rPr/>
        <w:t>idea of a</w:t>
      </w:r>
      <w:r>
        <w:rPr>
          <w:spacing w:val="-1"/>
        </w:rPr>
        <w:t> </w:t>
      </w:r>
      <w:r>
        <w:rPr/>
        <w:t>millennium development goals came into being in a contentious reached among member nations (Africa inclusive) on September 8, 2000. It represents a global commitment to improve the economic and social conditions in low income countries of the world. It is a declaration that changed United Nations members’ states to improve economic and social conditions in developing countries through operationalizing a list of 8- point millennium development goals (MDGS) that should be achieved by 2015. These MDGS are as highlighted below (Ola, 2014);</w:t>
      </w:r>
    </w:p>
    <w:p>
      <w:pPr>
        <w:pStyle w:val="BodyText"/>
        <w:spacing w:line="480" w:lineRule="auto" w:before="1"/>
        <w:ind w:left="640" w:right="1275"/>
        <w:jc w:val="both"/>
      </w:pPr>
      <w:r>
        <w:rPr/>
        <w:t>To eradicate poverty and hunger - Reduce by half the proportion of people living on less than a</w:t>
      </w:r>
      <w:r>
        <w:rPr>
          <w:spacing w:val="7"/>
        </w:rPr>
        <w:t> </w:t>
      </w:r>
      <w:r>
        <w:rPr/>
        <w:t>doller</w:t>
      </w:r>
      <w:r>
        <w:rPr>
          <w:spacing w:val="8"/>
        </w:rPr>
        <w:t> </w:t>
      </w:r>
      <w:r>
        <w:rPr/>
        <w:t>per</w:t>
      </w:r>
      <w:r>
        <w:rPr>
          <w:spacing w:val="8"/>
        </w:rPr>
        <w:t> </w:t>
      </w:r>
      <w:r>
        <w:rPr/>
        <w:t>day($</w:t>
      </w:r>
      <w:r>
        <w:rPr>
          <w:spacing w:val="8"/>
        </w:rPr>
        <w:t> </w:t>
      </w:r>
      <w:r>
        <w:rPr/>
        <w:t>1/</w:t>
      </w:r>
      <w:r>
        <w:rPr>
          <w:spacing w:val="9"/>
        </w:rPr>
        <w:t> </w:t>
      </w:r>
      <w:r>
        <w:rPr/>
        <w:t>day);</w:t>
      </w:r>
      <w:r>
        <w:rPr>
          <w:spacing w:val="8"/>
        </w:rPr>
        <w:t> </w:t>
      </w:r>
      <w:r>
        <w:rPr/>
        <w:t>To</w:t>
      </w:r>
      <w:r>
        <w:rPr>
          <w:spacing w:val="12"/>
        </w:rPr>
        <w:t> </w:t>
      </w:r>
      <w:r>
        <w:rPr/>
        <w:t>achieve</w:t>
      </w:r>
      <w:r>
        <w:rPr>
          <w:spacing w:val="7"/>
        </w:rPr>
        <w:t> </w:t>
      </w:r>
      <w:r>
        <w:rPr/>
        <w:t>universal</w:t>
      </w:r>
      <w:r>
        <w:rPr>
          <w:spacing w:val="9"/>
        </w:rPr>
        <w:t> </w:t>
      </w:r>
      <w:r>
        <w:rPr/>
        <w:t>primary</w:t>
      </w:r>
      <w:r>
        <w:rPr>
          <w:spacing w:val="8"/>
        </w:rPr>
        <w:t> </w:t>
      </w:r>
      <w:r>
        <w:rPr/>
        <w:t>education</w:t>
      </w:r>
      <w:r>
        <w:rPr>
          <w:spacing w:val="11"/>
        </w:rPr>
        <w:t> </w:t>
      </w:r>
      <w:r>
        <w:rPr/>
        <w:t>-</w:t>
      </w:r>
      <w:r>
        <w:rPr>
          <w:spacing w:val="8"/>
        </w:rPr>
        <w:t> </w:t>
      </w:r>
      <w:r>
        <w:rPr/>
        <w:t>Ensure</w:t>
      </w:r>
      <w:r>
        <w:rPr>
          <w:spacing w:val="8"/>
        </w:rPr>
        <w:t> </w:t>
      </w:r>
      <w:r>
        <w:rPr/>
        <w:t>that</w:t>
      </w:r>
      <w:r>
        <w:rPr>
          <w:spacing w:val="9"/>
        </w:rPr>
        <w:t> </w:t>
      </w:r>
      <w:r>
        <w:rPr/>
        <w:t>all</w:t>
      </w:r>
      <w:r>
        <w:rPr>
          <w:spacing w:val="10"/>
        </w:rPr>
        <w:t> </w:t>
      </w:r>
      <w:r>
        <w:rPr/>
        <w:t>boys</w:t>
      </w:r>
      <w:r>
        <w:rPr>
          <w:spacing w:val="9"/>
        </w:rPr>
        <w:t> </w:t>
      </w:r>
      <w:r>
        <w:rPr>
          <w:spacing w:val="-5"/>
        </w:rPr>
        <w:t>and</w:t>
      </w:r>
    </w:p>
    <w:p>
      <w:pPr>
        <w:spacing w:after="0" w:line="480" w:lineRule="auto"/>
        <w:jc w:val="both"/>
        <w:sectPr>
          <w:pgSz w:w="11910" w:h="17340"/>
          <w:pgMar w:header="0" w:footer="1012" w:top="1360" w:bottom="1200" w:left="800" w:right="160"/>
        </w:sectPr>
      </w:pPr>
    </w:p>
    <w:p>
      <w:pPr>
        <w:pStyle w:val="BodyText"/>
        <w:spacing w:line="480" w:lineRule="auto" w:before="61"/>
        <w:ind w:left="640" w:right="1273"/>
        <w:jc w:val="both"/>
      </w:pPr>
      <w:r>
        <w:rPr/>
        <mc:AlternateContent>
          <mc:Choice Requires="wps">
            <w:drawing>
              <wp:anchor distT="0" distB="0" distL="0" distR="0" allowOverlap="1" layoutInCell="1" locked="0" behindDoc="1" simplePos="0" relativeHeight="483019776">
                <wp:simplePos x="0" y="0"/>
                <wp:positionH relativeFrom="page">
                  <wp:posOffset>0</wp:posOffset>
                </wp:positionH>
                <wp:positionV relativeFrom="page">
                  <wp:posOffset>5031993</wp:posOffset>
                </wp:positionV>
                <wp:extent cx="4179570" cy="425450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6704" id="docshape24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0288">
                <wp:simplePos x="0" y="0"/>
                <wp:positionH relativeFrom="page">
                  <wp:posOffset>3923525</wp:posOffset>
                </wp:positionH>
                <wp:positionV relativeFrom="paragraph">
                  <wp:posOffset>847597</wp:posOffset>
                </wp:positionV>
                <wp:extent cx="3460750" cy="356679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6192" id="docshape24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girls complete a full course of primary schooling; To promote gender equality and empower women. - Eliminate gender inequality in primary and secondary education performable</w:t>
      </w:r>
      <w:r>
        <w:rPr>
          <w:spacing w:val="80"/>
          <w:w w:val="150"/>
        </w:rPr>
        <w:t> </w:t>
      </w:r>
      <w:r>
        <w:rPr/>
        <w:t>by 2005 and at all levels by 2015; To reduce child morality - Reduce by two-third the mortality rate among children under five; To improve material health - Reduce by three quarter the material</w:t>
      </w:r>
      <w:r>
        <w:rPr>
          <w:spacing w:val="-1"/>
        </w:rPr>
        <w:t> </w:t>
      </w:r>
      <w:r>
        <w:rPr/>
        <w:t>mortality</w:t>
      </w:r>
      <w:r>
        <w:rPr>
          <w:spacing w:val="-1"/>
        </w:rPr>
        <w:t> </w:t>
      </w:r>
      <w:r>
        <w:rPr/>
        <w:t>ratio;</w:t>
      </w:r>
      <w:r>
        <w:rPr>
          <w:spacing w:val="-3"/>
        </w:rPr>
        <w:t> </w:t>
      </w:r>
      <w:r>
        <w:rPr/>
        <w:t>To</w:t>
      </w:r>
      <w:r>
        <w:rPr>
          <w:spacing w:val="-1"/>
        </w:rPr>
        <w:t> </w:t>
      </w:r>
      <w:r>
        <w:rPr/>
        <w:t>combat</w:t>
      </w:r>
      <w:r>
        <w:rPr>
          <w:spacing w:val="-1"/>
        </w:rPr>
        <w:t> </w:t>
      </w:r>
      <w:r>
        <w:rPr/>
        <w:t>HIV/AIDS,</w:t>
      </w:r>
      <w:r>
        <w:rPr>
          <w:spacing w:val="-1"/>
        </w:rPr>
        <w:t> </w:t>
      </w:r>
      <w:r>
        <w:rPr/>
        <w:t>malaria</w:t>
      </w:r>
      <w:r>
        <w:rPr>
          <w:spacing w:val="-3"/>
        </w:rPr>
        <w:t> </w:t>
      </w:r>
      <w:r>
        <w:rPr/>
        <w:t>and</w:t>
      </w:r>
      <w:r>
        <w:rPr>
          <w:spacing w:val="-1"/>
        </w:rPr>
        <w:t> </w:t>
      </w:r>
      <w:r>
        <w:rPr/>
        <w:t>other</w:t>
      </w:r>
      <w:r>
        <w:rPr>
          <w:spacing w:val="-3"/>
        </w:rPr>
        <w:t> </w:t>
      </w:r>
      <w:r>
        <w:rPr/>
        <w:t>diseases -</w:t>
      </w:r>
      <w:r>
        <w:rPr>
          <w:spacing w:val="-2"/>
        </w:rPr>
        <w:t> </w:t>
      </w:r>
      <w:r>
        <w:rPr/>
        <w:t>Halt</w:t>
      </w:r>
      <w:r>
        <w:rPr>
          <w:spacing w:val="-1"/>
        </w:rPr>
        <w:t> </w:t>
      </w:r>
      <w:r>
        <w:rPr/>
        <w:t>and</w:t>
      </w:r>
      <w:r>
        <w:rPr>
          <w:spacing w:val="-1"/>
        </w:rPr>
        <w:t> </w:t>
      </w:r>
      <w:r>
        <w:rPr/>
        <w:t>begin</w:t>
      </w:r>
      <w:r>
        <w:rPr>
          <w:spacing w:val="-1"/>
        </w:rPr>
        <w:t> </w:t>
      </w:r>
      <w:r>
        <w:rPr/>
        <w:t>to reverse the speed of HIV/AIDS - Halt and begin to reverse the incidence of malarial and</w:t>
      </w:r>
      <w:r>
        <w:rPr>
          <w:spacing w:val="80"/>
        </w:rPr>
        <w:t> </w:t>
      </w:r>
      <w:r>
        <w:rPr/>
        <w:t>other major diseases; To ensure environmental sustainability. - Integrity the principles of sustainable development in to country’s policies and programmers reverse loss of environmental resources. - Reduce by half the proportion of people without sustainable</w:t>
      </w:r>
      <w:r>
        <w:rPr>
          <w:spacing w:val="40"/>
        </w:rPr>
        <w:t> </w:t>
      </w:r>
      <w:r>
        <w:rPr/>
        <w:t>access to safe drinking water. - achieve significant improvement in lives of at least 100 million slum dwellers by 2020; To develop a global partnership for development - integrate a simultaneous pursuit of policies that promote growth among developing countries. - Looking at the first issue on the goals eradication of poverty and hunger, this is particularly of interest to Agricultural education (Ola, 2014).</w:t>
      </w:r>
    </w:p>
    <w:p>
      <w:pPr>
        <w:pStyle w:val="BodyText"/>
        <w:spacing w:line="480" w:lineRule="auto" w:before="2"/>
        <w:ind w:left="640" w:right="1275"/>
        <w:jc w:val="both"/>
      </w:pPr>
      <w:r>
        <w:rPr/>
        <w:t>The</w:t>
      </w:r>
      <w:r>
        <w:rPr>
          <w:spacing w:val="-3"/>
        </w:rPr>
        <w:t> </w:t>
      </w:r>
      <w:r>
        <w:rPr/>
        <w:t>school,</w:t>
      </w:r>
      <w:r>
        <w:rPr>
          <w:spacing w:val="-2"/>
        </w:rPr>
        <w:t> </w:t>
      </w:r>
      <w:r>
        <w:rPr/>
        <w:t>as</w:t>
      </w:r>
      <w:r>
        <w:rPr>
          <w:spacing w:val="-1"/>
        </w:rPr>
        <w:t> </w:t>
      </w:r>
      <w:r>
        <w:rPr/>
        <w:t>a</w:t>
      </w:r>
      <w:r>
        <w:rPr>
          <w:spacing w:val="-3"/>
        </w:rPr>
        <w:t> </w:t>
      </w:r>
      <w:r>
        <w:rPr/>
        <w:t>social</w:t>
      </w:r>
      <w:r>
        <w:rPr>
          <w:spacing w:val="-2"/>
        </w:rPr>
        <w:t> </w:t>
      </w:r>
      <w:r>
        <w:rPr/>
        <w:t>institution</w:t>
      </w:r>
      <w:r>
        <w:rPr>
          <w:spacing w:val="-2"/>
        </w:rPr>
        <w:t> </w:t>
      </w:r>
      <w:r>
        <w:rPr/>
        <w:t>for</w:t>
      </w:r>
      <w:r>
        <w:rPr>
          <w:spacing w:val="-3"/>
        </w:rPr>
        <w:t> </w:t>
      </w:r>
      <w:r>
        <w:rPr/>
        <w:t>education</w:t>
      </w:r>
      <w:r>
        <w:rPr>
          <w:spacing w:val="-2"/>
        </w:rPr>
        <w:t> </w:t>
      </w:r>
      <w:r>
        <w:rPr/>
        <w:t>has</w:t>
      </w:r>
      <w:r>
        <w:rPr>
          <w:spacing w:val="-2"/>
        </w:rPr>
        <w:t> </w:t>
      </w:r>
      <w:r>
        <w:rPr/>
        <w:t>a</w:t>
      </w:r>
      <w:r>
        <w:rPr>
          <w:spacing w:val="-3"/>
        </w:rPr>
        <w:t> </w:t>
      </w:r>
      <w:r>
        <w:rPr/>
        <w:t>capacity and</w:t>
      </w:r>
      <w:r>
        <w:rPr>
          <w:spacing w:val="-2"/>
        </w:rPr>
        <w:t> </w:t>
      </w:r>
      <w:r>
        <w:rPr/>
        <w:t>needs</w:t>
      </w:r>
      <w:r>
        <w:rPr>
          <w:spacing w:val="-2"/>
        </w:rPr>
        <w:t> </w:t>
      </w:r>
      <w:r>
        <w:rPr/>
        <w:t>to facilitate,</w:t>
      </w:r>
      <w:r>
        <w:rPr>
          <w:spacing w:val="-2"/>
        </w:rPr>
        <w:t> </w:t>
      </w:r>
      <w:r>
        <w:rPr/>
        <w:t>promote and possibly guide certain form of value equipped for the overall success of various government schemes for our national development. Agricultural education provides avenue through which knowledge, abilities and skills of a farmers and all agricultural stakeholders can be increased towards attainment of food security for the alleviation of poverty and</w:t>
      </w:r>
      <w:r>
        <w:rPr>
          <w:spacing w:val="40"/>
        </w:rPr>
        <w:t> </w:t>
      </w:r>
      <w:r>
        <w:rPr/>
        <w:t>hunger. To achieve this, agricultural research should be given premium. Such will not find solutions to problem of food alone. Problems confronting teaching and learning of practical agriculture at different levels since agricultural education curriculum in most Africa countries covers issues of philosophical objectives, values, psychological administrative considerations and technological development. Furthermore, agricultural educations is capable of empowering women, as it built on individuals the knowledge and skills required for individuals</w:t>
      </w:r>
      <w:r>
        <w:rPr>
          <w:spacing w:val="22"/>
        </w:rPr>
        <w:t> </w:t>
      </w:r>
      <w:r>
        <w:rPr/>
        <w:t>to</w:t>
      </w:r>
      <w:r>
        <w:rPr>
          <w:spacing w:val="25"/>
        </w:rPr>
        <w:t> </w:t>
      </w:r>
      <w:r>
        <w:rPr/>
        <w:t>be</w:t>
      </w:r>
      <w:r>
        <w:rPr>
          <w:spacing w:val="24"/>
        </w:rPr>
        <w:t> </w:t>
      </w:r>
      <w:r>
        <w:rPr/>
        <w:t>independent.</w:t>
      </w:r>
      <w:r>
        <w:rPr>
          <w:spacing w:val="25"/>
        </w:rPr>
        <w:t> </w:t>
      </w:r>
      <w:r>
        <w:rPr/>
        <w:t>“Knowledge</w:t>
      </w:r>
      <w:r>
        <w:rPr>
          <w:spacing w:val="24"/>
        </w:rPr>
        <w:t> </w:t>
      </w:r>
      <w:r>
        <w:rPr/>
        <w:t>is</w:t>
      </w:r>
      <w:r>
        <w:rPr>
          <w:spacing w:val="25"/>
        </w:rPr>
        <w:t> </w:t>
      </w:r>
      <w:r>
        <w:rPr/>
        <w:t>power”.</w:t>
      </w:r>
      <w:r>
        <w:rPr>
          <w:spacing w:val="25"/>
        </w:rPr>
        <w:t> </w:t>
      </w:r>
      <w:r>
        <w:rPr/>
        <w:t>Though</w:t>
      </w:r>
      <w:r>
        <w:rPr>
          <w:spacing w:val="24"/>
        </w:rPr>
        <w:t> </w:t>
      </w:r>
      <w:r>
        <w:rPr/>
        <w:t>the</w:t>
      </w:r>
      <w:r>
        <w:rPr>
          <w:spacing w:val="27"/>
        </w:rPr>
        <w:t> </w:t>
      </w:r>
      <w:r>
        <w:rPr/>
        <w:t>acquisition</w:t>
      </w:r>
      <w:r>
        <w:rPr>
          <w:spacing w:val="25"/>
        </w:rPr>
        <w:t> </w:t>
      </w:r>
      <w:r>
        <w:rPr/>
        <w:t>of</w:t>
      </w:r>
      <w:r>
        <w:rPr>
          <w:spacing w:val="24"/>
        </w:rPr>
        <w:t> </w:t>
      </w:r>
      <w:r>
        <w:rPr>
          <w:spacing w:val="-2"/>
        </w:rPr>
        <w:t>necessary</w:t>
      </w:r>
    </w:p>
    <w:p>
      <w:pPr>
        <w:spacing w:after="0" w:line="480" w:lineRule="auto"/>
        <w:jc w:val="both"/>
        <w:sectPr>
          <w:pgSz w:w="11910" w:h="17340"/>
          <w:pgMar w:header="0" w:footer="1012" w:top="1360" w:bottom="1200" w:left="800" w:right="160"/>
        </w:sectPr>
      </w:pPr>
    </w:p>
    <w:p>
      <w:pPr>
        <w:pStyle w:val="BodyText"/>
        <w:spacing w:line="480" w:lineRule="auto" w:before="61"/>
        <w:ind w:left="640" w:right="1280"/>
        <w:jc w:val="both"/>
      </w:pPr>
      <w:r>
        <w:rPr/>
        <mc:AlternateContent>
          <mc:Choice Requires="wps">
            <w:drawing>
              <wp:anchor distT="0" distB="0" distL="0" distR="0" allowOverlap="1" layoutInCell="1" locked="0" behindDoc="1" simplePos="0" relativeHeight="483020800">
                <wp:simplePos x="0" y="0"/>
                <wp:positionH relativeFrom="page">
                  <wp:posOffset>0</wp:posOffset>
                </wp:positionH>
                <wp:positionV relativeFrom="page">
                  <wp:posOffset>5031993</wp:posOffset>
                </wp:positionV>
                <wp:extent cx="4179570" cy="425450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5680" id="docshape24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1312">
                <wp:simplePos x="0" y="0"/>
                <wp:positionH relativeFrom="page">
                  <wp:posOffset>3923525</wp:posOffset>
                </wp:positionH>
                <wp:positionV relativeFrom="paragraph">
                  <wp:posOffset>847597</wp:posOffset>
                </wp:positionV>
                <wp:extent cx="3460750" cy="356679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5168" id="docshape24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skills in agriculture, women can be involved in various aspects of agricultural activities ranging from production, distribution and marketing of produce. Also, for good health living and reduction in mortality rates, good quality and quantity food cannot be left out. This has direct impact on human health as well as combats so many diseases. This comes from agriculture (Ola, 2014).</w:t>
      </w:r>
    </w:p>
    <w:p>
      <w:pPr>
        <w:pStyle w:val="BodyText"/>
      </w:pPr>
    </w:p>
    <w:p>
      <w:pPr>
        <w:pStyle w:val="BodyText"/>
        <w:spacing w:before="1"/>
      </w:pPr>
    </w:p>
    <w:p>
      <w:pPr>
        <w:pStyle w:val="ListParagraph"/>
        <w:numPr>
          <w:ilvl w:val="3"/>
          <w:numId w:val="8"/>
        </w:numPr>
        <w:tabs>
          <w:tab w:pos="1488" w:val="left" w:leader="none"/>
        </w:tabs>
        <w:spacing w:line="480" w:lineRule="auto" w:before="0" w:after="0"/>
        <w:ind w:left="640" w:right="1276" w:firstLine="0"/>
        <w:jc w:val="both"/>
        <w:rPr>
          <w:b/>
          <w:sz w:val="24"/>
        </w:rPr>
      </w:pPr>
      <w:r>
        <w:rPr>
          <w:b/>
          <w:sz w:val="24"/>
        </w:rPr>
        <w:t>Key challenges of Technical and Vocational Education and Training in Nigeria </w:t>
      </w:r>
      <w:r>
        <w:rPr>
          <w:sz w:val="24"/>
        </w:rPr>
        <w:t>Since the creation of the National Board for Technical Education (NBTE) in 1977 and the enacting of various decrees and instruments aimed at creating an enabling environment for</w:t>
      </w:r>
      <w:r>
        <w:rPr>
          <w:spacing w:val="40"/>
          <w:sz w:val="24"/>
        </w:rPr>
        <w:t> </w:t>
      </w:r>
      <w:r>
        <w:rPr>
          <w:sz w:val="24"/>
        </w:rPr>
        <w:t>the development and advancement of TVET in Nigeria (implementation of the national</w:t>
      </w:r>
      <w:r>
        <w:rPr>
          <w:spacing w:val="40"/>
          <w:sz w:val="24"/>
        </w:rPr>
        <w:t> </w:t>
      </w:r>
      <w:r>
        <w:rPr>
          <w:sz w:val="24"/>
        </w:rPr>
        <w:t>policy on education, decree No. 16 of 1985, together with the constitution of 1999, empowering the Ministry of Education to ensure Minimum Standards in technical and vocational education and training through the Federal Inspectorate Service (FIS) Department and other relevant services of the Ministry of Education, decree No. 17 of 1991 formally establishing the National Commission for Mass Literacy, Adult and Non-formal education and decree No. 31 establishing the Teachers’ Registration Council of Nigeria – TRCN which became operational in June 2000), the technical and vocational education sector has rather been</w:t>
      </w:r>
      <w:r>
        <w:rPr>
          <w:spacing w:val="-2"/>
          <w:sz w:val="24"/>
        </w:rPr>
        <w:t> </w:t>
      </w:r>
      <w:r>
        <w:rPr>
          <w:sz w:val="24"/>
        </w:rPr>
        <w:t>faced with</w:t>
      </w:r>
      <w:r>
        <w:rPr>
          <w:spacing w:val="-2"/>
          <w:sz w:val="24"/>
        </w:rPr>
        <w:t> </w:t>
      </w:r>
      <w:r>
        <w:rPr>
          <w:sz w:val="24"/>
        </w:rPr>
        <w:t>a</w:t>
      </w:r>
      <w:r>
        <w:rPr>
          <w:spacing w:val="-2"/>
          <w:sz w:val="24"/>
        </w:rPr>
        <w:t> </w:t>
      </w:r>
      <w:r>
        <w:rPr>
          <w:sz w:val="24"/>
        </w:rPr>
        <w:t>lot</w:t>
      </w:r>
      <w:r>
        <w:rPr>
          <w:spacing w:val="-2"/>
          <w:sz w:val="24"/>
        </w:rPr>
        <w:t> </w:t>
      </w:r>
      <w:r>
        <w:rPr>
          <w:sz w:val="24"/>
        </w:rPr>
        <w:t>of</w:t>
      </w:r>
      <w:r>
        <w:rPr>
          <w:spacing w:val="-1"/>
          <w:sz w:val="24"/>
        </w:rPr>
        <w:t> </w:t>
      </w:r>
      <w:r>
        <w:rPr>
          <w:sz w:val="24"/>
        </w:rPr>
        <w:t>challenges</w:t>
      </w:r>
      <w:r>
        <w:rPr>
          <w:spacing w:val="-2"/>
          <w:sz w:val="24"/>
        </w:rPr>
        <w:t> </w:t>
      </w:r>
      <w:r>
        <w:rPr>
          <w:sz w:val="24"/>
        </w:rPr>
        <w:t>(Sola</w:t>
      </w:r>
      <w:r>
        <w:rPr>
          <w:spacing w:val="-3"/>
          <w:sz w:val="24"/>
        </w:rPr>
        <w:t> </w:t>
      </w:r>
      <w:r>
        <w:rPr>
          <w:sz w:val="24"/>
        </w:rPr>
        <w:t>&amp;</w:t>
      </w:r>
      <w:r>
        <w:rPr>
          <w:spacing w:val="-2"/>
          <w:sz w:val="24"/>
        </w:rPr>
        <w:t> </w:t>
      </w:r>
      <w:r>
        <w:rPr>
          <w:sz w:val="24"/>
        </w:rPr>
        <w:t>Aseh</w:t>
      </w:r>
      <w:r>
        <w:rPr>
          <w:spacing w:val="-2"/>
          <w:sz w:val="24"/>
        </w:rPr>
        <w:t> </w:t>
      </w:r>
      <w:r>
        <w:rPr>
          <w:sz w:val="24"/>
        </w:rPr>
        <w:t>2020).</w:t>
      </w:r>
      <w:r>
        <w:rPr>
          <w:spacing w:val="80"/>
          <w:sz w:val="24"/>
        </w:rPr>
        <w:t> </w:t>
      </w:r>
      <w:r>
        <w:rPr>
          <w:sz w:val="24"/>
        </w:rPr>
        <w:t>According</w:t>
      </w:r>
      <w:r>
        <w:rPr>
          <w:spacing w:val="-2"/>
          <w:sz w:val="24"/>
        </w:rPr>
        <w:t> </w:t>
      </w:r>
      <w:r>
        <w:rPr>
          <w:sz w:val="24"/>
        </w:rPr>
        <w:t>to</w:t>
      </w:r>
      <w:r>
        <w:rPr>
          <w:spacing w:val="-2"/>
          <w:sz w:val="24"/>
        </w:rPr>
        <w:t> </w:t>
      </w:r>
      <w:r>
        <w:rPr>
          <w:sz w:val="24"/>
        </w:rPr>
        <w:t>Egwu</w:t>
      </w:r>
      <w:r>
        <w:rPr>
          <w:spacing w:val="-2"/>
          <w:sz w:val="24"/>
        </w:rPr>
        <w:t> </w:t>
      </w:r>
      <w:r>
        <w:rPr>
          <w:sz w:val="24"/>
        </w:rPr>
        <w:t>(2009)</w:t>
      </w:r>
      <w:r>
        <w:rPr>
          <w:spacing w:val="-2"/>
          <w:sz w:val="24"/>
        </w:rPr>
        <w:t> </w:t>
      </w:r>
      <w:r>
        <w:rPr>
          <w:sz w:val="24"/>
        </w:rPr>
        <w:t>the</w:t>
      </w:r>
      <w:r>
        <w:rPr>
          <w:spacing w:val="-4"/>
          <w:sz w:val="24"/>
        </w:rPr>
        <w:t> </w:t>
      </w:r>
      <w:r>
        <w:rPr>
          <w:sz w:val="24"/>
        </w:rPr>
        <w:t>most salient of these challenges include but are not limited to: Inadequate and obsolete infrastructure and equipment such as poorly equipped workshops, libraries and classrooms; Unattractive conditions of service for teachers; Inadequate funds for the implementation of TVET curricula; Inadequate collaboration between tertiary institutions; High incidence of examination malpractices and other social/academic vices; Inadequate capacity in the institution for internal/peer quality assessment and Brain drain or human capital flight (Sola</w:t>
      </w:r>
      <w:r>
        <w:rPr>
          <w:spacing w:val="40"/>
          <w:sz w:val="24"/>
        </w:rPr>
        <w:t> </w:t>
      </w:r>
      <w:r>
        <w:rPr>
          <w:sz w:val="24"/>
        </w:rPr>
        <w:t>&amp; Aseh 2020).</w:t>
      </w:r>
    </w:p>
    <w:p>
      <w:pPr>
        <w:spacing w:after="0" w:line="480" w:lineRule="auto"/>
        <w:jc w:val="both"/>
        <w:rPr>
          <w:sz w:val="24"/>
        </w:rPr>
        <w:sectPr>
          <w:pgSz w:w="11910" w:h="17340"/>
          <w:pgMar w:header="0" w:footer="1012" w:top="1360" w:bottom="1200" w:left="800" w:right="160"/>
        </w:sectPr>
      </w:pPr>
    </w:p>
    <w:p>
      <w:pPr>
        <w:pStyle w:val="Heading2"/>
        <w:spacing w:before="61"/>
        <w:jc w:val="both"/>
      </w:pPr>
      <w:r>
        <w:rPr/>
        <mc:AlternateContent>
          <mc:Choice Requires="wps">
            <w:drawing>
              <wp:anchor distT="0" distB="0" distL="0" distR="0" allowOverlap="1" layoutInCell="1" locked="0" behindDoc="1" simplePos="0" relativeHeight="483021824">
                <wp:simplePos x="0" y="0"/>
                <wp:positionH relativeFrom="page">
                  <wp:posOffset>0</wp:posOffset>
                </wp:positionH>
                <wp:positionV relativeFrom="page">
                  <wp:posOffset>5031993</wp:posOffset>
                </wp:positionV>
                <wp:extent cx="4179570" cy="425450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4656" id="docshape24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The</w:t>
      </w:r>
      <w:r>
        <w:rPr>
          <w:spacing w:val="-2"/>
        </w:rPr>
        <w:t> </w:t>
      </w:r>
      <w:r>
        <w:rPr/>
        <w:t>Major</w:t>
      </w:r>
      <w:r>
        <w:rPr>
          <w:spacing w:val="-3"/>
        </w:rPr>
        <w:t> </w:t>
      </w:r>
      <w:r>
        <w:rPr/>
        <w:t>Challenge</w:t>
      </w:r>
      <w:r>
        <w:rPr>
          <w:spacing w:val="-2"/>
        </w:rPr>
        <w:t> </w:t>
      </w:r>
      <w:r>
        <w:rPr/>
        <w:t>of</w:t>
      </w:r>
      <w:r>
        <w:rPr>
          <w:spacing w:val="-1"/>
        </w:rPr>
        <w:t> </w:t>
      </w:r>
      <w:r>
        <w:rPr/>
        <w:t>Extension</w:t>
      </w:r>
      <w:r>
        <w:rPr>
          <w:spacing w:val="1"/>
        </w:rPr>
        <w:t> </w:t>
      </w:r>
      <w:r>
        <w:rPr/>
        <w:t>Education</w:t>
      </w:r>
      <w:r>
        <w:rPr>
          <w:spacing w:val="-1"/>
        </w:rPr>
        <w:t> </w:t>
      </w:r>
      <w:r>
        <w:rPr/>
        <w:t>and</w:t>
      </w:r>
      <w:r>
        <w:rPr>
          <w:spacing w:val="-1"/>
        </w:rPr>
        <w:t> </w:t>
      </w:r>
      <w:r>
        <w:rPr/>
        <w:t>Training</w:t>
      </w:r>
      <w:r>
        <w:rPr>
          <w:spacing w:val="-1"/>
        </w:rPr>
        <w:t> </w:t>
      </w:r>
      <w:r>
        <w:rPr/>
        <w:t>in</w:t>
      </w:r>
      <w:r>
        <w:rPr>
          <w:spacing w:val="1"/>
        </w:rPr>
        <w:t> </w:t>
      </w:r>
      <w:r>
        <w:rPr>
          <w:spacing w:val="-2"/>
        </w:rPr>
        <w:t>Nigeria</w:t>
      </w:r>
    </w:p>
    <w:p>
      <w:pPr>
        <w:pStyle w:val="BodyText"/>
        <w:rPr>
          <w:b/>
        </w:rPr>
      </w:pPr>
    </w:p>
    <w:p>
      <w:pPr>
        <w:pStyle w:val="BodyText"/>
        <w:spacing w:line="480" w:lineRule="auto" w:before="1"/>
        <w:ind w:left="640" w:right="1282"/>
        <w:jc w:val="both"/>
      </w:pPr>
      <w:r>
        <w:rPr/>
        <mc:AlternateContent>
          <mc:Choice Requires="wps">
            <w:drawing>
              <wp:anchor distT="0" distB="0" distL="0" distR="0" allowOverlap="1" layoutInCell="1" locked="0" behindDoc="1" simplePos="0" relativeHeight="483022336">
                <wp:simplePos x="0" y="0"/>
                <wp:positionH relativeFrom="page">
                  <wp:posOffset>3923525</wp:posOffset>
                </wp:positionH>
                <wp:positionV relativeFrom="paragraph">
                  <wp:posOffset>458372</wp:posOffset>
                </wp:positionV>
                <wp:extent cx="3460750" cy="356679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294144" id="docshape246"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The greatest challenge of pre and post extension education and training in Nigeria is the political system. The system has the following faulty features (Nzeribe, 2011):</w:t>
      </w:r>
    </w:p>
    <w:p>
      <w:pPr>
        <w:pStyle w:val="BodyText"/>
        <w:spacing w:line="480" w:lineRule="auto"/>
        <w:ind w:left="640" w:right="1279"/>
        <w:jc w:val="both"/>
      </w:pPr>
      <w:r>
        <w:rPr/>
        <w:t>The system is unstable, turbulent, selfish, corrupt, infested with chronic and deeply rooted tribalism, nepotism, unpatriotism and sectionalism. Presently, cultism is seriously attacking the system</w:t>
      </w:r>
      <w:r>
        <w:rPr>
          <w:b/>
        </w:rPr>
        <w:t>; </w:t>
      </w:r>
      <w:r>
        <w:rPr/>
        <w:t>The system seems to seek the welfare of the players more than that of the</w:t>
      </w:r>
      <w:r>
        <w:rPr>
          <w:spacing w:val="40"/>
        </w:rPr>
        <w:t> </w:t>
      </w:r>
      <w:r>
        <w:rPr/>
        <w:t>citizens. The political interest overrides any other interest no matter the intensity and importance. This is why the system considered N5m a year as adequate for a university professor, whereas a senator, a minister or a commissioner may use N10m to furnish his or her house. His or her salary is another matter that needs not be mentioned here; The political system is immature, weak and loose. The players are unstable and terribly political. The system, by the action of the players does not allow adequate fund to be provided for skill development. Funds may be placed in the system but only small amount may be devoted for equipping people with the right skills for living; Misplaced priority of the players of the system is obvious. The political Party determines priority not the citizens need.</w:t>
      </w:r>
    </w:p>
    <w:p>
      <w:pPr>
        <w:pStyle w:val="BodyText"/>
      </w:pPr>
    </w:p>
    <w:p>
      <w:pPr>
        <w:pStyle w:val="BodyText"/>
        <w:spacing w:before="1"/>
      </w:pPr>
    </w:p>
    <w:p>
      <w:pPr>
        <w:pStyle w:val="Heading2"/>
        <w:numPr>
          <w:ilvl w:val="3"/>
          <w:numId w:val="8"/>
        </w:numPr>
        <w:tabs>
          <w:tab w:pos="1479" w:val="left" w:leader="none"/>
        </w:tabs>
        <w:spacing w:line="240" w:lineRule="auto" w:before="0" w:after="0"/>
        <w:ind w:left="1479" w:right="0" w:hanging="839"/>
        <w:jc w:val="left"/>
      </w:pPr>
      <w:r>
        <w:rPr/>
        <w:t>The</w:t>
      </w:r>
      <w:r>
        <w:rPr>
          <w:spacing w:val="-2"/>
        </w:rPr>
        <w:t> </w:t>
      </w:r>
      <w:r>
        <w:rPr/>
        <w:t>need</w:t>
      </w:r>
      <w:r>
        <w:rPr>
          <w:spacing w:val="-1"/>
        </w:rPr>
        <w:t> </w:t>
      </w:r>
      <w:r>
        <w:rPr/>
        <w:t>for</w:t>
      </w:r>
      <w:r>
        <w:rPr>
          <w:spacing w:val="-3"/>
        </w:rPr>
        <w:t> </w:t>
      </w:r>
      <w:r>
        <w:rPr/>
        <w:t>improving</w:t>
      </w:r>
      <w:r>
        <w:rPr>
          <w:spacing w:val="-1"/>
        </w:rPr>
        <w:t> </w:t>
      </w:r>
      <w:r>
        <w:rPr/>
        <w:t>Agricultural</w:t>
      </w:r>
      <w:r>
        <w:rPr>
          <w:spacing w:val="-2"/>
        </w:rPr>
        <w:t> </w:t>
      </w:r>
      <w:r>
        <w:rPr/>
        <w:t>and</w:t>
      </w:r>
      <w:r>
        <w:rPr>
          <w:spacing w:val="-1"/>
        </w:rPr>
        <w:t> </w:t>
      </w:r>
      <w:r>
        <w:rPr/>
        <w:t>Rural</w:t>
      </w:r>
      <w:r>
        <w:rPr>
          <w:spacing w:val="-1"/>
        </w:rPr>
        <w:t> </w:t>
      </w:r>
      <w:r>
        <w:rPr/>
        <w:t>Training</w:t>
      </w:r>
      <w:r>
        <w:rPr>
          <w:spacing w:val="-1"/>
        </w:rPr>
        <w:t> </w:t>
      </w:r>
      <w:r>
        <w:rPr/>
        <w:t>(ART)</w:t>
      </w:r>
      <w:r>
        <w:rPr>
          <w:spacing w:val="-1"/>
        </w:rPr>
        <w:t> </w:t>
      </w:r>
      <w:r>
        <w:rPr/>
        <w:t>in </w:t>
      </w:r>
      <w:r>
        <w:rPr>
          <w:spacing w:val="-2"/>
        </w:rPr>
        <w:t>Nigeria</w:t>
      </w:r>
    </w:p>
    <w:p>
      <w:pPr>
        <w:pStyle w:val="BodyText"/>
        <w:rPr>
          <w:b/>
        </w:rPr>
      </w:pPr>
    </w:p>
    <w:p>
      <w:pPr>
        <w:pStyle w:val="BodyText"/>
        <w:spacing w:line="480" w:lineRule="auto"/>
        <w:ind w:left="640" w:right="1277"/>
        <w:jc w:val="both"/>
      </w:pPr>
      <w:r>
        <w:rPr/>
        <w:t>The population of Nigeria is very high (201 million inhabitants) and is rising rapidly (at an annual growth rate of some 2.6%). This places the country in 7th position globally, with a 2.64%</w:t>
      </w:r>
      <w:r>
        <w:rPr>
          <w:spacing w:val="-3"/>
        </w:rPr>
        <w:t> </w:t>
      </w:r>
      <w:r>
        <w:rPr/>
        <w:t>share</w:t>
      </w:r>
      <w:r>
        <w:rPr>
          <w:spacing w:val="-3"/>
        </w:rPr>
        <w:t> </w:t>
      </w:r>
      <w:r>
        <w:rPr/>
        <w:t>of</w:t>
      </w:r>
      <w:r>
        <w:rPr>
          <w:spacing w:val="-2"/>
        </w:rPr>
        <w:t> </w:t>
      </w:r>
      <w:r>
        <w:rPr/>
        <w:t>the</w:t>
      </w:r>
      <w:r>
        <w:rPr>
          <w:spacing w:val="-2"/>
        </w:rPr>
        <w:t> </w:t>
      </w:r>
      <w:r>
        <w:rPr/>
        <w:t>world population.</w:t>
      </w:r>
      <w:r>
        <w:rPr>
          <w:spacing w:val="-2"/>
        </w:rPr>
        <w:t> </w:t>
      </w:r>
      <w:r>
        <w:rPr/>
        <w:t>At</w:t>
      </w:r>
      <w:r>
        <w:rPr>
          <w:spacing w:val="-2"/>
        </w:rPr>
        <w:t> </w:t>
      </w:r>
      <w:r>
        <w:rPr/>
        <w:t>this</w:t>
      </w:r>
      <w:r>
        <w:rPr>
          <w:spacing w:val="-2"/>
        </w:rPr>
        <w:t> </w:t>
      </w:r>
      <w:r>
        <w:rPr/>
        <w:t>pace, it</w:t>
      </w:r>
      <w:r>
        <w:rPr>
          <w:spacing w:val="-2"/>
        </w:rPr>
        <w:t> </w:t>
      </w:r>
      <w:r>
        <w:rPr/>
        <w:t>is</w:t>
      </w:r>
      <w:r>
        <w:rPr>
          <w:spacing w:val="-2"/>
        </w:rPr>
        <w:t> </w:t>
      </w:r>
      <w:r>
        <w:rPr/>
        <w:t>estimated</w:t>
      </w:r>
      <w:r>
        <w:rPr>
          <w:spacing w:val="-2"/>
        </w:rPr>
        <w:t> </w:t>
      </w:r>
      <w:r>
        <w:rPr/>
        <w:t>that</w:t>
      </w:r>
      <w:r>
        <w:rPr>
          <w:spacing w:val="-2"/>
        </w:rPr>
        <w:t> </w:t>
      </w:r>
      <w:r>
        <w:rPr/>
        <w:t>Nigeria</w:t>
      </w:r>
      <w:r>
        <w:rPr>
          <w:spacing w:val="-2"/>
        </w:rPr>
        <w:t> </w:t>
      </w:r>
      <w:r>
        <w:rPr/>
        <w:t>will</w:t>
      </w:r>
      <w:r>
        <w:rPr>
          <w:spacing w:val="-2"/>
        </w:rPr>
        <w:t> </w:t>
      </w:r>
      <w:r>
        <w:rPr/>
        <w:t>become</w:t>
      </w:r>
      <w:r>
        <w:rPr>
          <w:spacing w:val="-2"/>
        </w:rPr>
        <w:t> </w:t>
      </w:r>
      <w:r>
        <w:rPr/>
        <w:t>the world’s third largest country by 2050. On the other hand, Nigeria’s population is quite young as</w:t>
      </w:r>
      <w:r>
        <w:rPr>
          <w:spacing w:val="-2"/>
        </w:rPr>
        <w:t> </w:t>
      </w:r>
      <w:r>
        <w:rPr/>
        <w:t>those</w:t>
      </w:r>
      <w:r>
        <w:rPr>
          <w:spacing w:val="-3"/>
        </w:rPr>
        <w:t> </w:t>
      </w:r>
      <w:r>
        <w:rPr/>
        <w:t>under</w:t>
      </w:r>
      <w:r>
        <w:rPr>
          <w:spacing w:val="-2"/>
        </w:rPr>
        <w:t> </w:t>
      </w:r>
      <w:r>
        <w:rPr/>
        <w:t>15</w:t>
      </w:r>
      <w:r>
        <w:rPr>
          <w:spacing w:val="-2"/>
        </w:rPr>
        <w:t> </w:t>
      </w:r>
      <w:r>
        <w:rPr/>
        <w:t>years</w:t>
      </w:r>
      <w:r>
        <w:rPr>
          <w:spacing w:val="-2"/>
        </w:rPr>
        <w:t> </w:t>
      </w:r>
      <w:r>
        <w:rPr/>
        <w:t>of</w:t>
      </w:r>
      <w:r>
        <w:rPr>
          <w:spacing w:val="-2"/>
        </w:rPr>
        <w:t> </w:t>
      </w:r>
      <w:r>
        <w:rPr/>
        <w:t>age</w:t>
      </w:r>
      <w:r>
        <w:rPr>
          <w:spacing w:val="-1"/>
        </w:rPr>
        <w:t> </w:t>
      </w:r>
      <w:r>
        <w:rPr/>
        <w:t>account for</w:t>
      </w:r>
      <w:r>
        <w:rPr>
          <w:spacing w:val="-4"/>
        </w:rPr>
        <w:t> </w:t>
      </w:r>
      <w:r>
        <w:rPr/>
        <w:t>some</w:t>
      </w:r>
      <w:r>
        <w:rPr>
          <w:spacing w:val="-3"/>
        </w:rPr>
        <w:t> </w:t>
      </w:r>
      <w:r>
        <w:rPr/>
        <w:t>40%</w:t>
      </w:r>
      <w:r>
        <w:rPr>
          <w:spacing w:val="-3"/>
        </w:rPr>
        <w:t> </w:t>
      </w:r>
      <w:r>
        <w:rPr/>
        <w:t>of</w:t>
      </w:r>
      <w:r>
        <w:rPr>
          <w:spacing w:val="-2"/>
        </w:rPr>
        <w:t> </w:t>
      </w:r>
      <w:r>
        <w:rPr/>
        <w:t>the</w:t>
      </w:r>
      <w:r>
        <w:rPr>
          <w:spacing w:val="-4"/>
        </w:rPr>
        <w:t> </w:t>
      </w:r>
      <w:r>
        <w:rPr/>
        <w:t>total</w:t>
      </w:r>
      <w:r>
        <w:rPr>
          <w:spacing w:val="-2"/>
        </w:rPr>
        <w:t> </w:t>
      </w:r>
      <w:r>
        <w:rPr/>
        <w:t>population</w:t>
      </w:r>
      <w:r>
        <w:rPr>
          <w:spacing w:val="-2"/>
        </w:rPr>
        <w:t> </w:t>
      </w:r>
      <w:r>
        <w:rPr/>
        <w:t>and</w:t>
      </w:r>
      <w:r>
        <w:rPr>
          <w:spacing w:val="-2"/>
        </w:rPr>
        <w:t> </w:t>
      </w:r>
      <w:r>
        <w:rPr/>
        <w:t>it</w:t>
      </w:r>
      <w:r>
        <w:rPr>
          <w:spacing w:val="-2"/>
        </w:rPr>
        <w:t> </w:t>
      </w:r>
      <w:r>
        <w:rPr/>
        <w:t>is</w:t>
      </w:r>
      <w:r>
        <w:rPr>
          <w:spacing w:val="-2"/>
        </w:rPr>
        <w:t> </w:t>
      </w:r>
      <w:r>
        <w:rPr/>
        <w:t>expected that the population will get even more youthful over the next few decades.</w:t>
      </w:r>
      <w:r>
        <w:rPr>
          <w:spacing w:val="40"/>
        </w:rPr>
        <w:t> </w:t>
      </w:r>
      <w:r>
        <w:rPr/>
        <w:t>In parallel to the high and rising population, the rate of unemployment and underemployment in Nigeria is</w:t>
      </w:r>
      <w:r>
        <w:rPr>
          <w:spacing w:val="40"/>
        </w:rPr>
        <w:t> </w:t>
      </w:r>
      <w:r>
        <w:rPr/>
        <w:t>very high (about 40%) with some 60% of those affected being youths. As a result of the inability</w:t>
      </w:r>
      <w:r>
        <w:rPr>
          <w:spacing w:val="-1"/>
        </w:rPr>
        <w:t> </w:t>
      </w:r>
      <w:r>
        <w:rPr/>
        <w:t>of</w:t>
      </w:r>
      <w:r>
        <w:rPr>
          <w:spacing w:val="1"/>
        </w:rPr>
        <w:t> </w:t>
      </w:r>
      <w:r>
        <w:rPr/>
        <w:t>the labour market</w:t>
      </w:r>
      <w:r>
        <w:rPr>
          <w:spacing w:val="1"/>
        </w:rPr>
        <w:t> </w:t>
      </w:r>
      <w:r>
        <w:rPr/>
        <w:t>to</w:t>
      </w:r>
      <w:r>
        <w:rPr>
          <w:spacing w:val="2"/>
        </w:rPr>
        <w:t> </w:t>
      </w:r>
      <w:r>
        <w:rPr/>
        <w:t>absorb the</w:t>
      </w:r>
      <w:r>
        <w:rPr>
          <w:spacing w:val="1"/>
        </w:rPr>
        <w:t> </w:t>
      </w:r>
      <w:r>
        <w:rPr/>
        <w:t>youths</w:t>
      </w:r>
      <w:r>
        <w:rPr>
          <w:spacing w:val="4"/>
        </w:rPr>
        <w:t> </w:t>
      </w:r>
      <w:r>
        <w:rPr/>
        <w:t>seeking</w:t>
      </w:r>
      <w:r>
        <w:rPr>
          <w:spacing w:val="2"/>
        </w:rPr>
        <w:t> </w:t>
      </w:r>
      <w:r>
        <w:rPr/>
        <w:t>employment</w:t>
      </w:r>
      <w:r>
        <w:rPr>
          <w:spacing w:val="1"/>
        </w:rPr>
        <w:t> </w:t>
      </w:r>
      <w:r>
        <w:rPr/>
        <w:t>each</w:t>
      </w:r>
      <w:r>
        <w:rPr>
          <w:spacing w:val="2"/>
        </w:rPr>
        <w:t> </w:t>
      </w:r>
      <w:r>
        <w:rPr/>
        <w:t>year,</w:t>
      </w:r>
      <w:r>
        <w:rPr>
          <w:spacing w:val="2"/>
        </w:rPr>
        <w:t> </w:t>
      </w:r>
      <w:r>
        <w:rPr/>
        <w:t>an</w:t>
      </w:r>
      <w:r>
        <w:rPr>
          <w:spacing w:val="2"/>
        </w:rPr>
        <w:t> </w:t>
      </w:r>
      <w:r>
        <w:rPr>
          <w:spacing w:val="-2"/>
        </w:rPr>
        <w:t>average</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22848">
                <wp:simplePos x="0" y="0"/>
                <wp:positionH relativeFrom="page">
                  <wp:posOffset>0</wp:posOffset>
                </wp:positionH>
                <wp:positionV relativeFrom="page">
                  <wp:posOffset>5031993</wp:posOffset>
                </wp:positionV>
                <wp:extent cx="4179570" cy="425450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3632" id="docshape24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3360">
                <wp:simplePos x="0" y="0"/>
                <wp:positionH relativeFrom="page">
                  <wp:posOffset>3923525</wp:posOffset>
                </wp:positionH>
                <wp:positionV relativeFrom="paragraph">
                  <wp:posOffset>847597</wp:posOffset>
                </wp:positionV>
                <wp:extent cx="3460750" cy="3566795"/>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3120" id="docshape24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of about 0.7 million of them are added to the ranks of the unemployed, leading to severe financial hardship and rising poverty. It is estimated that over 133.4 million Nigerians are living below the absolute poverty line of 1.90 US dollars per day. Less favourable conditions in rural areas and the pull by opportunities and perceived better conditions in the country’s urban centres have continuously attracted rising numbers of youths to urban towns in search of jobs. This has led to a rapidly growing urban population (currently estimated at 51.2%) against a declining rural population, which is progressively ageing, with fewer prospects of engaging in productive activities (Sola &amp; Aseh 2020).</w:t>
      </w:r>
    </w:p>
    <w:p>
      <w:pPr>
        <w:pStyle w:val="BodyText"/>
        <w:spacing w:line="480" w:lineRule="auto" w:before="2"/>
        <w:ind w:left="640" w:right="1277"/>
        <w:jc w:val="both"/>
      </w:pPr>
      <w:r>
        <w:rPr/>
        <w:t>Since the 70s, Nigeria’s economy has largely depended on crude oil and other extractive industries to the detriment of the construction and agriculture sectors which are labour intensive and unattractive to youths. Nonetheless, the contribution of agriculture to the Nigerian economy in her recovery from the 2004 to 2016 recession indicates that despite her rich oil resources, agriculture remains the base of the country’s economy, providing livelihoods to the 84% of the population employed in the sector. This suggests that Nigeria’s economic recovery and growth can be steadily propelled by the transformation of her agriculture. However, Nigeria’s agriculture is faced with a host of problems that have accounted for low production and productivity, which successive governments have tried to solve</w:t>
      </w:r>
      <w:r>
        <w:rPr>
          <w:spacing w:val="-3"/>
        </w:rPr>
        <w:t> </w:t>
      </w:r>
      <w:r>
        <w:rPr/>
        <w:t>by</w:t>
      </w:r>
      <w:r>
        <w:rPr>
          <w:spacing w:val="-2"/>
        </w:rPr>
        <w:t> </w:t>
      </w:r>
      <w:r>
        <w:rPr/>
        <w:t>formulating</w:t>
      </w:r>
      <w:r>
        <w:rPr>
          <w:spacing w:val="-2"/>
        </w:rPr>
        <w:t> </w:t>
      </w:r>
      <w:r>
        <w:rPr/>
        <w:t>and</w:t>
      </w:r>
      <w:r>
        <w:rPr>
          <w:spacing w:val="-5"/>
        </w:rPr>
        <w:t> </w:t>
      </w:r>
      <w:r>
        <w:rPr/>
        <w:t>implementing</w:t>
      </w:r>
      <w:r>
        <w:rPr>
          <w:spacing w:val="-2"/>
        </w:rPr>
        <w:t> </w:t>
      </w:r>
      <w:r>
        <w:rPr/>
        <w:t>various</w:t>
      </w:r>
      <w:r>
        <w:rPr>
          <w:spacing w:val="-2"/>
        </w:rPr>
        <w:t> </w:t>
      </w:r>
      <w:r>
        <w:rPr/>
        <w:t>policies.</w:t>
      </w:r>
      <w:r>
        <w:rPr>
          <w:spacing w:val="-3"/>
        </w:rPr>
        <w:t> </w:t>
      </w:r>
      <w:r>
        <w:rPr/>
        <w:t>Prominent</w:t>
      </w:r>
      <w:r>
        <w:rPr>
          <w:spacing w:val="-2"/>
        </w:rPr>
        <w:t> </w:t>
      </w:r>
      <w:r>
        <w:rPr/>
        <w:t>among</w:t>
      </w:r>
      <w:r>
        <w:rPr>
          <w:spacing w:val="-2"/>
        </w:rPr>
        <w:t> </w:t>
      </w:r>
      <w:r>
        <w:rPr/>
        <w:t>the</w:t>
      </w:r>
      <w:r>
        <w:rPr>
          <w:spacing w:val="-3"/>
        </w:rPr>
        <w:t> </w:t>
      </w:r>
      <w:r>
        <w:rPr/>
        <w:t>recent</w:t>
      </w:r>
      <w:r>
        <w:rPr>
          <w:spacing w:val="-2"/>
        </w:rPr>
        <w:t> </w:t>
      </w:r>
      <w:r>
        <w:rPr/>
        <w:t>policies are the Agricultural Transformation Policy (2011 to 2016) followed by the Agricultural Promotion Policy</w:t>
      </w:r>
      <w:r>
        <w:rPr>
          <w:spacing w:val="-1"/>
        </w:rPr>
        <w:t> </w:t>
      </w:r>
      <w:r>
        <w:rPr/>
        <w:t>(2016 -</w:t>
      </w:r>
      <w:r>
        <w:rPr>
          <w:spacing w:val="-1"/>
        </w:rPr>
        <w:t> </w:t>
      </w:r>
      <w:r>
        <w:rPr/>
        <w:t>2020)</w:t>
      </w:r>
      <w:r>
        <w:rPr>
          <w:spacing w:val="-1"/>
        </w:rPr>
        <w:t> </w:t>
      </w:r>
      <w:r>
        <w:rPr/>
        <w:t>which have culminated to more</w:t>
      </w:r>
      <w:r>
        <w:rPr>
          <w:spacing w:val="-2"/>
        </w:rPr>
        <w:t> </w:t>
      </w:r>
      <w:r>
        <w:rPr/>
        <w:t>or</w:t>
      </w:r>
      <w:r>
        <w:rPr>
          <w:spacing w:val="-1"/>
        </w:rPr>
        <w:t> </w:t>
      </w:r>
      <w:r>
        <w:rPr/>
        <w:t>less mixed results (Sola</w:t>
      </w:r>
      <w:r>
        <w:rPr>
          <w:spacing w:val="-1"/>
        </w:rPr>
        <w:t> </w:t>
      </w:r>
      <w:r>
        <w:rPr/>
        <w:t>&amp; Aseh 2020).</w:t>
      </w:r>
    </w:p>
    <w:p>
      <w:pPr>
        <w:pStyle w:val="BodyText"/>
      </w:pPr>
    </w:p>
    <w:p>
      <w:pPr>
        <w:pStyle w:val="BodyText"/>
        <w:spacing w:before="1"/>
      </w:pPr>
    </w:p>
    <w:p>
      <w:pPr>
        <w:pStyle w:val="Heading2"/>
        <w:numPr>
          <w:ilvl w:val="1"/>
          <w:numId w:val="8"/>
        </w:numPr>
        <w:tabs>
          <w:tab w:pos="1194" w:val="left" w:leader="none"/>
        </w:tabs>
        <w:spacing w:line="240" w:lineRule="auto" w:before="0" w:after="0"/>
        <w:ind w:left="1194" w:right="0" w:hanging="554"/>
        <w:jc w:val="left"/>
      </w:pPr>
      <w:bookmarkStart w:name="_TOC_250021" w:id="40"/>
      <w:r>
        <w:rPr/>
        <w:t>Empirical</w:t>
      </w:r>
      <w:bookmarkEnd w:id="40"/>
      <w:r>
        <w:rPr>
          <w:spacing w:val="-2"/>
        </w:rPr>
        <w:t> Review</w:t>
      </w:r>
    </w:p>
    <w:p>
      <w:pPr>
        <w:pStyle w:val="BodyText"/>
        <w:rPr>
          <w:b/>
        </w:rPr>
      </w:pPr>
    </w:p>
    <w:p>
      <w:pPr>
        <w:pStyle w:val="BodyText"/>
        <w:spacing w:line="480" w:lineRule="auto"/>
        <w:ind w:left="640" w:right="1276"/>
        <w:jc w:val="both"/>
      </w:pPr>
      <w:r>
        <w:rPr/>
        <w:t>The review on the empirical literature on the study subject matter are categorized as follows; Empirical review on the impact of agriculture on the Nigerian economy; Empirical review on the</w:t>
      </w:r>
      <w:r>
        <w:rPr>
          <w:spacing w:val="53"/>
        </w:rPr>
        <w:t> </w:t>
      </w:r>
      <w:r>
        <w:rPr/>
        <w:t>impact</w:t>
      </w:r>
      <w:r>
        <w:rPr>
          <w:spacing w:val="57"/>
        </w:rPr>
        <w:t> </w:t>
      </w:r>
      <w:r>
        <w:rPr/>
        <w:t>of</w:t>
      </w:r>
      <w:r>
        <w:rPr>
          <w:spacing w:val="56"/>
        </w:rPr>
        <w:t> </w:t>
      </w:r>
      <w:r>
        <w:rPr/>
        <w:t>agricultural</w:t>
      </w:r>
      <w:r>
        <w:rPr>
          <w:spacing w:val="57"/>
        </w:rPr>
        <w:t> </w:t>
      </w:r>
      <w:r>
        <w:rPr/>
        <w:t>financing</w:t>
      </w:r>
      <w:r>
        <w:rPr>
          <w:spacing w:val="56"/>
        </w:rPr>
        <w:t> </w:t>
      </w:r>
      <w:r>
        <w:rPr/>
        <w:t>on</w:t>
      </w:r>
      <w:r>
        <w:rPr>
          <w:spacing w:val="57"/>
        </w:rPr>
        <w:t> </w:t>
      </w:r>
      <w:r>
        <w:rPr/>
        <w:t>the</w:t>
      </w:r>
      <w:r>
        <w:rPr>
          <w:spacing w:val="59"/>
        </w:rPr>
        <w:t> </w:t>
      </w:r>
      <w:r>
        <w:rPr/>
        <w:t>Nigerian</w:t>
      </w:r>
      <w:r>
        <w:rPr>
          <w:spacing w:val="57"/>
        </w:rPr>
        <w:t> </w:t>
      </w:r>
      <w:r>
        <w:rPr/>
        <w:t>economy;</w:t>
      </w:r>
      <w:r>
        <w:rPr>
          <w:spacing w:val="57"/>
        </w:rPr>
        <w:t> </w:t>
      </w:r>
      <w:r>
        <w:rPr/>
        <w:t>Empirical</w:t>
      </w:r>
      <w:r>
        <w:rPr>
          <w:spacing w:val="57"/>
        </w:rPr>
        <w:t> </w:t>
      </w:r>
      <w:r>
        <w:rPr/>
        <w:t>review</w:t>
      </w:r>
      <w:r>
        <w:rPr>
          <w:spacing w:val="58"/>
        </w:rPr>
        <w:t> </w:t>
      </w:r>
      <w:r>
        <w:rPr/>
        <w:t>on</w:t>
      </w:r>
      <w:r>
        <w:rPr>
          <w:spacing w:val="57"/>
        </w:rPr>
        <w:t> </w:t>
      </w:r>
      <w:r>
        <w:rPr>
          <w:spacing w:val="-5"/>
        </w:rPr>
        <w:t>the</w:t>
      </w:r>
    </w:p>
    <w:p>
      <w:pPr>
        <w:spacing w:after="0" w:line="480" w:lineRule="auto"/>
        <w:jc w:val="both"/>
        <w:sectPr>
          <w:pgSz w:w="11910" w:h="17340"/>
          <w:pgMar w:header="0" w:footer="1012" w:top="1360" w:bottom="1200" w:left="800" w:right="160"/>
        </w:sectPr>
      </w:pPr>
    </w:p>
    <w:p>
      <w:pPr>
        <w:pStyle w:val="BodyText"/>
        <w:spacing w:line="480" w:lineRule="auto" w:before="61"/>
        <w:ind w:left="640" w:right="1282"/>
        <w:jc w:val="both"/>
      </w:pPr>
      <w:r>
        <w:rPr/>
        <mc:AlternateContent>
          <mc:Choice Requires="wps">
            <w:drawing>
              <wp:anchor distT="0" distB="0" distL="0" distR="0" allowOverlap="1" layoutInCell="1" locked="0" behindDoc="1" simplePos="0" relativeHeight="483023872">
                <wp:simplePos x="0" y="0"/>
                <wp:positionH relativeFrom="page">
                  <wp:posOffset>0</wp:posOffset>
                </wp:positionH>
                <wp:positionV relativeFrom="page">
                  <wp:posOffset>5031993</wp:posOffset>
                </wp:positionV>
                <wp:extent cx="4179570" cy="425450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2608" id="docshape24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4384">
                <wp:simplePos x="0" y="0"/>
                <wp:positionH relativeFrom="page">
                  <wp:posOffset>3923525</wp:posOffset>
                </wp:positionH>
                <wp:positionV relativeFrom="paragraph">
                  <wp:posOffset>847597</wp:posOffset>
                </wp:positionV>
                <wp:extent cx="3460750" cy="3566795"/>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2096" id="docshape25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impact of agricultural interest rate on the Nigerian economy; Empirical review on the impact of agricultural education/ training on the Nigerian economic growth, Empirical review on Exchange and Inflation rates respectively.</w:t>
      </w:r>
    </w:p>
    <w:p>
      <w:pPr>
        <w:pStyle w:val="BodyText"/>
      </w:pPr>
    </w:p>
    <w:p>
      <w:pPr>
        <w:pStyle w:val="BodyText"/>
        <w:spacing w:before="1"/>
      </w:pPr>
    </w:p>
    <w:p>
      <w:pPr>
        <w:pStyle w:val="ListParagraph"/>
        <w:numPr>
          <w:ilvl w:val="2"/>
          <w:numId w:val="8"/>
        </w:numPr>
        <w:tabs>
          <w:tab w:pos="1180" w:val="left" w:leader="none"/>
        </w:tabs>
        <w:spacing w:line="480" w:lineRule="auto" w:before="0" w:after="0"/>
        <w:ind w:left="640" w:right="1277" w:firstLine="0"/>
        <w:jc w:val="left"/>
        <w:rPr>
          <w:sz w:val="24"/>
        </w:rPr>
      </w:pPr>
      <w:r>
        <w:rPr>
          <w:b/>
          <w:sz w:val="24"/>
        </w:rPr>
        <w:t>Empirical Review on the Impact of Agriculture on the Nigerian Economy</w:t>
      </w:r>
      <w:r>
        <w:rPr>
          <w:b/>
          <w:spacing w:val="40"/>
          <w:sz w:val="24"/>
        </w:rPr>
        <w:t> </w:t>
      </w:r>
      <w:r>
        <w:rPr>
          <w:sz w:val="24"/>
        </w:rPr>
        <w:t>Ahungwa</w:t>
      </w:r>
      <w:r>
        <w:rPr>
          <w:spacing w:val="35"/>
          <w:sz w:val="24"/>
        </w:rPr>
        <w:t> </w:t>
      </w:r>
      <w:r>
        <w:rPr>
          <w:sz w:val="24"/>
        </w:rPr>
        <w:t>(2014);</w:t>
      </w:r>
      <w:r>
        <w:rPr>
          <w:spacing w:val="35"/>
          <w:sz w:val="24"/>
        </w:rPr>
        <w:t> </w:t>
      </w:r>
      <w:r>
        <w:rPr>
          <w:sz w:val="24"/>
        </w:rPr>
        <w:t>studied</w:t>
      </w:r>
      <w:r>
        <w:rPr>
          <w:spacing w:val="36"/>
          <w:sz w:val="24"/>
        </w:rPr>
        <w:t> </w:t>
      </w:r>
      <w:r>
        <w:rPr>
          <w:sz w:val="24"/>
        </w:rPr>
        <w:t>the</w:t>
      </w:r>
      <w:r>
        <w:rPr>
          <w:spacing w:val="35"/>
          <w:sz w:val="24"/>
        </w:rPr>
        <w:t> </w:t>
      </w:r>
      <w:r>
        <w:rPr>
          <w:sz w:val="24"/>
        </w:rPr>
        <w:t>trend</w:t>
      </w:r>
      <w:r>
        <w:rPr>
          <w:spacing w:val="36"/>
          <w:sz w:val="24"/>
        </w:rPr>
        <w:t> </w:t>
      </w:r>
      <w:r>
        <w:rPr>
          <w:sz w:val="24"/>
        </w:rPr>
        <w:t>analysis</w:t>
      </w:r>
      <w:r>
        <w:rPr>
          <w:spacing w:val="36"/>
          <w:sz w:val="24"/>
        </w:rPr>
        <w:t> </w:t>
      </w:r>
      <w:r>
        <w:rPr>
          <w:sz w:val="24"/>
        </w:rPr>
        <w:t>of</w:t>
      </w:r>
      <w:r>
        <w:rPr>
          <w:spacing w:val="35"/>
          <w:sz w:val="24"/>
        </w:rPr>
        <w:t> </w:t>
      </w:r>
      <w:r>
        <w:rPr>
          <w:sz w:val="24"/>
        </w:rPr>
        <w:t>the</w:t>
      </w:r>
      <w:r>
        <w:rPr>
          <w:spacing w:val="35"/>
          <w:sz w:val="24"/>
        </w:rPr>
        <w:t> </w:t>
      </w:r>
      <w:r>
        <w:rPr>
          <w:sz w:val="24"/>
        </w:rPr>
        <w:t>impact</w:t>
      </w:r>
      <w:r>
        <w:rPr>
          <w:spacing w:val="36"/>
          <w:sz w:val="24"/>
        </w:rPr>
        <w:t> </w:t>
      </w:r>
      <w:r>
        <w:rPr>
          <w:sz w:val="24"/>
        </w:rPr>
        <w:t>of</w:t>
      </w:r>
      <w:r>
        <w:rPr>
          <w:spacing w:val="35"/>
          <w:sz w:val="24"/>
        </w:rPr>
        <w:t> </w:t>
      </w:r>
      <w:r>
        <w:rPr>
          <w:sz w:val="24"/>
        </w:rPr>
        <w:t>agriculture</w:t>
      </w:r>
      <w:r>
        <w:rPr>
          <w:spacing w:val="36"/>
          <w:sz w:val="24"/>
        </w:rPr>
        <w:t> </w:t>
      </w:r>
      <w:r>
        <w:rPr>
          <w:sz w:val="24"/>
        </w:rPr>
        <w:t>to</w:t>
      </w:r>
      <w:r>
        <w:rPr>
          <w:spacing w:val="36"/>
          <w:sz w:val="24"/>
        </w:rPr>
        <w:t> </w:t>
      </w:r>
      <w:r>
        <w:rPr>
          <w:sz w:val="24"/>
        </w:rPr>
        <w:t>GDP</w:t>
      </w:r>
      <w:r>
        <w:rPr>
          <w:spacing w:val="36"/>
          <w:sz w:val="24"/>
        </w:rPr>
        <w:t> </w:t>
      </w:r>
      <w:r>
        <w:rPr>
          <w:sz w:val="24"/>
        </w:rPr>
        <w:t>between 1960 to 2012 covering a period of 53 years using time series data. The study shows that the</w:t>
      </w:r>
      <w:r>
        <w:rPr>
          <w:spacing w:val="40"/>
          <w:sz w:val="24"/>
        </w:rPr>
        <w:t> </w:t>
      </w:r>
      <w:r>
        <w:rPr>
          <w:sz w:val="24"/>
        </w:rPr>
        <w:t>agricultural</w:t>
      </w:r>
      <w:r>
        <w:rPr>
          <w:spacing w:val="30"/>
          <w:sz w:val="24"/>
        </w:rPr>
        <w:t> </w:t>
      </w:r>
      <w:r>
        <w:rPr>
          <w:sz w:val="24"/>
        </w:rPr>
        <w:t>sector</w:t>
      </w:r>
      <w:r>
        <w:rPr>
          <w:spacing w:val="30"/>
          <w:sz w:val="24"/>
        </w:rPr>
        <w:t> </w:t>
      </w:r>
      <w:r>
        <w:rPr>
          <w:sz w:val="24"/>
        </w:rPr>
        <w:t>has</w:t>
      </w:r>
      <w:r>
        <w:rPr>
          <w:spacing w:val="30"/>
          <w:sz w:val="24"/>
        </w:rPr>
        <w:t> </w:t>
      </w:r>
      <w:r>
        <w:rPr>
          <w:sz w:val="24"/>
        </w:rPr>
        <w:t>a</w:t>
      </w:r>
      <w:r>
        <w:rPr>
          <w:spacing w:val="31"/>
          <w:sz w:val="24"/>
        </w:rPr>
        <w:t> </w:t>
      </w:r>
      <w:r>
        <w:rPr>
          <w:sz w:val="24"/>
        </w:rPr>
        <w:t>superior</w:t>
      </w:r>
      <w:r>
        <w:rPr>
          <w:spacing w:val="29"/>
          <w:sz w:val="24"/>
        </w:rPr>
        <w:t> </w:t>
      </w:r>
      <w:r>
        <w:rPr>
          <w:sz w:val="24"/>
        </w:rPr>
        <w:t>lead</w:t>
      </w:r>
      <w:r>
        <w:rPr>
          <w:spacing w:val="30"/>
          <w:sz w:val="24"/>
        </w:rPr>
        <w:t> </w:t>
      </w:r>
      <w:r>
        <w:rPr>
          <w:sz w:val="24"/>
        </w:rPr>
        <w:t>over</w:t>
      </w:r>
      <w:r>
        <w:rPr>
          <w:spacing w:val="29"/>
          <w:sz w:val="24"/>
        </w:rPr>
        <w:t> </w:t>
      </w:r>
      <w:r>
        <w:rPr>
          <w:sz w:val="24"/>
        </w:rPr>
        <w:t>other</w:t>
      </w:r>
      <w:r>
        <w:rPr>
          <w:spacing w:val="29"/>
          <w:sz w:val="24"/>
        </w:rPr>
        <w:t> </w:t>
      </w:r>
      <w:r>
        <w:rPr>
          <w:sz w:val="24"/>
        </w:rPr>
        <w:t>sectors</w:t>
      </w:r>
      <w:r>
        <w:rPr>
          <w:spacing w:val="30"/>
          <w:sz w:val="24"/>
        </w:rPr>
        <w:t> </w:t>
      </w:r>
      <w:r>
        <w:rPr>
          <w:sz w:val="24"/>
        </w:rPr>
        <w:t>between</w:t>
      </w:r>
      <w:r>
        <w:rPr>
          <w:spacing w:val="30"/>
          <w:sz w:val="24"/>
        </w:rPr>
        <w:t> </w:t>
      </w:r>
      <w:r>
        <w:rPr>
          <w:sz w:val="24"/>
        </w:rPr>
        <w:t>1960</w:t>
      </w:r>
      <w:r>
        <w:rPr>
          <w:spacing w:val="30"/>
          <w:sz w:val="24"/>
        </w:rPr>
        <w:t> </w:t>
      </w:r>
      <w:r>
        <w:rPr>
          <w:sz w:val="24"/>
        </w:rPr>
        <w:t>and</w:t>
      </w:r>
      <w:r>
        <w:rPr>
          <w:spacing w:val="30"/>
          <w:sz w:val="24"/>
        </w:rPr>
        <w:t> </w:t>
      </w:r>
      <w:r>
        <w:rPr>
          <w:sz w:val="24"/>
        </w:rPr>
        <w:t>1975</w:t>
      </w:r>
      <w:r>
        <w:rPr>
          <w:spacing w:val="30"/>
          <w:sz w:val="24"/>
        </w:rPr>
        <w:t> </w:t>
      </w:r>
      <w:r>
        <w:rPr>
          <w:sz w:val="24"/>
        </w:rPr>
        <w:t>although there was a decline in the agricultural sector's share of GDP. The study revealed a fluctuation between</w:t>
      </w:r>
      <w:r>
        <w:rPr>
          <w:spacing w:val="25"/>
          <w:sz w:val="24"/>
        </w:rPr>
        <w:t> </w:t>
      </w:r>
      <w:r>
        <w:rPr>
          <w:sz w:val="24"/>
        </w:rPr>
        <w:t>the</w:t>
      </w:r>
      <w:r>
        <w:rPr>
          <w:spacing w:val="25"/>
          <w:sz w:val="24"/>
        </w:rPr>
        <w:t> </w:t>
      </w:r>
      <w:r>
        <w:rPr>
          <w:sz w:val="24"/>
        </w:rPr>
        <w:t>industrial</w:t>
      </w:r>
      <w:r>
        <w:rPr>
          <w:spacing w:val="26"/>
          <w:sz w:val="24"/>
        </w:rPr>
        <w:t> </w:t>
      </w:r>
      <w:r>
        <w:rPr>
          <w:sz w:val="24"/>
        </w:rPr>
        <w:t>sectors</w:t>
      </w:r>
      <w:r>
        <w:rPr>
          <w:spacing w:val="25"/>
          <w:sz w:val="24"/>
        </w:rPr>
        <w:t> </w:t>
      </w:r>
      <w:r>
        <w:rPr>
          <w:sz w:val="24"/>
        </w:rPr>
        <w:t>from</w:t>
      </w:r>
      <w:r>
        <w:rPr>
          <w:spacing w:val="26"/>
          <w:sz w:val="24"/>
        </w:rPr>
        <w:t> </w:t>
      </w:r>
      <w:r>
        <w:rPr>
          <w:sz w:val="24"/>
        </w:rPr>
        <w:t>1967</w:t>
      </w:r>
      <w:r>
        <w:rPr>
          <w:spacing w:val="25"/>
          <w:sz w:val="24"/>
        </w:rPr>
        <w:t> </w:t>
      </w:r>
      <w:r>
        <w:rPr>
          <w:sz w:val="24"/>
        </w:rPr>
        <w:t>to</w:t>
      </w:r>
      <w:r>
        <w:rPr>
          <w:spacing w:val="26"/>
          <w:sz w:val="24"/>
        </w:rPr>
        <w:t> </w:t>
      </w:r>
      <w:r>
        <w:rPr>
          <w:sz w:val="24"/>
        </w:rPr>
        <w:t>1989</w:t>
      </w:r>
      <w:r>
        <w:rPr>
          <w:spacing w:val="25"/>
          <w:sz w:val="24"/>
        </w:rPr>
        <w:t> </w:t>
      </w:r>
      <w:r>
        <w:rPr>
          <w:sz w:val="24"/>
        </w:rPr>
        <w:t>period.</w:t>
      </w:r>
      <w:r>
        <w:rPr>
          <w:spacing w:val="25"/>
          <w:sz w:val="24"/>
        </w:rPr>
        <w:t> </w:t>
      </w:r>
      <w:r>
        <w:rPr>
          <w:sz w:val="24"/>
        </w:rPr>
        <w:t>The</w:t>
      </w:r>
      <w:r>
        <w:rPr>
          <w:spacing w:val="24"/>
          <w:sz w:val="24"/>
        </w:rPr>
        <w:t> </w:t>
      </w:r>
      <w:r>
        <w:rPr>
          <w:sz w:val="24"/>
        </w:rPr>
        <w:t>regression</w:t>
      </w:r>
      <w:r>
        <w:rPr>
          <w:spacing w:val="27"/>
          <w:sz w:val="24"/>
        </w:rPr>
        <w:t> </w:t>
      </w:r>
      <w:r>
        <w:rPr>
          <w:sz w:val="24"/>
        </w:rPr>
        <w:t>analysis</w:t>
      </w:r>
      <w:r>
        <w:rPr>
          <w:spacing w:val="25"/>
          <w:sz w:val="24"/>
        </w:rPr>
        <w:t> </w:t>
      </w:r>
      <w:r>
        <w:rPr>
          <w:sz w:val="24"/>
        </w:rPr>
        <w:t>reveals</w:t>
      </w:r>
      <w:r>
        <w:rPr>
          <w:spacing w:val="26"/>
          <w:sz w:val="24"/>
        </w:rPr>
        <w:t> </w:t>
      </w:r>
      <w:r>
        <w:rPr>
          <w:sz w:val="24"/>
        </w:rPr>
        <w:t>a positive and significant relationship between the agricultural sector and GDP with the sector accounting 66.4 percent of the variation in the economy. It also reveals the dominance in the agricultural sector relative to other sectors of the economy.</w:t>
      </w:r>
    </w:p>
    <w:p>
      <w:pPr>
        <w:pStyle w:val="BodyText"/>
      </w:pPr>
    </w:p>
    <w:p>
      <w:pPr>
        <w:pStyle w:val="BodyText"/>
        <w:spacing w:before="1"/>
      </w:pPr>
    </w:p>
    <w:p>
      <w:pPr>
        <w:pStyle w:val="BodyText"/>
        <w:spacing w:line="480" w:lineRule="auto"/>
        <w:ind w:left="640" w:right="1276"/>
        <w:jc w:val="both"/>
      </w:pPr>
      <w:r>
        <w:rPr/>
        <w:t>Oji-Okoro (2011) employs multiple regression analysis to examine the contribution of the agricultural sector on the Nigerian economic development. They found that a positive relationship between Gross Domestic Product (GDP) vis a vis domestic saving, government expenditure on agriculture and foreign direct investment between the period of 1986-2007. It was also revealed in the study that 81% of the variation in GDP could be explained by Domestic Savings, Government Expenditure and Foreign Direct Investment.</w:t>
      </w:r>
    </w:p>
    <w:p>
      <w:pPr>
        <w:pStyle w:val="BodyText"/>
      </w:pPr>
    </w:p>
    <w:p>
      <w:pPr>
        <w:pStyle w:val="BodyText"/>
        <w:spacing w:before="1"/>
      </w:pPr>
    </w:p>
    <w:p>
      <w:pPr>
        <w:pStyle w:val="BodyText"/>
        <w:spacing w:line="480" w:lineRule="auto"/>
        <w:ind w:left="640" w:right="1278"/>
        <w:jc w:val="both"/>
      </w:pPr>
      <w:r>
        <w:rPr/>
        <w:t>The study (Kenny, 2019) critically examines the role of agricultural sector performance on economic growth in Nigeria. Key findings indicated that there is a significant long run relationship between agricultural domestic production and its explanatory variables (Agricultural Credit Guarantee Scheme Fund, Federal Government current expenditure on agriculture,</w:t>
      </w:r>
      <w:r>
        <w:rPr>
          <w:spacing w:val="14"/>
        </w:rPr>
        <w:t> </w:t>
      </w:r>
      <w:r>
        <w:rPr/>
        <w:t>total</w:t>
      </w:r>
      <w:r>
        <w:rPr>
          <w:spacing w:val="16"/>
        </w:rPr>
        <w:t> </w:t>
      </w:r>
      <w:r>
        <w:rPr/>
        <w:t>employment</w:t>
      </w:r>
      <w:r>
        <w:rPr>
          <w:spacing w:val="16"/>
        </w:rPr>
        <w:t> </w:t>
      </w:r>
      <w:r>
        <w:rPr/>
        <w:t>and</w:t>
      </w:r>
      <w:r>
        <w:rPr>
          <w:spacing w:val="16"/>
        </w:rPr>
        <w:t> </w:t>
      </w:r>
      <w:r>
        <w:rPr/>
        <w:t>effect</w:t>
      </w:r>
      <w:r>
        <w:rPr>
          <w:spacing w:val="16"/>
        </w:rPr>
        <w:t> </w:t>
      </w:r>
      <w:r>
        <w:rPr/>
        <w:t>of</w:t>
      </w:r>
      <w:r>
        <w:rPr>
          <w:spacing w:val="15"/>
        </w:rPr>
        <w:t> </w:t>
      </w:r>
      <w:r>
        <w:rPr/>
        <w:t>trade</w:t>
      </w:r>
      <w:r>
        <w:rPr>
          <w:spacing w:val="18"/>
        </w:rPr>
        <w:t> </w:t>
      </w:r>
      <w:r>
        <w:rPr/>
        <w:t>liberalisation).</w:t>
      </w:r>
      <w:r>
        <w:rPr>
          <w:spacing w:val="15"/>
        </w:rPr>
        <w:t> </w:t>
      </w:r>
      <w:r>
        <w:rPr/>
        <w:t>The</w:t>
      </w:r>
      <w:r>
        <w:rPr>
          <w:spacing w:val="16"/>
        </w:rPr>
        <w:t> </w:t>
      </w:r>
      <w:r>
        <w:rPr/>
        <w:t>VECM</w:t>
      </w:r>
      <w:r>
        <w:rPr>
          <w:spacing w:val="15"/>
        </w:rPr>
        <w:t> </w:t>
      </w:r>
      <w:r>
        <w:rPr/>
        <w:t>result</w:t>
      </w:r>
      <w:r>
        <w:rPr>
          <w:spacing w:val="16"/>
        </w:rPr>
        <w:t> </w:t>
      </w:r>
      <w:r>
        <w:rPr/>
        <w:t>found</w:t>
      </w:r>
      <w:r>
        <w:rPr>
          <w:spacing w:val="17"/>
        </w:rPr>
        <w:t> </w:t>
      </w:r>
      <w:r>
        <w:rPr>
          <w:spacing w:val="-5"/>
        </w:rPr>
        <w:t>35</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24896">
                <wp:simplePos x="0" y="0"/>
                <wp:positionH relativeFrom="page">
                  <wp:posOffset>0</wp:posOffset>
                </wp:positionH>
                <wp:positionV relativeFrom="page">
                  <wp:posOffset>5031993</wp:posOffset>
                </wp:positionV>
                <wp:extent cx="4179570" cy="425450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1584" id="docshape25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5408">
                <wp:simplePos x="0" y="0"/>
                <wp:positionH relativeFrom="page">
                  <wp:posOffset>3923525</wp:posOffset>
                </wp:positionH>
                <wp:positionV relativeFrom="paragraph">
                  <wp:posOffset>847597</wp:posOffset>
                </wp:positionV>
                <wp:extent cx="3460750" cy="3566795"/>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1072" id="docshape25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percent speed of adjustment of the endogenous growth model which includes Agricultural Credit Guarantee Scheme Fund, Federal Government current expenditure, total employment and effect of liberalisation (SAP) on agricultural domestic production implying that Interventions in agriculture will take at least 24 months for one half of its effect to be significant on production in Nigeria. Therefore, Policy consistency and commitment of government is required before such intervention. Conclusively; publicly supported agricultural interventions in Nigeria had positive and significant effect on agricultural development though the gestation period is not quick. Policy consistency and commitment is required before such intervention can yield the desired results. The review of literature on impacts of publicly supported agricultural interventions supported this conclusion. (Taiwo, </w:t>
      </w:r>
      <w:r>
        <w:rPr>
          <w:spacing w:val="-2"/>
        </w:rPr>
        <w:t>2007).</w:t>
      </w:r>
    </w:p>
    <w:p>
      <w:pPr>
        <w:pStyle w:val="BodyText"/>
      </w:pPr>
    </w:p>
    <w:p>
      <w:pPr>
        <w:pStyle w:val="BodyText"/>
        <w:spacing w:before="2"/>
      </w:pPr>
    </w:p>
    <w:p>
      <w:pPr>
        <w:pStyle w:val="BodyText"/>
        <w:spacing w:line="480" w:lineRule="auto"/>
        <w:ind w:left="640" w:right="1275"/>
        <w:jc w:val="both"/>
      </w:pPr>
      <w:r>
        <w:rPr/>
        <w:t>Oguwuike (2018) in his study which objective was specifically to examine the effect of crop production, livestock, fishery and forestry on economic growth in Nigeria. Secondary data on GDP, crop production, livestock, fishery and forestry was obtained from the CBN statistical bulletin. The econometrics methods of ordinary least square, Cointegration, error correction mechanism were used for the analysis. The outcome of the ADF unit root test show that the variables</w:t>
      </w:r>
      <w:r>
        <w:rPr>
          <w:spacing w:val="-3"/>
        </w:rPr>
        <w:t> </w:t>
      </w:r>
      <w:r>
        <w:rPr/>
        <w:t>(GDP,</w:t>
      </w:r>
      <w:r>
        <w:rPr>
          <w:spacing w:val="-3"/>
        </w:rPr>
        <w:t> </w:t>
      </w:r>
      <w:r>
        <w:rPr/>
        <w:t>crop</w:t>
      </w:r>
      <w:r>
        <w:rPr>
          <w:spacing w:val="-3"/>
        </w:rPr>
        <w:t> </w:t>
      </w:r>
      <w:r>
        <w:rPr/>
        <w:t>production,</w:t>
      </w:r>
      <w:r>
        <w:rPr>
          <w:spacing w:val="-3"/>
        </w:rPr>
        <w:t> </w:t>
      </w:r>
      <w:r>
        <w:rPr/>
        <w:t>livestock,</w:t>
      </w:r>
      <w:r>
        <w:rPr>
          <w:spacing w:val="-3"/>
        </w:rPr>
        <w:t> </w:t>
      </w:r>
      <w:r>
        <w:rPr/>
        <w:t>fishery</w:t>
      </w:r>
      <w:r>
        <w:rPr>
          <w:spacing w:val="-3"/>
        </w:rPr>
        <w:t> </w:t>
      </w:r>
      <w:r>
        <w:rPr/>
        <w:t>and</w:t>
      </w:r>
      <w:r>
        <w:rPr>
          <w:spacing w:val="-3"/>
        </w:rPr>
        <w:t> </w:t>
      </w:r>
      <w:r>
        <w:rPr/>
        <w:t>forestry)</w:t>
      </w:r>
      <w:r>
        <w:rPr>
          <w:spacing w:val="-4"/>
        </w:rPr>
        <w:t> </w:t>
      </w:r>
      <w:r>
        <w:rPr/>
        <w:t>were</w:t>
      </w:r>
      <w:r>
        <w:rPr>
          <w:spacing w:val="-5"/>
        </w:rPr>
        <w:t> </w:t>
      </w:r>
      <w:r>
        <w:rPr/>
        <w:t>stationary.</w:t>
      </w:r>
      <w:r>
        <w:rPr>
          <w:spacing w:val="-3"/>
        </w:rPr>
        <w:t> </w:t>
      </w:r>
      <w:r>
        <w:rPr/>
        <w:t>Also</w:t>
      </w:r>
      <w:r>
        <w:rPr>
          <w:spacing w:val="-3"/>
        </w:rPr>
        <w:t> </w:t>
      </w:r>
      <w:r>
        <w:rPr/>
        <w:t>the</w:t>
      </w:r>
      <w:r>
        <w:rPr>
          <w:spacing w:val="-4"/>
        </w:rPr>
        <w:t> </w:t>
      </w:r>
      <w:r>
        <w:rPr/>
        <w:t>co- integration result showed that there exists cointegration amongst the variables in the model. The Parsimonious Error Correction Model 2 indicates that the R is 86% meaning that the dynamic model is a good fit. The Durbin Watson value of approximately 2.0, indicates a lesser level of autocorrelation, meaning that the successive values of the error term are</w:t>
      </w:r>
      <w:r>
        <w:rPr>
          <w:spacing w:val="40"/>
        </w:rPr>
        <w:t> </w:t>
      </w:r>
      <w:r>
        <w:rPr/>
        <w:t>serially dependent or correlated. Moreover, the first and third lags of GDP are positively and significantly related to current level of economic growth. The coefficient of crop production</w:t>
      </w:r>
      <w:r>
        <w:rPr>
          <w:spacing w:val="40"/>
        </w:rPr>
        <w:t> </w:t>
      </w:r>
      <w:r>
        <w:rPr/>
        <w:t>is positively signed and statistically significant at 5 percent level with GDP. The coefficient</w:t>
      </w:r>
      <w:r>
        <w:rPr>
          <w:spacing w:val="40"/>
        </w:rPr>
        <w:t> </w:t>
      </w:r>
      <w:r>
        <w:rPr/>
        <w:t>of</w:t>
      </w:r>
      <w:r>
        <w:rPr>
          <w:spacing w:val="-1"/>
        </w:rPr>
        <w:t> </w:t>
      </w:r>
      <w:r>
        <w:rPr/>
        <w:t>fishing</w:t>
      </w:r>
      <w:r>
        <w:rPr>
          <w:spacing w:val="-1"/>
        </w:rPr>
        <w:t> </w:t>
      </w:r>
      <w:r>
        <w:rPr/>
        <w:t>is</w:t>
      </w:r>
      <w:r>
        <w:rPr>
          <w:spacing w:val="-1"/>
        </w:rPr>
        <w:t> </w:t>
      </w:r>
      <w:r>
        <w:rPr/>
        <w:t>positively</w:t>
      </w:r>
      <w:r>
        <w:rPr>
          <w:spacing w:val="-1"/>
        </w:rPr>
        <w:t> </w:t>
      </w:r>
      <w:r>
        <w:rPr/>
        <w:t>signed</w:t>
      </w:r>
      <w:r>
        <w:rPr>
          <w:spacing w:val="-1"/>
        </w:rPr>
        <w:t> </w:t>
      </w:r>
      <w:r>
        <w:rPr/>
        <w:t>but</w:t>
      </w:r>
      <w:r>
        <w:rPr>
          <w:spacing w:val="-1"/>
        </w:rPr>
        <w:t> </w:t>
      </w:r>
      <w:r>
        <w:rPr/>
        <w:t>statistically</w:t>
      </w:r>
      <w:r>
        <w:rPr>
          <w:spacing w:val="-1"/>
        </w:rPr>
        <w:t> </w:t>
      </w:r>
      <w:r>
        <w:rPr/>
        <w:t>not significant</w:t>
      </w:r>
      <w:r>
        <w:rPr>
          <w:spacing w:val="-1"/>
        </w:rPr>
        <w:t> </w:t>
      </w:r>
      <w:r>
        <w:rPr/>
        <w:t>at</w:t>
      </w:r>
      <w:r>
        <w:rPr>
          <w:spacing w:val="-1"/>
        </w:rPr>
        <w:t> </w:t>
      </w:r>
      <w:r>
        <w:rPr/>
        <w:t>5</w:t>
      </w:r>
      <w:r>
        <w:rPr>
          <w:spacing w:val="-1"/>
        </w:rPr>
        <w:t> </w:t>
      </w:r>
      <w:r>
        <w:rPr/>
        <w:t>percent</w:t>
      </w:r>
      <w:r>
        <w:rPr>
          <w:spacing w:val="-1"/>
        </w:rPr>
        <w:t> </w:t>
      </w:r>
      <w:r>
        <w:rPr/>
        <w:t>level</w:t>
      </w:r>
      <w:r>
        <w:rPr>
          <w:spacing w:val="-1"/>
        </w:rPr>
        <w:t> </w:t>
      </w:r>
      <w:r>
        <w:rPr/>
        <w:t>with</w:t>
      </w:r>
      <w:r>
        <w:rPr>
          <w:spacing w:val="-1"/>
        </w:rPr>
        <w:t> </w:t>
      </w:r>
      <w:r>
        <w:rPr/>
        <w:t>GDP. </w:t>
      </w:r>
      <w:r>
        <w:rPr>
          <w:spacing w:val="-5"/>
        </w:rPr>
        <w:t>The</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25920">
                <wp:simplePos x="0" y="0"/>
                <wp:positionH relativeFrom="page">
                  <wp:posOffset>0</wp:posOffset>
                </wp:positionH>
                <wp:positionV relativeFrom="page">
                  <wp:posOffset>5031993</wp:posOffset>
                </wp:positionV>
                <wp:extent cx="4179570" cy="425450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90560" id="docshape25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6432">
                <wp:simplePos x="0" y="0"/>
                <wp:positionH relativeFrom="page">
                  <wp:posOffset>3923525</wp:posOffset>
                </wp:positionH>
                <wp:positionV relativeFrom="paragraph">
                  <wp:posOffset>847597</wp:posOffset>
                </wp:positionV>
                <wp:extent cx="3460750" cy="3566795"/>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90048" id="docshape25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coefficient of livestock is positively signed and statistically significant at 5 percent level with GDP. The coefficient of forestry is negatively signed but statistically significant at 5 percent at level with GDP. Based on these results, this study recommends the following: Nigerian government should put good structures in place that allows better and higher agricultural output; The various state government should look beyond the monthly federation allocation account as their major source of revenue for developmental projects but work towards utilization</w:t>
      </w:r>
      <w:r>
        <w:rPr>
          <w:spacing w:val="-1"/>
        </w:rPr>
        <w:t> </w:t>
      </w:r>
      <w:r>
        <w:rPr/>
        <w:t>and</w:t>
      </w:r>
      <w:r>
        <w:rPr>
          <w:spacing w:val="-1"/>
        </w:rPr>
        <w:t> </w:t>
      </w:r>
      <w:r>
        <w:rPr/>
        <w:t>exploitation</w:t>
      </w:r>
      <w:r>
        <w:rPr>
          <w:spacing w:val="-1"/>
        </w:rPr>
        <w:t> </w:t>
      </w:r>
      <w:r>
        <w:rPr/>
        <w:t>of</w:t>
      </w:r>
      <w:r>
        <w:rPr>
          <w:spacing w:val="-2"/>
        </w:rPr>
        <w:t> </w:t>
      </w:r>
      <w:r>
        <w:rPr/>
        <w:t>fallow</w:t>
      </w:r>
      <w:r>
        <w:rPr>
          <w:spacing w:val="-2"/>
        </w:rPr>
        <w:t> </w:t>
      </w:r>
      <w:r>
        <w:rPr/>
        <w:t>lands</w:t>
      </w:r>
      <w:r>
        <w:rPr>
          <w:spacing w:val="-2"/>
        </w:rPr>
        <w:t> </w:t>
      </w:r>
      <w:r>
        <w:rPr/>
        <w:t>in</w:t>
      </w:r>
      <w:r>
        <w:rPr>
          <w:spacing w:val="-3"/>
        </w:rPr>
        <w:t> </w:t>
      </w:r>
      <w:r>
        <w:rPr/>
        <w:t>their</w:t>
      </w:r>
      <w:r>
        <w:rPr>
          <w:spacing w:val="-2"/>
        </w:rPr>
        <w:t> </w:t>
      </w:r>
      <w:r>
        <w:rPr/>
        <w:t>states</w:t>
      </w:r>
      <w:r>
        <w:rPr>
          <w:spacing w:val="-1"/>
        </w:rPr>
        <w:t> </w:t>
      </w:r>
      <w:r>
        <w:rPr/>
        <w:t>for</w:t>
      </w:r>
      <w:r>
        <w:rPr>
          <w:spacing w:val="-3"/>
        </w:rPr>
        <w:t> </w:t>
      </w:r>
      <w:r>
        <w:rPr/>
        <w:t>farming;</w:t>
      </w:r>
      <w:r>
        <w:rPr>
          <w:spacing w:val="-1"/>
        </w:rPr>
        <w:t> </w:t>
      </w:r>
      <w:r>
        <w:rPr/>
        <w:t>Agricultural</w:t>
      </w:r>
      <w:r>
        <w:rPr>
          <w:spacing w:val="-1"/>
        </w:rPr>
        <w:t> </w:t>
      </w:r>
      <w:r>
        <w:rPr/>
        <w:t>institutions should be revived, revamped and some privatized with proper supervision for better productivity; Long term agricultural development plans/projects that are realistic should be created and executed; Nigeria government should increase budgetary allocation to the agricultural sector and ensure effective utilization of the funds/budgets that translates into improved and increased production or</w:t>
      </w:r>
      <w:r>
        <w:rPr>
          <w:spacing w:val="-1"/>
        </w:rPr>
        <w:t> </w:t>
      </w:r>
      <w:r>
        <w:rPr/>
        <w:t>output annually; Agricultural credit schemes should be encouraged, strengthened and made easily accessible to farmers for increased agricultural output; Subsidization and availability of agricultural inputs for farmers that translates into higher output; Nigerian government should create secured and enabling environment for commercial farming that minimized subsistence farming and there should be workable and lasting solution towards resolution of crisis between farmers and herdsmen.</w:t>
      </w:r>
    </w:p>
    <w:p>
      <w:pPr>
        <w:pStyle w:val="BodyText"/>
      </w:pPr>
    </w:p>
    <w:p>
      <w:pPr>
        <w:pStyle w:val="BodyText"/>
        <w:spacing w:before="2"/>
      </w:pPr>
    </w:p>
    <w:p>
      <w:pPr>
        <w:pStyle w:val="BodyText"/>
        <w:spacing w:line="480" w:lineRule="auto"/>
        <w:ind w:left="640" w:right="1275"/>
        <w:jc w:val="both"/>
      </w:pPr>
      <w:r>
        <w:rPr/>
        <w:t>According to the study conducted by Kamil, Sevin and Festus (2017) which empirically examines the impact of agricultural sector on the economic growth of Nigeria, using time series data from 1981 to 2013. The study reveals that in the short run, a positive statistical relationship exists between natural logarithm value of agricultural output and RGDP. This shows that agriculture</w:t>
      </w:r>
      <w:r>
        <w:rPr>
          <w:spacing w:val="-2"/>
        </w:rPr>
        <w:t> </w:t>
      </w:r>
      <w:r>
        <w:rPr/>
        <w:t>is a</w:t>
      </w:r>
      <w:r>
        <w:rPr>
          <w:spacing w:val="-1"/>
        </w:rPr>
        <w:t> </w:t>
      </w:r>
      <w:r>
        <w:rPr/>
        <w:t>viable</w:t>
      </w:r>
      <w:r>
        <w:rPr>
          <w:spacing w:val="-1"/>
        </w:rPr>
        <w:t> </w:t>
      </w:r>
      <w:r>
        <w:rPr/>
        <w:t>source</w:t>
      </w:r>
      <w:r>
        <w:rPr>
          <w:spacing w:val="-1"/>
        </w:rPr>
        <w:t> </w:t>
      </w:r>
      <w:r>
        <w:rPr/>
        <w:t>of economic</w:t>
      </w:r>
      <w:r>
        <w:rPr>
          <w:spacing w:val="-1"/>
        </w:rPr>
        <w:t> </w:t>
      </w:r>
      <w:r>
        <w:rPr/>
        <w:t>growth in Nigeria. The</w:t>
      </w:r>
      <w:r>
        <w:rPr>
          <w:spacing w:val="-2"/>
        </w:rPr>
        <w:t> </w:t>
      </w:r>
      <w:r>
        <w:rPr/>
        <w:t>study also found out that from the Johansen multivariate test that, there is a long run relationship between all variables.</w:t>
      </w:r>
      <w:r>
        <w:rPr>
          <w:spacing w:val="-1"/>
        </w:rPr>
        <w:t> </w:t>
      </w:r>
      <w:r>
        <w:rPr/>
        <w:t>We</w:t>
      </w:r>
      <w:r>
        <w:rPr>
          <w:spacing w:val="-1"/>
        </w:rPr>
        <w:t> </w:t>
      </w:r>
      <w:r>
        <w:rPr/>
        <w:t>observed in the</w:t>
      </w:r>
      <w:r>
        <w:rPr>
          <w:spacing w:val="-1"/>
        </w:rPr>
        <w:t> </w:t>
      </w:r>
      <w:r>
        <w:rPr/>
        <w:t>long run,</w:t>
      </w:r>
      <w:r>
        <w:rPr>
          <w:spacing w:val="-1"/>
        </w:rPr>
        <w:t> </w:t>
      </w:r>
      <w:r>
        <w:rPr/>
        <w:t>the</w:t>
      </w:r>
      <w:r>
        <w:rPr>
          <w:spacing w:val="-1"/>
        </w:rPr>
        <w:t> </w:t>
      </w:r>
      <w:r>
        <w:rPr/>
        <w:t>effect of</w:t>
      </w:r>
      <w:r>
        <w:rPr>
          <w:spacing w:val="-1"/>
        </w:rPr>
        <w:t> </w:t>
      </w:r>
      <w:r>
        <w:rPr/>
        <w:t>agriculture</w:t>
      </w:r>
      <w:r>
        <w:rPr>
          <w:spacing w:val="-1"/>
        </w:rPr>
        <w:t> </w:t>
      </w:r>
      <w:r>
        <w:rPr/>
        <w:t>on RGDP is restricted to zero when</w:t>
      </w:r>
      <w:r>
        <w:rPr>
          <w:spacing w:val="13"/>
        </w:rPr>
        <w:t> </w:t>
      </w:r>
      <w:r>
        <w:rPr/>
        <w:t>oil</w:t>
      </w:r>
      <w:r>
        <w:rPr>
          <w:spacing w:val="17"/>
        </w:rPr>
        <w:t> </w:t>
      </w:r>
      <w:r>
        <w:rPr/>
        <w:t>rent</w:t>
      </w:r>
      <w:r>
        <w:rPr>
          <w:spacing w:val="17"/>
        </w:rPr>
        <w:t> </w:t>
      </w:r>
      <w:r>
        <w:rPr/>
        <w:t>is</w:t>
      </w:r>
      <w:r>
        <w:rPr>
          <w:spacing w:val="16"/>
        </w:rPr>
        <w:t> </w:t>
      </w:r>
      <w:r>
        <w:rPr/>
        <w:t>controlled</w:t>
      </w:r>
      <w:r>
        <w:rPr>
          <w:spacing w:val="16"/>
        </w:rPr>
        <w:t> </w:t>
      </w:r>
      <w:r>
        <w:rPr/>
        <w:t>for,</w:t>
      </w:r>
      <w:r>
        <w:rPr>
          <w:spacing w:val="16"/>
        </w:rPr>
        <w:t> </w:t>
      </w:r>
      <w:r>
        <w:rPr/>
        <w:t>meaning</w:t>
      </w:r>
      <w:r>
        <w:rPr>
          <w:spacing w:val="16"/>
        </w:rPr>
        <w:t> </w:t>
      </w:r>
      <w:r>
        <w:rPr/>
        <w:t>that</w:t>
      </w:r>
      <w:r>
        <w:rPr>
          <w:spacing w:val="16"/>
        </w:rPr>
        <w:t> </w:t>
      </w:r>
      <w:r>
        <w:rPr/>
        <w:t>the</w:t>
      </w:r>
      <w:r>
        <w:rPr>
          <w:spacing w:val="18"/>
        </w:rPr>
        <w:t> </w:t>
      </w:r>
      <w:r>
        <w:rPr/>
        <w:t>neglect</w:t>
      </w:r>
      <w:r>
        <w:rPr>
          <w:spacing w:val="16"/>
        </w:rPr>
        <w:t> </w:t>
      </w:r>
      <w:r>
        <w:rPr/>
        <w:t>of</w:t>
      </w:r>
      <w:r>
        <w:rPr>
          <w:spacing w:val="15"/>
        </w:rPr>
        <w:t> </w:t>
      </w:r>
      <w:r>
        <w:rPr/>
        <w:t>the</w:t>
      </w:r>
      <w:r>
        <w:rPr>
          <w:spacing w:val="15"/>
        </w:rPr>
        <w:t> </w:t>
      </w:r>
      <w:r>
        <w:rPr/>
        <w:t>agricultural</w:t>
      </w:r>
      <w:r>
        <w:rPr>
          <w:spacing w:val="16"/>
        </w:rPr>
        <w:t> </w:t>
      </w:r>
      <w:r>
        <w:rPr/>
        <w:t>sector</w:t>
      </w:r>
      <w:r>
        <w:rPr>
          <w:spacing w:val="18"/>
        </w:rPr>
        <w:t> </w:t>
      </w:r>
      <w:r>
        <w:rPr/>
        <w:t>for</w:t>
      </w:r>
      <w:r>
        <w:rPr>
          <w:spacing w:val="15"/>
        </w:rPr>
        <w:t> </w:t>
      </w:r>
      <w:r>
        <w:rPr/>
        <w:t>the</w:t>
      </w:r>
      <w:r>
        <w:rPr>
          <w:spacing w:val="16"/>
        </w:rPr>
        <w:t> </w:t>
      </w:r>
      <w:r>
        <w:rPr>
          <w:spacing w:val="-5"/>
        </w:rPr>
        <w:t>oil</w:t>
      </w:r>
    </w:p>
    <w:p>
      <w:pPr>
        <w:spacing w:after="0" w:line="480" w:lineRule="auto"/>
        <w:jc w:val="both"/>
        <w:sectPr>
          <w:pgSz w:w="11910" w:h="17340"/>
          <w:pgMar w:header="0" w:footer="1012" w:top="1360" w:bottom="1200" w:left="800" w:right="160"/>
        </w:sectPr>
      </w:pPr>
    </w:p>
    <w:p>
      <w:pPr>
        <w:pStyle w:val="BodyText"/>
        <w:spacing w:line="480" w:lineRule="auto" w:before="61"/>
        <w:ind w:left="640" w:right="1282"/>
        <w:jc w:val="both"/>
      </w:pPr>
      <w:r>
        <w:rPr/>
        <mc:AlternateContent>
          <mc:Choice Requires="wps">
            <w:drawing>
              <wp:anchor distT="0" distB="0" distL="0" distR="0" allowOverlap="1" layoutInCell="1" locked="0" behindDoc="1" simplePos="0" relativeHeight="483026944">
                <wp:simplePos x="0" y="0"/>
                <wp:positionH relativeFrom="page">
                  <wp:posOffset>0</wp:posOffset>
                </wp:positionH>
                <wp:positionV relativeFrom="page">
                  <wp:posOffset>5031993</wp:posOffset>
                </wp:positionV>
                <wp:extent cx="4179570" cy="425450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9536" id="docshape25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7456">
                <wp:simplePos x="0" y="0"/>
                <wp:positionH relativeFrom="page">
                  <wp:posOffset>3923525</wp:posOffset>
                </wp:positionH>
                <wp:positionV relativeFrom="paragraph">
                  <wp:posOffset>847597</wp:posOffset>
                </wp:positionV>
                <wp:extent cx="3460750" cy="3566795"/>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9024" id="docshape25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sector</w:t>
      </w:r>
      <w:r>
        <w:rPr>
          <w:spacing w:val="-3"/>
        </w:rPr>
        <w:t> </w:t>
      </w:r>
      <w:r>
        <w:rPr/>
        <w:t>in</w:t>
      </w:r>
      <w:r>
        <w:rPr>
          <w:spacing w:val="-3"/>
        </w:rPr>
        <w:t> </w:t>
      </w:r>
      <w:r>
        <w:rPr/>
        <w:t>Nigeria</w:t>
      </w:r>
      <w:r>
        <w:rPr>
          <w:spacing w:val="-4"/>
        </w:rPr>
        <w:t> </w:t>
      </w:r>
      <w:r>
        <w:rPr/>
        <w:t>has</w:t>
      </w:r>
      <w:r>
        <w:rPr>
          <w:spacing w:val="-3"/>
        </w:rPr>
        <w:t> </w:t>
      </w:r>
      <w:r>
        <w:rPr/>
        <w:t>negative</w:t>
      </w:r>
      <w:r>
        <w:rPr>
          <w:spacing w:val="-4"/>
        </w:rPr>
        <w:t> </w:t>
      </w:r>
      <w:r>
        <w:rPr/>
        <w:t>long</w:t>
      </w:r>
      <w:r>
        <w:rPr>
          <w:spacing w:val="-3"/>
        </w:rPr>
        <w:t> </w:t>
      </w:r>
      <w:r>
        <w:rPr/>
        <w:t>run</w:t>
      </w:r>
      <w:r>
        <w:rPr>
          <w:spacing w:val="-3"/>
        </w:rPr>
        <w:t> </w:t>
      </w:r>
      <w:r>
        <w:rPr/>
        <w:t>implication</w:t>
      </w:r>
      <w:r>
        <w:rPr>
          <w:spacing w:val="-3"/>
        </w:rPr>
        <w:t> </w:t>
      </w:r>
      <w:r>
        <w:rPr/>
        <w:t>as</w:t>
      </w:r>
      <w:r>
        <w:rPr>
          <w:spacing w:val="-3"/>
        </w:rPr>
        <w:t> </w:t>
      </w:r>
      <w:r>
        <w:rPr/>
        <w:t>oil</w:t>
      </w:r>
      <w:r>
        <w:rPr>
          <w:spacing w:val="-3"/>
        </w:rPr>
        <w:t> </w:t>
      </w:r>
      <w:r>
        <w:rPr/>
        <w:t>has</w:t>
      </w:r>
      <w:r>
        <w:rPr>
          <w:spacing w:val="-3"/>
        </w:rPr>
        <w:t> </w:t>
      </w:r>
      <w:r>
        <w:rPr/>
        <w:t>a</w:t>
      </w:r>
      <w:r>
        <w:rPr>
          <w:spacing w:val="-5"/>
        </w:rPr>
        <w:t> </w:t>
      </w:r>
      <w:r>
        <w:rPr/>
        <w:t>negative</w:t>
      </w:r>
      <w:r>
        <w:rPr>
          <w:spacing w:val="-4"/>
        </w:rPr>
        <w:t> </w:t>
      </w:r>
      <w:r>
        <w:rPr/>
        <w:t>statistical</w:t>
      </w:r>
      <w:r>
        <w:rPr>
          <w:spacing w:val="-3"/>
        </w:rPr>
        <w:t> </w:t>
      </w:r>
      <w:r>
        <w:rPr/>
        <w:t>relationship with RGDP.</w:t>
      </w:r>
    </w:p>
    <w:p>
      <w:pPr>
        <w:pStyle w:val="BodyText"/>
      </w:pPr>
    </w:p>
    <w:p>
      <w:pPr>
        <w:pStyle w:val="BodyText"/>
        <w:spacing w:before="1"/>
      </w:pPr>
    </w:p>
    <w:p>
      <w:pPr>
        <w:pStyle w:val="BodyText"/>
        <w:spacing w:line="480" w:lineRule="auto"/>
        <w:ind w:left="640" w:right="1280"/>
        <w:jc w:val="both"/>
      </w:pPr>
      <w:r>
        <w:rPr/>
        <w:t>In a study carried out by Olajide, Akinlabi and Tijani (2012) on agricultural resources and economic growth in Nigeria he observed a positive relationship between GDP and</w:t>
      </w:r>
      <w:r>
        <w:rPr>
          <w:spacing w:val="40"/>
        </w:rPr>
        <w:t> </w:t>
      </w:r>
      <w:r>
        <w:rPr/>
        <w:t>agricultural output using ordinary least squares (OLS) econometric techniques in the period covering</w:t>
      </w:r>
      <w:r>
        <w:rPr>
          <w:spacing w:val="-3"/>
        </w:rPr>
        <w:t> </w:t>
      </w:r>
      <w:r>
        <w:rPr/>
        <w:t>1970</w:t>
      </w:r>
      <w:r>
        <w:rPr>
          <w:spacing w:val="-3"/>
        </w:rPr>
        <w:t> </w:t>
      </w:r>
      <w:r>
        <w:rPr/>
        <w:t>to</w:t>
      </w:r>
      <w:r>
        <w:rPr>
          <w:spacing w:val="-3"/>
        </w:rPr>
        <w:t> </w:t>
      </w:r>
      <w:r>
        <w:rPr/>
        <w:t>2010.</w:t>
      </w:r>
      <w:r>
        <w:rPr>
          <w:spacing w:val="-3"/>
        </w:rPr>
        <w:t> </w:t>
      </w:r>
      <w:r>
        <w:rPr/>
        <w:t>From</w:t>
      </w:r>
      <w:r>
        <w:rPr>
          <w:spacing w:val="-3"/>
        </w:rPr>
        <w:t> </w:t>
      </w:r>
      <w:r>
        <w:rPr/>
        <w:t>his</w:t>
      </w:r>
      <w:r>
        <w:rPr>
          <w:spacing w:val="-3"/>
        </w:rPr>
        <w:t> </w:t>
      </w:r>
      <w:r>
        <w:rPr/>
        <w:t>work</w:t>
      </w:r>
      <w:r>
        <w:rPr>
          <w:spacing w:val="-3"/>
        </w:rPr>
        <w:t> </w:t>
      </w:r>
      <w:r>
        <w:rPr/>
        <w:t>it</w:t>
      </w:r>
      <w:r>
        <w:rPr>
          <w:spacing w:val="-3"/>
        </w:rPr>
        <w:t> </w:t>
      </w:r>
      <w:r>
        <w:rPr/>
        <w:t>was</w:t>
      </w:r>
      <w:r>
        <w:rPr>
          <w:spacing w:val="-3"/>
        </w:rPr>
        <w:t> </w:t>
      </w:r>
      <w:r>
        <w:rPr/>
        <w:t>shown</w:t>
      </w:r>
      <w:r>
        <w:rPr>
          <w:spacing w:val="-3"/>
        </w:rPr>
        <w:t> </w:t>
      </w:r>
      <w:r>
        <w:rPr/>
        <w:t>that</w:t>
      </w:r>
      <w:r>
        <w:rPr>
          <w:spacing w:val="-3"/>
        </w:rPr>
        <w:t> </w:t>
      </w:r>
      <w:r>
        <w:rPr/>
        <w:t>agricultural</w:t>
      </w:r>
      <w:r>
        <w:rPr>
          <w:spacing w:val="-3"/>
        </w:rPr>
        <w:t> </w:t>
      </w:r>
      <w:r>
        <w:rPr/>
        <w:t>sector</w:t>
      </w:r>
      <w:r>
        <w:rPr>
          <w:spacing w:val="-3"/>
        </w:rPr>
        <w:t> </w:t>
      </w:r>
      <w:r>
        <w:rPr/>
        <w:t>reported</w:t>
      </w:r>
      <w:r>
        <w:rPr>
          <w:spacing w:val="-3"/>
        </w:rPr>
        <w:t> </w:t>
      </w:r>
      <w:r>
        <w:rPr/>
        <w:t>for</w:t>
      </w:r>
      <w:r>
        <w:rPr>
          <w:spacing w:val="-3"/>
        </w:rPr>
        <w:t> </w:t>
      </w:r>
      <w:r>
        <w:rPr/>
        <w:t>about 35 percent of the GDP. Although agricultural sector gain less support at the discovery of crude oil in commercial quantity.</w:t>
      </w:r>
    </w:p>
    <w:p>
      <w:pPr>
        <w:pStyle w:val="BodyText"/>
      </w:pPr>
    </w:p>
    <w:p>
      <w:pPr>
        <w:pStyle w:val="BodyText"/>
        <w:spacing w:before="1"/>
      </w:pPr>
    </w:p>
    <w:p>
      <w:pPr>
        <w:pStyle w:val="BodyText"/>
        <w:spacing w:line="480" w:lineRule="auto"/>
        <w:ind w:left="640" w:right="1277"/>
        <w:jc w:val="both"/>
      </w:pPr>
      <w:r>
        <w:rPr/>
        <w:t>Bekun</w:t>
      </w:r>
      <w:r>
        <w:rPr>
          <w:spacing w:val="-2"/>
        </w:rPr>
        <w:t> </w:t>
      </w:r>
      <w:r>
        <w:rPr/>
        <w:t>(2015) In an empirical</w:t>
      </w:r>
      <w:r>
        <w:rPr>
          <w:spacing w:val="-2"/>
        </w:rPr>
        <w:t> </w:t>
      </w:r>
      <w:r>
        <w:rPr/>
        <w:t>study</w:t>
      </w:r>
      <w:r>
        <w:rPr>
          <w:spacing w:val="-2"/>
        </w:rPr>
        <w:t> </w:t>
      </w:r>
      <w:r>
        <w:rPr/>
        <w:t>on the</w:t>
      </w:r>
      <w:r>
        <w:rPr>
          <w:spacing w:val="-1"/>
        </w:rPr>
        <w:t> </w:t>
      </w:r>
      <w:r>
        <w:rPr/>
        <w:t>contribution</w:t>
      </w:r>
      <w:r>
        <w:rPr>
          <w:spacing w:val="-2"/>
        </w:rPr>
        <w:t> </w:t>
      </w:r>
      <w:r>
        <w:rPr/>
        <w:t>of</w:t>
      </w:r>
      <w:r>
        <w:rPr>
          <w:spacing w:val="-3"/>
        </w:rPr>
        <w:t> </w:t>
      </w:r>
      <w:r>
        <w:rPr/>
        <w:t>agricultural</w:t>
      </w:r>
      <w:r>
        <w:rPr>
          <w:spacing w:val="-2"/>
        </w:rPr>
        <w:t> </w:t>
      </w:r>
      <w:r>
        <w:rPr/>
        <w:t>sector</w:t>
      </w:r>
      <w:r>
        <w:rPr>
          <w:spacing w:val="-2"/>
        </w:rPr>
        <w:t> </w:t>
      </w:r>
      <w:r>
        <w:rPr/>
        <w:t>on</w:t>
      </w:r>
      <w:r>
        <w:rPr>
          <w:spacing w:val="-3"/>
        </w:rPr>
        <w:t> </w:t>
      </w:r>
      <w:r>
        <w:rPr/>
        <w:t>the</w:t>
      </w:r>
      <w:r>
        <w:rPr>
          <w:spacing w:val="-1"/>
        </w:rPr>
        <w:t> </w:t>
      </w:r>
      <w:r>
        <w:rPr/>
        <w:t>economic growth of Nigeria, by covering the period of 33 year (1981 to 2013). The study shows the pivotal and important role agricultural sector could play to the economic growth of Nigeria if given full attention. In contradiction to other studies, Dim (2013) in his work titled “Does agriculture</w:t>
      </w:r>
      <w:r>
        <w:rPr>
          <w:spacing w:val="-1"/>
        </w:rPr>
        <w:t> </w:t>
      </w:r>
      <w:r>
        <w:rPr/>
        <w:t>matter for economic development, empirical evidence from Nigeria”, he used unit root test and Neweywest method to observe a different result that agricultural output has a negative impact on economic development but statistically significant in Nigeria.</w:t>
      </w:r>
    </w:p>
    <w:p>
      <w:pPr>
        <w:pStyle w:val="BodyText"/>
      </w:pPr>
    </w:p>
    <w:p>
      <w:pPr>
        <w:pStyle w:val="BodyText"/>
      </w:pPr>
    </w:p>
    <w:p>
      <w:pPr>
        <w:pStyle w:val="BodyText"/>
        <w:spacing w:line="480" w:lineRule="auto"/>
        <w:ind w:left="640" w:right="1276"/>
        <w:jc w:val="both"/>
      </w:pPr>
      <w:r>
        <w:rPr/>
        <w:t>The</w:t>
      </w:r>
      <w:r>
        <w:rPr>
          <w:spacing w:val="-5"/>
        </w:rPr>
        <w:t> </w:t>
      </w:r>
      <w:r>
        <w:rPr/>
        <w:t>study</w:t>
      </w:r>
      <w:r>
        <w:rPr>
          <w:spacing w:val="-3"/>
        </w:rPr>
        <w:t> </w:t>
      </w:r>
      <w:r>
        <w:rPr/>
        <w:t>conducted</w:t>
      </w:r>
      <w:r>
        <w:rPr>
          <w:spacing w:val="-3"/>
        </w:rPr>
        <w:t> </w:t>
      </w:r>
      <w:r>
        <w:rPr/>
        <w:t>by</w:t>
      </w:r>
      <w:r>
        <w:rPr>
          <w:spacing w:val="-2"/>
        </w:rPr>
        <w:t> </w:t>
      </w:r>
      <w:r>
        <w:rPr/>
        <w:t>Karimou</w:t>
      </w:r>
      <w:r>
        <w:rPr>
          <w:spacing w:val="-3"/>
        </w:rPr>
        <w:t> </w:t>
      </w:r>
      <w:r>
        <w:rPr/>
        <w:t>(2018)</w:t>
      </w:r>
      <w:r>
        <w:rPr>
          <w:spacing w:val="-3"/>
        </w:rPr>
        <w:t> </w:t>
      </w:r>
      <w:r>
        <w:rPr/>
        <w:t>aim</w:t>
      </w:r>
      <w:r>
        <w:rPr>
          <w:spacing w:val="-3"/>
        </w:rPr>
        <w:t> </w:t>
      </w:r>
      <w:r>
        <w:rPr/>
        <w:t>at</w:t>
      </w:r>
      <w:r>
        <w:rPr>
          <w:spacing w:val="-3"/>
        </w:rPr>
        <w:t> </w:t>
      </w:r>
      <w:r>
        <w:rPr/>
        <w:t>analyzing</w:t>
      </w:r>
      <w:r>
        <w:rPr>
          <w:spacing w:val="-3"/>
        </w:rPr>
        <w:t> </w:t>
      </w:r>
      <w:r>
        <w:rPr/>
        <w:t>the</w:t>
      </w:r>
      <w:r>
        <w:rPr>
          <w:spacing w:val="-3"/>
        </w:rPr>
        <w:t> </w:t>
      </w:r>
      <w:r>
        <w:rPr/>
        <w:t>impact</w:t>
      </w:r>
      <w:r>
        <w:rPr>
          <w:spacing w:val="-3"/>
        </w:rPr>
        <w:t> </w:t>
      </w:r>
      <w:r>
        <w:rPr/>
        <w:t>of</w:t>
      </w:r>
      <w:r>
        <w:rPr>
          <w:spacing w:val="-2"/>
        </w:rPr>
        <w:t> </w:t>
      </w:r>
      <w:r>
        <w:rPr/>
        <w:t>agricultural</w:t>
      </w:r>
      <w:r>
        <w:rPr>
          <w:spacing w:val="-3"/>
        </w:rPr>
        <w:t> </w:t>
      </w:r>
      <w:r>
        <w:rPr/>
        <w:t>output</w:t>
      </w:r>
      <w:r>
        <w:rPr>
          <w:spacing w:val="-3"/>
        </w:rPr>
        <w:t> </w:t>
      </w:r>
      <w:r>
        <w:rPr/>
        <w:t>on economic growth in West Africa using the case of Benin. Time series data covering the</w:t>
      </w:r>
      <w:r>
        <w:rPr>
          <w:spacing w:val="40"/>
        </w:rPr>
        <w:t> </w:t>
      </w:r>
      <w:r>
        <w:rPr/>
        <w:t>period of 1961 to 2014 were used. The data were analysed through a Vector Error Correction Model (VECM). The results reveal that there is a long run, or equilibrium, relationship between agricultural output, industrial output, capital and GDP. The error correction model indicates that 21.6 percent of the discrepancy between long run and short run GDP is corrected within a year. The variance decomposition shows that the largest contribution to shocks</w:t>
      </w:r>
      <w:r>
        <w:rPr>
          <w:spacing w:val="27"/>
        </w:rPr>
        <w:t> </w:t>
      </w:r>
      <w:r>
        <w:rPr/>
        <w:t>in</w:t>
      </w:r>
      <w:r>
        <w:rPr>
          <w:spacing w:val="28"/>
        </w:rPr>
        <w:t> </w:t>
      </w:r>
      <w:r>
        <w:rPr/>
        <w:t>GDP</w:t>
      </w:r>
      <w:r>
        <w:rPr>
          <w:spacing w:val="29"/>
        </w:rPr>
        <w:t> </w:t>
      </w:r>
      <w:r>
        <w:rPr/>
        <w:t>is</w:t>
      </w:r>
      <w:r>
        <w:rPr>
          <w:spacing w:val="28"/>
        </w:rPr>
        <w:t> </w:t>
      </w:r>
      <w:r>
        <w:rPr/>
        <w:t>its</w:t>
      </w:r>
      <w:r>
        <w:rPr>
          <w:spacing w:val="27"/>
        </w:rPr>
        <w:t> </w:t>
      </w:r>
      <w:r>
        <w:rPr/>
        <w:t>feedback</w:t>
      </w:r>
      <w:r>
        <w:rPr>
          <w:spacing w:val="28"/>
        </w:rPr>
        <w:t> </w:t>
      </w:r>
      <w:r>
        <w:rPr/>
        <w:t>shocks.</w:t>
      </w:r>
      <w:r>
        <w:rPr>
          <w:spacing w:val="27"/>
        </w:rPr>
        <w:t> </w:t>
      </w:r>
      <w:r>
        <w:rPr/>
        <w:t>The</w:t>
      </w:r>
      <w:r>
        <w:rPr>
          <w:spacing w:val="26"/>
        </w:rPr>
        <w:t> </w:t>
      </w:r>
      <w:r>
        <w:rPr/>
        <w:t>contribution</w:t>
      </w:r>
      <w:r>
        <w:rPr>
          <w:spacing w:val="29"/>
        </w:rPr>
        <w:t> </w:t>
      </w:r>
      <w:r>
        <w:rPr/>
        <w:t>of</w:t>
      </w:r>
      <w:r>
        <w:rPr>
          <w:spacing w:val="26"/>
        </w:rPr>
        <w:t> </w:t>
      </w:r>
      <w:r>
        <w:rPr/>
        <w:t>agricultural</w:t>
      </w:r>
      <w:r>
        <w:rPr>
          <w:spacing w:val="28"/>
        </w:rPr>
        <w:t> </w:t>
      </w:r>
      <w:r>
        <w:rPr/>
        <w:t>output</w:t>
      </w:r>
      <w:r>
        <w:rPr>
          <w:spacing w:val="29"/>
        </w:rPr>
        <w:t> </w:t>
      </w:r>
      <w:r>
        <w:rPr/>
        <w:t>to</w:t>
      </w:r>
      <w:r>
        <w:rPr>
          <w:spacing w:val="28"/>
        </w:rPr>
        <w:t> </w:t>
      </w:r>
      <w:r>
        <w:rPr/>
        <w:t>shocks</w:t>
      </w:r>
      <w:r>
        <w:rPr>
          <w:spacing w:val="28"/>
        </w:rPr>
        <w:t> </w:t>
      </w:r>
      <w:r>
        <w:rPr>
          <w:spacing w:val="-5"/>
        </w:rPr>
        <w:t>in</w:t>
      </w:r>
    </w:p>
    <w:p>
      <w:pPr>
        <w:spacing w:after="0" w:line="480" w:lineRule="auto"/>
        <w:jc w:val="both"/>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3027968">
                <wp:simplePos x="0" y="0"/>
                <wp:positionH relativeFrom="page">
                  <wp:posOffset>0</wp:posOffset>
                </wp:positionH>
                <wp:positionV relativeFrom="page">
                  <wp:posOffset>5031993</wp:posOffset>
                </wp:positionV>
                <wp:extent cx="4179570" cy="425450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8512" id="docshape25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8480">
                <wp:simplePos x="0" y="0"/>
                <wp:positionH relativeFrom="page">
                  <wp:posOffset>3923525</wp:posOffset>
                </wp:positionH>
                <wp:positionV relativeFrom="paragraph">
                  <wp:posOffset>847597</wp:posOffset>
                </wp:positionV>
                <wp:extent cx="3460750" cy="356679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8000" id="docshape25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GDP is less than 2% for the first three year period and about 6% for the ten year period. Capital contribution to shocks in GDP is about 3% or the first three years and more than 15% for the ten year period. Hence, apart from feedback and capital shocks, GDPs most</w:t>
      </w:r>
      <w:r>
        <w:rPr>
          <w:spacing w:val="80"/>
        </w:rPr>
        <w:t> </w:t>
      </w:r>
      <w:r>
        <w:rPr/>
        <w:t>influenced by agricultural output. Therefore, capital formation is primordial to economic growth in Benin but the economic activity upon which capital should be primarily invested is agricultural production.</w:t>
      </w:r>
    </w:p>
    <w:p>
      <w:pPr>
        <w:pStyle w:val="BodyText"/>
      </w:pPr>
    </w:p>
    <w:p>
      <w:pPr>
        <w:pStyle w:val="BodyText"/>
        <w:spacing w:before="1"/>
      </w:pPr>
    </w:p>
    <w:p>
      <w:pPr>
        <w:pStyle w:val="BodyText"/>
        <w:spacing w:line="480" w:lineRule="auto" w:before="1"/>
        <w:ind w:left="640" w:right="1277"/>
        <w:jc w:val="both"/>
      </w:pPr>
      <w:r>
        <w:rPr/>
        <w:t>The</w:t>
      </w:r>
      <w:r>
        <w:rPr>
          <w:spacing w:val="-4"/>
        </w:rPr>
        <w:t> </w:t>
      </w:r>
      <w:r>
        <w:rPr/>
        <w:t>study</w:t>
      </w:r>
      <w:r>
        <w:rPr>
          <w:spacing w:val="-2"/>
        </w:rPr>
        <w:t> </w:t>
      </w:r>
      <w:r>
        <w:rPr/>
        <w:t>conducted</w:t>
      </w:r>
      <w:r>
        <w:rPr>
          <w:spacing w:val="-2"/>
        </w:rPr>
        <w:t> </w:t>
      </w:r>
      <w:r>
        <w:rPr/>
        <w:t>by Ekine</w:t>
      </w:r>
      <w:r>
        <w:rPr>
          <w:spacing w:val="-3"/>
        </w:rPr>
        <w:t> </w:t>
      </w:r>
      <w:r>
        <w:rPr/>
        <w:t>and</w:t>
      </w:r>
      <w:r>
        <w:rPr>
          <w:spacing w:val="40"/>
        </w:rPr>
        <w:t> </w:t>
      </w:r>
      <w:r>
        <w:rPr/>
        <w:t>Onu</w:t>
      </w:r>
      <w:r>
        <w:rPr>
          <w:spacing w:val="-2"/>
        </w:rPr>
        <w:t> </w:t>
      </w:r>
      <w:r>
        <w:rPr/>
        <w:t>(2018) examined</w:t>
      </w:r>
      <w:r>
        <w:rPr>
          <w:spacing w:val="-2"/>
        </w:rPr>
        <w:t> </w:t>
      </w:r>
      <w:r>
        <w:rPr/>
        <w:t>the</w:t>
      </w:r>
      <w:r>
        <w:rPr>
          <w:spacing w:val="-2"/>
        </w:rPr>
        <w:t> </w:t>
      </w:r>
      <w:r>
        <w:rPr/>
        <w:t>impact</w:t>
      </w:r>
      <w:r>
        <w:rPr>
          <w:spacing w:val="-2"/>
        </w:rPr>
        <w:t> </w:t>
      </w:r>
      <w:r>
        <w:rPr/>
        <w:t>of</w:t>
      </w:r>
      <w:r>
        <w:rPr>
          <w:spacing w:val="-2"/>
        </w:rPr>
        <w:t> </w:t>
      </w:r>
      <w:r>
        <w:rPr/>
        <w:t>agricultural</w:t>
      </w:r>
      <w:r>
        <w:rPr>
          <w:spacing w:val="-2"/>
        </w:rPr>
        <w:t> </w:t>
      </w:r>
      <w:r>
        <w:rPr/>
        <w:t>output</w:t>
      </w:r>
      <w:r>
        <w:rPr>
          <w:spacing w:val="-2"/>
        </w:rPr>
        <w:t> </w:t>
      </w:r>
      <w:r>
        <w:rPr/>
        <w:t>on economic growth in Nigeria. The data were obtained from the CBN statistical bulletin and analysed using econometric methods being the Ordinary Least Squares (OLS), Co- integration, Augumented Dickey Fuller Unit Root test, Error Correction Mechanism (ECM) and Causality tests. Conclusively from the result; It was asserted from the study that agricultural production/output have impact on the economic growth in Nigeria especially livestock</w:t>
      </w:r>
      <w:r>
        <w:rPr>
          <w:spacing w:val="-1"/>
        </w:rPr>
        <w:t> </w:t>
      </w:r>
      <w:r>
        <w:rPr/>
        <w:t>and fish production. Therefore, there</w:t>
      </w:r>
      <w:r>
        <w:rPr>
          <w:spacing w:val="-2"/>
        </w:rPr>
        <w:t> </w:t>
      </w:r>
      <w:r>
        <w:rPr/>
        <w:t>is urgent call to the</w:t>
      </w:r>
      <w:r>
        <w:rPr>
          <w:spacing w:val="-1"/>
        </w:rPr>
        <w:t> </w:t>
      </w:r>
      <w:r>
        <w:rPr/>
        <w:t>government to make</w:t>
      </w:r>
      <w:r>
        <w:rPr>
          <w:spacing w:val="-2"/>
        </w:rPr>
        <w:t> </w:t>
      </w:r>
      <w:r>
        <w:rPr/>
        <w:t>much more conscious efforts towards improving agricultural productivity in Nigeria. Based on the findings of this study, the following are recommended; The Nigerian government should consider promoting the agricultural sector of the economy so as to boost agricultural productivity and as such improve the growth of the economy because based on this study, agricultural productivity have impact on the growth of the economy.; The government should intensify efforts towards improving crop production in order to increase its share of contribution to the nation's GDP.</w:t>
      </w:r>
    </w:p>
    <w:p>
      <w:pPr>
        <w:pStyle w:val="BodyText"/>
      </w:pPr>
    </w:p>
    <w:p>
      <w:pPr>
        <w:pStyle w:val="BodyText"/>
        <w:spacing w:before="1"/>
      </w:pPr>
    </w:p>
    <w:p>
      <w:pPr>
        <w:pStyle w:val="Heading2"/>
        <w:numPr>
          <w:ilvl w:val="2"/>
          <w:numId w:val="8"/>
        </w:numPr>
        <w:tabs>
          <w:tab w:pos="1258" w:val="left" w:leader="none"/>
        </w:tabs>
        <w:spacing w:line="480" w:lineRule="auto" w:before="0" w:after="0"/>
        <w:ind w:left="640" w:right="1281" w:firstLine="0"/>
        <w:jc w:val="left"/>
      </w:pPr>
      <w:r>
        <w:rPr/>
        <w:t>Empirical</w:t>
      </w:r>
      <w:r>
        <w:rPr>
          <w:spacing w:val="75"/>
        </w:rPr>
        <w:t> </w:t>
      </w:r>
      <w:r>
        <w:rPr/>
        <w:t>Review</w:t>
      </w:r>
      <w:r>
        <w:rPr>
          <w:spacing w:val="74"/>
        </w:rPr>
        <w:t> </w:t>
      </w:r>
      <w:r>
        <w:rPr/>
        <w:t>on</w:t>
      </w:r>
      <w:r>
        <w:rPr>
          <w:spacing w:val="75"/>
        </w:rPr>
        <w:t> </w:t>
      </w:r>
      <w:r>
        <w:rPr/>
        <w:t>the</w:t>
      </w:r>
      <w:r>
        <w:rPr>
          <w:spacing w:val="74"/>
        </w:rPr>
        <w:t> </w:t>
      </w:r>
      <w:r>
        <w:rPr/>
        <w:t>impact</w:t>
      </w:r>
      <w:r>
        <w:rPr>
          <w:spacing w:val="74"/>
        </w:rPr>
        <w:t> </w:t>
      </w:r>
      <w:r>
        <w:rPr/>
        <w:t>of</w:t>
      </w:r>
      <w:r>
        <w:rPr>
          <w:spacing w:val="71"/>
        </w:rPr>
        <w:t> </w:t>
      </w:r>
      <w:r>
        <w:rPr/>
        <w:t>Agricultural</w:t>
      </w:r>
      <w:r>
        <w:rPr>
          <w:spacing w:val="75"/>
        </w:rPr>
        <w:t> </w:t>
      </w:r>
      <w:r>
        <w:rPr/>
        <w:t>Financing</w:t>
      </w:r>
      <w:r>
        <w:rPr>
          <w:spacing w:val="72"/>
        </w:rPr>
        <w:t> </w:t>
      </w:r>
      <w:r>
        <w:rPr/>
        <w:t>on</w:t>
      </w:r>
      <w:r>
        <w:rPr>
          <w:spacing w:val="75"/>
        </w:rPr>
        <w:t> </w:t>
      </w:r>
      <w:r>
        <w:rPr/>
        <w:t>the</w:t>
      </w:r>
      <w:r>
        <w:rPr>
          <w:spacing w:val="74"/>
        </w:rPr>
        <w:t> </w:t>
      </w:r>
      <w:r>
        <w:rPr/>
        <w:t>Nigerian </w:t>
      </w:r>
      <w:r>
        <w:rPr>
          <w:spacing w:val="-2"/>
        </w:rPr>
        <w:t>Economy</w:t>
      </w:r>
    </w:p>
    <w:p>
      <w:pPr>
        <w:pStyle w:val="BodyText"/>
        <w:spacing w:line="480" w:lineRule="auto"/>
        <w:ind w:left="640" w:right="1283"/>
        <w:jc w:val="both"/>
      </w:pPr>
      <w:r>
        <w:rPr/>
        <w:t>The study (Ademola, 2019) empirically assesses the impact of agricultural financing on the growth</w:t>
      </w:r>
      <w:r>
        <w:rPr>
          <w:spacing w:val="4"/>
        </w:rPr>
        <w:t> </w:t>
      </w:r>
      <w:r>
        <w:rPr/>
        <w:t>of</w:t>
      </w:r>
      <w:r>
        <w:rPr>
          <w:spacing w:val="7"/>
        </w:rPr>
        <w:t> </w:t>
      </w:r>
      <w:r>
        <w:rPr/>
        <w:t>Nigerian</w:t>
      </w:r>
      <w:r>
        <w:rPr>
          <w:spacing w:val="9"/>
        </w:rPr>
        <w:t> </w:t>
      </w:r>
      <w:r>
        <w:rPr/>
        <w:t>economy.</w:t>
      </w:r>
      <w:r>
        <w:rPr>
          <w:spacing w:val="6"/>
        </w:rPr>
        <w:t> </w:t>
      </w:r>
      <w:r>
        <w:rPr/>
        <w:t>The</w:t>
      </w:r>
      <w:r>
        <w:rPr>
          <w:spacing w:val="4"/>
        </w:rPr>
        <w:t> </w:t>
      </w:r>
      <w:r>
        <w:rPr/>
        <w:t>study</w:t>
      </w:r>
      <w:r>
        <w:rPr>
          <w:spacing w:val="12"/>
        </w:rPr>
        <w:t> </w:t>
      </w:r>
      <w:r>
        <w:rPr/>
        <w:t>revealed</w:t>
      </w:r>
      <w:r>
        <w:rPr>
          <w:spacing w:val="7"/>
        </w:rPr>
        <w:t> </w:t>
      </w:r>
      <w:r>
        <w:rPr/>
        <w:t>that</w:t>
      </w:r>
      <w:r>
        <w:rPr>
          <w:spacing w:val="5"/>
        </w:rPr>
        <w:t> </w:t>
      </w:r>
      <w:r>
        <w:rPr/>
        <w:t>the</w:t>
      </w:r>
      <w:r>
        <w:rPr>
          <w:spacing w:val="6"/>
        </w:rPr>
        <w:t> </w:t>
      </w:r>
      <w:r>
        <w:rPr/>
        <w:t>size</w:t>
      </w:r>
      <w:r>
        <w:rPr>
          <w:spacing w:val="7"/>
        </w:rPr>
        <w:t> </w:t>
      </w:r>
      <w:r>
        <w:rPr/>
        <w:t>and</w:t>
      </w:r>
      <w:r>
        <w:rPr>
          <w:spacing w:val="8"/>
        </w:rPr>
        <w:t> </w:t>
      </w:r>
      <w:r>
        <w:rPr/>
        <w:t>amount</w:t>
      </w:r>
      <w:r>
        <w:rPr>
          <w:spacing w:val="7"/>
        </w:rPr>
        <w:t> </w:t>
      </w:r>
      <w:r>
        <w:rPr/>
        <w:t>of</w:t>
      </w:r>
      <w:r>
        <w:rPr>
          <w:spacing w:val="7"/>
        </w:rPr>
        <w:t> </w:t>
      </w:r>
      <w:r>
        <w:rPr/>
        <w:t>credit</w:t>
      </w:r>
      <w:r>
        <w:rPr>
          <w:spacing w:val="10"/>
        </w:rPr>
        <w:t> </w:t>
      </w:r>
      <w:r>
        <w:rPr>
          <w:spacing w:val="-2"/>
        </w:rPr>
        <w:t>available</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28992">
                <wp:simplePos x="0" y="0"/>
                <wp:positionH relativeFrom="page">
                  <wp:posOffset>0</wp:posOffset>
                </wp:positionH>
                <wp:positionV relativeFrom="page">
                  <wp:posOffset>5031993</wp:posOffset>
                </wp:positionV>
                <wp:extent cx="4179570" cy="425450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7488" id="docshape25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29504">
                <wp:simplePos x="0" y="0"/>
                <wp:positionH relativeFrom="page">
                  <wp:posOffset>3923525</wp:posOffset>
                </wp:positionH>
                <wp:positionV relativeFrom="paragraph">
                  <wp:posOffset>847597</wp:posOffset>
                </wp:positionV>
                <wp:extent cx="3460750" cy="3566795"/>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6976" id="docshape26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to agriculture of the total amount of credit granted by the government has not been able to impact</w:t>
      </w:r>
      <w:r>
        <w:rPr>
          <w:spacing w:val="-2"/>
        </w:rPr>
        <w:t> </w:t>
      </w:r>
      <w:r>
        <w:rPr/>
        <w:t>on</w:t>
      </w:r>
      <w:r>
        <w:rPr>
          <w:spacing w:val="-2"/>
        </w:rPr>
        <w:t> </w:t>
      </w:r>
      <w:r>
        <w:rPr/>
        <w:t>the</w:t>
      </w:r>
      <w:r>
        <w:rPr>
          <w:spacing w:val="-3"/>
        </w:rPr>
        <w:t> </w:t>
      </w:r>
      <w:r>
        <w:rPr/>
        <w:t>level</w:t>
      </w:r>
      <w:r>
        <w:rPr>
          <w:spacing w:val="-2"/>
        </w:rPr>
        <w:t> </w:t>
      </w:r>
      <w:r>
        <w:rPr/>
        <w:t>of</w:t>
      </w:r>
      <w:r>
        <w:rPr>
          <w:spacing w:val="-1"/>
        </w:rPr>
        <w:t> </w:t>
      </w:r>
      <w:r>
        <w:rPr/>
        <w:t>economic</w:t>
      </w:r>
      <w:r>
        <w:rPr>
          <w:spacing w:val="-3"/>
        </w:rPr>
        <w:t> </w:t>
      </w:r>
      <w:r>
        <w:rPr/>
        <w:t>growth</w:t>
      </w:r>
      <w:r>
        <w:rPr>
          <w:spacing w:val="-2"/>
        </w:rPr>
        <w:t> </w:t>
      </w:r>
      <w:r>
        <w:rPr/>
        <w:t>in</w:t>
      </w:r>
      <w:r>
        <w:rPr>
          <w:spacing w:val="-2"/>
        </w:rPr>
        <w:t> </w:t>
      </w:r>
      <w:r>
        <w:rPr/>
        <w:t>Nigeria.</w:t>
      </w:r>
      <w:r>
        <w:rPr>
          <w:spacing w:val="-2"/>
        </w:rPr>
        <w:t> </w:t>
      </w:r>
      <w:r>
        <w:rPr/>
        <w:t>This</w:t>
      </w:r>
      <w:r>
        <w:rPr>
          <w:spacing w:val="-2"/>
        </w:rPr>
        <w:t> </w:t>
      </w:r>
      <w:r>
        <w:rPr/>
        <w:t>is</w:t>
      </w:r>
      <w:r>
        <w:rPr>
          <w:spacing w:val="-2"/>
        </w:rPr>
        <w:t> </w:t>
      </w:r>
      <w:r>
        <w:rPr/>
        <w:t>as</w:t>
      </w:r>
      <w:r>
        <w:rPr>
          <w:spacing w:val="-2"/>
        </w:rPr>
        <w:t> </w:t>
      </w:r>
      <w:r>
        <w:rPr/>
        <w:t>it</w:t>
      </w:r>
      <w:r>
        <w:rPr>
          <w:spacing w:val="-2"/>
        </w:rPr>
        <w:t> </w:t>
      </w:r>
      <w:r>
        <w:rPr/>
        <w:t>shows</w:t>
      </w:r>
      <w:r>
        <w:rPr>
          <w:spacing w:val="-2"/>
        </w:rPr>
        <w:t> </w:t>
      </w:r>
      <w:r>
        <w:rPr/>
        <w:t>a</w:t>
      </w:r>
      <w:r>
        <w:rPr>
          <w:spacing w:val="-3"/>
        </w:rPr>
        <w:t> </w:t>
      </w:r>
      <w:r>
        <w:rPr/>
        <w:t>negative</w:t>
      </w:r>
      <w:r>
        <w:rPr>
          <w:spacing w:val="-3"/>
        </w:rPr>
        <w:t> </w:t>
      </w:r>
      <w:r>
        <w:rPr/>
        <w:t>influence</w:t>
      </w:r>
      <w:r>
        <w:rPr>
          <w:spacing w:val="-3"/>
        </w:rPr>
        <w:t> </w:t>
      </w:r>
      <w:r>
        <w:rPr/>
        <w:t>on the level of output in Nigeria. This may be attributed to the fact the Country has recorded so much in terms of misappropriation of funds meant to be issued to the agricultural system as credits for the improvement of the system. This also goes with</w:t>
      </w:r>
      <w:r>
        <w:rPr>
          <w:spacing w:val="-1"/>
        </w:rPr>
        <w:t> </w:t>
      </w:r>
      <w:r>
        <w:rPr/>
        <w:t>the level of</w:t>
      </w:r>
      <w:r>
        <w:rPr>
          <w:spacing w:val="-2"/>
        </w:rPr>
        <w:t> </w:t>
      </w:r>
      <w:r>
        <w:rPr/>
        <w:t>agricultural output which maintained a negative but insignificant influence on the output level of Nigeria. Meanwhile, the real interest rates and the total commercial bank loans to agriculture showed positive impact on the output level in Nigeria. The reason is that when it has to do with the private sectors and individual entities, the loans and advances will have a bit of regularity in terms of disbursements. This is evident in the level and frequencies of loans made available by the apex banks through the commercial and specialized banks in Nigeria.</w:t>
      </w:r>
    </w:p>
    <w:p>
      <w:pPr>
        <w:pStyle w:val="BodyText"/>
      </w:pPr>
    </w:p>
    <w:p>
      <w:pPr>
        <w:pStyle w:val="BodyText"/>
        <w:spacing w:before="2"/>
      </w:pPr>
    </w:p>
    <w:p>
      <w:pPr>
        <w:pStyle w:val="BodyText"/>
        <w:spacing w:line="480" w:lineRule="auto"/>
        <w:ind w:left="640" w:right="1277"/>
        <w:jc w:val="both"/>
      </w:pPr>
      <w:r>
        <w:rPr/>
        <w:t>Bidemi</w:t>
      </w:r>
      <w:r>
        <w:rPr>
          <w:spacing w:val="-3"/>
        </w:rPr>
        <w:t> </w:t>
      </w:r>
      <w:r>
        <w:rPr/>
        <w:t>(2013)</w:t>
      </w:r>
      <w:r>
        <w:rPr>
          <w:spacing w:val="-4"/>
        </w:rPr>
        <w:t> </w:t>
      </w:r>
      <w:r>
        <w:rPr/>
        <w:t>examined</w:t>
      </w:r>
      <w:r>
        <w:rPr>
          <w:spacing w:val="-1"/>
        </w:rPr>
        <w:t> </w:t>
      </w:r>
      <w:r>
        <w:rPr/>
        <w:t>the</w:t>
      </w:r>
      <w:r>
        <w:rPr>
          <w:spacing w:val="-3"/>
        </w:rPr>
        <w:t> </w:t>
      </w:r>
      <w:r>
        <w:rPr/>
        <w:t>impact</w:t>
      </w:r>
      <w:r>
        <w:rPr>
          <w:spacing w:val="-3"/>
        </w:rPr>
        <w:t> </w:t>
      </w:r>
      <w:r>
        <w:rPr/>
        <w:t>of</w:t>
      </w:r>
      <w:r>
        <w:rPr>
          <w:spacing w:val="-3"/>
        </w:rPr>
        <w:t> </w:t>
      </w:r>
      <w:r>
        <w:rPr/>
        <w:t>development</w:t>
      </w:r>
      <w:r>
        <w:rPr>
          <w:spacing w:val="-3"/>
        </w:rPr>
        <w:t> </w:t>
      </w:r>
      <w:r>
        <w:rPr/>
        <w:t>finance</w:t>
      </w:r>
      <w:r>
        <w:rPr>
          <w:spacing w:val="-4"/>
        </w:rPr>
        <w:t> </w:t>
      </w:r>
      <w:r>
        <w:rPr/>
        <w:t>on</w:t>
      </w:r>
      <w:r>
        <w:rPr>
          <w:spacing w:val="-1"/>
        </w:rPr>
        <w:t> </w:t>
      </w:r>
      <w:r>
        <w:rPr/>
        <w:t>agricultural</w:t>
      </w:r>
      <w:r>
        <w:rPr>
          <w:spacing w:val="-1"/>
        </w:rPr>
        <w:t> </w:t>
      </w:r>
      <w:r>
        <w:rPr/>
        <w:t>growth</w:t>
      </w:r>
      <w:r>
        <w:rPr>
          <w:spacing w:val="-3"/>
        </w:rPr>
        <w:t> </w:t>
      </w:r>
      <w:r>
        <w:rPr/>
        <w:t>in</w:t>
      </w:r>
      <w:r>
        <w:rPr>
          <w:spacing w:val="-3"/>
        </w:rPr>
        <w:t> </w:t>
      </w:r>
      <w:r>
        <w:rPr/>
        <w:t>Nigeria from 2000-2010. The data gathered was presented in tables and analyzed using simple percentage method. Hypothesis was also tested using the chi-square method. Data analyzed indicated that there is a direct relationship between development finance and agriculture development and therefore it was recommended that farmers should be provided with adequate funds and that adequate extension services should be granted so as to improve farmer’s capacity to produce more food.</w:t>
      </w:r>
    </w:p>
    <w:p>
      <w:pPr>
        <w:pStyle w:val="BodyText"/>
      </w:pPr>
    </w:p>
    <w:p>
      <w:pPr>
        <w:pStyle w:val="BodyText"/>
        <w:spacing w:before="1"/>
      </w:pPr>
    </w:p>
    <w:p>
      <w:pPr>
        <w:pStyle w:val="BodyText"/>
        <w:spacing w:line="480" w:lineRule="auto"/>
        <w:ind w:left="640" w:right="1277"/>
        <w:jc w:val="both"/>
      </w:pPr>
      <w:r>
        <w:rPr/>
        <w:t>Uger (2013) examined the impact of Federal Government’s expenditure on the agricultural sector. The data used was sourced from the Central Bank of Nigeria Statistical Bulletin. Simple</w:t>
      </w:r>
      <w:r>
        <w:rPr>
          <w:spacing w:val="-3"/>
        </w:rPr>
        <w:t> </w:t>
      </w:r>
      <w:r>
        <w:rPr/>
        <w:t>regression</w:t>
      </w:r>
      <w:r>
        <w:rPr>
          <w:spacing w:val="-3"/>
        </w:rPr>
        <w:t> </w:t>
      </w:r>
      <w:r>
        <w:rPr/>
        <w:t>method</w:t>
      </w:r>
      <w:r>
        <w:rPr>
          <w:spacing w:val="-3"/>
        </w:rPr>
        <w:t> </w:t>
      </w:r>
      <w:r>
        <w:rPr/>
        <w:t>was</w:t>
      </w:r>
      <w:r>
        <w:rPr>
          <w:spacing w:val="-3"/>
        </w:rPr>
        <w:t> </w:t>
      </w:r>
      <w:r>
        <w:rPr/>
        <w:t>used</w:t>
      </w:r>
      <w:r>
        <w:rPr>
          <w:spacing w:val="-2"/>
        </w:rPr>
        <w:t> </w:t>
      </w:r>
      <w:r>
        <w:rPr/>
        <w:t>to</w:t>
      </w:r>
      <w:r>
        <w:rPr>
          <w:spacing w:val="-3"/>
        </w:rPr>
        <w:t> </w:t>
      </w:r>
      <w:r>
        <w:rPr/>
        <w:t>analyze</w:t>
      </w:r>
      <w:r>
        <w:rPr>
          <w:spacing w:val="-5"/>
        </w:rPr>
        <w:t> </w:t>
      </w:r>
      <w:r>
        <w:rPr/>
        <w:t>the</w:t>
      </w:r>
      <w:r>
        <w:rPr>
          <w:spacing w:val="-2"/>
        </w:rPr>
        <w:t> </w:t>
      </w:r>
      <w:r>
        <w:rPr/>
        <w:t>data</w:t>
      </w:r>
      <w:r>
        <w:rPr>
          <w:spacing w:val="-3"/>
        </w:rPr>
        <w:t> </w:t>
      </w:r>
      <w:r>
        <w:rPr/>
        <w:t>which</w:t>
      </w:r>
      <w:r>
        <w:rPr>
          <w:spacing w:val="-3"/>
        </w:rPr>
        <w:t> </w:t>
      </w:r>
      <w:r>
        <w:rPr/>
        <w:t>indicated</w:t>
      </w:r>
      <w:r>
        <w:rPr>
          <w:spacing w:val="-2"/>
        </w:rPr>
        <w:t> </w:t>
      </w:r>
      <w:r>
        <w:rPr/>
        <w:t>impact</w:t>
      </w:r>
      <w:r>
        <w:rPr>
          <w:spacing w:val="-3"/>
        </w:rPr>
        <w:t> </w:t>
      </w:r>
      <w:r>
        <w:rPr/>
        <w:t>of agricultural expenditure on its output from 1991 to 2010. The R2 was 1 percent indicating a weak relationship between the variables ware as a result of inadequate funding. It was recommended</w:t>
      </w:r>
      <w:r>
        <w:rPr>
          <w:spacing w:val="22"/>
        </w:rPr>
        <w:t> </w:t>
      </w:r>
      <w:r>
        <w:rPr/>
        <w:t>that</w:t>
      </w:r>
      <w:r>
        <w:rPr>
          <w:spacing w:val="23"/>
        </w:rPr>
        <w:t> </w:t>
      </w:r>
      <w:r>
        <w:rPr/>
        <w:t>government</w:t>
      </w:r>
      <w:r>
        <w:rPr>
          <w:spacing w:val="23"/>
        </w:rPr>
        <w:t> </w:t>
      </w:r>
      <w:r>
        <w:rPr/>
        <w:t>should</w:t>
      </w:r>
      <w:r>
        <w:rPr>
          <w:spacing w:val="23"/>
        </w:rPr>
        <w:t> </w:t>
      </w:r>
      <w:r>
        <w:rPr/>
        <w:t>reinforce</w:t>
      </w:r>
      <w:r>
        <w:rPr>
          <w:spacing w:val="22"/>
        </w:rPr>
        <w:t> </w:t>
      </w:r>
      <w:r>
        <w:rPr/>
        <w:t>its</w:t>
      </w:r>
      <w:r>
        <w:rPr>
          <w:spacing w:val="23"/>
        </w:rPr>
        <w:t> </w:t>
      </w:r>
      <w:r>
        <w:rPr/>
        <w:t>budgetary</w:t>
      </w:r>
      <w:r>
        <w:rPr>
          <w:spacing w:val="23"/>
        </w:rPr>
        <w:t> </w:t>
      </w:r>
      <w:r>
        <w:rPr/>
        <w:t>allocations</w:t>
      </w:r>
      <w:r>
        <w:rPr>
          <w:spacing w:val="24"/>
        </w:rPr>
        <w:t> </w:t>
      </w:r>
      <w:r>
        <w:rPr/>
        <w:t>to</w:t>
      </w:r>
      <w:r>
        <w:rPr>
          <w:spacing w:val="24"/>
        </w:rPr>
        <w:t> </w:t>
      </w:r>
      <w:r>
        <w:rPr/>
        <w:t>the</w:t>
      </w:r>
      <w:r>
        <w:rPr>
          <w:spacing w:val="22"/>
        </w:rPr>
        <w:t> </w:t>
      </w:r>
      <w:r>
        <w:rPr>
          <w:spacing w:val="-2"/>
        </w:rPr>
        <w:t>agricultural</w:t>
      </w:r>
    </w:p>
    <w:p>
      <w:pPr>
        <w:spacing w:after="0" w:line="480" w:lineRule="auto"/>
        <w:jc w:val="both"/>
        <w:sectPr>
          <w:pgSz w:w="11910" w:h="17340"/>
          <w:pgMar w:header="0" w:footer="1012" w:top="1360" w:bottom="1200" w:left="800" w:right="160"/>
        </w:sectPr>
      </w:pPr>
    </w:p>
    <w:p>
      <w:pPr>
        <w:pStyle w:val="BodyText"/>
        <w:spacing w:line="480" w:lineRule="auto" w:before="61"/>
        <w:ind w:left="640" w:right="1285"/>
        <w:jc w:val="both"/>
      </w:pPr>
      <w:r>
        <w:rPr/>
        <mc:AlternateContent>
          <mc:Choice Requires="wps">
            <w:drawing>
              <wp:anchor distT="0" distB="0" distL="0" distR="0" allowOverlap="1" layoutInCell="1" locked="0" behindDoc="1" simplePos="0" relativeHeight="483030016">
                <wp:simplePos x="0" y="0"/>
                <wp:positionH relativeFrom="page">
                  <wp:posOffset>0</wp:posOffset>
                </wp:positionH>
                <wp:positionV relativeFrom="page">
                  <wp:posOffset>5031993</wp:posOffset>
                </wp:positionV>
                <wp:extent cx="4179570" cy="425450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6464" id="docshape26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0528">
                <wp:simplePos x="0" y="0"/>
                <wp:positionH relativeFrom="page">
                  <wp:posOffset>3923525</wp:posOffset>
                </wp:positionH>
                <wp:positionV relativeFrom="paragraph">
                  <wp:posOffset>847597</wp:posOffset>
                </wp:positionV>
                <wp:extent cx="3460750" cy="356679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5952" id="docshape26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sector, ensure proper release of funds, monitor agricultural inputs distribution to farmers and create commodity markets.</w:t>
      </w:r>
    </w:p>
    <w:p>
      <w:pPr>
        <w:pStyle w:val="BodyText"/>
      </w:pPr>
    </w:p>
    <w:p>
      <w:pPr>
        <w:pStyle w:val="BodyText"/>
        <w:spacing w:before="1"/>
      </w:pPr>
    </w:p>
    <w:p>
      <w:pPr>
        <w:pStyle w:val="BodyText"/>
        <w:spacing w:line="480" w:lineRule="auto"/>
        <w:ind w:left="640" w:right="1278"/>
        <w:jc w:val="both"/>
      </w:pPr>
      <w:r>
        <w:rPr/>
        <w:t>Ewubare and Eyitope (2015), examined the effects of government spending on the agricultural sector in Nigeria using quasi-experimental research design. The time series data adopted in the study were generated from the Central Bank of Nigeria (CBN) Annual Statistical Bulletin 2013 and National Bureau of Statistics Bulletin 2013. The ordinary least square</w:t>
      </w:r>
      <w:r>
        <w:rPr>
          <w:spacing w:val="-5"/>
        </w:rPr>
        <w:t> </w:t>
      </w:r>
      <w:r>
        <w:rPr/>
        <w:t>of</w:t>
      </w:r>
      <w:r>
        <w:rPr>
          <w:spacing w:val="-3"/>
        </w:rPr>
        <w:t> </w:t>
      </w:r>
      <w:r>
        <w:rPr/>
        <w:t>multiple</w:t>
      </w:r>
      <w:r>
        <w:rPr>
          <w:spacing w:val="-4"/>
        </w:rPr>
        <w:t> </w:t>
      </w:r>
      <w:r>
        <w:rPr/>
        <w:t>regression,</w:t>
      </w:r>
      <w:r>
        <w:rPr>
          <w:spacing w:val="-3"/>
        </w:rPr>
        <w:t> </w:t>
      </w:r>
      <w:r>
        <w:rPr/>
        <w:t>the</w:t>
      </w:r>
      <w:r>
        <w:rPr>
          <w:spacing w:val="-3"/>
        </w:rPr>
        <w:t> </w:t>
      </w:r>
      <w:r>
        <w:rPr/>
        <w:t>Johansen</w:t>
      </w:r>
      <w:r>
        <w:rPr>
          <w:spacing w:val="-1"/>
        </w:rPr>
        <w:t> </w:t>
      </w:r>
      <w:r>
        <w:rPr/>
        <w:t>co-integration</w:t>
      </w:r>
      <w:r>
        <w:rPr>
          <w:spacing w:val="-3"/>
        </w:rPr>
        <w:t> </w:t>
      </w:r>
      <w:r>
        <w:rPr/>
        <w:t>techniques,</w:t>
      </w:r>
      <w:r>
        <w:rPr>
          <w:spacing w:val="-3"/>
        </w:rPr>
        <w:t> </w:t>
      </w:r>
      <w:r>
        <w:rPr/>
        <w:t>and the</w:t>
      </w:r>
      <w:r>
        <w:rPr>
          <w:spacing w:val="-3"/>
        </w:rPr>
        <w:t> </w:t>
      </w:r>
      <w:r>
        <w:rPr/>
        <w:t>error</w:t>
      </w:r>
      <w:r>
        <w:rPr>
          <w:spacing w:val="-3"/>
        </w:rPr>
        <w:t> </w:t>
      </w:r>
      <w:r>
        <w:rPr/>
        <w:t>correction model were used for the tests and analysis. The results showed that the coefficient of determination was 0.9468 (94.68%) and the coefficient of the ECM exhibited a negative sign and</w:t>
      </w:r>
      <w:r>
        <w:rPr>
          <w:spacing w:val="17"/>
        </w:rPr>
        <w:t> </w:t>
      </w:r>
      <w:r>
        <w:rPr/>
        <w:t>statistically</w:t>
      </w:r>
      <w:r>
        <w:rPr>
          <w:spacing w:val="17"/>
        </w:rPr>
        <w:t> </w:t>
      </w:r>
      <w:r>
        <w:rPr/>
        <w:t>significant.</w:t>
      </w:r>
      <w:r>
        <w:rPr>
          <w:spacing w:val="19"/>
        </w:rPr>
        <w:t> </w:t>
      </w:r>
      <w:r>
        <w:rPr/>
        <w:t>Durbin-Watson</w:t>
      </w:r>
      <w:r>
        <w:rPr>
          <w:spacing w:val="18"/>
        </w:rPr>
        <w:t> </w:t>
      </w:r>
      <w:r>
        <w:rPr/>
        <w:t>statistics</w:t>
      </w:r>
      <w:r>
        <w:rPr>
          <w:spacing w:val="18"/>
        </w:rPr>
        <w:t> </w:t>
      </w:r>
      <w:r>
        <w:rPr/>
        <w:t>value</w:t>
      </w:r>
      <w:r>
        <w:rPr>
          <w:spacing w:val="18"/>
        </w:rPr>
        <w:t> </w:t>
      </w:r>
      <w:r>
        <w:rPr/>
        <w:t>was</w:t>
      </w:r>
      <w:r>
        <w:rPr>
          <w:spacing w:val="18"/>
        </w:rPr>
        <w:t> </w:t>
      </w:r>
      <w:r>
        <w:rPr/>
        <w:t>1.954</w:t>
      </w:r>
      <w:r>
        <w:rPr>
          <w:spacing w:val="20"/>
        </w:rPr>
        <w:t> </w:t>
      </w:r>
      <w:r>
        <w:rPr/>
        <w:t>and</w:t>
      </w:r>
      <w:r>
        <w:rPr>
          <w:spacing w:val="21"/>
        </w:rPr>
        <w:t> </w:t>
      </w:r>
      <w:r>
        <w:rPr/>
        <w:t>the</w:t>
      </w:r>
      <w:r>
        <w:rPr>
          <w:spacing w:val="19"/>
        </w:rPr>
        <w:t> </w:t>
      </w:r>
      <w:r>
        <w:rPr/>
        <w:t>F-statistics</w:t>
      </w:r>
      <w:r>
        <w:rPr>
          <w:spacing w:val="19"/>
        </w:rPr>
        <w:t> </w:t>
      </w:r>
      <w:r>
        <w:rPr>
          <w:spacing w:val="-5"/>
        </w:rPr>
        <w:t>of</w:t>
      </w:r>
    </w:p>
    <w:p>
      <w:pPr>
        <w:pStyle w:val="BodyText"/>
        <w:spacing w:line="480" w:lineRule="auto" w:before="1"/>
        <w:ind w:left="640" w:right="1277"/>
        <w:jc w:val="both"/>
      </w:pPr>
      <w:r>
        <w:rPr/>
        <w:t>33.84 was significant at 5% level. In specific terms, the lag two and three forms of the explanatory variables on government agricultural expenditure were positive and statistically significant. Based on the findings, the study recommended increased funding of these agricultural sector in Nigeria.</w:t>
      </w:r>
    </w:p>
    <w:p>
      <w:pPr>
        <w:pStyle w:val="BodyText"/>
      </w:pPr>
    </w:p>
    <w:p>
      <w:pPr>
        <w:pStyle w:val="BodyText"/>
      </w:pPr>
    </w:p>
    <w:p>
      <w:pPr>
        <w:pStyle w:val="BodyText"/>
        <w:spacing w:line="480" w:lineRule="auto"/>
        <w:ind w:left="640" w:right="1280"/>
        <w:jc w:val="both"/>
      </w:pPr>
      <w:r>
        <w:rPr/>
        <w:t>Alabi (2014), also investigated the impact of foreign agricultural aid on agricultural GDP and productivity in Sub-Saharan Africa (SSA) using the right multiple regression analysis and data. The results revealed that the average sectoral aid allocation to agriculture in SSA was 7 percent during the period studied, growing from 18 million USD in 2002 to about 47 million USD in 2010. The econometric analysis results suggested that foreign agricultural aid had a positive and significant impact on both agricultural GDP and agricultural productivity at 10 percent</w:t>
      </w:r>
      <w:r>
        <w:rPr>
          <w:spacing w:val="-1"/>
        </w:rPr>
        <w:t> </w:t>
      </w:r>
      <w:r>
        <w:rPr/>
        <w:t>level</w:t>
      </w:r>
      <w:r>
        <w:rPr>
          <w:spacing w:val="-3"/>
        </w:rPr>
        <w:t> </w:t>
      </w:r>
      <w:r>
        <w:rPr/>
        <w:t>of</w:t>
      </w:r>
      <w:r>
        <w:rPr>
          <w:spacing w:val="-2"/>
        </w:rPr>
        <w:t> </w:t>
      </w:r>
      <w:r>
        <w:rPr/>
        <w:t>significance,</w:t>
      </w:r>
      <w:r>
        <w:rPr>
          <w:spacing w:val="-3"/>
        </w:rPr>
        <w:t> </w:t>
      </w:r>
      <w:r>
        <w:rPr/>
        <w:t>and</w:t>
      </w:r>
      <w:r>
        <w:rPr>
          <w:spacing w:val="-1"/>
        </w:rPr>
        <w:t> </w:t>
      </w:r>
      <w:r>
        <w:rPr/>
        <w:t>that</w:t>
      </w:r>
      <w:r>
        <w:rPr>
          <w:spacing w:val="-3"/>
        </w:rPr>
        <w:t> </w:t>
      </w:r>
      <w:r>
        <w:rPr/>
        <w:t>disaster</w:t>
      </w:r>
      <w:r>
        <w:rPr>
          <w:spacing w:val="-2"/>
        </w:rPr>
        <w:t> </w:t>
      </w:r>
      <w:r>
        <w:rPr/>
        <w:t>and</w:t>
      </w:r>
      <w:r>
        <w:rPr>
          <w:spacing w:val="-1"/>
        </w:rPr>
        <w:t> </w:t>
      </w:r>
      <w:r>
        <w:rPr/>
        <w:t>conflict</w:t>
      </w:r>
      <w:r>
        <w:rPr>
          <w:spacing w:val="-3"/>
        </w:rPr>
        <w:t> </w:t>
      </w:r>
      <w:r>
        <w:rPr/>
        <w:t>also</w:t>
      </w:r>
      <w:r>
        <w:rPr>
          <w:spacing w:val="-3"/>
        </w:rPr>
        <w:t> </w:t>
      </w:r>
      <w:r>
        <w:rPr/>
        <w:t>have</w:t>
      </w:r>
      <w:r>
        <w:rPr>
          <w:spacing w:val="-2"/>
        </w:rPr>
        <w:t> </w:t>
      </w:r>
      <w:r>
        <w:rPr/>
        <w:t>a</w:t>
      </w:r>
      <w:r>
        <w:rPr>
          <w:spacing w:val="-4"/>
        </w:rPr>
        <w:t> </w:t>
      </w:r>
      <w:r>
        <w:rPr/>
        <w:t>positive</w:t>
      </w:r>
      <w:r>
        <w:rPr>
          <w:spacing w:val="-3"/>
        </w:rPr>
        <w:t> </w:t>
      </w:r>
      <w:r>
        <w:rPr/>
        <w:t>and</w:t>
      </w:r>
      <w:r>
        <w:rPr>
          <w:spacing w:val="-3"/>
        </w:rPr>
        <w:t> </w:t>
      </w:r>
      <w:r>
        <w:rPr/>
        <w:t>significant impact on aid receipt at 5 percent significance.</w:t>
      </w:r>
    </w:p>
    <w:p>
      <w:pPr>
        <w:spacing w:after="0" w:line="480" w:lineRule="auto"/>
        <w:jc w:val="both"/>
        <w:sectPr>
          <w:pgSz w:w="11910" w:h="17340"/>
          <w:pgMar w:header="0" w:footer="1012" w:top="1360" w:bottom="1200" w:left="800" w:right="160"/>
        </w:sectPr>
      </w:pPr>
    </w:p>
    <w:p>
      <w:pPr>
        <w:pStyle w:val="BodyText"/>
        <w:spacing w:line="480" w:lineRule="auto" w:before="61"/>
        <w:ind w:left="640" w:right="1275"/>
        <w:jc w:val="both"/>
      </w:pPr>
      <w:r>
        <w:rPr/>
        <mc:AlternateContent>
          <mc:Choice Requires="wps">
            <w:drawing>
              <wp:anchor distT="0" distB="0" distL="0" distR="0" allowOverlap="1" layoutInCell="1" locked="0" behindDoc="1" simplePos="0" relativeHeight="483031040">
                <wp:simplePos x="0" y="0"/>
                <wp:positionH relativeFrom="page">
                  <wp:posOffset>0</wp:posOffset>
                </wp:positionH>
                <wp:positionV relativeFrom="page">
                  <wp:posOffset>5031993</wp:posOffset>
                </wp:positionV>
                <wp:extent cx="4179570" cy="425450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5440" id="docshape26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1552">
                <wp:simplePos x="0" y="0"/>
                <wp:positionH relativeFrom="page">
                  <wp:posOffset>3923525</wp:posOffset>
                </wp:positionH>
                <wp:positionV relativeFrom="paragraph">
                  <wp:posOffset>847597</wp:posOffset>
                </wp:positionV>
                <wp:extent cx="3460750" cy="356679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4928" id="docshape26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Lawal (2011) examined the impact of informal agricultural financing on agricultural production in the rural economy of Kwara State, Nigeria. The source of data for this study was mainly primary which was collected using structured questionnaires from sampled farmers who were participating in three informal financing schemes namely: (i) periodic savings;</w:t>
      </w:r>
      <w:r>
        <w:rPr>
          <w:spacing w:val="-1"/>
        </w:rPr>
        <w:t> </w:t>
      </w:r>
      <w:r>
        <w:rPr/>
        <w:t>(ii)</w:t>
      </w:r>
      <w:r>
        <w:rPr>
          <w:spacing w:val="-2"/>
        </w:rPr>
        <w:t> </w:t>
      </w:r>
      <w:r>
        <w:rPr/>
        <w:t>money</w:t>
      </w:r>
      <w:r>
        <w:rPr>
          <w:spacing w:val="-2"/>
        </w:rPr>
        <w:t> </w:t>
      </w:r>
      <w:r>
        <w:rPr/>
        <w:t>lending;</w:t>
      </w:r>
      <w:r>
        <w:rPr>
          <w:spacing w:val="-1"/>
        </w:rPr>
        <w:t> </w:t>
      </w:r>
      <w:r>
        <w:rPr/>
        <w:t>and</w:t>
      </w:r>
      <w:r>
        <w:rPr>
          <w:spacing w:val="-1"/>
        </w:rPr>
        <w:t> </w:t>
      </w:r>
      <w:r>
        <w:rPr/>
        <w:t>(iii)</w:t>
      </w:r>
      <w:r>
        <w:rPr>
          <w:spacing w:val="-1"/>
        </w:rPr>
        <w:t> </w:t>
      </w:r>
      <w:r>
        <w:rPr/>
        <w:t>rotating</w:t>
      </w:r>
      <w:r>
        <w:rPr>
          <w:spacing w:val="-1"/>
        </w:rPr>
        <w:t> </w:t>
      </w:r>
      <w:r>
        <w:rPr/>
        <w:t>savings</w:t>
      </w:r>
      <w:r>
        <w:rPr>
          <w:spacing w:val="-1"/>
        </w:rPr>
        <w:t> </w:t>
      </w:r>
      <w:r>
        <w:rPr/>
        <w:t>in</w:t>
      </w:r>
      <w:r>
        <w:rPr>
          <w:spacing w:val="-1"/>
        </w:rPr>
        <w:t> </w:t>
      </w:r>
      <w:r>
        <w:rPr/>
        <w:t>nine</w:t>
      </w:r>
      <w:r>
        <w:rPr>
          <w:spacing w:val="-2"/>
        </w:rPr>
        <w:t> </w:t>
      </w:r>
      <w:r>
        <w:rPr/>
        <w:t>Local</w:t>
      </w:r>
      <w:r>
        <w:rPr>
          <w:spacing w:val="-1"/>
        </w:rPr>
        <w:t> </w:t>
      </w:r>
      <w:r>
        <w:rPr/>
        <w:t>Government</w:t>
      </w:r>
      <w:r>
        <w:rPr>
          <w:spacing w:val="-1"/>
        </w:rPr>
        <w:t> </w:t>
      </w:r>
      <w:r>
        <w:rPr/>
        <w:t>Areas</w:t>
      </w:r>
      <w:r>
        <w:rPr>
          <w:spacing w:val="-1"/>
        </w:rPr>
        <w:t> </w:t>
      </w:r>
      <w:r>
        <w:rPr/>
        <w:t>spread through the three senatorial districts of Kwara State, Nigeria. Using a multi-stage random sampling method, a total of 1,350 farmers were selected for the study. The returned 1,249 copies of questionnaires were then processed using Ordinary Least Square method of regression analysis. The findings indicated that the institutions had a positive impact on agricultural production through only rotating savings being statistically significant at 10 percent level. Based on the results, the study recommended that the rotating loans should serve as an impetus to agricultural financing among the farmers in the rural areas with the improvement on the other informal financing sources with a view to increasing the membership drive of all the informal institutions.</w:t>
      </w:r>
    </w:p>
    <w:p>
      <w:pPr>
        <w:pStyle w:val="BodyText"/>
      </w:pPr>
    </w:p>
    <w:p>
      <w:pPr>
        <w:pStyle w:val="BodyText"/>
        <w:spacing w:before="2"/>
      </w:pPr>
    </w:p>
    <w:p>
      <w:pPr>
        <w:pStyle w:val="BodyText"/>
        <w:spacing w:line="480" w:lineRule="auto"/>
        <w:ind w:left="640" w:right="1276"/>
        <w:jc w:val="both"/>
      </w:pPr>
      <w:r>
        <w:rPr/>
        <w:t>Obansa and Maduekwe (2013) investigated the impact of agriculture financing on economic growth in Nigeria. This paper employed secondary data and some econometric techniques such as Ordinary Least Square (OLS); Augmented Dickey-Fuller (ADF) unit root test; Granger Causality test. The results of the various models used suggest that there is bidirectional causality between economic growth and agriculture financing; and there is bidirectional causality between economic growth and agricultural growth. It further suggests that productivity of investment will be more appropriately financed with foreign direct</w:t>
      </w:r>
      <w:r>
        <w:rPr>
          <w:spacing w:val="40"/>
        </w:rPr>
        <w:t> </w:t>
      </w:r>
      <w:r>
        <w:rPr/>
        <w:t>private loan, share capital, foreign direct investment and development stocks. And also capital-output ratio will be more appropriate financed with multilateral loan, domestic savings, Treasury bill, official development assistant, foreign direct investment and development</w:t>
      </w:r>
      <w:r>
        <w:rPr>
          <w:spacing w:val="9"/>
        </w:rPr>
        <w:t> </w:t>
      </w:r>
      <w:r>
        <w:rPr/>
        <w:t>stock.</w:t>
      </w:r>
      <w:r>
        <w:rPr>
          <w:spacing w:val="12"/>
        </w:rPr>
        <w:t> </w:t>
      </w:r>
      <w:r>
        <w:rPr/>
        <w:t>It</w:t>
      </w:r>
      <w:r>
        <w:rPr>
          <w:spacing w:val="10"/>
        </w:rPr>
        <w:t> </w:t>
      </w:r>
      <w:r>
        <w:rPr/>
        <w:t>is</w:t>
      </w:r>
      <w:r>
        <w:rPr>
          <w:spacing w:val="13"/>
        </w:rPr>
        <w:t> </w:t>
      </w:r>
      <w:r>
        <w:rPr/>
        <w:t>recommended</w:t>
      </w:r>
      <w:r>
        <w:rPr>
          <w:spacing w:val="12"/>
        </w:rPr>
        <w:t> </w:t>
      </w:r>
      <w:r>
        <w:rPr/>
        <w:t>that</w:t>
      </w:r>
      <w:r>
        <w:rPr>
          <w:spacing w:val="10"/>
        </w:rPr>
        <w:t> </w:t>
      </w:r>
      <w:r>
        <w:rPr/>
        <w:t>maintenance</w:t>
      </w:r>
      <w:r>
        <w:rPr>
          <w:spacing w:val="9"/>
        </w:rPr>
        <w:t> </w:t>
      </w:r>
      <w:r>
        <w:rPr/>
        <w:t>of</w:t>
      </w:r>
      <w:r>
        <w:rPr>
          <w:spacing w:val="12"/>
        </w:rPr>
        <w:t> </w:t>
      </w:r>
      <w:r>
        <w:rPr/>
        <w:t>credible</w:t>
      </w:r>
      <w:r>
        <w:rPr>
          <w:spacing w:val="9"/>
        </w:rPr>
        <w:t> </w:t>
      </w:r>
      <w:r>
        <w:rPr/>
        <w:t>macroeconomic</w:t>
      </w:r>
      <w:r>
        <w:rPr>
          <w:spacing w:val="10"/>
        </w:rPr>
        <w:t> </w:t>
      </w:r>
      <w:r>
        <w:rPr>
          <w:spacing w:val="-2"/>
        </w:rPr>
        <w:t>policies</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3032064">
                <wp:simplePos x="0" y="0"/>
                <wp:positionH relativeFrom="page">
                  <wp:posOffset>0</wp:posOffset>
                </wp:positionH>
                <wp:positionV relativeFrom="page">
                  <wp:posOffset>5031993</wp:posOffset>
                </wp:positionV>
                <wp:extent cx="4179570" cy="425450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4416" id="docshape26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2576">
                <wp:simplePos x="0" y="0"/>
                <wp:positionH relativeFrom="page">
                  <wp:posOffset>3923525</wp:posOffset>
                </wp:positionH>
                <wp:positionV relativeFrom="paragraph">
                  <wp:posOffset>847597</wp:posOffset>
                </wp:positionV>
                <wp:extent cx="3460750" cy="356679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3904" id="docshape26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that is pro-investment; and debt-equity swap option are necessary for an agricultural-led economic growth.</w:t>
      </w:r>
    </w:p>
    <w:p>
      <w:pPr>
        <w:pStyle w:val="BodyText"/>
      </w:pPr>
    </w:p>
    <w:p>
      <w:pPr>
        <w:pStyle w:val="BodyText"/>
        <w:spacing w:before="1"/>
      </w:pPr>
    </w:p>
    <w:p>
      <w:pPr>
        <w:pStyle w:val="BodyText"/>
        <w:spacing w:line="480" w:lineRule="auto"/>
        <w:ind w:left="640" w:right="1277"/>
        <w:jc w:val="both"/>
      </w:pPr>
      <w:r>
        <w:rPr/>
        <w:t>In Nigeria the literature employing the foregoing methods of analysis is just developing. A typical example is the study on small-scale farmers’ access to formal sources of credit in Ogbomosho zone of Oyo state (Sanusi &amp; Adedeji 2010), which also employs a probit model based on a purposive sample of 150 farmers. The study reveals that level of education, membership in a cooperative, and contact with an extension agent and presence of collateral security positively and significantly affect the likelihood of farmers’ access to formal credit, while farming experience negatively affects the probability of farmers having access to</w:t>
      </w:r>
      <w:r>
        <w:rPr>
          <w:spacing w:val="40"/>
        </w:rPr>
        <w:t> </w:t>
      </w:r>
      <w:r>
        <w:rPr/>
        <w:t>formal credit.</w:t>
      </w:r>
    </w:p>
    <w:p>
      <w:pPr>
        <w:pStyle w:val="BodyText"/>
      </w:pPr>
    </w:p>
    <w:p>
      <w:pPr>
        <w:pStyle w:val="BodyText"/>
        <w:spacing w:before="1"/>
      </w:pPr>
    </w:p>
    <w:p>
      <w:pPr>
        <w:pStyle w:val="BodyText"/>
        <w:spacing w:line="480" w:lineRule="auto"/>
        <w:ind w:left="640" w:right="1279"/>
        <w:jc w:val="both"/>
      </w:pPr>
      <w:r>
        <w:rPr/>
        <w:t>In a more recent and more relevant study, Eneji (2013) go beyond the issue of access and attempt to consider credit rationing. The study focuses on the analysis of rural households’ access to the credit market as well as factors favoring credit constraints in Nigeria’s Cross River State. Households</w:t>
      </w:r>
      <w:r>
        <w:rPr>
          <w:spacing w:val="-1"/>
        </w:rPr>
        <w:t> </w:t>
      </w:r>
      <w:r>
        <w:rPr/>
        <w:t>that had borrowed from semiformal (MFIs) and informal sources are included in the study. However, the only aspect of rationing considered in the analysis involves borrowers being able to receive only a part of the loan applied for or nothing; no model is specified to substantiate the determinants of rationing.</w:t>
      </w:r>
    </w:p>
    <w:p>
      <w:pPr>
        <w:pStyle w:val="BodyText"/>
      </w:pPr>
    </w:p>
    <w:p>
      <w:pPr>
        <w:pStyle w:val="BodyText"/>
        <w:spacing w:before="1"/>
      </w:pPr>
    </w:p>
    <w:p>
      <w:pPr>
        <w:pStyle w:val="BodyText"/>
        <w:spacing w:line="480" w:lineRule="auto"/>
        <w:ind w:left="640" w:right="1279"/>
        <w:jc w:val="both"/>
      </w:pPr>
      <w:r>
        <w:rPr/>
        <w:t>According to Olomola (2011), the critical areas in which banks need to intensify the development of capacity include (1) risk assessment and identification of strategic opportunities to strengthen value chains, (2) determining how cohesive value chains can be used to reduce</w:t>
      </w:r>
      <w:r>
        <w:rPr>
          <w:spacing w:val="-1"/>
        </w:rPr>
        <w:t> </w:t>
      </w:r>
      <w:r>
        <w:rPr/>
        <w:t>risks and facilitate</w:t>
      </w:r>
      <w:r>
        <w:rPr>
          <w:spacing w:val="-1"/>
        </w:rPr>
        <w:t> </w:t>
      </w:r>
      <w:r>
        <w:rPr/>
        <w:t>access to finance, (3)</w:t>
      </w:r>
      <w:r>
        <w:rPr>
          <w:spacing w:val="-2"/>
        </w:rPr>
        <w:t> </w:t>
      </w:r>
      <w:r>
        <w:rPr/>
        <w:t>determining how</w:t>
      </w:r>
      <w:r>
        <w:rPr>
          <w:spacing w:val="-1"/>
        </w:rPr>
        <w:t> </w:t>
      </w:r>
      <w:r>
        <w:rPr/>
        <w:t>to apply value chain financial products to meet the needs of various actors in the chain, and (4) designing appropriate</w:t>
      </w:r>
      <w:r>
        <w:rPr>
          <w:spacing w:val="16"/>
        </w:rPr>
        <w:t> </w:t>
      </w:r>
      <w:r>
        <w:rPr/>
        <w:t>financial</w:t>
      </w:r>
      <w:r>
        <w:rPr>
          <w:spacing w:val="20"/>
        </w:rPr>
        <w:t> </w:t>
      </w:r>
      <w:r>
        <w:rPr/>
        <w:t>products</w:t>
      </w:r>
      <w:r>
        <w:rPr>
          <w:spacing w:val="21"/>
        </w:rPr>
        <w:t> </w:t>
      </w:r>
      <w:r>
        <w:rPr/>
        <w:t>to</w:t>
      </w:r>
      <w:r>
        <w:rPr>
          <w:spacing w:val="20"/>
        </w:rPr>
        <w:t> </w:t>
      </w:r>
      <w:r>
        <w:rPr/>
        <w:t>meet</w:t>
      </w:r>
      <w:r>
        <w:rPr>
          <w:spacing w:val="23"/>
        </w:rPr>
        <w:t> </w:t>
      </w:r>
      <w:r>
        <w:rPr/>
        <w:t>the</w:t>
      </w:r>
      <w:r>
        <w:rPr>
          <w:spacing w:val="19"/>
        </w:rPr>
        <w:t> </w:t>
      </w:r>
      <w:r>
        <w:rPr/>
        <w:t>needs</w:t>
      </w:r>
      <w:r>
        <w:rPr>
          <w:spacing w:val="17"/>
        </w:rPr>
        <w:t> </w:t>
      </w:r>
      <w:r>
        <w:rPr/>
        <w:t>of</w:t>
      </w:r>
      <w:r>
        <w:rPr>
          <w:spacing w:val="19"/>
        </w:rPr>
        <w:t> </w:t>
      </w:r>
      <w:r>
        <w:rPr/>
        <w:t>small-scale</w:t>
      </w:r>
      <w:r>
        <w:rPr>
          <w:spacing w:val="19"/>
        </w:rPr>
        <w:t> </w:t>
      </w:r>
      <w:r>
        <w:rPr/>
        <w:t>farmers.</w:t>
      </w:r>
      <w:r>
        <w:rPr>
          <w:spacing w:val="19"/>
        </w:rPr>
        <w:t> </w:t>
      </w:r>
      <w:r>
        <w:rPr/>
        <w:t>The</w:t>
      </w:r>
      <w:r>
        <w:rPr>
          <w:spacing w:val="19"/>
        </w:rPr>
        <w:t> </w:t>
      </w:r>
      <w:r>
        <w:rPr/>
        <w:t>banks</w:t>
      </w:r>
      <w:r>
        <w:rPr>
          <w:spacing w:val="20"/>
        </w:rPr>
        <w:t> </w:t>
      </w:r>
      <w:r>
        <w:rPr/>
        <w:t>can</w:t>
      </w:r>
      <w:r>
        <w:rPr>
          <w:spacing w:val="20"/>
        </w:rPr>
        <w:t> </w:t>
      </w:r>
      <w:r>
        <w:rPr>
          <w:spacing w:val="-4"/>
        </w:rPr>
        <w:t>also</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3033088">
                <wp:simplePos x="0" y="0"/>
                <wp:positionH relativeFrom="page">
                  <wp:posOffset>0</wp:posOffset>
                </wp:positionH>
                <wp:positionV relativeFrom="page">
                  <wp:posOffset>5031993</wp:posOffset>
                </wp:positionV>
                <wp:extent cx="4179570" cy="425450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3392" id="docshape26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3600">
                <wp:simplePos x="0" y="0"/>
                <wp:positionH relativeFrom="page">
                  <wp:posOffset>3923525</wp:posOffset>
                </wp:positionH>
                <wp:positionV relativeFrom="paragraph">
                  <wp:posOffset>847597</wp:posOffset>
                </wp:positionV>
                <wp:extent cx="3460750" cy="3566795"/>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2880" id="docshape26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assist in mobilizing financial and human resources to organize training for potential</w:t>
      </w:r>
      <w:r>
        <w:rPr>
          <w:spacing w:val="40"/>
        </w:rPr>
        <w:t> </w:t>
      </w:r>
      <w:r>
        <w:rPr/>
        <w:t>borrowers in the areas of (1) farm accounting and business management, (2) understanding financial risks, (3) identifying opportunities and managing risks, and (4) loan application writing for bankable agricultural projects, with emphasis on cash flows and project costs. Greater portfolio diversification by banks is required, with an emphasis on a variety of agricultural enterprises (especially along the value chains of the various commodities), geographical locations, and borrowers’ risk-based socioeconomic characteristics such as gender, collateral substitutes, and social insurance. A social mechanism involving lenders setting up loan-monitoring committees at the grassroots level may work as insurance against the risk of loan default. The committees, which may include officials of agricultural agencies and community leaders, could work with lenders to identify true farmers and monitor the use of loans from the beginning of farm operations to the end of the loan period. This will ensure that loans are effectively utilized and repayment obligations are complied with </w:t>
      </w:r>
      <w:r>
        <w:rPr>
          <w:spacing w:val="-2"/>
        </w:rPr>
        <w:t>conscientiously.</w:t>
      </w:r>
    </w:p>
    <w:p>
      <w:pPr>
        <w:pStyle w:val="BodyText"/>
      </w:pPr>
    </w:p>
    <w:p>
      <w:pPr>
        <w:pStyle w:val="BodyText"/>
        <w:spacing w:before="2"/>
      </w:pPr>
    </w:p>
    <w:p>
      <w:pPr>
        <w:pStyle w:val="BodyText"/>
        <w:spacing w:line="480" w:lineRule="auto"/>
        <w:ind w:left="640" w:right="1278"/>
        <w:jc w:val="both"/>
      </w:pPr>
      <w:r>
        <w:rPr/>
        <w:t>According</w:t>
      </w:r>
      <w:r>
        <w:rPr>
          <w:spacing w:val="-2"/>
        </w:rPr>
        <w:t> </w:t>
      </w:r>
      <w:r>
        <w:rPr/>
        <w:t>to</w:t>
      </w:r>
      <w:r>
        <w:rPr>
          <w:spacing w:val="-2"/>
        </w:rPr>
        <w:t> </w:t>
      </w:r>
      <w:r>
        <w:rPr/>
        <w:t>Aderibigbe</w:t>
      </w:r>
      <w:r>
        <w:rPr>
          <w:spacing w:val="-1"/>
        </w:rPr>
        <w:t> </w:t>
      </w:r>
      <w:r>
        <w:rPr/>
        <w:t>and</w:t>
      </w:r>
      <w:r>
        <w:rPr>
          <w:spacing w:val="-2"/>
        </w:rPr>
        <w:t> </w:t>
      </w:r>
      <w:r>
        <w:rPr/>
        <w:t>Kwbena</w:t>
      </w:r>
      <w:r>
        <w:rPr>
          <w:spacing w:val="-2"/>
        </w:rPr>
        <w:t> </w:t>
      </w:r>
      <w:r>
        <w:rPr/>
        <w:t>(2014);</w:t>
      </w:r>
      <w:r>
        <w:rPr>
          <w:spacing w:val="-3"/>
        </w:rPr>
        <w:t> </w:t>
      </w:r>
      <w:r>
        <w:rPr/>
        <w:t>the</w:t>
      </w:r>
      <w:r>
        <w:rPr>
          <w:spacing w:val="-2"/>
        </w:rPr>
        <w:t> </w:t>
      </w:r>
      <w:r>
        <w:rPr/>
        <w:t>credit</w:t>
      </w:r>
      <w:r>
        <w:rPr>
          <w:spacing w:val="-2"/>
        </w:rPr>
        <w:t> </w:t>
      </w:r>
      <w:r>
        <w:rPr/>
        <w:t>market</w:t>
      </w:r>
      <w:r>
        <w:rPr>
          <w:spacing w:val="-2"/>
        </w:rPr>
        <w:t> </w:t>
      </w:r>
      <w:r>
        <w:rPr/>
        <w:t>serving</w:t>
      </w:r>
      <w:r>
        <w:rPr>
          <w:spacing w:val="-2"/>
        </w:rPr>
        <w:t> </w:t>
      </w:r>
      <w:r>
        <w:rPr/>
        <w:t>agriculture</w:t>
      </w:r>
      <w:r>
        <w:rPr>
          <w:spacing w:val="-3"/>
        </w:rPr>
        <w:t> </w:t>
      </w:r>
      <w:r>
        <w:rPr/>
        <w:t>in</w:t>
      </w:r>
      <w:r>
        <w:rPr>
          <w:spacing w:val="-2"/>
        </w:rPr>
        <w:t> </w:t>
      </w:r>
      <w:r>
        <w:rPr/>
        <w:t>Nigeria is encumbered by operational and administrative inadequacies and the discriminatory tendencies of financial institutions. The government has implemented policies to redress the situation, but small-scale farmers have not benefitted from these incentives to any reasonable degree. This makes it imperative to examine the factors circumscribing loan demand and the various rationing mechanisms. To this end, this study seeks to (1) examine the nature of risks facing</w:t>
      </w:r>
      <w:r>
        <w:rPr>
          <w:spacing w:val="-1"/>
        </w:rPr>
        <w:t> </w:t>
      </w:r>
      <w:r>
        <w:rPr/>
        <w:t>small-scale</w:t>
      </w:r>
      <w:r>
        <w:rPr>
          <w:spacing w:val="-2"/>
        </w:rPr>
        <w:t> </w:t>
      </w:r>
      <w:r>
        <w:rPr/>
        <w:t>farmer-borrowers</w:t>
      </w:r>
      <w:r>
        <w:rPr>
          <w:spacing w:val="-2"/>
        </w:rPr>
        <w:t> </w:t>
      </w:r>
      <w:r>
        <w:rPr/>
        <w:t>in</w:t>
      </w:r>
      <w:r>
        <w:rPr>
          <w:spacing w:val="-1"/>
        </w:rPr>
        <w:t> </w:t>
      </w:r>
      <w:r>
        <w:rPr/>
        <w:t>Nigeria,</w:t>
      </w:r>
      <w:r>
        <w:rPr>
          <w:spacing w:val="-1"/>
        </w:rPr>
        <w:t> </w:t>
      </w:r>
      <w:r>
        <w:rPr/>
        <w:t>(2)</w:t>
      </w:r>
      <w:r>
        <w:rPr>
          <w:spacing w:val="-2"/>
        </w:rPr>
        <w:t> </w:t>
      </w:r>
      <w:r>
        <w:rPr/>
        <w:t>analyze</w:t>
      </w:r>
      <w:r>
        <w:rPr>
          <w:spacing w:val="-2"/>
        </w:rPr>
        <w:t> </w:t>
      </w:r>
      <w:r>
        <w:rPr/>
        <w:t>the</w:t>
      </w:r>
      <w:r>
        <w:rPr>
          <w:spacing w:val="-2"/>
        </w:rPr>
        <w:t> </w:t>
      </w:r>
      <w:r>
        <w:rPr/>
        <w:t>demand</w:t>
      </w:r>
      <w:r>
        <w:rPr>
          <w:spacing w:val="-2"/>
        </w:rPr>
        <w:t> </w:t>
      </w:r>
      <w:r>
        <w:rPr/>
        <w:t>for agricultural credit by farmers and highlight the key determinants of this demand, (3) ascertain the extent to which farmers are credit rationed and the factors influencing the emerging rationing</w:t>
      </w:r>
      <w:r>
        <w:rPr>
          <w:spacing w:val="40"/>
        </w:rPr>
        <w:t> </w:t>
      </w:r>
      <w:r>
        <w:rPr/>
        <w:t>scenarios, and (4) suggest policy measures to address the problem of agricultural credit rationing</w:t>
      </w:r>
      <w:r>
        <w:rPr>
          <w:spacing w:val="11"/>
        </w:rPr>
        <w:t> </w:t>
      </w:r>
      <w:r>
        <w:rPr/>
        <w:t>and</w:t>
      </w:r>
      <w:r>
        <w:rPr>
          <w:spacing w:val="10"/>
        </w:rPr>
        <w:t> </w:t>
      </w:r>
      <w:r>
        <w:rPr/>
        <w:t>enhance</w:t>
      </w:r>
      <w:r>
        <w:rPr>
          <w:spacing w:val="9"/>
        </w:rPr>
        <w:t> </w:t>
      </w:r>
      <w:r>
        <w:rPr/>
        <w:t>the</w:t>
      </w:r>
      <w:r>
        <w:rPr>
          <w:spacing w:val="10"/>
        </w:rPr>
        <w:t> </w:t>
      </w:r>
      <w:r>
        <w:rPr/>
        <w:t>demand</w:t>
      </w:r>
      <w:r>
        <w:rPr>
          <w:spacing w:val="11"/>
        </w:rPr>
        <w:t> </w:t>
      </w:r>
      <w:r>
        <w:rPr/>
        <w:t>for</w:t>
      </w:r>
      <w:r>
        <w:rPr>
          <w:spacing w:val="9"/>
        </w:rPr>
        <w:t> </w:t>
      </w:r>
      <w:r>
        <w:rPr/>
        <w:t>credit.</w:t>
      </w:r>
      <w:r>
        <w:rPr>
          <w:spacing w:val="10"/>
        </w:rPr>
        <w:t> </w:t>
      </w:r>
      <w:r>
        <w:rPr/>
        <w:t>The</w:t>
      </w:r>
      <w:r>
        <w:rPr>
          <w:spacing w:val="11"/>
        </w:rPr>
        <w:t> </w:t>
      </w:r>
      <w:r>
        <w:rPr/>
        <w:t>study</w:t>
      </w:r>
      <w:r>
        <w:rPr>
          <w:spacing w:val="12"/>
        </w:rPr>
        <w:t> </w:t>
      </w:r>
      <w:r>
        <w:rPr/>
        <w:t>employs</w:t>
      </w:r>
      <w:r>
        <w:rPr>
          <w:spacing w:val="11"/>
        </w:rPr>
        <w:t> </w:t>
      </w:r>
      <w:r>
        <w:rPr/>
        <w:t>primary</w:t>
      </w:r>
      <w:r>
        <w:rPr>
          <w:spacing w:val="7"/>
        </w:rPr>
        <w:t> </w:t>
      </w:r>
      <w:r>
        <w:rPr/>
        <w:t>data</w:t>
      </w:r>
      <w:r>
        <w:rPr>
          <w:spacing w:val="10"/>
        </w:rPr>
        <w:t> </w:t>
      </w:r>
      <w:r>
        <w:rPr/>
        <w:t>obtained</w:t>
      </w:r>
      <w:r>
        <w:rPr>
          <w:spacing w:val="11"/>
        </w:rPr>
        <w:t> </w:t>
      </w:r>
      <w:r>
        <w:rPr>
          <w:spacing w:val="-4"/>
        </w:rPr>
        <w:t>from</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34112">
                <wp:simplePos x="0" y="0"/>
                <wp:positionH relativeFrom="page">
                  <wp:posOffset>0</wp:posOffset>
                </wp:positionH>
                <wp:positionV relativeFrom="page">
                  <wp:posOffset>5031993</wp:posOffset>
                </wp:positionV>
                <wp:extent cx="4179570" cy="425450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2368" id="docshape26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4624">
                <wp:simplePos x="0" y="0"/>
                <wp:positionH relativeFrom="page">
                  <wp:posOffset>3923525</wp:posOffset>
                </wp:positionH>
                <wp:positionV relativeFrom="paragraph">
                  <wp:posOffset>847597</wp:posOffset>
                </wp:positionV>
                <wp:extent cx="3460750" cy="3566795"/>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1856" id="docshape27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1,200 small-scale farmers through a survey conducted in 2013 across the six geopolitical zones of the country. Methodologically, the study extends the analysis of credit rationing beyond quantity rationing and presents explicit econometric models for analyzing the determinants of three types of credit rationing: quantity rationing, risk rationing, and price rationing. The seemingly unrelated regression model is employed to ascertain the determinants of credit rationing. The results show that there is a higher probability that farmers will be rejected than that they will be given a loan amount lower than what was requested. We find that gender, geographical location, and marital status have no statistically significant effect on the probability that farmers will be quantity rationed. To address the credit rationing challenges and improve demand for loans by small-scale farmers, we urge banks to mobilize their resources to train potential borrowers and establish loan-monitoring committees at the grassroots level to serve as insurance against the risk of loan default.</w:t>
      </w:r>
    </w:p>
    <w:p>
      <w:pPr>
        <w:pStyle w:val="BodyText"/>
      </w:pPr>
    </w:p>
    <w:p>
      <w:pPr>
        <w:pStyle w:val="BodyText"/>
        <w:spacing w:before="2"/>
      </w:pPr>
    </w:p>
    <w:p>
      <w:pPr>
        <w:pStyle w:val="BodyText"/>
        <w:spacing w:line="480" w:lineRule="auto"/>
        <w:ind w:left="640" w:right="1275"/>
        <w:jc w:val="both"/>
      </w:pPr>
      <w:r>
        <w:rPr/>
        <w:t>Lawal (2011) using time series data, attempted to verify the amount of federal government expenditure on Agriculture in the thirty-year period of 1979–2007. Significant statistical evidence obtained from the analysis showed that government spending does not follow a regular pattern and that the contribution of the agricultural sector to the GDP is in direct relationship with government funding to the sector.</w:t>
      </w:r>
    </w:p>
    <w:p>
      <w:pPr>
        <w:pStyle w:val="BodyText"/>
      </w:pPr>
    </w:p>
    <w:p>
      <w:pPr>
        <w:pStyle w:val="BodyText"/>
      </w:pPr>
    </w:p>
    <w:p>
      <w:pPr>
        <w:pStyle w:val="BodyText"/>
      </w:pPr>
    </w:p>
    <w:p>
      <w:pPr>
        <w:pStyle w:val="BodyText"/>
        <w:spacing w:before="1"/>
      </w:pPr>
    </w:p>
    <w:p>
      <w:pPr>
        <w:pStyle w:val="BodyText"/>
        <w:spacing w:line="480" w:lineRule="auto"/>
        <w:ind w:left="640" w:right="1275"/>
        <w:jc w:val="both"/>
      </w:pPr>
      <w:r>
        <w:rPr/>
        <w:t>Nwanyanwu (2010) employed OLS econometrics techniques in determining the impact of bank credit on the growth of Nigerian economy. The study revealed that bank credit</w:t>
      </w:r>
      <w:r>
        <w:rPr>
          <w:spacing w:val="40"/>
        </w:rPr>
        <w:t> </w:t>
      </w:r>
      <w:r>
        <w:rPr/>
        <w:t>positively and significantly impact on the growth of Nigerian economy.</w:t>
      </w:r>
    </w:p>
    <w:p>
      <w:pPr>
        <w:pStyle w:val="BodyText"/>
      </w:pPr>
    </w:p>
    <w:p>
      <w:pPr>
        <w:pStyle w:val="BodyText"/>
      </w:pPr>
    </w:p>
    <w:p>
      <w:pPr>
        <w:pStyle w:val="BodyText"/>
        <w:spacing w:line="480" w:lineRule="auto"/>
        <w:ind w:left="640" w:right="1283"/>
        <w:jc w:val="both"/>
      </w:pPr>
      <w:r>
        <w:rPr/>
        <w:t>Heidhues, (1995) in his own contribution to the literature like other researchers absented in respect</w:t>
      </w:r>
      <w:r>
        <w:rPr>
          <w:spacing w:val="58"/>
          <w:w w:val="150"/>
        </w:rPr>
        <w:t> </w:t>
      </w:r>
      <w:r>
        <w:rPr/>
        <w:t>of</w:t>
      </w:r>
      <w:r>
        <w:rPr>
          <w:spacing w:val="56"/>
          <w:w w:val="150"/>
        </w:rPr>
        <w:t> </w:t>
      </w:r>
      <w:r>
        <w:rPr/>
        <w:t>Nigeria</w:t>
      </w:r>
      <w:r>
        <w:rPr>
          <w:spacing w:val="56"/>
          <w:w w:val="150"/>
        </w:rPr>
        <w:t> </w:t>
      </w:r>
      <w:r>
        <w:rPr/>
        <w:t>that</w:t>
      </w:r>
      <w:r>
        <w:rPr>
          <w:spacing w:val="60"/>
          <w:w w:val="150"/>
        </w:rPr>
        <w:t> </w:t>
      </w:r>
      <w:r>
        <w:rPr/>
        <w:t>no</w:t>
      </w:r>
      <w:r>
        <w:rPr>
          <w:spacing w:val="57"/>
          <w:w w:val="150"/>
        </w:rPr>
        <w:t> </w:t>
      </w:r>
      <w:r>
        <w:rPr/>
        <w:t>matter</w:t>
      </w:r>
      <w:r>
        <w:rPr>
          <w:spacing w:val="56"/>
          <w:w w:val="150"/>
        </w:rPr>
        <w:t> </w:t>
      </w:r>
      <w:r>
        <w:rPr/>
        <w:t>how</w:t>
      </w:r>
      <w:r>
        <w:rPr>
          <w:spacing w:val="57"/>
          <w:w w:val="150"/>
        </w:rPr>
        <w:t> </w:t>
      </w:r>
      <w:r>
        <w:rPr/>
        <w:t>much</w:t>
      </w:r>
      <w:r>
        <w:rPr>
          <w:spacing w:val="58"/>
          <w:w w:val="150"/>
        </w:rPr>
        <w:t> </w:t>
      </w:r>
      <w:r>
        <w:rPr/>
        <w:t>development,</w:t>
      </w:r>
      <w:r>
        <w:rPr>
          <w:spacing w:val="58"/>
          <w:w w:val="150"/>
        </w:rPr>
        <w:t> </w:t>
      </w:r>
      <w:r>
        <w:rPr/>
        <w:t>agriculture</w:t>
      </w:r>
      <w:r>
        <w:rPr>
          <w:spacing w:val="55"/>
          <w:w w:val="150"/>
        </w:rPr>
        <w:t> </w:t>
      </w:r>
      <w:r>
        <w:rPr/>
        <w:t>will</w:t>
      </w:r>
      <w:r>
        <w:rPr>
          <w:spacing w:val="58"/>
          <w:w w:val="150"/>
        </w:rPr>
        <w:t> </w:t>
      </w:r>
      <w:r>
        <w:rPr/>
        <w:t>retain</w:t>
      </w:r>
      <w:r>
        <w:rPr>
          <w:spacing w:val="58"/>
          <w:w w:val="150"/>
        </w:rPr>
        <w:t> </w:t>
      </w:r>
      <w:r>
        <w:rPr>
          <w:spacing w:val="-5"/>
        </w:rPr>
        <w:t>its</w:t>
      </w:r>
    </w:p>
    <w:p>
      <w:pPr>
        <w:spacing w:after="0" w:line="480" w:lineRule="auto"/>
        <w:jc w:val="both"/>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3035136">
                <wp:simplePos x="0" y="0"/>
                <wp:positionH relativeFrom="page">
                  <wp:posOffset>0</wp:posOffset>
                </wp:positionH>
                <wp:positionV relativeFrom="page">
                  <wp:posOffset>5031993</wp:posOffset>
                </wp:positionV>
                <wp:extent cx="4179570" cy="425450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1344" id="docshape27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5648">
                <wp:simplePos x="0" y="0"/>
                <wp:positionH relativeFrom="page">
                  <wp:posOffset>3923525</wp:posOffset>
                </wp:positionH>
                <wp:positionV relativeFrom="paragraph">
                  <wp:posOffset>847597</wp:posOffset>
                </wp:positionV>
                <wp:extent cx="3460750" cy="3566795"/>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80832" id="docshape27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dominance in the economy for many decades to come. More importantly he observed that only agriculture and particularly from agricultural report that the economy can receive its principal stimulus to the economy's growth. Thus his argument though look like a fallacy as the economy now enjoy more agricultural product even on the emergence of oil in Nigeria, therefore the importance of agriculture cannot be underestimated. However, Credit policies are policies directed at developing and encouraging certain sectors of the economy. Essentially, it involves giving loan on prefential terms and conditions to priority sectors of</w:t>
      </w:r>
      <w:r>
        <w:rPr>
          <w:spacing w:val="80"/>
        </w:rPr>
        <w:t> </w:t>
      </w:r>
      <w:r>
        <w:rPr/>
        <w:t>the economy particularly agriculture.</w:t>
      </w:r>
    </w:p>
    <w:p>
      <w:pPr>
        <w:pStyle w:val="BodyText"/>
      </w:pPr>
    </w:p>
    <w:p>
      <w:pPr>
        <w:pStyle w:val="BodyText"/>
        <w:spacing w:before="1"/>
      </w:pPr>
    </w:p>
    <w:p>
      <w:pPr>
        <w:pStyle w:val="BodyText"/>
        <w:spacing w:line="480" w:lineRule="auto" w:before="1"/>
        <w:ind w:left="640" w:right="1278"/>
        <w:jc w:val="both"/>
      </w:pPr>
      <w:r>
        <w:rPr/>
        <w:t>Also, Udah and Obafemi (2011) examine the impact of financial sector reforms on agricultural and manufacturing sectors in Nigeria using the VAR methodology. The results indicate that bank credit to the private sector as a ratio of GDP has a positive effect on manufacturing and agricultural sectors in the short run, medium term and long term. The findings of the study provide a strong evidence to confirm that the reforms in the financial sector succeeded in deepening the financial system, albeit the success achieved so far is</w:t>
      </w:r>
      <w:r>
        <w:rPr>
          <w:spacing w:val="40"/>
        </w:rPr>
        <w:t> </w:t>
      </w:r>
      <w:r>
        <w:rPr/>
        <w:t>below the threshold needed to spur the development of the manufacturing and agricultural sectors. However, it is important to sustain the reform efforts in the country in order to achieve the underlining objectives as they were.</w:t>
      </w:r>
    </w:p>
    <w:p>
      <w:pPr>
        <w:pStyle w:val="BodyText"/>
      </w:pPr>
    </w:p>
    <w:p>
      <w:pPr>
        <w:pStyle w:val="BodyText"/>
      </w:pPr>
    </w:p>
    <w:p>
      <w:pPr>
        <w:pStyle w:val="BodyText"/>
        <w:spacing w:line="480" w:lineRule="auto" w:before="1"/>
        <w:ind w:left="640" w:right="1276"/>
        <w:jc w:val="both"/>
      </w:pPr>
      <w:r>
        <w:rPr/>
        <w:t>The study conducted by Sebastian, Florence and Charity (2018</w:t>
      </w:r>
      <w:r>
        <w:rPr>
          <w:b/>
        </w:rPr>
        <w:t>) </w:t>
      </w:r>
      <w:r>
        <w:rPr/>
        <w:t>examined the effect of government agricultural expenditure on agricultural output in Nigeria using time series data from 1981 to 2014. The findings of this paper revealed that there exists positive and significant relationship between government agricultural expenditure (financing) and its output, although a weak one, as rightly shown in our regression analysis. As a sector that provides basic foundation to the Nigerian economy, increased improvement in agricultural production</w:t>
      </w:r>
      <w:r>
        <w:rPr>
          <w:spacing w:val="27"/>
        </w:rPr>
        <w:t> </w:t>
      </w:r>
      <w:r>
        <w:rPr/>
        <w:t>would</w:t>
      </w:r>
      <w:r>
        <w:rPr>
          <w:spacing w:val="28"/>
        </w:rPr>
        <w:t> </w:t>
      </w:r>
      <w:r>
        <w:rPr/>
        <w:t>not</w:t>
      </w:r>
      <w:r>
        <w:rPr>
          <w:spacing w:val="29"/>
        </w:rPr>
        <w:t> </w:t>
      </w:r>
      <w:r>
        <w:rPr/>
        <w:t>only</w:t>
      </w:r>
      <w:r>
        <w:rPr>
          <w:spacing w:val="28"/>
        </w:rPr>
        <w:t> </w:t>
      </w:r>
      <w:r>
        <w:rPr/>
        <w:t>enable</w:t>
      </w:r>
      <w:r>
        <w:rPr>
          <w:spacing w:val="30"/>
        </w:rPr>
        <w:t> </w:t>
      </w:r>
      <w:r>
        <w:rPr/>
        <w:t>Nigeria</w:t>
      </w:r>
      <w:r>
        <w:rPr>
          <w:spacing w:val="29"/>
        </w:rPr>
        <w:t> </w:t>
      </w:r>
      <w:r>
        <w:rPr/>
        <w:t>to</w:t>
      </w:r>
      <w:r>
        <w:rPr>
          <w:spacing w:val="29"/>
        </w:rPr>
        <w:t> </w:t>
      </w:r>
      <w:r>
        <w:rPr/>
        <w:t>feed</w:t>
      </w:r>
      <w:r>
        <w:rPr>
          <w:spacing w:val="27"/>
        </w:rPr>
        <w:t> </w:t>
      </w:r>
      <w:r>
        <w:rPr/>
        <w:t>its</w:t>
      </w:r>
      <w:r>
        <w:rPr>
          <w:spacing w:val="28"/>
        </w:rPr>
        <w:t> </w:t>
      </w:r>
      <w:r>
        <w:rPr/>
        <w:t>teeming</w:t>
      </w:r>
      <w:r>
        <w:rPr>
          <w:spacing w:val="28"/>
        </w:rPr>
        <w:t> </w:t>
      </w:r>
      <w:r>
        <w:rPr/>
        <w:t>population</w:t>
      </w:r>
      <w:r>
        <w:rPr>
          <w:spacing w:val="28"/>
        </w:rPr>
        <w:t> </w:t>
      </w:r>
      <w:r>
        <w:rPr/>
        <w:t>but</w:t>
      </w:r>
      <w:r>
        <w:rPr>
          <w:spacing w:val="29"/>
        </w:rPr>
        <w:t> </w:t>
      </w:r>
      <w:r>
        <w:rPr/>
        <w:t>it</w:t>
      </w:r>
      <w:r>
        <w:rPr>
          <w:spacing w:val="29"/>
        </w:rPr>
        <w:t> </w:t>
      </w:r>
      <w:r>
        <w:rPr/>
        <w:t>would</w:t>
      </w:r>
      <w:r>
        <w:rPr>
          <w:spacing w:val="28"/>
        </w:rPr>
        <w:t> </w:t>
      </w:r>
      <w:r>
        <w:rPr>
          <w:spacing w:val="-4"/>
        </w:rPr>
        <w:t>also</w:t>
      </w:r>
    </w:p>
    <w:p>
      <w:pPr>
        <w:spacing w:after="0" w:line="480" w:lineRule="auto"/>
        <w:jc w:val="both"/>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3036160">
                <wp:simplePos x="0" y="0"/>
                <wp:positionH relativeFrom="page">
                  <wp:posOffset>0</wp:posOffset>
                </wp:positionH>
                <wp:positionV relativeFrom="page">
                  <wp:posOffset>5031993</wp:posOffset>
                </wp:positionV>
                <wp:extent cx="4179570" cy="425450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80320" id="docshape27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6672">
                <wp:simplePos x="0" y="0"/>
                <wp:positionH relativeFrom="page">
                  <wp:posOffset>3923525</wp:posOffset>
                </wp:positionH>
                <wp:positionV relativeFrom="paragraph">
                  <wp:posOffset>847597</wp:posOffset>
                </wp:positionV>
                <wp:extent cx="3460750" cy="3566795"/>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9808" id="docshape27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assure a return to its former position (glory) as an exporter of agricultural products to global markets in the years ahead.</w:t>
      </w:r>
    </w:p>
    <w:p>
      <w:pPr>
        <w:pStyle w:val="BodyText"/>
      </w:pPr>
    </w:p>
    <w:p>
      <w:pPr>
        <w:pStyle w:val="BodyText"/>
        <w:spacing w:before="1"/>
      </w:pPr>
    </w:p>
    <w:p>
      <w:pPr>
        <w:pStyle w:val="BodyText"/>
        <w:spacing w:line="480" w:lineRule="auto"/>
        <w:ind w:left="640" w:right="1276"/>
        <w:jc w:val="both"/>
      </w:pPr>
      <w:r>
        <w:rPr/>
        <w:t>The study conducted by Asukwo,</w:t>
      </w:r>
      <w:r>
        <w:rPr>
          <w:spacing w:val="40"/>
        </w:rPr>
        <w:t> </w:t>
      </w:r>
      <w:r>
        <w:rPr/>
        <w:t>Owui, Olugbemi, and Ita (2020) examined “The effect of Commercial Banks Lending on the Growth of the Agricultural Sector in Nigeria. The</w:t>
      </w:r>
      <w:r>
        <w:rPr>
          <w:spacing w:val="40"/>
        </w:rPr>
        <w:t> </w:t>
      </w:r>
      <w:r>
        <w:rPr/>
        <w:t>findings revealed that there was a significant relationship between loans and advances, interest rate, liquidity, bank asset on agricultural output. The study recommended that bank should make efforts to grant agricultural loans at the appropriate time. Also, recommended that the rate of lending should not be more than single digit and adequate funds should be available to commercial banks. Conclusively; Based on the analysis of the result, it is shown that there is a significant relationship between loans and advances and agricultural output liquidity and asset had a significant relationship on agricultural output. Commercial bank finances agricultural projects in Nigeria and federal government directs commercial banks to allocate a part of their lending to agriculture at reduced rates. It is concluded that commercial bank plays a vital role in agricultural sector and they give loans to this sector of the economy in order to improve agricultural output. The following recommendations are proffered:</w:t>
      </w:r>
    </w:p>
    <w:p>
      <w:pPr>
        <w:pStyle w:val="ListParagraph"/>
        <w:numPr>
          <w:ilvl w:val="0"/>
          <w:numId w:val="13"/>
        </w:numPr>
        <w:tabs>
          <w:tab w:pos="880" w:val="left" w:leader="none"/>
        </w:tabs>
        <w:spacing w:line="240" w:lineRule="auto" w:before="1" w:after="0"/>
        <w:ind w:left="880" w:right="0" w:hanging="240"/>
        <w:jc w:val="both"/>
        <w:rPr>
          <w:sz w:val="24"/>
        </w:rPr>
      </w:pPr>
      <w:r>
        <w:rPr>
          <w:sz w:val="24"/>
        </w:rPr>
        <w:t>Banks</w:t>
      </w:r>
      <w:r>
        <w:rPr>
          <w:spacing w:val="-1"/>
          <w:sz w:val="24"/>
        </w:rPr>
        <w:t> </w:t>
      </w:r>
      <w:r>
        <w:rPr>
          <w:sz w:val="24"/>
        </w:rPr>
        <w:t>should</w:t>
      </w:r>
      <w:r>
        <w:rPr>
          <w:spacing w:val="-1"/>
          <w:sz w:val="24"/>
        </w:rPr>
        <w:t> </w:t>
      </w:r>
      <w:r>
        <w:rPr>
          <w:sz w:val="24"/>
        </w:rPr>
        <w:t>make</w:t>
      </w:r>
      <w:r>
        <w:rPr>
          <w:spacing w:val="-3"/>
          <w:sz w:val="24"/>
        </w:rPr>
        <w:t> </w:t>
      </w:r>
      <w:r>
        <w:rPr>
          <w:sz w:val="24"/>
        </w:rPr>
        <w:t>efforts to</w:t>
      </w:r>
      <w:r>
        <w:rPr>
          <w:spacing w:val="-1"/>
          <w:sz w:val="24"/>
        </w:rPr>
        <w:t> </w:t>
      </w:r>
      <w:r>
        <w:rPr>
          <w:sz w:val="24"/>
        </w:rPr>
        <w:t>grant</w:t>
      </w:r>
      <w:r>
        <w:rPr>
          <w:spacing w:val="-1"/>
          <w:sz w:val="24"/>
        </w:rPr>
        <w:t> </w:t>
      </w:r>
      <w:r>
        <w:rPr>
          <w:sz w:val="24"/>
        </w:rPr>
        <w:t>agricultural</w:t>
      </w:r>
      <w:r>
        <w:rPr>
          <w:spacing w:val="-1"/>
          <w:sz w:val="24"/>
        </w:rPr>
        <w:t> </w:t>
      </w:r>
      <w:r>
        <w:rPr>
          <w:sz w:val="24"/>
        </w:rPr>
        <w:t>loans at</w:t>
      </w:r>
      <w:r>
        <w:rPr>
          <w:spacing w:val="-1"/>
          <w:sz w:val="24"/>
        </w:rPr>
        <w:t> </w:t>
      </w:r>
      <w:r>
        <w:rPr>
          <w:sz w:val="24"/>
        </w:rPr>
        <w:t>the</w:t>
      </w:r>
      <w:r>
        <w:rPr>
          <w:spacing w:val="-2"/>
          <w:sz w:val="24"/>
        </w:rPr>
        <w:t> </w:t>
      </w:r>
      <w:r>
        <w:rPr>
          <w:sz w:val="24"/>
        </w:rPr>
        <w:t>appropriate </w:t>
      </w:r>
      <w:r>
        <w:rPr>
          <w:spacing w:val="-4"/>
          <w:sz w:val="24"/>
        </w:rPr>
        <w:t>time</w:t>
      </w:r>
    </w:p>
    <w:p>
      <w:pPr>
        <w:pStyle w:val="BodyText"/>
      </w:pPr>
    </w:p>
    <w:p>
      <w:pPr>
        <w:pStyle w:val="ListParagraph"/>
        <w:numPr>
          <w:ilvl w:val="0"/>
          <w:numId w:val="13"/>
        </w:numPr>
        <w:tabs>
          <w:tab w:pos="880" w:val="left" w:leader="none"/>
        </w:tabs>
        <w:spacing w:line="240" w:lineRule="auto" w:before="0" w:after="0"/>
        <w:ind w:left="880" w:right="0" w:hanging="240"/>
        <w:jc w:val="both"/>
        <w:rPr>
          <w:sz w:val="24"/>
        </w:rPr>
      </w:pPr>
      <w:r>
        <w:rPr>
          <w:sz w:val="24"/>
        </w:rPr>
        <w:t>The</w:t>
      </w:r>
      <w:r>
        <w:rPr>
          <w:spacing w:val="-3"/>
          <w:sz w:val="24"/>
        </w:rPr>
        <w:t> </w:t>
      </w:r>
      <w:r>
        <w:rPr>
          <w:sz w:val="24"/>
        </w:rPr>
        <w:t>rate of lending should not be</w:t>
      </w:r>
      <w:r>
        <w:rPr>
          <w:spacing w:val="-1"/>
          <w:sz w:val="24"/>
        </w:rPr>
        <w:t> </w:t>
      </w:r>
      <w:r>
        <w:rPr>
          <w:sz w:val="24"/>
        </w:rPr>
        <w:t>more</w:t>
      </w:r>
      <w:r>
        <w:rPr>
          <w:spacing w:val="-2"/>
          <w:sz w:val="24"/>
        </w:rPr>
        <w:t> </w:t>
      </w:r>
      <w:r>
        <w:rPr>
          <w:sz w:val="24"/>
        </w:rPr>
        <w:t>than single </w:t>
      </w:r>
      <w:r>
        <w:rPr>
          <w:spacing w:val="-2"/>
          <w:sz w:val="24"/>
        </w:rPr>
        <w:t>digit</w:t>
      </w:r>
    </w:p>
    <w:p>
      <w:pPr>
        <w:pStyle w:val="BodyText"/>
      </w:pPr>
    </w:p>
    <w:p>
      <w:pPr>
        <w:pStyle w:val="ListParagraph"/>
        <w:numPr>
          <w:ilvl w:val="0"/>
          <w:numId w:val="13"/>
        </w:numPr>
        <w:tabs>
          <w:tab w:pos="880" w:val="left" w:leader="none"/>
        </w:tabs>
        <w:spacing w:line="240" w:lineRule="auto" w:before="0" w:after="0"/>
        <w:ind w:left="880" w:right="0" w:hanging="240"/>
        <w:jc w:val="both"/>
        <w:rPr>
          <w:sz w:val="24"/>
        </w:rPr>
      </w:pPr>
      <w:r>
        <w:rPr>
          <w:sz w:val="24"/>
        </w:rPr>
        <w:t>Adequate</w:t>
      </w:r>
      <w:r>
        <w:rPr>
          <w:spacing w:val="-1"/>
          <w:sz w:val="24"/>
        </w:rPr>
        <w:t> </w:t>
      </w:r>
      <w:r>
        <w:rPr>
          <w:sz w:val="24"/>
        </w:rPr>
        <w:t>funds</w:t>
      </w:r>
      <w:r>
        <w:rPr>
          <w:spacing w:val="-1"/>
          <w:sz w:val="24"/>
        </w:rPr>
        <w:t> </w:t>
      </w:r>
      <w:r>
        <w:rPr>
          <w:sz w:val="24"/>
        </w:rPr>
        <w:t>should</w:t>
      </w:r>
      <w:r>
        <w:rPr>
          <w:spacing w:val="-1"/>
          <w:sz w:val="24"/>
        </w:rPr>
        <w:t> </w:t>
      </w:r>
      <w:r>
        <w:rPr>
          <w:sz w:val="24"/>
        </w:rPr>
        <w:t>be</w:t>
      </w:r>
      <w:r>
        <w:rPr>
          <w:spacing w:val="-2"/>
          <w:sz w:val="24"/>
        </w:rPr>
        <w:t> </w:t>
      </w:r>
      <w:r>
        <w:rPr>
          <w:sz w:val="24"/>
        </w:rPr>
        <w:t>available</w:t>
      </w:r>
      <w:r>
        <w:rPr>
          <w:spacing w:val="-1"/>
          <w:sz w:val="24"/>
        </w:rPr>
        <w:t> </w:t>
      </w:r>
      <w:r>
        <w:rPr>
          <w:sz w:val="24"/>
        </w:rPr>
        <w:t>to</w:t>
      </w:r>
      <w:r>
        <w:rPr>
          <w:spacing w:val="-1"/>
          <w:sz w:val="24"/>
        </w:rPr>
        <w:t> </w:t>
      </w:r>
      <w:r>
        <w:rPr>
          <w:sz w:val="24"/>
        </w:rPr>
        <w:t>commercial </w:t>
      </w:r>
      <w:r>
        <w:rPr>
          <w:spacing w:val="-2"/>
          <w:sz w:val="24"/>
        </w:rPr>
        <w:t>banks.</w:t>
      </w:r>
    </w:p>
    <w:p>
      <w:pPr>
        <w:pStyle w:val="BodyText"/>
      </w:pPr>
    </w:p>
    <w:p>
      <w:pPr>
        <w:pStyle w:val="BodyText"/>
      </w:pPr>
    </w:p>
    <w:p>
      <w:pPr>
        <w:pStyle w:val="BodyText"/>
        <w:spacing w:before="1"/>
      </w:pPr>
    </w:p>
    <w:p>
      <w:pPr>
        <w:pStyle w:val="BodyText"/>
        <w:spacing w:line="480" w:lineRule="auto"/>
        <w:ind w:left="640" w:right="1277"/>
        <w:jc w:val="both"/>
      </w:pPr>
      <w:r>
        <w:rPr/>
        <w:t>According to Udih (2014), bank lending is expected to impact positively on the investible sectors of the economy, through improved agricultural production of goods and services. He opined that sufficient financing of agricultural projects will not only promote food security, but also enhance the entrepreneurship performance of our young investors. Qureshi (2004) contributes</w:t>
      </w:r>
      <w:r>
        <w:rPr>
          <w:spacing w:val="39"/>
        </w:rPr>
        <w:t> </w:t>
      </w:r>
      <w:r>
        <w:rPr/>
        <w:t>that</w:t>
      </w:r>
      <w:r>
        <w:rPr>
          <w:spacing w:val="41"/>
        </w:rPr>
        <w:t> </w:t>
      </w:r>
      <w:r>
        <w:rPr/>
        <w:t>bank</w:t>
      </w:r>
      <w:r>
        <w:rPr>
          <w:spacing w:val="40"/>
        </w:rPr>
        <w:t> </w:t>
      </w:r>
      <w:r>
        <w:rPr/>
        <w:t>credit</w:t>
      </w:r>
      <w:r>
        <w:rPr>
          <w:spacing w:val="42"/>
        </w:rPr>
        <w:t> </w:t>
      </w:r>
      <w:r>
        <w:rPr/>
        <w:t>has</w:t>
      </w:r>
      <w:r>
        <w:rPr>
          <w:spacing w:val="42"/>
        </w:rPr>
        <w:t> </w:t>
      </w:r>
      <w:r>
        <w:rPr/>
        <w:t>the</w:t>
      </w:r>
      <w:r>
        <w:rPr>
          <w:spacing w:val="40"/>
        </w:rPr>
        <w:t> </w:t>
      </w:r>
      <w:r>
        <w:rPr/>
        <w:t>capacity</w:t>
      </w:r>
      <w:r>
        <w:rPr>
          <w:spacing w:val="41"/>
        </w:rPr>
        <w:t> </w:t>
      </w:r>
      <w:r>
        <w:rPr/>
        <w:t>to</w:t>
      </w:r>
      <w:r>
        <w:rPr>
          <w:spacing w:val="43"/>
        </w:rPr>
        <w:t> </w:t>
      </w:r>
      <w:r>
        <w:rPr/>
        <w:t>remove</w:t>
      </w:r>
      <w:r>
        <w:rPr>
          <w:spacing w:val="41"/>
        </w:rPr>
        <w:t> </w:t>
      </w:r>
      <w:r>
        <w:rPr/>
        <w:t>the</w:t>
      </w:r>
      <w:r>
        <w:rPr>
          <w:spacing w:val="41"/>
        </w:rPr>
        <w:t> </w:t>
      </w:r>
      <w:r>
        <w:rPr/>
        <w:t>financial</w:t>
      </w:r>
      <w:r>
        <w:rPr>
          <w:spacing w:val="41"/>
        </w:rPr>
        <w:t> </w:t>
      </w:r>
      <w:r>
        <w:rPr/>
        <w:t>constraints</w:t>
      </w:r>
      <w:r>
        <w:rPr>
          <w:spacing w:val="42"/>
        </w:rPr>
        <w:t> </w:t>
      </w:r>
      <w:r>
        <w:rPr/>
        <w:t>faced</w:t>
      </w:r>
      <w:r>
        <w:rPr>
          <w:spacing w:val="41"/>
        </w:rPr>
        <w:t> </w:t>
      </w:r>
      <w:r>
        <w:rPr>
          <w:spacing w:val="-5"/>
        </w:rPr>
        <w:t>by</w:t>
      </w:r>
    </w:p>
    <w:p>
      <w:pPr>
        <w:spacing w:after="0" w:line="480" w:lineRule="auto"/>
        <w:jc w:val="both"/>
        <w:sectPr>
          <w:pgSz w:w="11910" w:h="17340"/>
          <w:pgMar w:header="0" w:footer="1012" w:top="1360" w:bottom="1200" w:left="800" w:right="160"/>
        </w:sectPr>
      </w:pPr>
    </w:p>
    <w:p>
      <w:pPr>
        <w:pStyle w:val="BodyText"/>
        <w:spacing w:line="480" w:lineRule="auto" w:before="61"/>
        <w:ind w:left="640" w:right="1285"/>
        <w:jc w:val="both"/>
      </w:pPr>
      <w:r>
        <w:rPr/>
        <mc:AlternateContent>
          <mc:Choice Requires="wps">
            <w:drawing>
              <wp:anchor distT="0" distB="0" distL="0" distR="0" allowOverlap="1" layoutInCell="1" locked="0" behindDoc="1" simplePos="0" relativeHeight="483037184">
                <wp:simplePos x="0" y="0"/>
                <wp:positionH relativeFrom="page">
                  <wp:posOffset>0</wp:posOffset>
                </wp:positionH>
                <wp:positionV relativeFrom="page">
                  <wp:posOffset>5031993</wp:posOffset>
                </wp:positionV>
                <wp:extent cx="4179570" cy="425450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9296" id="docshape27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7696">
                <wp:simplePos x="0" y="0"/>
                <wp:positionH relativeFrom="page">
                  <wp:posOffset>3923525</wp:posOffset>
                </wp:positionH>
                <wp:positionV relativeFrom="paragraph">
                  <wp:posOffset>847597</wp:posOffset>
                </wp:positionV>
                <wp:extent cx="3460750" cy="356679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8784" id="docshape27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farmers, as it provides incentives to enable famers to switch quickly to new technologies, which can enhance the achievement of rapid productivity and growth.</w:t>
      </w:r>
    </w:p>
    <w:p>
      <w:pPr>
        <w:pStyle w:val="BodyText"/>
      </w:pPr>
    </w:p>
    <w:p>
      <w:pPr>
        <w:pStyle w:val="BodyText"/>
        <w:spacing w:before="1"/>
      </w:pPr>
    </w:p>
    <w:p>
      <w:pPr>
        <w:pStyle w:val="BodyText"/>
        <w:spacing w:line="480" w:lineRule="auto"/>
        <w:ind w:left="640" w:right="1277"/>
        <w:jc w:val="both"/>
      </w:pPr>
      <w:r>
        <w:rPr/>
        <w:t>Ijere (2006) viewed bank lending as a catalyst that can activates the engine of growth, enabling it to mobilize its inherent potentials and to advance in the planned or expected direction. However, the Nigerian agricultural sector, which is significantly made up of</w:t>
      </w:r>
      <w:r>
        <w:rPr>
          <w:spacing w:val="40"/>
        </w:rPr>
        <w:t> </w:t>
      </w:r>
      <w:r>
        <w:rPr/>
        <w:t>peasant farmers, relies more on the informal sources of fund for credit supply. These include: Cooperatives, community development association, thrift associations, family, friends and money lenders. Nwankwo (2013) asserts that the informal sources cannot meet the credit needs of the farmers adequately. Consequently, in order to enhance credit flow to the sector, the government established The Nigerian Agricultural Cooperative Bank (NACB), now The Nigerian Agricultural Cooperative and Rural Development Bank.</w:t>
      </w:r>
    </w:p>
    <w:p>
      <w:pPr>
        <w:pStyle w:val="BodyText"/>
      </w:pPr>
    </w:p>
    <w:p>
      <w:pPr>
        <w:pStyle w:val="BodyText"/>
        <w:spacing w:before="1"/>
      </w:pPr>
    </w:p>
    <w:p>
      <w:pPr>
        <w:pStyle w:val="Heading2"/>
        <w:numPr>
          <w:ilvl w:val="2"/>
          <w:numId w:val="8"/>
        </w:numPr>
        <w:tabs>
          <w:tab w:pos="1222" w:val="left" w:leader="none"/>
        </w:tabs>
        <w:spacing w:line="480" w:lineRule="auto" w:before="0" w:after="0"/>
        <w:ind w:left="640" w:right="1282" w:firstLine="0"/>
        <w:jc w:val="both"/>
      </w:pPr>
      <w:r>
        <w:rPr/>
        <w:t>Empirical Review on the Impact of Agricultural Interest Rate on the Nigerian </w:t>
      </w:r>
      <w:r>
        <w:rPr>
          <w:spacing w:val="-2"/>
        </w:rPr>
        <w:t>Economy</w:t>
      </w:r>
    </w:p>
    <w:p>
      <w:pPr>
        <w:pStyle w:val="BodyText"/>
        <w:spacing w:line="480" w:lineRule="auto"/>
        <w:ind w:left="640" w:right="1276"/>
        <w:jc w:val="both"/>
      </w:pPr>
      <w:r>
        <w:rPr/>
        <w:t>The study (Abubakar, 2019); using regression analysis tried to find connection between lending interest rate and agricultural sector activity in Nigeria for real and nominal values from the beginning of the fourth and current republic (1999) to 2016. Tests showed that interest rate had a strong significant negative relationship with agricultural sector activity. Because interest rate and monetary policy is currently not the main tool used by the federal government to improve this sector this recommended more favorable lending interest rates</w:t>
      </w:r>
      <w:r>
        <w:rPr>
          <w:spacing w:val="40"/>
        </w:rPr>
        <w:t> </w:t>
      </w:r>
      <w:r>
        <w:rPr/>
        <w:t>for farmers and industries to be used in sync with government spending in the agricultural sector as an effective way of improving its performance. conclusively; In line with the theoretical framework, the negative relationship shown by tests between interest rate and agricultural activity confirmed that lower interest rates encouraged movement in this sector and</w:t>
      </w:r>
      <w:r>
        <w:rPr>
          <w:spacing w:val="22"/>
        </w:rPr>
        <w:t> </w:t>
      </w:r>
      <w:r>
        <w:rPr/>
        <w:t>higher</w:t>
      </w:r>
      <w:r>
        <w:rPr>
          <w:spacing w:val="23"/>
        </w:rPr>
        <w:t> </w:t>
      </w:r>
      <w:r>
        <w:rPr/>
        <w:t>interest</w:t>
      </w:r>
      <w:r>
        <w:rPr>
          <w:spacing w:val="25"/>
        </w:rPr>
        <w:t> </w:t>
      </w:r>
      <w:r>
        <w:rPr/>
        <w:t>rates</w:t>
      </w:r>
      <w:r>
        <w:rPr>
          <w:spacing w:val="24"/>
        </w:rPr>
        <w:t> </w:t>
      </w:r>
      <w:r>
        <w:rPr/>
        <w:t>correlated</w:t>
      </w:r>
      <w:r>
        <w:rPr>
          <w:spacing w:val="24"/>
        </w:rPr>
        <w:t> </w:t>
      </w:r>
      <w:r>
        <w:rPr/>
        <w:t>with</w:t>
      </w:r>
      <w:r>
        <w:rPr>
          <w:spacing w:val="23"/>
        </w:rPr>
        <w:t> </w:t>
      </w:r>
      <w:r>
        <w:rPr/>
        <w:t>stunted</w:t>
      </w:r>
      <w:r>
        <w:rPr>
          <w:spacing w:val="25"/>
        </w:rPr>
        <w:t> </w:t>
      </w:r>
      <w:r>
        <w:rPr/>
        <w:t>growth</w:t>
      </w:r>
      <w:r>
        <w:rPr>
          <w:spacing w:val="23"/>
        </w:rPr>
        <w:t> </w:t>
      </w:r>
      <w:r>
        <w:rPr/>
        <w:t>in</w:t>
      </w:r>
      <w:r>
        <w:rPr>
          <w:spacing w:val="23"/>
        </w:rPr>
        <w:t> </w:t>
      </w:r>
      <w:r>
        <w:rPr/>
        <w:t>the</w:t>
      </w:r>
      <w:r>
        <w:rPr>
          <w:spacing w:val="22"/>
        </w:rPr>
        <w:t> </w:t>
      </w:r>
      <w:r>
        <w:rPr/>
        <w:t>sector.</w:t>
      </w:r>
      <w:r>
        <w:rPr>
          <w:spacing w:val="23"/>
        </w:rPr>
        <w:t> </w:t>
      </w:r>
      <w:r>
        <w:rPr/>
        <w:t>This</w:t>
      </w:r>
      <w:r>
        <w:rPr>
          <w:spacing w:val="23"/>
        </w:rPr>
        <w:t> </w:t>
      </w:r>
      <w:r>
        <w:rPr/>
        <w:t>relationship</w:t>
      </w:r>
      <w:r>
        <w:rPr>
          <w:spacing w:val="23"/>
        </w:rPr>
        <w:t> </w:t>
      </w:r>
      <w:r>
        <w:rPr>
          <w:spacing w:val="-5"/>
        </w:rPr>
        <w:t>was</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38208">
                <wp:simplePos x="0" y="0"/>
                <wp:positionH relativeFrom="page">
                  <wp:posOffset>0</wp:posOffset>
                </wp:positionH>
                <wp:positionV relativeFrom="page">
                  <wp:posOffset>5031993</wp:posOffset>
                </wp:positionV>
                <wp:extent cx="4179570" cy="425450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8272" id="docshape27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8720">
                <wp:simplePos x="0" y="0"/>
                <wp:positionH relativeFrom="page">
                  <wp:posOffset>3923525</wp:posOffset>
                </wp:positionH>
                <wp:positionV relativeFrom="paragraph">
                  <wp:posOffset>847597</wp:posOffset>
                </wp:positionV>
                <wp:extent cx="3460750" cy="356679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7760" id="docshape27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also found to be significant. Currently interest rates and monetary policy in general isn’t</w:t>
      </w:r>
      <w:r>
        <w:rPr>
          <w:spacing w:val="40"/>
        </w:rPr>
        <w:t> </w:t>
      </w:r>
      <w:r>
        <w:rPr/>
        <w:t>being</w:t>
      </w:r>
      <w:r>
        <w:rPr>
          <w:spacing w:val="-1"/>
        </w:rPr>
        <w:t> </w:t>
      </w:r>
      <w:r>
        <w:rPr/>
        <w:t>pursued</w:t>
      </w:r>
      <w:r>
        <w:rPr>
          <w:spacing w:val="-1"/>
        </w:rPr>
        <w:t> </w:t>
      </w:r>
      <w:r>
        <w:rPr/>
        <w:t>as</w:t>
      </w:r>
      <w:r>
        <w:rPr>
          <w:spacing w:val="-1"/>
        </w:rPr>
        <w:t> </w:t>
      </w:r>
      <w:r>
        <w:rPr/>
        <w:t>a</w:t>
      </w:r>
      <w:r>
        <w:rPr>
          <w:spacing w:val="-2"/>
        </w:rPr>
        <w:t> </w:t>
      </w:r>
      <w:r>
        <w:rPr/>
        <w:t>means</w:t>
      </w:r>
      <w:r>
        <w:rPr>
          <w:spacing w:val="-1"/>
        </w:rPr>
        <w:t> </w:t>
      </w:r>
      <w:r>
        <w:rPr/>
        <w:t>of</w:t>
      </w:r>
      <w:r>
        <w:rPr>
          <w:spacing w:val="-2"/>
        </w:rPr>
        <w:t> </w:t>
      </w:r>
      <w:r>
        <w:rPr/>
        <w:t>jolting</w:t>
      </w:r>
      <w:r>
        <w:rPr>
          <w:spacing w:val="-1"/>
        </w:rPr>
        <w:t> </w:t>
      </w:r>
      <w:r>
        <w:rPr/>
        <w:t>productivity</w:t>
      </w:r>
      <w:r>
        <w:rPr>
          <w:spacing w:val="-1"/>
        </w:rPr>
        <w:t> </w:t>
      </w:r>
      <w:r>
        <w:rPr/>
        <w:t>in</w:t>
      </w:r>
      <w:r>
        <w:rPr>
          <w:spacing w:val="-1"/>
        </w:rPr>
        <w:t> </w:t>
      </w:r>
      <w:r>
        <w:rPr/>
        <w:t>all</w:t>
      </w:r>
      <w:r>
        <w:rPr>
          <w:spacing w:val="-1"/>
        </w:rPr>
        <w:t> </w:t>
      </w:r>
      <w:r>
        <w:rPr/>
        <w:t>sectors</w:t>
      </w:r>
      <w:r>
        <w:rPr>
          <w:spacing w:val="-1"/>
        </w:rPr>
        <w:t> </w:t>
      </w:r>
      <w:r>
        <w:rPr/>
        <w:t>of</w:t>
      </w:r>
      <w:r>
        <w:rPr>
          <w:spacing w:val="-2"/>
        </w:rPr>
        <w:t> </w:t>
      </w:r>
      <w:r>
        <w:rPr/>
        <w:t>the country</w:t>
      </w:r>
      <w:r>
        <w:rPr>
          <w:spacing w:val="-2"/>
        </w:rPr>
        <w:t> </w:t>
      </w:r>
      <w:r>
        <w:rPr/>
        <w:t>and</w:t>
      </w:r>
      <w:r>
        <w:rPr>
          <w:spacing w:val="-1"/>
        </w:rPr>
        <w:t> </w:t>
      </w:r>
      <w:r>
        <w:rPr/>
        <w:t>interest</w:t>
      </w:r>
      <w:r>
        <w:rPr>
          <w:spacing w:val="-1"/>
        </w:rPr>
        <w:t> </w:t>
      </w:r>
      <w:r>
        <w:rPr/>
        <w:t>rates remain relatively high. But evidently it is an effective</w:t>
      </w:r>
      <w:r>
        <w:rPr>
          <w:spacing w:val="-1"/>
        </w:rPr>
        <w:t> </w:t>
      </w:r>
      <w:r>
        <w:rPr/>
        <w:t>way of</w:t>
      </w:r>
      <w:r>
        <w:rPr>
          <w:spacing w:val="-1"/>
        </w:rPr>
        <w:t> </w:t>
      </w:r>
      <w:r>
        <w:rPr/>
        <w:t>achieving this goal and not only should lower interest rates be offered to investors and farmers in the agricultural industry,</w:t>
      </w:r>
      <w:r>
        <w:rPr>
          <w:spacing w:val="40"/>
        </w:rPr>
        <w:t> </w:t>
      </w:r>
      <w:r>
        <w:rPr/>
        <w:t>cost free loans should also be considered. This along with more spending will undoubtedly produce the desired effects and lead to optimum productivity. To enhance the effect of lower interest rates,</w:t>
      </w:r>
      <w:r>
        <w:rPr>
          <w:spacing w:val="-1"/>
        </w:rPr>
        <w:t> </w:t>
      </w:r>
      <w:r>
        <w:rPr/>
        <w:t>the</w:t>
      </w:r>
      <w:r>
        <w:rPr>
          <w:spacing w:val="-1"/>
        </w:rPr>
        <w:t> </w:t>
      </w:r>
      <w:r>
        <w:rPr/>
        <w:t>government should also consider</w:t>
      </w:r>
      <w:r>
        <w:rPr>
          <w:spacing w:val="-1"/>
        </w:rPr>
        <w:t> </w:t>
      </w:r>
      <w:r>
        <w:rPr/>
        <w:t>pursuing a</w:t>
      </w:r>
      <w:r>
        <w:rPr>
          <w:spacing w:val="-1"/>
        </w:rPr>
        <w:t> </w:t>
      </w:r>
      <w:r>
        <w:rPr/>
        <w:t>flexible exchange</w:t>
      </w:r>
      <w:r>
        <w:rPr>
          <w:spacing w:val="-1"/>
        </w:rPr>
        <w:t> </w:t>
      </w:r>
      <w:r>
        <w:rPr/>
        <w:t>rate</w:t>
      </w:r>
      <w:r>
        <w:rPr>
          <w:spacing w:val="-1"/>
        </w:rPr>
        <w:t> </w:t>
      </w:r>
      <w:r>
        <w:rPr/>
        <w:t>as this is best suited monetary policy given capital mobility as lower exchange rates results in capital outflow, weakening the currency and making local products cheaper. This will stimulate production in the local industries in the country.</w:t>
      </w:r>
    </w:p>
    <w:p>
      <w:pPr>
        <w:pStyle w:val="BodyText"/>
      </w:pPr>
    </w:p>
    <w:p>
      <w:pPr>
        <w:pStyle w:val="BodyText"/>
        <w:spacing w:before="2"/>
      </w:pPr>
    </w:p>
    <w:p>
      <w:pPr>
        <w:pStyle w:val="BodyText"/>
        <w:spacing w:line="480" w:lineRule="auto"/>
        <w:ind w:left="640" w:right="1278"/>
        <w:jc w:val="both"/>
      </w:pPr>
      <w:r>
        <w:rPr/>
        <w:t>Asekome and Okojie (2018) </w:t>
      </w:r>
      <w:r>
        <w:rPr>
          <w:color w:val="111111"/>
        </w:rPr>
        <w:t>in their study; An Empirical Investigation on </w:t>
      </w:r>
      <w:r>
        <w:rPr>
          <w:color w:val="333333"/>
        </w:rPr>
        <w:t>the impact of interest rate on agricultural investment in Nigeria for the period 1980–2015. In a bid to finding</w:t>
      </w:r>
      <w:r>
        <w:rPr>
          <w:color w:val="333333"/>
          <w:spacing w:val="-3"/>
        </w:rPr>
        <w:t> </w:t>
      </w:r>
      <w:r>
        <w:rPr>
          <w:color w:val="333333"/>
        </w:rPr>
        <w:t>the</w:t>
      </w:r>
      <w:r>
        <w:rPr>
          <w:color w:val="333333"/>
          <w:spacing w:val="-4"/>
        </w:rPr>
        <w:t> </w:t>
      </w:r>
      <w:r>
        <w:rPr>
          <w:color w:val="333333"/>
        </w:rPr>
        <w:t>nexus</w:t>
      </w:r>
      <w:r>
        <w:rPr>
          <w:color w:val="333333"/>
          <w:spacing w:val="-3"/>
        </w:rPr>
        <w:t> </w:t>
      </w:r>
      <w:r>
        <w:rPr>
          <w:color w:val="333333"/>
        </w:rPr>
        <w:t>between</w:t>
      </w:r>
      <w:r>
        <w:rPr>
          <w:color w:val="333333"/>
          <w:spacing w:val="-3"/>
        </w:rPr>
        <w:t> </w:t>
      </w:r>
      <w:r>
        <w:rPr>
          <w:color w:val="333333"/>
        </w:rPr>
        <w:t>interest</w:t>
      </w:r>
      <w:r>
        <w:rPr>
          <w:color w:val="333333"/>
          <w:spacing w:val="-3"/>
        </w:rPr>
        <w:t> </w:t>
      </w:r>
      <w:r>
        <w:rPr>
          <w:color w:val="333333"/>
        </w:rPr>
        <w:t>rate</w:t>
      </w:r>
      <w:r>
        <w:rPr>
          <w:color w:val="333333"/>
          <w:spacing w:val="-2"/>
        </w:rPr>
        <w:t> </w:t>
      </w:r>
      <w:r>
        <w:rPr>
          <w:color w:val="333333"/>
        </w:rPr>
        <w:t>and</w:t>
      </w:r>
      <w:r>
        <w:rPr>
          <w:color w:val="333333"/>
          <w:spacing w:val="-3"/>
        </w:rPr>
        <w:t> </w:t>
      </w:r>
      <w:r>
        <w:rPr>
          <w:color w:val="333333"/>
        </w:rPr>
        <w:t>agricultural</w:t>
      </w:r>
      <w:r>
        <w:rPr>
          <w:color w:val="333333"/>
          <w:spacing w:val="-3"/>
        </w:rPr>
        <w:t> </w:t>
      </w:r>
      <w:r>
        <w:rPr>
          <w:color w:val="333333"/>
        </w:rPr>
        <w:t>investment</w:t>
      </w:r>
      <w:r>
        <w:rPr>
          <w:color w:val="333333"/>
          <w:spacing w:val="-3"/>
        </w:rPr>
        <w:t> </w:t>
      </w:r>
      <w:r>
        <w:rPr>
          <w:color w:val="333333"/>
        </w:rPr>
        <w:t>in</w:t>
      </w:r>
      <w:r>
        <w:rPr>
          <w:color w:val="333333"/>
          <w:spacing w:val="-3"/>
        </w:rPr>
        <w:t> </w:t>
      </w:r>
      <w:r>
        <w:rPr>
          <w:color w:val="333333"/>
        </w:rPr>
        <w:t>Nigeria,</w:t>
      </w:r>
      <w:r>
        <w:rPr>
          <w:color w:val="333333"/>
          <w:spacing w:val="-3"/>
        </w:rPr>
        <w:t> </w:t>
      </w:r>
      <w:r>
        <w:rPr>
          <w:color w:val="333333"/>
        </w:rPr>
        <w:t>the</w:t>
      </w:r>
      <w:r>
        <w:rPr>
          <w:color w:val="333333"/>
          <w:spacing w:val="-4"/>
        </w:rPr>
        <w:t> </w:t>
      </w:r>
      <w:r>
        <w:rPr>
          <w:color w:val="333333"/>
        </w:rPr>
        <w:t>study</w:t>
      </w:r>
      <w:r>
        <w:rPr>
          <w:color w:val="333333"/>
          <w:spacing w:val="-3"/>
        </w:rPr>
        <w:t> </w:t>
      </w:r>
      <w:r>
        <w:rPr>
          <w:color w:val="333333"/>
        </w:rPr>
        <w:t>relied on agricultural investment, lending interest rate, deposit interest rate and agricultural output</w:t>
      </w:r>
      <w:r>
        <w:rPr>
          <w:color w:val="333333"/>
          <w:spacing w:val="40"/>
        </w:rPr>
        <w:t> </w:t>
      </w:r>
      <w:r>
        <w:rPr>
          <w:color w:val="333333"/>
        </w:rPr>
        <w:t>as variables. The study employed the ARMA Least Square</w:t>
      </w:r>
      <w:r>
        <w:rPr>
          <w:color w:val="333333"/>
          <w:spacing w:val="-1"/>
        </w:rPr>
        <w:t> </w:t>
      </w:r>
      <w:r>
        <w:rPr>
          <w:color w:val="333333"/>
        </w:rPr>
        <w:t>technique to determine the impact of interest rate on agricultural investment in Nigeria. The empirical findings showed that deposit interest rate and agricultural output have positive impact on agricultural investment, growth and development while lending interest rate impacts negatively on agricultural investment in Nigeria. Based on the findings, the study recommends that government and various stakeholders in the agricultural sector should improve</w:t>
      </w:r>
      <w:r>
        <w:rPr>
          <w:color w:val="333333"/>
          <w:spacing w:val="-1"/>
        </w:rPr>
        <w:t> </w:t>
      </w:r>
      <w:r>
        <w:rPr>
          <w:color w:val="333333"/>
        </w:rPr>
        <w:t>on the macroeconomic policies such as interest rates, inflation, income level that could impact on the level</w:t>
      </w:r>
      <w:r>
        <w:rPr>
          <w:color w:val="333333"/>
          <w:spacing w:val="-1"/>
        </w:rPr>
        <w:t> </w:t>
      </w:r>
      <w:r>
        <w:rPr>
          <w:color w:val="333333"/>
        </w:rPr>
        <w:t>of investment that would contribute positively to agricultural development in Nigeria.</w:t>
      </w:r>
    </w:p>
    <w:p>
      <w:pPr>
        <w:pStyle w:val="BodyText"/>
      </w:pPr>
    </w:p>
    <w:p>
      <w:pPr>
        <w:pStyle w:val="BodyText"/>
        <w:spacing w:before="1"/>
      </w:pPr>
    </w:p>
    <w:p>
      <w:pPr>
        <w:pStyle w:val="BodyText"/>
        <w:spacing w:line="480" w:lineRule="auto"/>
        <w:ind w:left="640" w:right="1285"/>
        <w:jc w:val="both"/>
      </w:pPr>
      <w:r>
        <w:rPr/>
        <w:t>Onyishi (2015) examined the impact of interest rate reforms on Agricultural growth and finance</w:t>
      </w:r>
      <w:r>
        <w:rPr>
          <w:spacing w:val="36"/>
        </w:rPr>
        <w:t> </w:t>
      </w:r>
      <w:r>
        <w:rPr/>
        <w:t>in</w:t>
      </w:r>
      <w:r>
        <w:rPr>
          <w:spacing w:val="37"/>
        </w:rPr>
        <w:t> </w:t>
      </w:r>
      <w:r>
        <w:rPr/>
        <w:t>Nigeria</w:t>
      </w:r>
      <w:r>
        <w:rPr>
          <w:spacing w:val="37"/>
        </w:rPr>
        <w:t> </w:t>
      </w:r>
      <w:r>
        <w:rPr/>
        <w:t>from</w:t>
      </w:r>
      <w:r>
        <w:rPr>
          <w:spacing w:val="39"/>
        </w:rPr>
        <w:t> </w:t>
      </w:r>
      <w:r>
        <w:rPr/>
        <w:t>between</w:t>
      </w:r>
      <w:r>
        <w:rPr>
          <w:spacing w:val="40"/>
        </w:rPr>
        <w:t> </w:t>
      </w:r>
      <w:r>
        <w:rPr/>
        <w:t>1970</w:t>
      </w:r>
      <w:r>
        <w:rPr>
          <w:spacing w:val="37"/>
        </w:rPr>
        <w:t> </w:t>
      </w:r>
      <w:r>
        <w:rPr/>
        <w:t>and</w:t>
      </w:r>
      <w:r>
        <w:rPr>
          <w:spacing w:val="40"/>
        </w:rPr>
        <w:t> </w:t>
      </w:r>
      <w:r>
        <w:rPr/>
        <w:t>2011.</w:t>
      </w:r>
      <w:r>
        <w:rPr>
          <w:spacing w:val="37"/>
        </w:rPr>
        <w:t> </w:t>
      </w:r>
      <w:r>
        <w:rPr/>
        <w:t>The</w:t>
      </w:r>
      <w:r>
        <w:rPr>
          <w:spacing w:val="36"/>
        </w:rPr>
        <w:t> </w:t>
      </w:r>
      <w:r>
        <w:rPr/>
        <w:t>underlying</w:t>
      </w:r>
      <w:r>
        <w:rPr>
          <w:spacing w:val="37"/>
        </w:rPr>
        <w:t> </w:t>
      </w:r>
      <w:r>
        <w:rPr/>
        <w:t>theory</w:t>
      </w:r>
      <w:r>
        <w:rPr>
          <w:spacing w:val="38"/>
        </w:rPr>
        <w:t> </w:t>
      </w:r>
      <w:r>
        <w:rPr/>
        <w:t>behind</w:t>
      </w:r>
      <w:r>
        <w:rPr>
          <w:spacing w:val="37"/>
        </w:rPr>
        <w:t> </w:t>
      </w:r>
      <w:r>
        <w:rPr/>
        <w:t>the</w:t>
      </w:r>
      <w:r>
        <w:rPr>
          <w:spacing w:val="37"/>
        </w:rPr>
        <w:t> </w:t>
      </w:r>
      <w:r>
        <w:rPr>
          <w:spacing w:val="-4"/>
        </w:rPr>
        <w:t>study</w:t>
      </w:r>
    </w:p>
    <w:p>
      <w:pPr>
        <w:spacing w:after="0" w:line="480" w:lineRule="auto"/>
        <w:jc w:val="both"/>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3039232">
                <wp:simplePos x="0" y="0"/>
                <wp:positionH relativeFrom="page">
                  <wp:posOffset>0</wp:posOffset>
                </wp:positionH>
                <wp:positionV relativeFrom="page">
                  <wp:posOffset>5031993</wp:posOffset>
                </wp:positionV>
                <wp:extent cx="4179570" cy="425450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7248" id="docshape279"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39744">
                <wp:simplePos x="0" y="0"/>
                <wp:positionH relativeFrom="page">
                  <wp:posOffset>3923525</wp:posOffset>
                </wp:positionH>
                <wp:positionV relativeFrom="paragraph">
                  <wp:posOffset>847597</wp:posOffset>
                </wp:positionV>
                <wp:extent cx="3460750" cy="3566795"/>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6736" id="docshape280"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highlighted that deregulation of interest rate would increase inflow of resources into the agricultural sector and propel its contribution to national development. They uncovered that interest rate deregulation did have a positive and significant effect on agricultural growth. Furthermore, they found that average interest rate in addition to exchange rate of the naira influenced the agricultural sectors fragment of the country’s GDP and economy by long, medium and short term estimations while inflation had no significant effect. Noting the contradictory effect interest rate has on savings and investments where high interest rates increase supply of credit through savings but lowers investment, they stressed the need to</w:t>
      </w:r>
      <w:r>
        <w:rPr>
          <w:spacing w:val="80"/>
        </w:rPr>
        <w:t> </w:t>
      </w:r>
      <w:r>
        <w:rPr/>
        <w:t>find a proper rate that can counter or at least minimize this effect. They also advised the need for the state to give incentives for instance through lower interest rates for agricultural businesses in order to encourage both local and foreign investors to patronize this sector of</w:t>
      </w:r>
      <w:r>
        <w:rPr>
          <w:spacing w:val="40"/>
        </w:rPr>
        <w:t> </w:t>
      </w:r>
      <w:r>
        <w:rPr/>
        <w:t>the country.</w:t>
      </w:r>
    </w:p>
    <w:p>
      <w:pPr>
        <w:pStyle w:val="BodyText"/>
      </w:pPr>
    </w:p>
    <w:p>
      <w:pPr>
        <w:pStyle w:val="BodyText"/>
        <w:spacing w:before="2"/>
      </w:pPr>
    </w:p>
    <w:p>
      <w:pPr>
        <w:pStyle w:val="BodyText"/>
        <w:spacing w:line="480" w:lineRule="auto"/>
        <w:ind w:left="640" w:right="1277"/>
        <w:jc w:val="both"/>
      </w:pPr>
      <w:r>
        <w:rPr/>
        <w:t>Ehinomen and Charles (2012) in exploring ways for sustainable ways for growth for Nigeria investigated the agricultural sector in the country and how monetary policy impacted its development. They found that interest rate had a monumental effect on agricultural development especially through stimulation of investments. Though lauding the efforts of the central bank, they reiterated the need for further policies to support</w:t>
      </w:r>
      <w:r>
        <w:rPr>
          <w:spacing w:val="-1"/>
        </w:rPr>
        <w:t> </w:t>
      </w:r>
      <w:r>
        <w:rPr/>
        <w:t>gains and to punish</w:t>
      </w:r>
      <w:r>
        <w:rPr>
          <w:spacing w:val="-1"/>
        </w:rPr>
        <w:t> </w:t>
      </w:r>
      <w:r>
        <w:rPr/>
        <w:t>banks and other financial institutions that do not conform to their policies.</w:t>
      </w:r>
    </w:p>
    <w:p>
      <w:pPr>
        <w:pStyle w:val="BodyText"/>
      </w:pPr>
    </w:p>
    <w:p>
      <w:pPr>
        <w:pStyle w:val="BodyText"/>
        <w:spacing w:before="1"/>
      </w:pPr>
    </w:p>
    <w:p>
      <w:pPr>
        <w:pStyle w:val="BodyText"/>
        <w:spacing w:line="480" w:lineRule="auto"/>
        <w:ind w:left="640" w:right="1278"/>
        <w:jc w:val="both"/>
      </w:pPr>
      <w:r>
        <w:rPr/>
        <w:t>Akpaeti (2013) sought to understand how investments in the agricultural sector in Nigeria responds to reforms in financial institutions between 1970 and 2009. The study found that these reforms significantly impacted investments in the agricultural sector positively. One of the recommended reforms by this research was for the state to introduce interest rate reforms as</w:t>
      </w:r>
      <w:r>
        <w:rPr>
          <w:spacing w:val="16"/>
        </w:rPr>
        <w:t> </w:t>
      </w:r>
      <w:r>
        <w:rPr/>
        <w:t>such</w:t>
      </w:r>
      <w:r>
        <w:rPr>
          <w:spacing w:val="17"/>
        </w:rPr>
        <w:t> </w:t>
      </w:r>
      <w:r>
        <w:rPr/>
        <w:t>an</w:t>
      </w:r>
      <w:r>
        <w:rPr>
          <w:spacing w:val="17"/>
        </w:rPr>
        <w:t> </w:t>
      </w:r>
      <w:r>
        <w:rPr/>
        <w:t>incentive</w:t>
      </w:r>
      <w:r>
        <w:rPr>
          <w:spacing w:val="19"/>
        </w:rPr>
        <w:t> </w:t>
      </w:r>
      <w:r>
        <w:rPr/>
        <w:t>would</w:t>
      </w:r>
      <w:r>
        <w:rPr>
          <w:spacing w:val="17"/>
        </w:rPr>
        <w:t> </w:t>
      </w:r>
      <w:r>
        <w:rPr/>
        <w:t>encourage</w:t>
      </w:r>
      <w:r>
        <w:rPr>
          <w:spacing w:val="18"/>
        </w:rPr>
        <w:t> </w:t>
      </w:r>
      <w:r>
        <w:rPr/>
        <w:t>investments</w:t>
      </w:r>
      <w:r>
        <w:rPr>
          <w:spacing w:val="17"/>
        </w:rPr>
        <w:t> </w:t>
      </w:r>
      <w:r>
        <w:rPr/>
        <w:t>in</w:t>
      </w:r>
      <w:r>
        <w:rPr>
          <w:spacing w:val="18"/>
        </w:rPr>
        <w:t> </w:t>
      </w:r>
      <w:r>
        <w:rPr/>
        <w:t>this</w:t>
      </w:r>
      <w:r>
        <w:rPr>
          <w:spacing w:val="18"/>
        </w:rPr>
        <w:t> </w:t>
      </w:r>
      <w:r>
        <w:rPr/>
        <w:t>sector.</w:t>
      </w:r>
      <w:r>
        <w:rPr>
          <w:spacing w:val="17"/>
        </w:rPr>
        <w:t> </w:t>
      </w:r>
      <w:r>
        <w:rPr/>
        <w:t>Furthermore,</w:t>
      </w:r>
      <w:r>
        <w:rPr>
          <w:spacing w:val="18"/>
        </w:rPr>
        <w:t> </w:t>
      </w:r>
      <w:r>
        <w:rPr/>
        <w:t>the</w:t>
      </w:r>
      <w:r>
        <w:rPr>
          <w:spacing w:val="17"/>
        </w:rPr>
        <w:t> </w:t>
      </w:r>
      <w:r>
        <w:rPr>
          <w:spacing w:val="-2"/>
        </w:rPr>
        <w:t>economy</w:t>
      </w:r>
    </w:p>
    <w:p>
      <w:pPr>
        <w:spacing w:after="0" w:line="480" w:lineRule="auto"/>
        <w:jc w:val="both"/>
        <w:sectPr>
          <w:pgSz w:w="11910" w:h="17340"/>
          <w:pgMar w:header="0" w:footer="1012" w:top="1360" w:bottom="1200" w:left="800" w:right="160"/>
        </w:sectPr>
      </w:pPr>
    </w:p>
    <w:p>
      <w:pPr>
        <w:pStyle w:val="BodyText"/>
        <w:spacing w:line="480" w:lineRule="auto" w:before="61"/>
        <w:ind w:left="640" w:right="1282"/>
        <w:jc w:val="both"/>
      </w:pPr>
      <w:r>
        <w:rPr/>
        <mc:AlternateContent>
          <mc:Choice Requires="wps">
            <w:drawing>
              <wp:anchor distT="0" distB="0" distL="0" distR="0" allowOverlap="1" layoutInCell="1" locked="0" behindDoc="1" simplePos="0" relativeHeight="483040256">
                <wp:simplePos x="0" y="0"/>
                <wp:positionH relativeFrom="page">
                  <wp:posOffset>0</wp:posOffset>
                </wp:positionH>
                <wp:positionV relativeFrom="page">
                  <wp:posOffset>5031993</wp:posOffset>
                </wp:positionV>
                <wp:extent cx="4179570" cy="425450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6224" id="docshape28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0768">
                <wp:simplePos x="0" y="0"/>
                <wp:positionH relativeFrom="page">
                  <wp:posOffset>3923525</wp:posOffset>
                </wp:positionH>
                <wp:positionV relativeFrom="paragraph">
                  <wp:posOffset>847597</wp:posOffset>
                </wp:positionV>
                <wp:extent cx="3460750" cy="3566795"/>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5712" id="docshape282"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should be</w:t>
      </w:r>
      <w:r>
        <w:rPr>
          <w:spacing w:val="-1"/>
        </w:rPr>
        <w:t> </w:t>
      </w:r>
      <w:r>
        <w:rPr/>
        <w:t>liberalized as this would vitalize the</w:t>
      </w:r>
      <w:r>
        <w:rPr>
          <w:spacing w:val="-1"/>
        </w:rPr>
        <w:t> </w:t>
      </w:r>
      <w:r>
        <w:rPr/>
        <w:t>business sector as a whole and this will in turn create a sustainable financial sector that can help improve the agricultural sector.</w:t>
      </w:r>
    </w:p>
    <w:p>
      <w:pPr>
        <w:pStyle w:val="BodyText"/>
      </w:pPr>
    </w:p>
    <w:p>
      <w:pPr>
        <w:pStyle w:val="BodyText"/>
        <w:spacing w:before="1"/>
      </w:pPr>
    </w:p>
    <w:p>
      <w:pPr>
        <w:pStyle w:val="BodyText"/>
        <w:spacing w:line="480" w:lineRule="auto"/>
        <w:ind w:left="640" w:right="1281"/>
        <w:jc w:val="both"/>
      </w:pPr>
      <w:r>
        <w:rPr/>
        <w:t>Kareem (2013) explored macroeconomic factors to examine which had the most effect on agricultural output. They detected interest rate as one of the factors that had a significant effect on agricultural output.</w:t>
      </w:r>
    </w:p>
    <w:p>
      <w:pPr>
        <w:pStyle w:val="BodyText"/>
      </w:pPr>
    </w:p>
    <w:p>
      <w:pPr>
        <w:pStyle w:val="BodyText"/>
      </w:pPr>
    </w:p>
    <w:p>
      <w:pPr>
        <w:pStyle w:val="BodyText"/>
        <w:spacing w:line="480" w:lineRule="auto" w:before="1"/>
        <w:ind w:left="640" w:right="1276"/>
        <w:jc w:val="both"/>
      </w:pPr>
      <w:r>
        <w:rPr/>
        <w:t>Ajudua et al (2015) examined the effects of monetary policy in the form interest rate,</w:t>
      </w:r>
      <w:r>
        <w:rPr>
          <w:spacing w:val="40"/>
        </w:rPr>
        <w:t> </w:t>
      </w:r>
      <w:r>
        <w:rPr/>
        <w:t>inflation</w:t>
      </w:r>
      <w:r>
        <w:rPr>
          <w:spacing w:val="-1"/>
        </w:rPr>
        <w:t> </w:t>
      </w:r>
      <w:r>
        <w:rPr/>
        <w:t>rate,</w:t>
      </w:r>
      <w:r>
        <w:rPr>
          <w:spacing w:val="-2"/>
        </w:rPr>
        <w:t> </w:t>
      </w:r>
      <w:r>
        <w:rPr/>
        <w:t>money supply</w:t>
      </w:r>
      <w:r>
        <w:rPr>
          <w:spacing w:val="-1"/>
        </w:rPr>
        <w:t> </w:t>
      </w:r>
      <w:r>
        <w:rPr/>
        <w:t>and</w:t>
      </w:r>
      <w:r>
        <w:rPr>
          <w:spacing w:val="-1"/>
        </w:rPr>
        <w:t> </w:t>
      </w:r>
      <w:r>
        <w:rPr/>
        <w:t>monetary policy rate</w:t>
      </w:r>
      <w:r>
        <w:rPr>
          <w:spacing w:val="-2"/>
        </w:rPr>
        <w:t> </w:t>
      </w:r>
      <w:r>
        <w:rPr/>
        <w:t>on Nigerias agricultural</w:t>
      </w:r>
      <w:r>
        <w:rPr>
          <w:spacing w:val="-1"/>
        </w:rPr>
        <w:t> </w:t>
      </w:r>
      <w:r>
        <w:rPr/>
        <w:t>sector</w:t>
      </w:r>
      <w:r>
        <w:rPr>
          <w:spacing w:val="-2"/>
        </w:rPr>
        <w:t> </w:t>
      </w:r>
      <w:r>
        <w:rPr/>
        <w:t>between 1986 and 2013 Using OLS regression, they found a strong relationship between these facets of</w:t>
      </w:r>
      <w:r>
        <w:rPr>
          <w:spacing w:val="-2"/>
        </w:rPr>
        <w:t> </w:t>
      </w:r>
      <w:r>
        <w:rPr/>
        <w:t>monetary</w:t>
      </w:r>
      <w:r>
        <w:rPr>
          <w:spacing w:val="-2"/>
        </w:rPr>
        <w:t> </w:t>
      </w:r>
      <w:r>
        <w:rPr/>
        <w:t>policy</w:t>
      </w:r>
      <w:r>
        <w:rPr>
          <w:spacing w:val="-1"/>
        </w:rPr>
        <w:t> </w:t>
      </w:r>
      <w:r>
        <w:rPr/>
        <w:t>and</w:t>
      </w:r>
      <w:r>
        <w:rPr>
          <w:spacing w:val="-1"/>
        </w:rPr>
        <w:t> </w:t>
      </w:r>
      <w:r>
        <w:rPr/>
        <w:t>the</w:t>
      </w:r>
      <w:r>
        <w:rPr>
          <w:spacing w:val="-2"/>
        </w:rPr>
        <w:t> </w:t>
      </w:r>
      <w:r>
        <w:rPr/>
        <w:t>agricultural</w:t>
      </w:r>
      <w:r>
        <w:rPr>
          <w:spacing w:val="-1"/>
        </w:rPr>
        <w:t> </w:t>
      </w:r>
      <w:r>
        <w:rPr/>
        <w:t>sector.</w:t>
      </w:r>
      <w:r>
        <w:rPr>
          <w:spacing w:val="-2"/>
        </w:rPr>
        <w:t> </w:t>
      </w:r>
      <w:r>
        <w:rPr/>
        <w:t>Studying</w:t>
      </w:r>
      <w:r>
        <w:rPr>
          <w:spacing w:val="-1"/>
        </w:rPr>
        <w:t> </w:t>
      </w:r>
      <w:r>
        <w:rPr/>
        <w:t>interest</w:t>
      </w:r>
      <w:r>
        <w:rPr>
          <w:spacing w:val="-1"/>
        </w:rPr>
        <w:t> </w:t>
      </w:r>
      <w:r>
        <w:rPr/>
        <w:t>rate,</w:t>
      </w:r>
      <w:r>
        <w:rPr>
          <w:spacing w:val="-2"/>
        </w:rPr>
        <w:t> </w:t>
      </w:r>
      <w:r>
        <w:rPr/>
        <w:t>the</w:t>
      </w:r>
      <w:r>
        <w:rPr>
          <w:spacing w:val="-2"/>
        </w:rPr>
        <w:t> </w:t>
      </w:r>
      <w:r>
        <w:rPr/>
        <w:t>model</w:t>
      </w:r>
      <w:r>
        <w:rPr>
          <w:spacing w:val="-1"/>
        </w:rPr>
        <w:t> </w:t>
      </w:r>
      <w:r>
        <w:rPr/>
        <w:t>predicted</w:t>
      </w:r>
      <w:r>
        <w:rPr>
          <w:spacing w:val="-1"/>
        </w:rPr>
        <w:t> </w:t>
      </w:r>
      <w:r>
        <w:rPr/>
        <w:t>that a 1% increase in interest rate would cause a 0.032% fall in agricultural growth while a 1% increase in monetary policy rate will cause a 0.0036% contraction of this sector. They also concluded that making low interest rates available to farmers would be a sure fire boosting agricultural productivity in the country.</w:t>
      </w:r>
    </w:p>
    <w:p>
      <w:pPr>
        <w:pStyle w:val="BodyText"/>
      </w:pPr>
    </w:p>
    <w:p>
      <w:pPr>
        <w:pStyle w:val="BodyText"/>
      </w:pPr>
    </w:p>
    <w:p>
      <w:pPr>
        <w:pStyle w:val="BodyText"/>
        <w:spacing w:line="480" w:lineRule="auto"/>
        <w:ind w:left="640" w:right="1274"/>
        <w:jc w:val="both"/>
      </w:pPr>
      <w:r>
        <w:rPr/>
        <w:t>Amassoma (2011) delved into interest rate and lending rate deregulation would affect agricultural</w:t>
      </w:r>
      <w:r>
        <w:rPr>
          <w:spacing w:val="-3"/>
        </w:rPr>
        <w:t> </w:t>
      </w:r>
      <w:r>
        <w:rPr/>
        <w:t>output.</w:t>
      </w:r>
      <w:r>
        <w:rPr>
          <w:spacing w:val="-3"/>
        </w:rPr>
        <w:t> </w:t>
      </w:r>
      <w:r>
        <w:rPr/>
        <w:t>Though</w:t>
      </w:r>
      <w:r>
        <w:rPr>
          <w:spacing w:val="-3"/>
        </w:rPr>
        <w:t> </w:t>
      </w:r>
      <w:r>
        <w:rPr/>
        <w:t>finding</w:t>
      </w:r>
      <w:r>
        <w:rPr>
          <w:spacing w:val="-3"/>
        </w:rPr>
        <w:t> </w:t>
      </w:r>
      <w:r>
        <w:rPr/>
        <w:t>a</w:t>
      </w:r>
      <w:r>
        <w:rPr>
          <w:spacing w:val="-2"/>
        </w:rPr>
        <w:t> </w:t>
      </w:r>
      <w:r>
        <w:rPr/>
        <w:t>correlation</w:t>
      </w:r>
      <w:r>
        <w:rPr>
          <w:spacing w:val="-3"/>
        </w:rPr>
        <w:t> </w:t>
      </w:r>
      <w:r>
        <w:rPr/>
        <w:t>between</w:t>
      </w:r>
      <w:r>
        <w:rPr>
          <w:spacing w:val="-1"/>
        </w:rPr>
        <w:t> </w:t>
      </w:r>
      <w:r>
        <w:rPr/>
        <w:t>interest</w:t>
      </w:r>
      <w:r>
        <w:rPr>
          <w:spacing w:val="-1"/>
        </w:rPr>
        <w:t> </w:t>
      </w:r>
      <w:r>
        <w:rPr/>
        <w:t>rate</w:t>
      </w:r>
      <w:r>
        <w:rPr>
          <w:spacing w:val="-2"/>
        </w:rPr>
        <w:t> </w:t>
      </w:r>
      <w:r>
        <w:rPr/>
        <w:t>and</w:t>
      </w:r>
      <w:r>
        <w:rPr>
          <w:spacing w:val="-1"/>
        </w:rPr>
        <w:t> </w:t>
      </w:r>
      <w:r>
        <w:rPr/>
        <w:t>agricultural</w:t>
      </w:r>
      <w:r>
        <w:rPr>
          <w:spacing w:val="-3"/>
        </w:rPr>
        <w:t> </w:t>
      </w:r>
      <w:r>
        <w:rPr/>
        <w:t>output, this correlation was insignificant concluding that mandatory interest rate policy by the government hinders the lending efficiency of banks as they are forced to rely on first rate borrowers. Therefore, this study called for a total deregulation of interest rates as this would make more funds available for loans. Furthermore, it advocated for more complimentary lending and borrowing rates and for state focus on making agricultural credit more available to competent people after proper screening and scrutiny.</w:t>
      </w:r>
    </w:p>
    <w:p>
      <w:pPr>
        <w:spacing w:after="0" w:line="480" w:lineRule="auto"/>
        <w:jc w:val="both"/>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41280">
                <wp:simplePos x="0" y="0"/>
                <wp:positionH relativeFrom="page">
                  <wp:posOffset>0</wp:posOffset>
                </wp:positionH>
                <wp:positionV relativeFrom="page">
                  <wp:posOffset>5031993</wp:posOffset>
                </wp:positionV>
                <wp:extent cx="4179570" cy="425450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5200" id="docshape28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1792">
                <wp:simplePos x="0" y="0"/>
                <wp:positionH relativeFrom="page">
                  <wp:posOffset>3923525</wp:posOffset>
                </wp:positionH>
                <wp:positionV relativeFrom="paragraph">
                  <wp:posOffset>847597</wp:posOffset>
                </wp:positionV>
                <wp:extent cx="3460750" cy="3566795"/>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4688" id="docshape284"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Ugwuoke, Ume and Ihedioha (2018); studied the effects of interest rate deregulation on agricultural financing in Nigeria (1970-2014). The study also specifically examined the trend in the rate of interest, volume of credit to agricultural sector and agricultural GDP contribution under the period (1970-2014). The results showed that interest rate has a strong influence in the volume of credit to the agricultural sector and it also has weak influence on the agricultural GDP contribution. It was also observed that interest rate has been fluctuating under the period (1970-2014) that have resulted to low productivity, and unemployment in agricultural sector but makes the financial institutions to be willing to disburse credit to the public. The agricultural GDP contribution has a downward and upward trend during the period which is as a result of the neglect of the government based on the discovery of oil and lastly there was an upward trend in the volume of credit to the agricultural sector, which means funds were sent to the sector by government but because of bureaucratic processes most farmers are unable to access it.</w:t>
      </w:r>
    </w:p>
    <w:p>
      <w:pPr>
        <w:pStyle w:val="BodyText"/>
      </w:pPr>
    </w:p>
    <w:p>
      <w:pPr>
        <w:pStyle w:val="BodyText"/>
        <w:spacing w:before="2"/>
      </w:pPr>
    </w:p>
    <w:p>
      <w:pPr>
        <w:pStyle w:val="BodyText"/>
        <w:ind w:left="640"/>
      </w:pPr>
      <w:r>
        <w:rPr/>
        <mc:AlternateContent>
          <mc:Choice Requires="wps">
            <w:drawing>
              <wp:anchor distT="0" distB="0" distL="0" distR="0" allowOverlap="1" layoutInCell="1" locked="0" behindDoc="1" simplePos="0" relativeHeight="483042304">
                <wp:simplePos x="0" y="0"/>
                <wp:positionH relativeFrom="page">
                  <wp:posOffset>896416</wp:posOffset>
                </wp:positionH>
                <wp:positionV relativeFrom="paragraph">
                  <wp:posOffset>924</wp:posOffset>
                </wp:positionV>
                <wp:extent cx="5769610" cy="2804795"/>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5769610" cy="2804795"/>
                        </a:xfrm>
                        <a:custGeom>
                          <a:avLst/>
                          <a:gdLst/>
                          <a:ahLst/>
                          <a:cxnLst/>
                          <a:rect l="l" t="t" r="r" b="b"/>
                          <a:pathLst>
                            <a:path w="5769610" h="2804795">
                              <a:moveTo>
                                <a:pt x="5769229" y="2103196"/>
                              </a:moveTo>
                              <a:lnTo>
                                <a:pt x="0" y="2103196"/>
                              </a:lnTo>
                              <a:lnTo>
                                <a:pt x="0" y="2454021"/>
                              </a:lnTo>
                              <a:lnTo>
                                <a:pt x="0" y="2804541"/>
                              </a:lnTo>
                              <a:lnTo>
                                <a:pt x="5769229" y="2804541"/>
                              </a:lnTo>
                              <a:lnTo>
                                <a:pt x="5769229" y="2454021"/>
                              </a:lnTo>
                              <a:lnTo>
                                <a:pt x="5769229" y="2103196"/>
                              </a:lnTo>
                              <a:close/>
                            </a:path>
                            <a:path w="5769610" h="2804795">
                              <a:moveTo>
                                <a:pt x="5769229" y="0"/>
                              </a:moveTo>
                              <a:lnTo>
                                <a:pt x="0" y="0"/>
                              </a:lnTo>
                              <a:lnTo>
                                <a:pt x="0" y="350520"/>
                              </a:lnTo>
                              <a:lnTo>
                                <a:pt x="0" y="701040"/>
                              </a:lnTo>
                              <a:lnTo>
                                <a:pt x="0" y="1051560"/>
                              </a:lnTo>
                              <a:lnTo>
                                <a:pt x="0" y="1402080"/>
                              </a:lnTo>
                              <a:lnTo>
                                <a:pt x="0" y="1752600"/>
                              </a:lnTo>
                              <a:lnTo>
                                <a:pt x="0" y="2103120"/>
                              </a:lnTo>
                              <a:lnTo>
                                <a:pt x="5769229" y="2103120"/>
                              </a:lnTo>
                              <a:lnTo>
                                <a:pt x="5769229" y="350520"/>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72793pt;width:454.3pt;height:220.85pt;mso-position-horizontal-relative:page;mso-position-vertical-relative:paragraph;z-index:-20274176" id="docshape285" coordorigin="1412,1" coordsize="9086,4417" path="m10497,3314l1412,3314,1412,3866,1412,4418,10497,4418,10497,3866,10497,3314xm10497,1l1412,1,1412,553,1412,1105,1412,1657,1412,2209,1412,2761,1412,3313,10497,3313,10497,2761,10497,2209,10497,1657,10497,1105,10497,553,10497,1xe" filled="true" fillcolor="#ffffff" stroked="false">
                <v:path arrowok="t"/>
                <v:fill type="solid"/>
                <w10:wrap type="none"/>
              </v:shape>
            </w:pict>
          </mc:Fallback>
        </mc:AlternateContent>
      </w:r>
      <w:r>
        <w:rPr/>
        <w:t>Onyishi,</w:t>
      </w:r>
      <w:r>
        <w:rPr>
          <w:spacing w:val="61"/>
          <w:w w:val="150"/>
        </w:rPr>
        <w:t> </w:t>
      </w:r>
      <w:r>
        <w:rPr/>
        <w:t>Arene</w:t>
      </w:r>
      <w:r>
        <w:rPr>
          <w:spacing w:val="66"/>
          <w:w w:val="150"/>
        </w:rPr>
        <w:t> </w:t>
      </w:r>
      <w:r>
        <w:rPr/>
        <w:t>and</w:t>
      </w:r>
      <w:r>
        <w:rPr>
          <w:spacing w:val="66"/>
          <w:w w:val="150"/>
        </w:rPr>
        <w:t> </w:t>
      </w:r>
      <w:r>
        <w:rPr/>
        <w:t>Ifiorah</w:t>
      </w:r>
      <w:r>
        <w:rPr>
          <w:spacing w:val="64"/>
          <w:w w:val="150"/>
        </w:rPr>
        <w:t> </w:t>
      </w:r>
      <w:r>
        <w:rPr/>
        <w:t>(2015);</w:t>
      </w:r>
      <w:r>
        <w:rPr>
          <w:spacing w:val="68"/>
          <w:w w:val="150"/>
        </w:rPr>
        <w:t> </w:t>
      </w:r>
      <w:r>
        <w:rPr/>
        <w:t>examined</w:t>
      </w:r>
      <w:r>
        <w:rPr>
          <w:spacing w:val="65"/>
          <w:w w:val="150"/>
        </w:rPr>
        <w:t> </w:t>
      </w:r>
      <w:r>
        <w:rPr/>
        <w:t>the</w:t>
      </w:r>
      <w:r>
        <w:rPr>
          <w:spacing w:val="64"/>
          <w:w w:val="150"/>
        </w:rPr>
        <w:t> </w:t>
      </w:r>
      <w:r>
        <w:rPr/>
        <w:t>impact</w:t>
      </w:r>
      <w:r>
        <w:rPr>
          <w:spacing w:val="64"/>
          <w:w w:val="150"/>
        </w:rPr>
        <w:t> </w:t>
      </w:r>
      <w:r>
        <w:rPr/>
        <w:t>of</w:t>
      </w:r>
      <w:r>
        <w:rPr>
          <w:spacing w:val="64"/>
          <w:w w:val="150"/>
        </w:rPr>
        <w:t> </w:t>
      </w:r>
      <w:r>
        <w:rPr/>
        <w:t>interest</w:t>
      </w:r>
      <w:r>
        <w:rPr>
          <w:spacing w:val="64"/>
          <w:w w:val="150"/>
        </w:rPr>
        <w:t> </w:t>
      </w:r>
      <w:r>
        <w:rPr/>
        <w:t>rate</w:t>
      </w:r>
      <w:r>
        <w:rPr>
          <w:spacing w:val="64"/>
          <w:w w:val="150"/>
        </w:rPr>
        <w:t> </w:t>
      </w:r>
      <w:r>
        <w:rPr/>
        <w:t>reform</w:t>
      </w:r>
      <w:r>
        <w:rPr>
          <w:spacing w:val="65"/>
          <w:w w:val="150"/>
        </w:rPr>
        <w:t> </w:t>
      </w:r>
      <w:r>
        <w:rPr>
          <w:spacing w:val="-5"/>
        </w:rPr>
        <w:t>on</w:t>
      </w:r>
    </w:p>
    <w:p>
      <w:pPr>
        <w:pStyle w:val="BodyText"/>
      </w:pPr>
    </w:p>
    <w:p>
      <w:pPr>
        <w:pStyle w:val="BodyText"/>
        <w:ind w:left="640"/>
      </w:pPr>
      <w:r>
        <w:rPr/>
        <w:t>agricultural</w:t>
      </w:r>
      <w:r>
        <w:rPr>
          <w:spacing w:val="-2"/>
        </w:rPr>
        <w:t> </w:t>
      </w:r>
      <w:r>
        <w:rPr/>
        <w:t>finance</w:t>
      </w:r>
      <w:r>
        <w:rPr>
          <w:spacing w:val="-1"/>
        </w:rPr>
        <w:t> </w:t>
      </w:r>
      <w:r>
        <w:rPr/>
        <w:t>and</w:t>
      </w:r>
      <w:r>
        <w:rPr>
          <w:spacing w:val="2"/>
        </w:rPr>
        <w:t> </w:t>
      </w:r>
      <w:r>
        <w:rPr/>
        <w:t>growth</w:t>
      </w:r>
      <w:r>
        <w:rPr>
          <w:spacing w:val="1"/>
        </w:rPr>
        <w:t> </w:t>
      </w:r>
      <w:r>
        <w:rPr/>
        <w:t>in Nigeria.</w:t>
      </w:r>
      <w:r>
        <w:rPr>
          <w:spacing w:val="1"/>
        </w:rPr>
        <w:t> </w:t>
      </w:r>
      <w:r>
        <w:rPr/>
        <w:t>The</w:t>
      </w:r>
      <w:r>
        <w:rPr>
          <w:spacing w:val="-2"/>
        </w:rPr>
        <w:t> </w:t>
      </w:r>
      <w:r>
        <w:rPr/>
        <w:t>a</w:t>
      </w:r>
      <w:r>
        <w:rPr>
          <w:spacing w:val="1"/>
        </w:rPr>
        <w:t> </w:t>
      </w:r>
      <w:r>
        <w:rPr/>
        <w:t>priori</w:t>
      </w:r>
      <w:r>
        <w:rPr>
          <w:spacing w:val="1"/>
        </w:rPr>
        <w:t> </w:t>
      </w:r>
      <w:r>
        <w:rPr/>
        <w:t>expectation during</w:t>
      </w:r>
      <w:r>
        <w:rPr>
          <w:spacing w:val="2"/>
        </w:rPr>
        <w:t> </w:t>
      </w:r>
      <w:r>
        <w:rPr/>
        <w:t>deregulated</w:t>
      </w:r>
      <w:r>
        <w:rPr>
          <w:spacing w:val="1"/>
        </w:rPr>
        <w:t> </w:t>
      </w:r>
      <w:r>
        <w:rPr>
          <w:spacing w:val="-2"/>
        </w:rPr>
        <w:t>period</w:t>
      </w:r>
    </w:p>
    <w:p>
      <w:pPr>
        <w:pStyle w:val="BodyText"/>
      </w:pPr>
    </w:p>
    <w:p>
      <w:pPr>
        <w:pStyle w:val="BodyText"/>
        <w:ind w:left="640"/>
      </w:pPr>
      <w:r>
        <w:rPr/>
        <w:t>was</w:t>
      </w:r>
      <w:r>
        <w:rPr>
          <w:spacing w:val="40"/>
        </w:rPr>
        <w:t> </w:t>
      </w:r>
      <w:r>
        <w:rPr/>
        <w:t>met</w:t>
      </w:r>
      <w:r>
        <w:rPr>
          <w:spacing w:val="42"/>
        </w:rPr>
        <w:t> </w:t>
      </w:r>
      <w:r>
        <w:rPr/>
        <w:t>because</w:t>
      </w:r>
      <w:r>
        <w:rPr>
          <w:spacing w:val="42"/>
        </w:rPr>
        <w:t> </w:t>
      </w:r>
      <w:r>
        <w:rPr/>
        <w:t>increase</w:t>
      </w:r>
      <w:r>
        <w:rPr>
          <w:spacing w:val="42"/>
        </w:rPr>
        <w:t> </w:t>
      </w:r>
      <w:r>
        <w:rPr/>
        <w:t>in</w:t>
      </w:r>
      <w:r>
        <w:rPr>
          <w:spacing w:val="42"/>
        </w:rPr>
        <w:t> </w:t>
      </w:r>
      <w:r>
        <w:rPr/>
        <w:t>lending</w:t>
      </w:r>
      <w:r>
        <w:rPr>
          <w:spacing w:val="42"/>
        </w:rPr>
        <w:t> </w:t>
      </w:r>
      <w:r>
        <w:rPr/>
        <w:t>interest</w:t>
      </w:r>
      <w:r>
        <w:rPr>
          <w:spacing w:val="43"/>
        </w:rPr>
        <w:t> </w:t>
      </w:r>
      <w:r>
        <w:rPr/>
        <w:t>rate</w:t>
      </w:r>
      <w:r>
        <w:rPr>
          <w:spacing w:val="42"/>
        </w:rPr>
        <w:t> </w:t>
      </w:r>
      <w:r>
        <w:rPr/>
        <w:t>was</w:t>
      </w:r>
      <w:r>
        <w:rPr>
          <w:spacing w:val="44"/>
        </w:rPr>
        <w:t> </w:t>
      </w:r>
      <w:r>
        <w:rPr/>
        <w:t>expected</w:t>
      </w:r>
      <w:r>
        <w:rPr>
          <w:spacing w:val="42"/>
        </w:rPr>
        <w:t> </w:t>
      </w:r>
      <w:r>
        <w:rPr/>
        <w:t>to</w:t>
      </w:r>
      <w:r>
        <w:rPr>
          <w:spacing w:val="43"/>
        </w:rPr>
        <w:t> </w:t>
      </w:r>
      <w:r>
        <w:rPr/>
        <w:t>increase</w:t>
      </w:r>
      <w:r>
        <w:rPr>
          <w:spacing w:val="42"/>
        </w:rPr>
        <w:t> </w:t>
      </w:r>
      <w:r>
        <w:rPr/>
        <w:t>the</w:t>
      </w:r>
      <w:r>
        <w:rPr>
          <w:spacing w:val="42"/>
        </w:rPr>
        <w:t> </w:t>
      </w:r>
      <w:r>
        <w:rPr>
          <w:spacing w:val="-2"/>
        </w:rPr>
        <w:t>aggregate</w:t>
      </w:r>
    </w:p>
    <w:p>
      <w:pPr>
        <w:pStyle w:val="BodyText"/>
      </w:pPr>
    </w:p>
    <w:p>
      <w:pPr>
        <w:pStyle w:val="BodyText"/>
        <w:ind w:left="640"/>
      </w:pPr>
      <w:r>
        <w:rPr/>
        <w:t>credit</w:t>
      </w:r>
      <w:r>
        <w:rPr>
          <w:spacing w:val="52"/>
        </w:rPr>
        <w:t> </w:t>
      </w:r>
      <w:r>
        <w:rPr/>
        <w:t>volume</w:t>
      </w:r>
      <w:r>
        <w:rPr>
          <w:spacing w:val="56"/>
        </w:rPr>
        <w:t> </w:t>
      </w:r>
      <w:r>
        <w:rPr/>
        <w:t>to</w:t>
      </w:r>
      <w:r>
        <w:rPr>
          <w:spacing w:val="54"/>
        </w:rPr>
        <w:t> </w:t>
      </w:r>
      <w:r>
        <w:rPr/>
        <w:t>agricultural</w:t>
      </w:r>
      <w:r>
        <w:rPr>
          <w:spacing w:val="55"/>
        </w:rPr>
        <w:t> </w:t>
      </w:r>
      <w:r>
        <w:rPr/>
        <w:t>sector.</w:t>
      </w:r>
      <w:r>
        <w:rPr>
          <w:spacing w:val="55"/>
        </w:rPr>
        <w:t> </w:t>
      </w:r>
      <w:r>
        <w:rPr/>
        <w:t>While</w:t>
      </w:r>
      <w:r>
        <w:rPr>
          <w:spacing w:val="56"/>
        </w:rPr>
        <w:t> </w:t>
      </w:r>
      <w:r>
        <w:rPr/>
        <w:t>the</w:t>
      </w:r>
      <w:r>
        <w:rPr>
          <w:spacing w:val="56"/>
        </w:rPr>
        <w:t> </w:t>
      </w:r>
      <w:r>
        <w:rPr/>
        <w:t>a</w:t>
      </w:r>
      <w:r>
        <w:rPr>
          <w:spacing w:val="53"/>
        </w:rPr>
        <w:t> </w:t>
      </w:r>
      <w:r>
        <w:rPr/>
        <w:t>priori</w:t>
      </w:r>
      <w:r>
        <w:rPr>
          <w:spacing w:val="55"/>
        </w:rPr>
        <w:t> </w:t>
      </w:r>
      <w:r>
        <w:rPr/>
        <w:t>expectation</w:t>
      </w:r>
      <w:r>
        <w:rPr>
          <w:spacing w:val="54"/>
        </w:rPr>
        <w:t> </w:t>
      </w:r>
      <w:r>
        <w:rPr/>
        <w:t>during</w:t>
      </w:r>
      <w:r>
        <w:rPr>
          <w:spacing w:val="54"/>
        </w:rPr>
        <w:t> </w:t>
      </w:r>
      <w:r>
        <w:rPr/>
        <w:t>the</w:t>
      </w:r>
      <w:r>
        <w:rPr>
          <w:spacing w:val="56"/>
        </w:rPr>
        <w:t> </w:t>
      </w:r>
      <w:r>
        <w:rPr>
          <w:spacing w:val="-2"/>
        </w:rPr>
        <w:t>regulated</w:t>
      </w:r>
    </w:p>
    <w:p>
      <w:pPr>
        <w:pStyle w:val="BodyText"/>
      </w:pPr>
    </w:p>
    <w:p>
      <w:pPr>
        <w:pStyle w:val="BodyText"/>
        <w:ind w:left="640"/>
      </w:pPr>
      <w:r>
        <w:rPr/>
        <w:t>regime</w:t>
      </w:r>
      <w:r>
        <w:rPr>
          <w:spacing w:val="29"/>
        </w:rPr>
        <w:t> </w:t>
      </w:r>
      <w:r>
        <w:rPr/>
        <w:t>was</w:t>
      </w:r>
      <w:r>
        <w:rPr>
          <w:spacing w:val="32"/>
        </w:rPr>
        <w:t> </w:t>
      </w:r>
      <w:r>
        <w:rPr/>
        <w:t>not</w:t>
      </w:r>
      <w:r>
        <w:rPr>
          <w:spacing w:val="33"/>
        </w:rPr>
        <w:t> </w:t>
      </w:r>
      <w:r>
        <w:rPr/>
        <w:t>met,</w:t>
      </w:r>
      <w:r>
        <w:rPr>
          <w:spacing w:val="32"/>
        </w:rPr>
        <w:t> </w:t>
      </w:r>
      <w:r>
        <w:rPr/>
        <w:t>because</w:t>
      </w:r>
      <w:r>
        <w:rPr>
          <w:spacing w:val="31"/>
        </w:rPr>
        <w:t> </w:t>
      </w:r>
      <w:r>
        <w:rPr/>
        <w:t>most</w:t>
      </w:r>
      <w:r>
        <w:rPr>
          <w:spacing w:val="33"/>
        </w:rPr>
        <w:t> </w:t>
      </w:r>
      <w:r>
        <w:rPr/>
        <w:t>of</w:t>
      </w:r>
      <w:r>
        <w:rPr>
          <w:spacing w:val="32"/>
        </w:rPr>
        <w:t> </w:t>
      </w:r>
      <w:r>
        <w:rPr/>
        <w:t>the</w:t>
      </w:r>
      <w:r>
        <w:rPr>
          <w:spacing w:val="31"/>
        </w:rPr>
        <w:t> </w:t>
      </w:r>
      <w:r>
        <w:rPr/>
        <w:t>financial</w:t>
      </w:r>
      <w:r>
        <w:rPr>
          <w:spacing w:val="32"/>
        </w:rPr>
        <w:t> </w:t>
      </w:r>
      <w:r>
        <w:rPr/>
        <w:t>institutions</w:t>
      </w:r>
      <w:r>
        <w:rPr>
          <w:spacing w:val="31"/>
        </w:rPr>
        <w:t> </w:t>
      </w:r>
      <w:r>
        <w:rPr/>
        <w:t>were</w:t>
      </w:r>
      <w:r>
        <w:rPr>
          <w:spacing w:val="30"/>
        </w:rPr>
        <w:t> </w:t>
      </w:r>
      <w:r>
        <w:rPr/>
        <w:t>not</w:t>
      </w:r>
      <w:r>
        <w:rPr>
          <w:spacing w:val="33"/>
        </w:rPr>
        <w:t> </w:t>
      </w:r>
      <w:r>
        <w:rPr/>
        <w:t>willing</w:t>
      </w:r>
      <w:r>
        <w:rPr>
          <w:spacing w:val="30"/>
        </w:rPr>
        <w:t> </w:t>
      </w:r>
      <w:r>
        <w:rPr/>
        <w:t>to</w:t>
      </w:r>
      <w:r>
        <w:rPr>
          <w:spacing w:val="32"/>
        </w:rPr>
        <w:t> </w:t>
      </w:r>
      <w:r>
        <w:rPr/>
        <w:t>lend</w:t>
      </w:r>
      <w:r>
        <w:rPr>
          <w:spacing w:val="32"/>
        </w:rPr>
        <w:t> </w:t>
      </w:r>
      <w:r>
        <w:rPr>
          <w:spacing w:val="-7"/>
        </w:rPr>
        <w:t>to</w:t>
      </w:r>
    </w:p>
    <w:p>
      <w:pPr>
        <w:pStyle w:val="BodyText"/>
      </w:pPr>
    </w:p>
    <w:p>
      <w:pPr>
        <w:pStyle w:val="BodyText"/>
        <w:spacing w:before="1"/>
        <w:ind w:left="640"/>
      </w:pPr>
      <w:r>
        <w:rPr/>
        <w:t>agriculture</w:t>
      </w:r>
      <w:r>
        <w:rPr>
          <w:spacing w:val="21"/>
        </w:rPr>
        <w:t> </w:t>
      </w:r>
      <w:r>
        <w:rPr/>
        <w:t>as</w:t>
      </w:r>
      <w:r>
        <w:rPr>
          <w:spacing w:val="23"/>
        </w:rPr>
        <w:t> </w:t>
      </w:r>
      <w:r>
        <w:rPr/>
        <w:t>at</w:t>
      </w:r>
      <w:r>
        <w:rPr>
          <w:spacing w:val="23"/>
        </w:rPr>
        <w:t> </w:t>
      </w:r>
      <w:r>
        <w:rPr/>
        <w:t>that</w:t>
      </w:r>
      <w:r>
        <w:rPr>
          <w:spacing w:val="24"/>
        </w:rPr>
        <w:t> </w:t>
      </w:r>
      <w:r>
        <w:rPr/>
        <w:t>period</w:t>
      </w:r>
      <w:r>
        <w:rPr>
          <w:spacing w:val="23"/>
        </w:rPr>
        <w:t> </w:t>
      </w:r>
      <w:r>
        <w:rPr/>
        <w:t>due</w:t>
      </w:r>
      <w:r>
        <w:rPr>
          <w:spacing w:val="21"/>
        </w:rPr>
        <w:t> </w:t>
      </w:r>
      <w:r>
        <w:rPr/>
        <w:t>to</w:t>
      </w:r>
      <w:r>
        <w:rPr>
          <w:spacing w:val="24"/>
        </w:rPr>
        <w:t> </w:t>
      </w:r>
      <w:r>
        <w:rPr/>
        <w:t>low</w:t>
      </w:r>
      <w:r>
        <w:rPr>
          <w:spacing w:val="22"/>
        </w:rPr>
        <w:t> </w:t>
      </w:r>
      <w:r>
        <w:rPr/>
        <w:t>interest</w:t>
      </w:r>
      <w:r>
        <w:rPr>
          <w:spacing w:val="23"/>
        </w:rPr>
        <w:t> </w:t>
      </w:r>
      <w:r>
        <w:rPr/>
        <w:t>lending</w:t>
      </w:r>
      <w:r>
        <w:rPr>
          <w:spacing w:val="22"/>
        </w:rPr>
        <w:t> </w:t>
      </w:r>
      <w:r>
        <w:rPr/>
        <w:t>rate.</w:t>
      </w:r>
      <w:r>
        <w:rPr>
          <w:spacing w:val="23"/>
        </w:rPr>
        <w:t> </w:t>
      </w:r>
      <w:r>
        <w:rPr/>
        <w:t>This</w:t>
      </w:r>
      <w:r>
        <w:rPr>
          <w:spacing w:val="23"/>
        </w:rPr>
        <w:t> </w:t>
      </w:r>
      <w:r>
        <w:rPr/>
        <w:t>is</w:t>
      </w:r>
      <w:r>
        <w:rPr>
          <w:spacing w:val="23"/>
        </w:rPr>
        <w:t> </w:t>
      </w:r>
      <w:r>
        <w:rPr/>
        <w:t>true,</w:t>
      </w:r>
      <w:r>
        <w:rPr>
          <w:spacing w:val="25"/>
        </w:rPr>
        <w:t> </w:t>
      </w:r>
      <w:r>
        <w:rPr/>
        <w:t>since</w:t>
      </w:r>
      <w:r>
        <w:rPr>
          <w:spacing w:val="21"/>
        </w:rPr>
        <w:t> </w:t>
      </w:r>
      <w:r>
        <w:rPr/>
        <w:t>most</w:t>
      </w:r>
      <w:r>
        <w:rPr>
          <w:spacing w:val="23"/>
        </w:rPr>
        <w:t> </w:t>
      </w:r>
      <w:r>
        <w:rPr/>
        <w:t>of</w:t>
      </w:r>
      <w:r>
        <w:rPr>
          <w:spacing w:val="23"/>
        </w:rPr>
        <w:t> </w:t>
      </w:r>
      <w:r>
        <w:rPr>
          <w:spacing w:val="-5"/>
        </w:rPr>
        <w:t>the</w:t>
      </w:r>
    </w:p>
    <w:p>
      <w:pPr>
        <w:pStyle w:val="BodyText"/>
      </w:pPr>
    </w:p>
    <w:p>
      <w:pPr>
        <w:pStyle w:val="BodyText"/>
        <w:ind w:left="640"/>
      </w:pPr>
      <w:r>
        <w:rPr/>
        <w:t>lending</w:t>
      </w:r>
      <w:r>
        <w:rPr>
          <w:spacing w:val="42"/>
        </w:rPr>
        <w:t> </w:t>
      </w:r>
      <w:r>
        <w:rPr/>
        <w:t>was</w:t>
      </w:r>
      <w:r>
        <w:rPr>
          <w:spacing w:val="45"/>
        </w:rPr>
        <w:t> </w:t>
      </w:r>
      <w:r>
        <w:rPr/>
        <w:t>not</w:t>
      </w:r>
      <w:r>
        <w:rPr>
          <w:spacing w:val="45"/>
        </w:rPr>
        <w:t> </w:t>
      </w:r>
      <w:r>
        <w:rPr/>
        <w:t>for</w:t>
      </w:r>
      <w:r>
        <w:rPr>
          <w:spacing w:val="43"/>
        </w:rPr>
        <w:t> </w:t>
      </w:r>
      <w:r>
        <w:rPr/>
        <w:t>productive</w:t>
      </w:r>
      <w:r>
        <w:rPr>
          <w:spacing w:val="44"/>
        </w:rPr>
        <w:t> </w:t>
      </w:r>
      <w:r>
        <w:rPr/>
        <w:t>purposes</w:t>
      </w:r>
      <w:r>
        <w:rPr>
          <w:spacing w:val="45"/>
        </w:rPr>
        <w:t> </w:t>
      </w:r>
      <w:r>
        <w:rPr/>
        <w:t>and</w:t>
      </w:r>
      <w:r>
        <w:rPr>
          <w:spacing w:val="45"/>
        </w:rPr>
        <w:t> </w:t>
      </w:r>
      <w:r>
        <w:rPr/>
        <w:t>banks</w:t>
      </w:r>
      <w:r>
        <w:rPr>
          <w:spacing w:val="45"/>
        </w:rPr>
        <w:t> </w:t>
      </w:r>
      <w:r>
        <w:rPr/>
        <w:t>concentrated</w:t>
      </w:r>
      <w:r>
        <w:rPr>
          <w:spacing w:val="44"/>
        </w:rPr>
        <w:t> </w:t>
      </w:r>
      <w:r>
        <w:rPr/>
        <w:t>on</w:t>
      </w:r>
      <w:r>
        <w:rPr>
          <w:spacing w:val="45"/>
        </w:rPr>
        <w:t> </w:t>
      </w:r>
      <w:r>
        <w:rPr/>
        <w:t>short-term</w:t>
      </w:r>
      <w:r>
        <w:rPr>
          <w:spacing w:val="45"/>
        </w:rPr>
        <w:t> </w:t>
      </w:r>
      <w:r>
        <w:rPr>
          <w:spacing w:val="-2"/>
        </w:rPr>
        <w:t>consumer</w:t>
      </w:r>
    </w:p>
    <w:p>
      <w:pPr>
        <w:pStyle w:val="BodyText"/>
      </w:pPr>
    </w:p>
    <w:p>
      <w:pPr>
        <w:pStyle w:val="BodyText"/>
        <w:ind w:left="640"/>
        <w:jc w:val="both"/>
      </w:pPr>
      <w:r>
        <w:rPr/>
        <w:t>lending</w:t>
      </w:r>
      <w:r>
        <w:rPr>
          <w:spacing w:val="-3"/>
        </w:rPr>
        <w:t> </w:t>
      </w:r>
      <w:r>
        <w:rPr/>
        <w:t>without</w:t>
      </w:r>
      <w:r>
        <w:rPr>
          <w:spacing w:val="-1"/>
        </w:rPr>
        <w:t> </w:t>
      </w:r>
      <w:r>
        <w:rPr/>
        <w:t>bothering to</w:t>
      </w:r>
      <w:r>
        <w:rPr>
          <w:spacing w:val="-1"/>
        </w:rPr>
        <w:t> </w:t>
      </w:r>
      <w:r>
        <w:rPr/>
        <w:t>finance</w:t>
      </w:r>
      <w:r>
        <w:rPr>
          <w:spacing w:val="-2"/>
        </w:rPr>
        <w:t> </w:t>
      </w:r>
      <w:r>
        <w:rPr/>
        <w:t>productive</w:t>
      </w:r>
      <w:r>
        <w:rPr>
          <w:spacing w:val="-1"/>
        </w:rPr>
        <w:t> </w:t>
      </w:r>
      <w:r>
        <w:rPr/>
        <w:t>sector</w:t>
      </w:r>
      <w:r>
        <w:rPr>
          <w:spacing w:val="-1"/>
        </w:rPr>
        <w:t> </w:t>
      </w:r>
      <w:r>
        <w:rPr/>
        <w:t>like</w:t>
      </w:r>
      <w:r>
        <w:rPr>
          <w:spacing w:val="-1"/>
        </w:rPr>
        <w:t> </w:t>
      </w:r>
      <w:r>
        <w:rPr>
          <w:spacing w:val="-2"/>
        </w:rPr>
        <w:t>agriculture.</w:t>
      </w:r>
    </w:p>
    <w:p>
      <w:pPr>
        <w:pStyle w:val="BodyText"/>
      </w:pPr>
    </w:p>
    <w:p>
      <w:pPr>
        <w:pStyle w:val="BodyText"/>
      </w:pPr>
    </w:p>
    <w:p>
      <w:pPr>
        <w:pStyle w:val="BodyText"/>
      </w:pPr>
    </w:p>
    <w:p>
      <w:pPr>
        <w:pStyle w:val="BodyText"/>
        <w:spacing w:line="480" w:lineRule="auto"/>
        <w:ind w:left="640" w:right="1279"/>
        <w:jc w:val="both"/>
      </w:pPr>
      <w:r>
        <w:rPr/>
        <w:t>Study conducted by Ali, Agbo, Ukwuaba and Chiemela (2017); examined the effect of interest</w:t>
      </w:r>
      <w:r>
        <w:rPr>
          <w:spacing w:val="-1"/>
        </w:rPr>
        <w:t> </w:t>
      </w:r>
      <w:r>
        <w:rPr/>
        <w:t>rates</w:t>
      </w:r>
      <w:r>
        <w:rPr>
          <w:spacing w:val="-2"/>
        </w:rPr>
        <w:t> </w:t>
      </w:r>
      <w:r>
        <w:rPr/>
        <w:t>on access</w:t>
      </w:r>
      <w:r>
        <w:rPr>
          <w:spacing w:val="-1"/>
        </w:rPr>
        <w:t> </w:t>
      </w:r>
      <w:r>
        <w:rPr/>
        <w:t>to agro-credit</w:t>
      </w:r>
      <w:r>
        <w:rPr>
          <w:spacing w:val="-1"/>
        </w:rPr>
        <w:t> </w:t>
      </w:r>
      <w:r>
        <w:rPr/>
        <w:t>by</w:t>
      </w:r>
      <w:r>
        <w:rPr>
          <w:spacing w:val="-1"/>
        </w:rPr>
        <w:t> </w:t>
      </w:r>
      <w:r>
        <w:rPr/>
        <w:t>farmers</w:t>
      </w:r>
      <w:r>
        <w:rPr>
          <w:spacing w:val="-2"/>
        </w:rPr>
        <w:t> </w:t>
      </w:r>
      <w:r>
        <w:rPr/>
        <w:t>in</w:t>
      </w:r>
      <w:r>
        <w:rPr>
          <w:spacing w:val="-1"/>
        </w:rPr>
        <w:t> </w:t>
      </w:r>
      <w:r>
        <w:rPr/>
        <w:t>Kaduna</w:t>
      </w:r>
      <w:r>
        <w:rPr>
          <w:spacing w:val="-2"/>
        </w:rPr>
        <w:t> </w:t>
      </w:r>
      <w:r>
        <w:rPr/>
        <w:t>State, Nigeria. Conclusively</w:t>
      </w:r>
      <w:r>
        <w:rPr>
          <w:spacing w:val="-1"/>
        </w:rPr>
        <w:t> </w:t>
      </w:r>
      <w:r>
        <w:rPr/>
        <w:t>from the result;</w:t>
      </w:r>
      <w:r>
        <w:rPr>
          <w:spacing w:val="4"/>
        </w:rPr>
        <w:t> </w:t>
      </w:r>
      <w:r>
        <w:rPr/>
        <w:t>it</w:t>
      </w:r>
      <w:r>
        <w:rPr>
          <w:spacing w:val="4"/>
        </w:rPr>
        <w:t> </w:t>
      </w:r>
      <w:r>
        <w:rPr/>
        <w:t>was</w:t>
      </w:r>
      <w:r>
        <w:rPr>
          <w:spacing w:val="3"/>
        </w:rPr>
        <w:t> </w:t>
      </w:r>
      <w:r>
        <w:rPr/>
        <w:t>discovered</w:t>
      </w:r>
      <w:r>
        <w:rPr>
          <w:spacing w:val="2"/>
        </w:rPr>
        <w:t> </w:t>
      </w:r>
      <w:r>
        <w:rPr/>
        <w:t>that</w:t>
      </w:r>
      <w:r>
        <w:rPr>
          <w:spacing w:val="3"/>
        </w:rPr>
        <w:t> </w:t>
      </w:r>
      <w:r>
        <w:rPr/>
        <w:t>agricultural</w:t>
      </w:r>
      <w:r>
        <w:rPr>
          <w:spacing w:val="4"/>
        </w:rPr>
        <w:t> </w:t>
      </w:r>
      <w:r>
        <w:rPr/>
        <w:t>credit</w:t>
      </w:r>
      <w:r>
        <w:rPr>
          <w:spacing w:val="4"/>
        </w:rPr>
        <w:t> </w:t>
      </w:r>
      <w:r>
        <w:rPr/>
        <w:t>has</w:t>
      </w:r>
      <w:r>
        <w:rPr>
          <w:spacing w:val="3"/>
        </w:rPr>
        <w:t> </w:t>
      </w:r>
      <w:r>
        <w:rPr/>
        <w:t>an</w:t>
      </w:r>
      <w:r>
        <w:rPr>
          <w:spacing w:val="2"/>
        </w:rPr>
        <w:t> </w:t>
      </w:r>
      <w:r>
        <w:rPr/>
        <w:t>effect</w:t>
      </w:r>
      <w:r>
        <w:rPr>
          <w:spacing w:val="4"/>
        </w:rPr>
        <w:t> </w:t>
      </w:r>
      <w:r>
        <w:rPr/>
        <w:t>on</w:t>
      </w:r>
      <w:r>
        <w:rPr>
          <w:spacing w:val="5"/>
        </w:rPr>
        <w:t> </w:t>
      </w:r>
      <w:r>
        <w:rPr/>
        <w:t>agricultural</w:t>
      </w:r>
      <w:r>
        <w:rPr>
          <w:spacing w:val="4"/>
        </w:rPr>
        <w:t> </w:t>
      </w:r>
      <w:r>
        <w:rPr/>
        <w:t>production</w:t>
      </w:r>
      <w:r>
        <w:rPr>
          <w:spacing w:val="3"/>
        </w:rPr>
        <w:t> </w:t>
      </w:r>
      <w:r>
        <w:rPr>
          <w:spacing w:val="-5"/>
        </w:rPr>
        <w:t>in</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42816">
                <wp:simplePos x="0" y="0"/>
                <wp:positionH relativeFrom="page">
                  <wp:posOffset>0</wp:posOffset>
                </wp:positionH>
                <wp:positionV relativeFrom="page">
                  <wp:posOffset>5031993</wp:posOffset>
                </wp:positionV>
                <wp:extent cx="4179570" cy="425450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3664" id="docshape28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3328">
                <wp:simplePos x="0" y="0"/>
                <wp:positionH relativeFrom="page">
                  <wp:posOffset>3923525</wp:posOffset>
                </wp:positionH>
                <wp:positionV relativeFrom="paragraph">
                  <wp:posOffset>847597</wp:posOffset>
                </wp:positionV>
                <wp:extent cx="3460750" cy="3566795"/>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3152" id="docshape28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Nigeria and hence the introduction of agricultural credit as one of the independent variables.</w:t>
      </w:r>
      <w:r>
        <w:rPr>
          <w:spacing w:val="40"/>
        </w:rPr>
        <w:t> </w:t>
      </w:r>
      <w:r>
        <w:rPr/>
        <w:t>It was observed at the end of the study that the variation in agricultural output was accounted for</w:t>
      </w:r>
      <w:r>
        <w:rPr>
          <w:spacing w:val="-2"/>
        </w:rPr>
        <w:t> </w:t>
      </w:r>
      <w:r>
        <w:rPr/>
        <w:t>by changes</w:t>
      </w:r>
      <w:r>
        <w:rPr>
          <w:spacing w:val="-1"/>
        </w:rPr>
        <w:t> </w:t>
      </w:r>
      <w:r>
        <w:rPr/>
        <w:t>in</w:t>
      </w:r>
      <w:r>
        <w:rPr>
          <w:spacing w:val="-1"/>
        </w:rPr>
        <w:t> </w:t>
      </w:r>
      <w:r>
        <w:rPr/>
        <w:t>the</w:t>
      </w:r>
      <w:r>
        <w:rPr>
          <w:spacing w:val="-1"/>
        </w:rPr>
        <w:t> </w:t>
      </w:r>
      <w:r>
        <w:rPr/>
        <w:t>independent variables. Interest</w:t>
      </w:r>
      <w:r>
        <w:rPr>
          <w:spacing w:val="-1"/>
        </w:rPr>
        <w:t> </w:t>
      </w:r>
      <w:r>
        <w:rPr/>
        <w:t>rate plays</w:t>
      </w:r>
      <w:r>
        <w:rPr>
          <w:spacing w:val="-1"/>
        </w:rPr>
        <w:t> </w:t>
      </w:r>
      <w:r>
        <w:rPr/>
        <w:t>insignificant</w:t>
      </w:r>
      <w:r>
        <w:rPr>
          <w:spacing w:val="-1"/>
        </w:rPr>
        <w:t> </w:t>
      </w:r>
      <w:r>
        <w:rPr/>
        <w:t>role</w:t>
      </w:r>
      <w:r>
        <w:rPr>
          <w:spacing w:val="-2"/>
        </w:rPr>
        <w:t> </w:t>
      </w:r>
      <w:r>
        <w:rPr/>
        <w:t>in enhancing economic activities. High interest rate attracts domestic savings, but at the same time it discourages local investors. Monetary policy should therefore ensure appropriate determination of interest rate level that will break the double edge effect of interest rate on savers and local investors. Only the interest rate policy that can attract savings mobilization and encourage domestic investment will help the economy.</w:t>
      </w:r>
    </w:p>
    <w:p>
      <w:pPr>
        <w:pStyle w:val="BodyText"/>
      </w:pPr>
    </w:p>
    <w:p>
      <w:pPr>
        <w:pStyle w:val="BodyText"/>
        <w:spacing w:before="1"/>
      </w:pPr>
    </w:p>
    <w:p>
      <w:pPr>
        <w:pStyle w:val="BodyText"/>
        <w:spacing w:line="480" w:lineRule="auto" w:before="1"/>
        <w:ind w:left="640" w:right="1279"/>
        <w:jc w:val="both"/>
      </w:pPr>
      <w:r>
        <w:rPr/>
        <w:t>This</w:t>
      </w:r>
      <w:r>
        <w:rPr>
          <w:spacing w:val="-2"/>
        </w:rPr>
        <w:t> </w:t>
      </w:r>
      <w:r>
        <w:rPr/>
        <w:t>study;</w:t>
      </w:r>
      <w:r>
        <w:rPr>
          <w:spacing w:val="-2"/>
        </w:rPr>
        <w:t> </w:t>
      </w:r>
      <w:r>
        <w:rPr/>
        <w:t>Utile,</w:t>
      </w:r>
      <w:r>
        <w:rPr>
          <w:spacing w:val="-2"/>
        </w:rPr>
        <w:t> </w:t>
      </w:r>
      <w:r>
        <w:rPr/>
        <w:t>Okwori,</w:t>
      </w:r>
      <w:r>
        <w:rPr>
          <w:spacing w:val="-2"/>
        </w:rPr>
        <w:t> </w:t>
      </w:r>
      <w:r>
        <w:rPr/>
        <w:t>and</w:t>
      </w:r>
      <w:r>
        <w:rPr>
          <w:spacing w:val="-1"/>
        </w:rPr>
        <w:t> </w:t>
      </w:r>
      <w:r>
        <w:rPr/>
        <w:t>Ikpambese</w:t>
      </w:r>
      <w:r>
        <w:rPr>
          <w:spacing w:val="-2"/>
        </w:rPr>
        <w:t> </w:t>
      </w:r>
      <w:r>
        <w:rPr/>
        <w:t>(2018) investigated</w:t>
      </w:r>
      <w:r>
        <w:rPr>
          <w:spacing w:val="-2"/>
        </w:rPr>
        <w:t> </w:t>
      </w:r>
      <w:r>
        <w:rPr/>
        <w:t>the</w:t>
      </w:r>
      <w:r>
        <w:rPr>
          <w:spacing w:val="-1"/>
        </w:rPr>
        <w:t> </w:t>
      </w:r>
      <w:r>
        <w:rPr/>
        <w:t>effect</w:t>
      </w:r>
      <w:r>
        <w:rPr>
          <w:spacing w:val="-2"/>
        </w:rPr>
        <w:t> </w:t>
      </w:r>
      <w:r>
        <w:rPr/>
        <w:t>of</w:t>
      </w:r>
      <w:r>
        <w:rPr>
          <w:spacing w:val="-1"/>
        </w:rPr>
        <w:t> </w:t>
      </w:r>
      <w:r>
        <w:rPr/>
        <w:t>interest</w:t>
      </w:r>
      <w:r>
        <w:rPr>
          <w:spacing w:val="-2"/>
        </w:rPr>
        <w:t> </w:t>
      </w:r>
      <w:r>
        <w:rPr/>
        <w:t>rate</w:t>
      </w:r>
      <w:r>
        <w:rPr>
          <w:spacing w:val="-2"/>
        </w:rPr>
        <w:t> </w:t>
      </w:r>
      <w:r>
        <w:rPr/>
        <w:t>on</w:t>
      </w:r>
      <w:r>
        <w:rPr>
          <w:spacing w:val="-1"/>
        </w:rPr>
        <w:t> </w:t>
      </w:r>
      <w:r>
        <w:rPr/>
        <w:t>the economic growth of the Nigerian economy. The aim of the study was to determine the effect of inflation rate, exchange rate and deposit interest rates on the gross domestic product of the country. The data for the study was obtained from the statistical bulletin of the Central Bank of Nigeria from 1980-2016. The research design adopted for the study was the ex-post facto research design. Multiple regression technique was used for the analysis of data. The student t-test was used to test the hypotheses formulated. It was found that INF and EXR have negative and insignificant effect on GDP. Also it was found that DIR has positive and significant relationship with GDP.</w:t>
      </w:r>
    </w:p>
    <w:p>
      <w:pPr>
        <w:pStyle w:val="BodyText"/>
      </w:pPr>
    </w:p>
    <w:p>
      <w:pPr>
        <w:pStyle w:val="BodyText"/>
      </w:pPr>
    </w:p>
    <w:p>
      <w:pPr>
        <w:pStyle w:val="BodyText"/>
        <w:spacing w:line="480" w:lineRule="auto" w:before="1"/>
        <w:ind w:left="640" w:right="1275"/>
        <w:jc w:val="both"/>
      </w:pPr>
      <w:r>
        <w:rPr/>
        <w:t>In the study conducted by Udoka and Anyingang (2012), with evidence from 1970- 2010 the study found that interest rates and economic growth have an inverse relationship. The researcher collected data from the CBN using the ex post facto research design and an ordinary least square multiple regression analysis to arrive at findings.</w:t>
      </w:r>
    </w:p>
    <w:p>
      <w:pPr>
        <w:spacing w:after="0" w:line="480" w:lineRule="auto"/>
        <w:jc w:val="both"/>
        <w:sectPr>
          <w:pgSz w:w="11910" w:h="17340"/>
          <w:pgMar w:header="0" w:footer="1012" w:top="1360" w:bottom="1200" w:left="800" w:right="160"/>
        </w:sectPr>
      </w:pPr>
    </w:p>
    <w:p>
      <w:pPr>
        <w:pStyle w:val="BodyText"/>
        <w:spacing w:line="480" w:lineRule="auto" w:before="61"/>
        <w:ind w:left="640" w:right="1283"/>
        <w:jc w:val="both"/>
      </w:pPr>
      <w:r>
        <w:rPr/>
        <mc:AlternateContent>
          <mc:Choice Requires="wps">
            <w:drawing>
              <wp:anchor distT="0" distB="0" distL="0" distR="0" allowOverlap="1" layoutInCell="1" locked="0" behindDoc="1" simplePos="0" relativeHeight="483043840">
                <wp:simplePos x="0" y="0"/>
                <wp:positionH relativeFrom="page">
                  <wp:posOffset>0</wp:posOffset>
                </wp:positionH>
                <wp:positionV relativeFrom="page">
                  <wp:posOffset>5031993</wp:posOffset>
                </wp:positionV>
                <wp:extent cx="4179570" cy="425450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2640" id="docshape28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4352">
                <wp:simplePos x="0" y="0"/>
                <wp:positionH relativeFrom="page">
                  <wp:posOffset>3923525</wp:posOffset>
                </wp:positionH>
                <wp:positionV relativeFrom="paragraph">
                  <wp:posOffset>847597</wp:posOffset>
                </wp:positionV>
                <wp:extent cx="3460750" cy="356679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2128" id="docshape28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Itodo, Eche and Kamo (2012) found that interest rates have insignificant association with economic growth in Nigeria using OLS regression technique for data analysis. The data was collected from 1987- 2009.</w:t>
      </w:r>
    </w:p>
    <w:p>
      <w:pPr>
        <w:pStyle w:val="BodyText"/>
      </w:pPr>
    </w:p>
    <w:p>
      <w:pPr>
        <w:pStyle w:val="BodyText"/>
        <w:spacing w:before="1"/>
      </w:pPr>
    </w:p>
    <w:p>
      <w:pPr>
        <w:pStyle w:val="BodyText"/>
        <w:spacing w:line="480" w:lineRule="auto"/>
        <w:ind w:left="640" w:right="1279"/>
        <w:jc w:val="both"/>
      </w:pPr>
      <w:r>
        <w:rPr/>
        <w:t>Babalola, Oladepo, Danladi, Akomolate and Ajiboye (2015) found that inflation and interest rate have a negative effect on economic growth using 1981-2014 as the study period with</w:t>
      </w:r>
      <w:r>
        <w:rPr>
          <w:spacing w:val="40"/>
        </w:rPr>
        <w:t> </w:t>
      </w:r>
      <w:r>
        <w:rPr/>
        <w:t>data collected from the Central Bank of Nigeria.</w:t>
      </w:r>
    </w:p>
    <w:p>
      <w:pPr>
        <w:pStyle w:val="BodyText"/>
      </w:pPr>
    </w:p>
    <w:p>
      <w:pPr>
        <w:pStyle w:val="BodyText"/>
      </w:pPr>
    </w:p>
    <w:p>
      <w:pPr>
        <w:pStyle w:val="BodyText"/>
        <w:spacing w:line="480" w:lineRule="auto" w:before="1"/>
        <w:ind w:left="640" w:right="1276"/>
        <w:jc w:val="both"/>
      </w:pPr>
      <w:r>
        <w:rPr/>
        <w:t>The study (Bashir, 2013) empirically investigates the impact of interest rates and some macroeconomic</w:t>
      </w:r>
      <w:r>
        <w:rPr>
          <w:spacing w:val="-4"/>
        </w:rPr>
        <w:t> </w:t>
      </w:r>
      <w:r>
        <w:rPr/>
        <w:t>variables</w:t>
      </w:r>
      <w:r>
        <w:rPr>
          <w:spacing w:val="-3"/>
        </w:rPr>
        <w:t> </w:t>
      </w:r>
      <w:r>
        <w:rPr/>
        <w:t>on</w:t>
      </w:r>
      <w:r>
        <w:rPr>
          <w:spacing w:val="-3"/>
        </w:rPr>
        <w:t> </w:t>
      </w:r>
      <w:r>
        <w:rPr/>
        <w:t>agricultural</w:t>
      </w:r>
      <w:r>
        <w:rPr>
          <w:spacing w:val="-3"/>
        </w:rPr>
        <w:t> </w:t>
      </w:r>
      <w:r>
        <w:rPr/>
        <w:t>performance</w:t>
      </w:r>
      <w:r>
        <w:rPr>
          <w:spacing w:val="-2"/>
        </w:rPr>
        <w:t> </w:t>
      </w:r>
      <w:r>
        <w:rPr/>
        <w:t>in</w:t>
      </w:r>
      <w:r>
        <w:rPr>
          <w:spacing w:val="-3"/>
        </w:rPr>
        <w:t> </w:t>
      </w:r>
      <w:r>
        <w:rPr/>
        <w:t>Nigeria</w:t>
      </w:r>
      <w:r>
        <w:rPr>
          <w:spacing w:val="-5"/>
        </w:rPr>
        <w:t> </w:t>
      </w:r>
      <w:r>
        <w:rPr/>
        <w:t>by</w:t>
      </w:r>
      <w:r>
        <w:rPr>
          <w:spacing w:val="-1"/>
        </w:rPr>
        <w:t> </w:t>
      </w:r>
      <w:r>
        <w:rPr/>
        <w:t>employing</w:t>
      </w:r>
      <w:r>
        <w:rPr>
          <w:spacing w:val="-3"/>
        </w:rPr>
        <w:t> </w:t>
      </w:r>
      <w:r>
        <w:rPr/>
        <w:t>co-integration and an error correction mechanism (ECM) technique with annual time series data covering</w:t>
      </w:r>
      <w:r>
        <w:rPr>
          <w:spacing w:val="40"/>
        </w:rPr>
        <w:t> </w:t>
      </w:r>
      <w:r>
        <w:rPr/>
        <w:t>the period 1980 to 2011. The results reveal that there is a negative relationship between agricultural value added, interest rate spread, and inflation in the country. By implication, the study deduces that the higher the level of inflation and interest rate spread in the country, the lower the level of agricultural value added will be. Conclusively; The findings reveal clearly that causation between agricultural value added and credit to the agricultural sector; and between agricultural value added and inflation could not be established in the Nigerian context, at least at the conventional 1% and 5% levels of significance, such that an agricultural value added cannot be influenced by the both of credit to the agricultural sector and inflation but by an inverse relation with the both of interest rate spread and exchange</w:t>
      </w:r>
      <w:r>
        <w:rPr>
          <w:spacing w:val="80"/>
        </w:rPr>
        <w:t> </w:t>
      </w:r>
      <w:r>
        <w:rPr/>
        <w:t>rate. In essence, as causality cannot be established, causation between agricultural value added, the credit to the agricultural sector and inflation in Nigeria is weak and insignificant, and as such if</w:t>
      </w:r>
      <w:r>
        <w:rPr>
          <w:spacing w:val="-1"/>
        </w:rPr>
        <w:t> </w:t>
      </w:r>
      <w:r>
        <w:rPr/>
        <w:t>the levels of</w:t>
      </w:r>
      <w:r>
        <w:rPr>
          <w:spacing w:val="-1"/>
        </w:rPr>
        <w:t> </w:t>
      </w:r>
      <w:r>
        <w:rPr/>
        <w:t>interest rate</w:t>
      </w:r>
      <w:r>
        <w:rPr>
          <w:spacing w:val="-1"/>
        </w:rPr>
        <w:t> </w:t>
      </w:r>
      <w:r>
        <w:rPr/>
        <w:t>spread and the</w:t>
      </w:r>
      <w:r>
        <w:rPr>
          <w:spacing w:val="-1"/>
        </w:rPr>
        <w:t> </w:t>
      </w:r>
      <w:r>
        <w:rPr/>
        <w:t>exchange rate</w:t>
      </w:r>
      <w:r>
        <w:rPr>
          <w:spacing w:val="-1"/>
        </w:rPr>
        <w:t> </w:t>
      </w:r>
      <w:r>
        <w:rPr/>
        <w:t>are</w:t>
      </w:r>
      <w:r>
        <w:rPr>
          <w:spacing w:val="-2"/>
        </w:rPr>
        <w:t> </w:t>
      </w:r>
      <w:r>
        <w:rPr/>
        <w:t>increased, the</w:t>
      </w:r>
      <w:r>
        <w:rPr>
          <w:spacing w:val="-1"/>
        </w:rPr>
        <w:t> </w:t>
      </w:r>
      <w:r>
        <w:rPr/>
        <w:t>size</w:t>
      </w:r>
      <w:r>
        <w:rPr>
          <w:spacing w:val="-2"/>
        </w:rPr>
        <w:t> </w:t>
      </w:r>
      <w:r>
        <w:rPr/>
        <w:t>of agricultural value added will decline in the country.</w:t>
      </w:r>
    </w:p>
    <w:p>
      <w:pPr>
        <w:spacing w:after="0" w:line="480" w:lineRule="auto"/>
        <w:jc w:val="both"/>
        <w:sectPr>
          <w:pgSz w:w="11910" w:h="17340"/>
          <w:pgMar w:header="0" w:footer="1012" w:top="1360" w:bottom="1200" w:left="800" w:right="160"/>
        </w:sectPr>
      </w:pPr>
    </w:p>
    <w:p>
      <w:pPr>
        <w:pStyle w:val="Heading2"/>
        <w:numPr>
          <w:ilvl w:val="2"/>
          <w:numId w:val="8"/>
        </w:numPr>
        <w:tabs>
          <w:tab w:pos="1246" w:val="left" w:leader="none"/>
        </w:tabs>
        <w:spacing w:line="480" w:lineRule="auto" w:before="61" w:after="0"/>
        <w:ind w:left="640" w:right="1280" w:firstLine="0"/>
        <w:jc w:val="both"/>
      </w:pPr>
      <w:r>
        <w:rPr/>
        <mc:AlternateContent>
          <mc:Choice Requires="wps">
            <w:drawing>
              <wp:anchor distT="0" distB="0" distL="0" distR="0" allowOverlap="1" layoutInCell="1" locked="0" behindDoc="1" simplePos="0" relativeHeight="483044864">
                <wp:simplePos x="0" y="0"/>
                <wp:positionH relativeFrom="page">
                  <wp:posOffset>0</wp:posOffset>
                </wp:positionH>
                <wp:positionV relativeFrom="page">
                  <wp:posOffset>5031993</wp:posOffset>
                </wp:positionV>
                <wp:extent cx="4179570" cy="425450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1616" id="docshape29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Empirical Review on the Impact of Agricultural Education/ Training on the Nigerian Economy</w:t>
      </w:r>
    </w:p>
    <w:p>
      <w:pPr>
        <w:pStyle w:val="BodyText"/>
        <w:spacing w:line="480" w:lineRule="auto" w:before="1"/>
        <w:ind w:left="640" w:right="1278"/>
        <w:jc w:val="both"/>
      </w:pPr>
      <w:r>
        <w:rPr/>
        <mc:AlternateContent>
          <mc:Choice Requires="wps">
            <w:drawing>
              <wp:anchor distT="0" distB="0" distL="0" distR="0" allowOverlap="1" layoutInCell="1" locked="0" behindDoc="1" simplePos="0" relativeHeight="483045376">
                <wp:simplePos x="0" y="0"/>
                <wp:positionH relativeFrom="page">
                  <wp:posOffset>3923525</wp:posOffset>
                </wp:positionH>
                <wp:positionV relativeFrom="paragraph">
                  <wp:posOffset>107882</wp:posOffset>
                </wp:positionV>
                <wp:extent cx="3460750" cy="3566795"/>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94653pt;width:272.5pt;height:280.850pt;mso-position-horizontal-relative:page;mso-position-vertical-relative:paragraph;z-index:-20271104" id="docshape291"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w10:wrap type="none"/>
              </v:shape>
            </w:pict>
          </mc:Fallback>
        </mc:AlternateContent>
      </w:r>
      <w:r>
        <w:rPr/>
        <w:t>Adama, Ohwofa and Ogunjobi (2016) examines the transformation of agricultural education and the implication for food security in Nigeria.. The paper argues that one sure way to transform the agricultural sector and ensure food security is adequate education of the populace on the use and application of agricultural tools and implements.</w:t>
      </w:r>
      <w:r>
        <w:rPr>
          <w:spacing w:val="40"/>
        </w:rPr>
        <w:t> </w:t>
      </w:r>
      <w:r>
        <w:rPr/>
        <w:t>They concluded that;</w:t>
      </w:r>
      <w:r>
        <w:rPr>
          <w:spacing w:val="-3"/>
        </w:rPr>
        <w:t> </w:t>
      </w:r>
      <w:r>
        <w:rPr/>
        <w:t>at</w:t>
      </w:r>
      <w:r>
        <w:rPr>
          <w:spacing w:val="-3"/>
        </w:rPr>
        <w:t> </w:t>
      </w:r>
      <w:r>
        <w:rPr/>
        <w:t>independence</w:t>
      </w:r>
      <w:r>
        <w:rPr>
          <w:spacing w:val="-4"/>
        </w:rPr>
        <w:t> </w:t>
      </w:r>
      <w:r>
        <w:rPr/>
        <w:t>in</w:t>
      </w:r>
      <w:r>
        <w:rPr>
          <w:spacing w:val="-1"/>
        </w:rPr>
        <w:t> </w:t>
      </w:r>
      <w:r>
        <w:rPr/>
        <w:t>1960,</w:t>
      </w:r>
      <w:r>
        <w:rPr>
          <w:spacing w:val="-3"/>
        </w:rPr>
        <w:t> </w:t>
      </w:r>
      <w:r>
        <w:rPr/>
        <w:t>the</w:t>
      </w:r>
      <w:r>
        <w:rPr>
          <w:spacing w:val="-3"/>
        </w:rPr>
        <w:t> </w:t>
      </w:r>
      <w:r>
        <w:rPr/>
        <w:t>level</w:t>
      </w:r>
      <w:r>
        <w:rPr>
          <w:spacing w:val="-3"/>
        </w:rPr>
        <w:t> </w:t>
      </w:r>
      <w:r>
        <w:rPr/>
        <w:t>of</w:t>
      </w:r>
      <w:r>
        <w:rPr>
          <w:spacing w:val="-3"/>
        </w:rPr>
        <w:t> </w:t>
      </w:r>
      <w:r>
        <w:rPr/>
        <w:t>hunger</w:t>
      </w:r>
      <w:r>
        <w:rPr>
          <w:spacing w:val="-2"/>
        </w:rPr>
        <w:t> </w:t>
      </w:r>
      <w:r>
        <w:rPr/>
        <w:t>in</w:t>
      </w:r>
      <w:r>
        <w:rPr>
          <w:spacing w:val="-3"/>
        </w:rPr>
        <w:t> </w:t>
      </w:r>
      <w:r>
        <w:rPr/>
        <w:t>Nigeria</w:t>
      </w:r>
      <w:r>
        <w:rPr>
          <w:spacing w:val="-3"/>
        </w:rPr>
        <w:t> </w:t>
      </w:r>
      <w:r>
        <w:rPr/>
        <w:t>was</w:t>
      </w:r>
      <w:r>
        <w:rPr>
          <w:spacing w:val="-3"/>
        </w:rPr>
        <w:t> </w:t>
      </w:r>
      <w:r>
        <w:rPr/>
        <w:t>minimal</w:t>
      </w:r>
      <w:r>
        <w:rPr>
          <w:spacing w:val="-1"/>
        </w:rPr>
        <w:t> </w:t>
      </w:r>
      <w:r>
        <w:rPr/>
        <w:t>because</w:t>
      </w:r>
      <w:r>
        <w:rPr>
          <w:spacing w:val="-2"/>
        </w:rPr>
        <w:t> </w:t>
      </w:r>
      <w:r>
        <w:rPr/>
        <w:t>majority</w:t>
      </w:r>
      <w:r>
        <w:rPr>
          <w:spacing w:val="-3"/>
        </w:rPr>
        <w:t> </w:t>
      </w:r>
      <w:r>
        <w:rPr/>
        <w:t>of the people engaged in agriculture which they saw as means of sustenance. However, from 1970s when crude oil was discovered and subsequently exported, over 90% of government revenue came from crude oil export. This enables government to embark on a number of projects which injected much money into the economy. Consequently, agriculture was abandoned to the rural poor who continue to use crude implements. The result is food insecurity and hunger resulting in mal-nutrition in many homes. In order to transform the agricultural sector and ensure food security there must be adequate education especially on the use and application of agricultural tools and implements</w:t>
      </w:r>
    </w:p>
    <w:p>
      <w:pPr>
        <w:pStyle w:val="BodyText"/>
      </w:pPr>
    </w:p>
    <w:p>
      <w:pPr>
        <w:pStyle w:val="BodyText"/>
        <w:spacing w:before="1"/>
      </w:pPr>
    </w:p>
    <w:p>
      <w:pPr>
        <w:pStyle w:val="BodyText"/>
        <w:spacing w:line="480" w:lineRule="auto"/>
        <w:ind w:left="640" w:right="1275"/>
        <w:jc w:val="both"/>
      </w:pPr>
      <w:r>
        <w:rPr>
          <w:color w:val="292425"/>
        </w:rPr>
        <w:t>In his study Egun (2009) expresses the need for increased productivity in Agricultural sector of Nigerian economy through effective agricultural education of the populace, especially the youth and women in the rural areas necessitates that education in agriculture be refocused. This paper suggests among other things that agricultural education be vocationalised, girls/ women empowerment, and productive agriculture seen as a national issue and overhauling of agricultural administrative machineries. He further Concluded that; due to little emphasis on the practical (vocational) aspect of the training of the youths in schools, low level of women empowerment in agriculture, poor avenues for training and re-training in agricultural production and poor administration on the part of agricultural agencies, production has remained</w:t>
      </w:r>
      <w:r>
        <w:rPr>
          <w:color w:val="292425"/>
          <w:spacing w:val="61"/>
        </w:rPr>
        <w:t> </w:t>
      </w:r>
      <w:r>
        <w:rPr>
          <w:color w:val="292425"/>
        </w:rPr>
        <w:t>low</w:t>
      </w:r>
      <w:r>
        <w:rPr>
          <w:color w:val="292425"/>
          <w:spacing w:val="63"/>
        </w:rPr>
        <w:t> </w:t>
      </w:r>
      <w:r>
        <w:rPr>
          <w:color w:val="292425"/>
        </w:rPr>
        <w:t>with</w:t>
      </w:r>
      <w:r>
        <w:rPr>
          <w:color w:val="292425"/>
          <w:spacing w:val="61"/>
        </w:rPr>
        <w:t> </w:t>
      </w:r>
      <w:r>
        <w:rPr>
          <w:color w:val="292425"/>
        </w:rPr>
        <w:t>attendant</w:t>
      </w:r>
      <w:r>
        <w:rPr>
          <w:color w:val="292425"/>
          <w:spacing w:val="62"/>
        </w:rPr>
        <w:t> </w:t>
      </w:r>
      <w:r>
        <w:rPr>
          <w:color w:val="292425"/>
        </w:rPr>
        <w:t>importation</w:t>
      </w:r>
      <w:r>
        <w:rPr>
          <w:color w:val="292425"/>
          <w:spacing w:val="61"/>
        </w:rPr>
        <w:t> </w:t>
      </w:r>
      <w:r>
        <w:rPr>
          <w:color w:val="292425"/>
        </w:rPr>
        <w:t>of</w:t>
      </w:r>
      <w:r>
        <w:rPr>
          <w:color w:val="292425"/>
          <w:spacing w:val="61"/>
        </w:rPr>
        <w:t> </w:t>
      </w:r>
      <w:r>
        <w:rPr>
          <w:color w:val="292425"/>
        </w:rPr>
        <w:t>food</w:t>
      </w:r>
      <w:r>
        <w:rPr>
          <w:color w:val="292425"/>
          <w:spacing w:val="61"/>
        </w:rPr>
        <w:t> </w:t>
      </w:r>
      <w:r>
        <w:rPr>
          <w:color w:val="292425"/>
        </w:rPr>
        <w:t>items.</w:t>
      </w:r>
      <w:r>
        <w:rPr>
          <w:color w:val="292425"/>
          <w:spacing w:val="61"/>
        </w:rPr>
        <w:t> </w:t>
      </w:r>
      <w:r>
        <w:rPr>
          <w:color w:val="292425"/>
        </w:rPr>
        <w:t>Nigeria</w:t>
      </w:r>
      <w:r>
        <w:rPr>
          <w:color w:val="292425"/>
          <w:spacing w:val="60"/>
        </w:rPr>
        <w:t> </w:t>
      </w:r>
      <w:r>
        <w:rPr>
          <w:color w:val="292425"/>
        </w:rPr>
        <w:t>is</w:t>
      </w:r>
      <w:r>
        <w:rPr>
          <w:color w:val="292425"/>
          <w:spacing w:val="61"/>
        </w:rPr>
        <w:t> </w:t>
      </w:r>
      <w:r>
        <w:rPr>
          <w:color w:val="292425"/>
        </w:rPr>
        <w:t>endowed</w:t>
      </w:r>
      <w:r>
        <w:rPr>
          <w:color w:val="292425"/>
          <w:spacing w:val="61"/>
        </w:rPr>
        <w:t> </w:t>
      </w:r>
      <w:r>
        <w:rPr>
          <w:color w:val="292425"/>
        </w:rPr>
        <w:t>with</w:t>
      </w:r>
      <w:r>
        <w:rPr>
          <w:color w:val="292425"/>
          <w:spacing w:val="62"/>
        </w:rPr>
        <w:t> </w:t>
      </w:r>
      <w:r>
        <w:rPr>
          <w:color w:val="292425"/>
          <w:spacing w:val="-4"/>
        </w:rPr>
        <w:t>good</w:t>
      </w:r>
    </w:p>
    <w:p>
      <w:pPr>
        <w:spacing w:after="0" w:line="480" w:lineRule="auto"/>
        <w:jc w:val="both"/>
        <w:sectPr>
          <w:pgSz w:w="11910" w:h="17340"/>
          <w:pgMar w:header="0" w:footer="1012" w:top="1360" w:bottom="1200" w:left="800" w:right="160"/>
        </w:sectPr>
      </w:pPr>
    </w:p>
    <w:p>
      <w:pPr>
        <w:pStyle w:val="BodyText"/>
        <w:spacing w:line="480" w:lineRule="auto" w:before="61"/>
        <w:ind w:left="640" w:right="1281"/>
        <w:jc w:val="both"/>
      </w:pPr>
      <w:r>
        <w:rPr/>
        <mc:AlternateContent>
          <mc:Choice Requires="wps">
            <w:drawing>
              <wp:anchor distT="0" distB="0" distL="0" distR="0" allowOverlap="1" layoutInCell="1" locked="0" behindDoc="1" simplePos="0" relativeHeight="483045888">
                <wp:simplePos x="0" y="0"/>
                <wp:positionH relativeFrom="page">
                  <wp:posOffset>0</wp:posOffset>
                </wp:positionH>
                <wp:positionV relativeFrom="page">
                  <wp:posOffset>5031993</wp:posOffset>
                </wp:positionV>
                <wp:extent cx="4179570" cy="425450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70592" id="docshape29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6400">
                <wp:simplePos x="0" y="0"/>
                <wp:positionH relativeFrom="page">
                  <wp:posOffset>3923525</wp:posOffset>
                </wp:positionH>
                <wp:positionV relativeFrom="paragraph">
                  <wp:posOffset>847597</wp:posOffset>
                </wp:positionV>
                <wp:extent cx="3460750" cy="3566795"/>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70080" id="docshape29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color w:val="292425"/>
        </w:rPr>
        <w:t>agricultural land space; it is therefore necessary to direct its practices in a manner that the ultimate objectives of self-sufficiency in food is attained through gradual but consistent induction of the youth into agriculture and increasing the production capacities of human labour involved in Agriculture.</w:t>
      </w:r>
    </w:p>
    <w:p>
      <w:pPr>
        <w:pStyle w:val="BodyText"/>
      </w:pPr>
    </w:p>
    <w:p>
      <w:pPr>
        <w:pStyle w:val="BodyText"/>
        <w:spacing w:before="1"/>
      </w:pPr>
    </w:p>
    <w:p>
      <w:pPr>
        <w:pStyle w:val="BodyText"/>
        <w:spacing w:line="480" w:lineRule="auto"/>
        <w:ind w:left="640" w:right="1276"/>
        <w:jc w:val="both"/>
      </w:pPr>
      <w:r>
        <w:rPr/>
        <w:t>Ola (2014); Concluded in his study that; for the attainment of the millennium, development goals not to be a mirage in the year 2015 and in the generations to come, agricultural education must be given a proper attention and placed in the right position. This is only possible through quality teaching and learning. The study further made the following recommendations; Government at all levels should ensure adequate funding of agricultural education programmes for effective curriculum implementation. Non-governmental organizations</w:t>
      </w:r>
      <w:r>
        <w:rPr>
          <w:spacing w:val="-1"/>
        </w:rPr>
        <w:t> </w:t>
      </w:r>
      <w:r>
        <w:rPr/>
        <w:t>and</w:t>
      </w:r>
      <w:r>
        <w:rPr>
          <w:spacing w:val="-1"/>
        </w:rPr>
        <w:t> </w:t>
      </w:r>
      <w:r>
        <w:rPr/>
        <w:t>individual</w:t>
      </w:r>
      <w:r>
        <w:rPr>
          <w:spacing w:val="-1"/>
        </w:rPr>
        <w:t> </w:t>
      </w:r>
      <w:r>
        <w:rPr/>
        <w:t>should</w:t>
      </w:r>
      <w:r>
        <w:rPr>
          <w:spacing w:val="-1"/>
        </w:rPr>
        <w:t> </w:t>
      </w:r>
      <w:r>
        <w:rPr/>
        <w:t>also</w:t>
      </w:r>
      <w:r>
        <w:rPr>
          <w:spacing w:val="-1"/>
        </w:rPr>
        <w:t> </w:t>
      </w:r>
      <w:r>
        <w:rPr/>
        <w:t>give</w:t>
      </w:r>
      <w:r>
        <w:rPr>
          <w:spacing w:val="-1"/>
        </w:rPr>
        <w:t> </w:t>
      </w:r>
      <w:r>
        <w:rPr/>
        <w:t>a</w:t>
      </w:r>
      <w:r>
        <w:rPr>
          <w:spacing w:val="-1"/>
        </w:rPr>
        <w:t> </w:t>
      </w:r>
      <w:r>
        <w:rPr/>
        <w:t>support.;</w:t>
      </w:r>
      <w:r>
        <w:rPr>
          <w:spacing w:val="-1"/>
        </w:rPr>
        <w:t> </w:t>
      </w:r>
      <w:r>
        <w:rPr/>
        <w:t>Provision</w:t>
      </w:r>
      <w:r>
        <w:rPr>
          <w:spacing w:val="-1"/>
        </w:rPr>
        <w:t> </w:t>
      </w:r>
      <w:r>
        <w:rPr/>
        <w:t>of</w:t>
      </w:r>
      <w:r>
        <w:rPr>
          <w:spacing w:val="-1"/>
        </w:rPr>
        <w:t> </w:t>
      </w:r>
      <w:r>
        <w:rPr/>
        <w:t>adequate</w:t>
      </w:r>
      <w:r>
        <w:rPr>
          <w:spacing w:val="-1"/>
        </w:rPr>
        <w:t> </w:t>
      </w:r>
      <w:r>
        <w:rPr/>
        <w:t>infrastructural facilities, equipment and manpower for effective teaching and learning; Agricultural educators should lay more emphasis on practical aspects for the asked of skill acquisition; In view of the enormous benefits in agriculture and the job opportunities there-in, parents and membership of the society at large should encourage youth to take up agriculture as profession and therefore enroll in agricultural education programmes instead of clustering in some programmes where they will not be independent.</w:t>
      </w:r>
    </w:p>
    <w:p>
      <w:pPr>
        <w:pStyle w:val="BodyText"/>
      </w:pPr>
    </w:p>
    <w:p>
      <w:pPr>
        <w:pStyle w:val="BodyText"/>
        <w:spacing w:before="1"/>
      </w:pPr>
    </w:p>
    <w:p>
      <w:pPr>
        <w:pStyle w:val="BodyText"/>
        <w:spacing w:line="480" w:lineRule="auto" w:before="1"/>
        <w:ind w:left="640" w:right="1280"/>
        <w:jc w:val="both"/>
      </w:pPr>
      <w:r>
        <w:rPr/>
        <w:t>Adavbiele</w:t>
      </w:r>
      <w:r>
        <w:rPr>
          <w:spacing w:val="-1"/>
        </w:rPr>
        <w:t> </w:t>
      </w:r>
      <w:r>
        <w:rPr/>
        <w:t>(2016),</w:t>
      </w:r>
      <w:r>
        <w:rPr>
          <w:spacing w:val="-1"/>
        </w:rPr>
        <w:t> </w:t>
      </w:r>
      <w:r>
        <w:rPr/>
        <w:t>argued that though the</w:t>
      </w:r>
      <w:r>
        <w:rPr>
          <w:spacing w:val="-1"/>
        </w:rPr>
        <w:t> </w:t>
      </w:r>
      <w:r>
        <w:rPr/>
        <w:t>Education Trust Fund which was set up to solve</w:t>
      </w:r>
      <w:r>
        <w:rPr>
          <w:spacing w:val="-1"/>
        </w:rPr>
        <w:t> </w:t>
      </w:r>
      <w:r>
        <w:rPr/>
        <w:t>the bulk</w:t>
      </w:r>
      <w:r>
        <w:rPr>
          <w:spacing w:val="-1"/>
        </w:rPr>
        <w:t> </w:t>
      </w:r>
      <w:r>
        <w:rPr/>
        <w:t>of</w:t>
      </w:r>
      <w:r>
        <w:rPr>
          <w:spacing w:val="-2"/>
        </w:rPr>
        <w:t> </w:t>
      </w:r>
      <w:r>
        <w:rPr/>
        <w:t>these</w:t>
      </w:r>
      <w:r>
        <w:rPr>
          <w:spacing w:val="-3"/>
        </w:rPr>
        <w:t> </w:t>
      </w:r>
      <w:r>
        <w:rPr/>
        <w:t>challenges, its</w:t>
      </w:r>
      <w:r>
        <w:rPr>
          <w:spacing w:val="-1"/>
        </w:rPr>
        <w:t> </w:t>
      </w:r>
      <w:r>
        <w:rPr/>
        <w:t>very</w:t>
      </w:r>
      <w:r>
        <w:rPr>
          <w:spacing w:val="-2"/>
        </w:rPr>
        <w:t> </w:t>
      </w:r>
      <w:r>
        <w:rPr/>
        <w:t>existence</w:t>
      </w:r>
      <w:r>
        <w:rPr>
          <w:spacing w:val="-2"/>
        </w:rPr>
        <w:t> </w:t>
      </w:r>
      <w:r>
        <w:rPr/>
        <w:t>was</w:t>
      </w:r>
      <w:r>
        <w:rPr>
          <w:spacing w:val="-1"/>
        </w:rPr>
        <w:t> </w:t>
      </w:r>
      <w:r>
        <w:rPr/>
        <w:t>seriously</w:t>
      </w:r>
      <w:r>
        <w:rPr>
          <w:spacing w:val="-1"/>
        </w:rPr>
        <w:t> </w:t>
      </w:r>
      <w:r>
        <w:rPr/>
        <w:t>undermined</w:t>
      </w:r>
      <w:r>
        <w:rPr>
          <w:spacing w:val="-1"/>
        </w:rPr>
        <w:t> </w:t>
      </w:r>
      <w:r>
        <w:rPr/>
        <w:t>by</w:t>
      </w:r>
      <w:r>
        <w:rPr>
          <w:spacing w:val="-1"/>
        </w:rPr>
        <w:t> </w:t>
      </w:r>
      <w:r>
        <w:rPr/>
        <w:t>fraud,</w:t>
      </w:r>
      <w:r>
        <w:rPr>
          <w:spacing w:val="-1"/>
        </w:rPr>
        <w:t> </w:t>
      </w:r>
      <w:r>
        <w:rPr/>
        <w:t>lack</w:t>
      </w:r>
      <w:r>
        <w:rPr>
          <w:spacing w:val="-1"/>
        </w:rPr>
        <w:t> </w:t>
      </w:r>
      <w:r>
        <w:rPr/>
        <w:t>of</w:t>
      </w:r>
      <w:r>
        <w:rPr>
          <w:spacing w:val="-2"/>
        </w:rPr>
        <w:t> </w:t>
      </w:r>
      <w:r>
        <w:rPr/>
        <w:t>proper accounting system and records, poor management and the lack of a suitable formula for the sharing of the funds among different tertiary institutions.</w:t>
      </w:r>
    </w:p>
    <w:p>
      <w:pPr>
        <w:pStyle w:val="BodyText"/>
      </w:pPr>
    </w:p>
    <w:p>
      <w:pPr>
        <w:pStyle w:val="BodyText"/>
      </w:pPr>
    </w:p>
    <w:p>
      <w:pPr>
        <w:pStyle w:val="Heading2"/>
        <w:numPr>
          <w:ilvl w:val="2"/>
          <w:numId w:val="8"/>
        </w:numPr>
        <w:tabs>
          <w:tab w:pos="1180" w:val="left" w:leader="none"/>
        </w:tabs>
        <w:spacing w:line="240" w:lineRule="auto" w:before="0" w:after="0"/>
        <w:ind w:left="1180" w:right="0" w:hanging="540"/>
        <w:jc w:val="left"/>
      </w:pPr>
      <w:r>
        <w:rPr/>
        <w:t>Empirical</w:t>
      </w:r>
      <w:r>
        <w:rPr>
          <w:spacing w:val="-1"/>
        </w:rPr>
        <w:t> </w:t>
      </w:r>
      <w:r>
        <w:rPr/>
        <w:t>Review on</w:t>
      </w:r>
      <w:r>
        <w:rPr>
          <w:spacing w:val="-1"/>
        </w:rPr>
        <w:t> </w:t>
      </w:r>
      <w:r>
        <w:rPr>
          <w:spacing w:val="-2"/>
        </w:rPr>
        <w:t>Inflation</w:t>
      </w:r>
    </w:p>
    <w:p>
      <w:pPr>
        <w:spacing w:after="0" w:line="240" w:lineRule="auto"/>
        <w:jc w:val="left"/>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46912">
                <wp:simplePos x="0" y="0"/>
                <wp:positionH relativeFrom="page">
                  <wp:posOffset>0</wp:posOffset>
                </wp:positionH>
                <wp:positionV relativeFrom="page">
                  <wp:posOffset>5031993</wp:posOffset>
                </wp:positionV>
                <wp:extent cx="4179570" cy="425450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9568" id="docshape29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7424">
                <wp:simplePos x="0" y="0"/>
                <wp:positionH relativeFrom="page">
                  <wp:posOffset>3923525</wp:posOffset>
                </wp:positionH>
                <wp:positionV relativeFrom="paragraph">
                  <wp:posOffset>847597</wp:posOffset>
                </wp:positionV>
                <wp:extent cx="3460750" cy="3566795"/>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69056" id="docshape29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color w:val="221F1F"/>
        </w:rPr>
        <w:t>Obasi (2007) in his study to establish quantitative relationships among the relative price volatility of agricultural commodities, inflation and agricultural polices in Nigeria, covering the period 1970–2003. The results show that the effect of inflation on relative price</w:t>
      </w:r>
      <w:r>
        <w:rPr>
          <w:color w:val="221F1F"/>
          <w:spacing w:val="80"/>
        </w:rPr>
        <w:t> </w:t>
      </w:r>
      <w:r>
        <w:rPr>
          <w:color w:val="221F1F"/>
        </w:rPr>
        <w:t>variability among agricultural commodities in Nigeria is non-neutral. Inflation has a significant positive impact on relative price variability in both the long run and the short run. The findings suggest the need for policies that will buffer the agricultural sector from the effects of inflation in the short run, and in addition the crops subsector from the long-run effect of inflation. Similarly, policies that reduce the rate of inflation will minimize relative price variability among agricultural commodities and consequently reduce inefficiency, distortions and misallocation of resources in agriculture that might be caused by inflation.</w:t>
      </w:r>
    </w:p>
    <w:p>
      <w:pPr>
        <w:pStyle w:val="BodyText"/>
      </w:pPr>
    </w:p>
    <w:p>
      <w:pPr>
        <w:pStyle w:val="BodyText"/>
        <w:spacing w:before="2"/>
      </w:pPr>
    </w:p>
    <w:p>
      <w:pPr>
        <w:pStyle w:val="BodyText"/>
        <w:spacing w:line="480" w:lineRule="auto"/>
        <w:ind w:left="640" w:right="1278"/>
        <w:jc w:val="both"/>
      </w:pPr>
      <w:r>
        <w:rPr/>
        <w:t>Enoma (2011) in a study on exchange rate depreciation and inflation in Nigeria noted that theoretically, exchange rate is an important determinant of inflation rate. Although exchange rate depreciation may not directly control inflation, it helps to restructure the price</w:t>
      </w:r>
      <w:r>
        <w:rPr>
          <w:spacing w:val="40"/>
        </w:rPr>
        <w:t> </w:t>
      </w:r>
      <w:r>
        <w:rPr/>
        <w:t>mechanism of both import and export, such that Naira depreciation subtly tends to moderate prices in Nigeria, especially imported price inflation</w:t>
      </w:r>
    </w:p>
    <w:p>
      <w:pPr>
        <w:pStyle w:val="BodyText"/>
      </w:pPr>
    </w:p>
    <w:p>
      <w:pPr>
        <w:pStyle w:val="BodyText"/>
      </w:pPr>
    </w:p>
    <w:p>
      <w:pPr>
        <w:pStyle w:val="BodyText"/>
        <w:spacing w:line="480" w:lineRule="auto"/>
        <w:ind w:left="640" w:right="1277"/>
        <w:jc w:val="both"/>
      </w:pPr>
      <w:r>
        <w:rPr/>
        <w:t>Sani (2006),</w:t>
      </w:r>
      <w:r>
        <w:rPr>
          <w:spacing w:val="-1"/>
        </w:rPr>
        <w:t> </w:t>
      </w:r>
      <w:r>
        <w:rPr/>
        <w:t>Berelrix and Lanel (2009)</w:t>
      </w:r>
      <w:r>
        <w:rPr>
          <w:spacing w:val="-1"/>
        </w:rPr>
        <w:t> </w:t>
      </w:r>
      <w:r>
        <w:rPr/>
        <w:t>advised</w:t>
      </w:r>
      <w:r>
        <w:rPr>
          <w:spacing w:val="-1"/>
        </w:rPr>
        <w:t> </w:t>
      </w:r>
      <w:r>
        <w:rPr/>
        <w:t>that, to reduce</w:t>
      </w:r>
      <w:r>
        <w:rPr>
          <w:spacing w:val="-1"/>
        </w:rPr>
        <w:t> </w:t>
      </w:r>
      <w:r>
        <w:rPr/>
        <w:t>or eliminate</w:t>
      </w:r>
      <w:r>
        <w:rPr>
          <w:spacing w:val="-1"/>
        </w:rPr>
        <w:t> </w:t>
      </w:r>
      <w:r>
        <w:rPr/>
        <w:t>the</w:t>
      </w:r>
      <w:r>
        <w:rPr>
          <w:spacing w:val="-1"/>
        </w:rPr>
        <w:t> </w:t>
      </w:r>
      <w:r>
        <w:rPr/>
        <w:t>over-valuation of the naira, the inflation rate should be brought down through fiscal and monetary restraint and the application of appropriate supply increasing measures. Sani (2006) went further to state that, although the market driven exchange rate has succeeded in removing the problems of over-valuation, he argued that, problem of over-valuation is as a result of over-liquidity in the system resulting from expansionary fiscal and monetary developments, and the indiscipline of some speculative market operators.</w:t>
      </w:r>
    </w:p>
    <w:p>
      <w:pPr>
        <w:pStyle w:val="BodyText"/>
      </w:pPr>
    </w:p>
    <w:p>
      <w:pPr>
        <w:pStyle w:val="BodyText"/>
        <w:spacing w:before="1"/>
      </w:pPr>
    </w:p>
    <w:p>
      <w:pPr>
        <w:pStyle w:val="Heading2"/>
        <w:numPr>
          <w:ilvl w:val="1"/>
          <w:numId w:val="8"/>
        </w:numPr>
        <w:tabs>
          <w:tab w:pos="1000" w:val="left" w:leader="none"/>
        </w:tabs>
        <w:spacing w:line="240" w:lineRule="auto" w:before="0" w:after="0"/>
        <w:ind w:left="1000" w:right="0" w:hanging="360"/>
        <w:jc w:val="left"/>
      </w:pPr>
      <w:bookmarkStart w:name="_TOC_250020" w:id="41"/>
      <w:r>
        <w:rPr/>
        <w:t>Theoretical</w:t>
      </w:r>
      <w:r>
        <w:rPr>
          <w:spacing w:val="-5"/>
        </w:rPr>
        <w:t> </w:t>
      </w:r>
      <w:r>
        <w:rPr/>
        <w:t>Frame</w:t>
      </w:r>
      <w:r>
        <w:rPr>
          <w:spacing w:val="-1"/>
        </w:rPr>
        <w:t> </w:t>
      </w:r>
      <w:bookmarkEnd w:id="41"/>
      <w:r>
        <w:rPr>
          <w:spacing w:val="-4"/>
        </w:rPr>
        <w:t>Work</w:t>
      </w:r>
    </w:p>
    <w:p>
      <w:pPr>
        <w:spacing w:after="0" w:line="240" w:lineRule="auto"/>
        <w:jc w:val="left"/>
        <w:sectPr>
          <w:pgSz w:w="11910" w:h="17340"/>
          <w:pgMar w:header="0" w:footer="1012" w:top="1360" w:bottom="1200" w:left="800" w:right="160"/>
        </w:sectPr>
      </w:pPr>
    </w:p>
    <w:p>
      <w:pPr>
        <w:pStyle w:val="BodyText"/>
        <w:spacing w:line="480" w:lineRule="auto" w:before="61"/>
        <w:ind w:left="640" w:right="1273"/>
        <w:jc w:val="both"/>
      </w:pPr>
      <w:r>
        <w:rPr/>
        <mc:AlternateContent>
          <mc:Choice Requires="wps">
            <w:drawing>
              <wp:anchor distT="0" distB="0" distL="0" distR="0" allowOverlap="1" layoutInCell="1" locked="0" behindDoc="1" simplePos="0" relativeHeight="483047936">
                <wp:simplePos x="0" y="0"/>
                <wp:positionH relativeFrom="page">
                  <wp:posOffset>0</wp:posOffset>
                </wp:positionH>
                <wp:positionV relativeFrom="page">
                  <wp:posOffset>5031993</wp:posOffset>
                </wp:positionV>
                <wp:extent cx="4179570" cy="425450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8544" id="docshape29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48448">
                <wp:simplePos x="0" y="0"/>
                <wp:positionH relativeFrom="page">
                  <wp:posOffset>3923525</wp:posOffset>
                </wp:positionH>
                <wp:positionV relativeFrom="paragraph">
                  <wp:posOffset>847597</wp:posOffset>
                </wp:positionV>
                <wp:extent cx="3460750" cy="3566795"/>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68032" id="docshape29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The following are the related theoretical literature reviewed; Dual-gap analysis; Endogenous growth theory; Input-output theory; Rostow's stages of economic growth theory; and the demand – following theory. This study will be anchored on the Endogenous growth theory.</w:t>
      </w:r>
    </w:p>
    <w:p>
      <w:pPr>
        <w:pStyle w:val="BodyText"/>
      </w:pPr>
    </w:p>
    <w:p>
      <w:pPr>
        <w:pStyle w:val="BodyText"/>
        <w:spacing w:before="1"/>
      </w:pPr>
    </w:p>
    <w:p>
      <w:pPr>
        <w:pStyle w:val="Heading2"/>
        <w:numPr>
          <w:ilvl w:val="2"/>
          <w:numId w:val="8"/>
        </w:numPr>
        <w:tabs>
          <w:tab w:pos="1180" w:val="left" w:leader="none"/>
        </w:tabs>
        <w:spacing w:line="240" w:lineRule="auto" w:before="0" w:after="0"/>
        <w:ind w:left="1180" w:right="0" w:hanging="540"/>
        <w:jc w:val="left"/>
      </w:pPr>
      <w:bookmarkStart w:name="_TOC_250019" w:id="42"/>
      <w:r>
        <w:rPr/>
        <w:t>Dual-gap</w:t>
      </w:r>
      <w:r>
        <w:rPr>
          <w:spacing w:val="-3"/>
        </w:rPr>
        <w:t> </w:t>
      </w:r>
      <w:bookmarkEnd w:id="42"/>
      <w:r>
        <w:rPr>
          <w:spacing w:val="-2"/>
        </w:rPr>
        <w:t>analysis</w:t>
      </w:r>
    </w:p>
    <w:p>
      <w:pPr>
        <w:pStyle w:val="BodyText"/>
        <w:rPr>
          <w:b/>
        </w:rPr>
      </w:pPr>
    </w:p>
    <w:p>
      <w:pPr>
        <w:pStyle w:val="BodyText"/>
        <w:spacing w:line="480" w:lineRule="auto"/>
        <w:ind w:left="640" w:right="1278"/>
        <w:jc w:val="both"/>
      </w:pPr>
      <w:r>
        <w:rPr/>
        <w:t>It has been established that capital imports can raise the growth rate, but we have not considered how capital imports are financed and how the terms of borrowing may affect the growth rate. A model which incorporates these considerations is developed by Thirlwall, (1983) as presented as follows;</w:t>
      </w:r>
    </w:p>
    <w:p>
      <w:pPr>
        <w:pStyle w:val="BodyText"/>
        <w:tabs>
          <w:tab w:pos="4590" w:val="left" w:leader="dot"/>
        </w:tabs>
        <w:spacing w:before="1"/>
        <w:ind w:left="640"/>
        <w:jc w:val="both"/>
      </w:pPr>
      <w:r>
        <w:rPr/>
        <w:t>Let</w:t>
      </w:r>
      <w:r>
        <w:rPr>
          <w:spacing w:val="-1"/>
        </w:rPr>
        <w:t> </w:t>
      </w:r>
      <w:r>
        <w:rPr/>
        <w:t>O</w:t>
      </w:r>
      <w:r>
        <w:rPr>
          <w:spacing w:val="-1"/>
        </w:rPr>
        <w:t> </w:t>
      </w:r>
      <w:r>
        <w:rPr/>
        <w:t>=</w:t>
      </w:r>
      <w:r>
        <w:rPr>
          <w:spacing w:val="-2"/>
        </w:rPr>
        <w:t> </w:t>
      </w:r>
      <w:r>
        <w:rPr/>
        <w:t>Y</w:t>
      </w:r>
      <w:r>
        <w:rPr>
          <w:spacing w:val="1"/>
        </w:rPr>
        <w:t> </w:t>
      </w:r>
      <w:r>
        <w:rPr/>
        <w:t>+</w:t>
      </w:r>
      <w:r>
        <w:rPr>
          <w:spacing w:val="-1"/>
        </w:rPr>
        <w:t> </w:t>
      </w:r>
      <w:r>
        <w:rPr>
          <w:spacing w:val="-5"/>
        </w:rPr>
        <w:t>rD</w:t>
      </w:r>
      <w:r>
        <w:rPr/>
        <w:tab/>
      </w:r>
      <w:r>
        <w:rPr>
          <w:spacing w:val="-5"/>
        </w:rPr>
        <w:t>(1)</w:t>
      </w:r>
    </w:p>
    <w:p>
      <w:pPr>
        <w:pStyle w:val="BodyText"/>
      </w:pPr>
    </w:p>
    <w:p>
      <w:pPr>
        <w:pStyle w:val="BodyText"/>
        <w:tabs>
          <w:tab w:pos="4659" w:val="left" w:leader="dot"/>
        </w:tabs>
        <w:spacing w:line="480" w:lineRule="auto"/>
        <w:ind w:left="640" w:right="1284"/>
      </w:pPr>
      <w:r>
        <w:rPr/>
        <w:t>where O is output, Y is income, r is the interest rate, and D is debt. The difference between</w:t>
      </w:r>
      <w:r>
        <w:rPr>
          <w:spacing w:val="80"/>
        </w:rPr>
        <w:t> </w:t>
      </w:r>
      <w:r>
        <w:rPr/>
        <w:t>domestic output and national income is factor payments abroad. From equation (1) we have: ΔO = ΔY + Rδd…</w:t>
        <w:tab/>
      </w:r>
      <w:r>
        <w:rPr>
          <w:spacing w:val="-4"/>
        </w:rPr>
        <w:t>(2)</w:t>
      </w:r>
    </w:p>
    <w:p>
      <w:pPr>
        <w:pStyle w:val="BodyText"/>
        <w:tabs>
          <w:tab w:pos="4659" w:val="left" w:leader="dot"/>
        </w:tabs>
        <w:ind w:left="640"/>
      </w:pPr>
      <w:r>
        <w:rPr/>
        <w:t>Now</w:t>
      </w:r>
      <w:r>
        <w:rPr>
          <w:spacing w:val="-2"/>
        </w:rPr>
        <w:t> </w:t>
      </w:r>
      <w:r>
        <w:rPr/>
        <w:t>ΔO</w:t>
      </w:r>
      <w:r>
        <w:rPr>
          <w:spacing w:val="-3"/>
        </w:rPr>
        <w:t> </w:t>
      </w:r>
      <w:r>
        <w:rPr/>
        <w:t>=</w:t>
      </w:r>
      <w:r>
        <w:rPr>
          <w:spacing w:val="-2"/>
        </w:rPr>
        <w:t> </w:t>
      </w:r>
      <w:r>
        <w:rPr>
          <w:spacing w:val="-5"/>
        </w:rPr>
        <w:t>σI</w:t>
      </w:r>
      <w:r>
        <w:rPr/>
        <w:tab/>
      </w:r>
      <w:r>
        <w:rPr>
          <w:spacing w:val="-5"/>
        </w:rPr>
        <w:t>(3)</w:t>
      </w:r>
    </w:p>
    <w:p>
      <w:pPr>
        <w:pStyle w:val="BodyText"/>
      </w:pPr>
    </w:p>
    <w:p>
      <w:pPr>
        <w:pStyle w:val="BodyText"/>
        <w:ind w:left="640"/>
      </w:pPr>
      <w:r>
        <w:rPr/>
        <w:t>Where</w:t>
      </w:r>
      <w:r>
        <w:rPr>
          <w:spacing w:val="-4"/>
        </w:rPr>
        <w:t> </w:t>
      </w:r>
      <w:r>
        <w:rPr/>
        <w:t>σ</w:t>
      </w:r>
      <w:r>
        <w:rPr>
          <w:spacing w:val="-2"/>
        </w:rPr>
        <w:t> </w:t>
      </w:r>
      <w:r>
        <w:rPr/>
        <w:t>is</w:t>
      </w:r>
      <w:r>
        <w:rPr>
          <w:spacing w:val="-1"/>
        </w:rPr>
        <w:t> </w:t>
      </w:r>
      <w:r>
        <w:rPr/>
        <w:t>the</w:t>
      </w:r>
      <w:r>
        <w:rPr>
          <w:spacing w:val="-1"/>
        </w:rPr>
        <w:t> </w:t>
      </w:r>
      <w:r>
        <w:rPr/>
        <w:t>productivity</w:t>
      </w:r>
      <w:r>
        <w:rPr>
          <w:spacing w:val="-1"/>
        </w:rPr>
        <w:t> </w:t>
      </w:r>
      <w:r>
        <w:rPr/>
        <w:t>of</w:t>
      </w:r>
      <w:r>
        <w:rPr>
          <w:spacing w:val="-1"/>
        </w:rPr>
        <w:t> </w:t>
      </w:r>
      <w:r>
        <w:rPr/>
        <w:t>capital,</w:t>
      </w:r>
      <w:r>
        <w:rPr>
          <w:spacing w:val="-1"/>
        </w:rPr>
        <w:t> </w:t>
      </w:r>
      <w:r>
        <w:rPr>
          <w:spacing w:val="-5"/>
        </w:rPr>
        <w:t>and</w:t>
      </w:r>
    </w:p>
    <w:p>
      <w:pPr>
        <w:pStyle w:val="BodyText"/>
      </w:pPr>
    </w:p>
    <w:p>
      <w:pPr>
        <w:pStyle w:val="BodyText"/>
        <w:tabs>
          <w:tab w:pos="4691" w:val="left" w:leader="dot"/>
        </w:tabs>
        <w:ind w:left="640"/>
      </w:pPr>
      <w:r>
        <w:rPr/>
        <w:t>I</w:t>
      </w:r>
      <w:r>
        <w:rPr>
          <w:spacing w:val="-4"/>
        </w:rPr>
        <w:t> </w:t>
      </w:r>
      <w:r>
        <w:rPr/>
        <w:t>=</w:t>
      </w:r>
      <w:r>
        <w:rPr>
          <w:spacing w:val="-1"/>
        </w:rPr>
        <w:t> </w:t>
      </w:r>
      <w:r>
        <w:rPr/>
        <w:t>sO</w:t>
      </w:r>
      <w:r>
        <w:rPr>
          <w:spacing w:val="-1"/>
        </w:rPr>
        <w:t> </w:t>
      </w:r>
      <w:r>
        <w:rPr/>
        <w:t>+</w:t>
      </w:r>
      <w:r>
        <w:rPr>
          <w:spacing w:val="-1"/>
        </w:rPr>
        <w:t> </w:t>
      </w:r>
      <w:r>
        <w:rPr/>
        <w:t>ΔD</w:t>
      </w:r>
      <w:r>
        <w:rPr>
          <w:spacing w:val="-1"/>
        </w:rPr>
        <w:t> </w:t>
      </w:r>
      <w:r>
        <w:rPr/>
        <w:t>– </w:t>
      </w:r>
      <w:r>
        <w:rPr>
          <w:spacing w:val="-5"/>
        </w:rPr>
        <w:t>srD</w:t>
      </w:r>
      <w:r>
        <w:rPr/>
        <w:tab/>
      </w:r>
      <w:r>
        <w:rPr>
          <w:spacing w:val="-5"/>
        </w:rPr>
        <w:t>(4)</w:t>
      </w:r>
    </w:p>
    <w:p>
      <w:pPr>
        <w:pStyle w:val="BodyText"/>
      </w:pPr>
    </w:p>
    <w:p>
      <w:pPr>
        <w:pStyle w:val="BodyText"/>
        <w:tabs>
          <w:tab w:pos="4708" w:val="left" w:leader="dot"/>
        </w:tabs>
        <w:spacing w:line="480" w:lineRule="auto"/>
        <w:ind w:left="640" w:right="4241"/>
        <w:jc w:val="both"/>
      </w:pPr>
      <w:r>
        <w:rPr/>
        <w:t>and</w:t>
      </w:r>
      <w:r>
        <w:rPr>
          <w:spacing w:val="-4"/>
        </w:rPr>
        <w:t> </w:t>
      </w:r>
      <w:r>
        <w:rPr/>
        <w:t>is</w:t>
      </w:r>
      <w:r>
        <w:rPr>
          <w:spacing w:val="-4"/>
        </w:rPr>
        <w:t> </w:t>
      </w:r>
      <w:r>
        <w:rPr/>
        <w:t>the</w:t>
      </w:r>
      <w:r>
        <w:rPr>
          <w:spacing w:val="-4"/>
        </w:rPr>
        <w:t> </w:t>
      </w:r>
      <w:r>
        <w:rPr/>
        <w:t>propensity</w:t>
      </w:r>
      <w:r>
        <w:rPr>
          <w:spacing w:val="-4"/>
        </w:rPr>
        <w:t> </w:t>
      </w:r>
      <w:r>
        <w:rPr/>
        <w:t>to</w:t>
      </w:r>
      <w:r>
        <w:rPr>
          <w:spacing w:val="-4"/>
        </w:rPr>
        <w:t> </w:t>
      </w:r>
      <w:r>
        <w:rPr/>
        <w:t>save.</w:t>
      </w:r>
      <w:r>
        <w:rPr>
          <w:spacing w:val="-4"/>
        </w:rPr>
        <w:t> </w:t>
      </w:r>
      <w:r>
        <w:rPr/>
        <w:t>Substituting</w:t>
      </w:r>
      <w:r>
        <w:rPr>
          <w:spacing w:val="-4"/>
        </w:rPr>
        <w:t> </w:t>
      </w:r>
      <w:r>
        <w:rPr/>
        <w:t>equation</w:t>
      </w:r>
      <w:r>
        <w:rPr>
          <w:spacing w:val="-4"/>
        </w:rPr>
        <w:t> </w:t>
      </w:r>
      <w:r>
        <w:rPr/>
        <w:t>(4)</w:t>
      </w:r>
      <w:r>
        <w:rPr>
          <w:spacing w:val="-4"/>
        </w:rPr>
        <w:t> </w:t>
      </w:r>
      <w:r>
        <w:rPr/>
        <w:t>into</w:t>
      </w:r>
      <w:r>
        <w:rPr>
          <w:spacing w:val="-4"/>
        </w:rPr>
        <w:t> </w:t>
      </w:r>
      <w:r>
        <w:rPr/>
        <w:t>(3). ΔO = σ(sO + ΔD - srD)</w:t>
        <w:tab/>
      </w:r>
      <w:r>
        <w:rPr>
          <w:spacing w:val="-4"/>
        </w:rPr>
        <w:t>(5)</w:t>
      </w:r>
    </w:p>
    <w:p>
      <w:pPr>
        <w:pStyle w:val="BodyText"/>
        <w:spacing w:line="480" w:lineRule="auto"/>
        <w:ind w:left="640" w:right="1281"/>
        <w:jc w:val="both"/>
      </w:pPr>
      <w:r>
        <w:rPr/>
        <w:t>Equation (6) shows that the growth of output (ΔO/O) will be higher than the rate obtainable from domestic saving alone as long as ΔD &gt;srD, that is as long as new inflows of</w:t>
      </w:r>
      <w:r>
        <w:rPr>
          <w:spacing w:val="40"/>
        </w:rPr>
        <w:t> </w:t>
      </w:r>
      <w:r>
        <w:rPr/>
        <w:t>capital exceed the amount of outflow on past loans that would otherwise have</w:t>
      </w:r>
      <w:r>
        <w:rPr>
          <w:spacing w:val="40"/>
        </w:rPr>
        <w:t> </w:t>
      </w:r>
      <w:r>
        <w:rPr/>
        <w:t>been saved. On the other hand, making the rate of growth of income as the dependent variable, then from equation (1) we have:</w:t>
      </w:r>
    </w:p>
    <w:p>
      <w:pPr>
        <w:pStyle w:val="BodyText"/>
        <w:tabs>
          <w:tab w:pos="4777" w:val="left" w:leader="dot"/>
        </w:tabs>
        <w:spacing w:before="1"/>
        <w:ind w:left="640"/>
        <w:jc w:val="both"/>
      </w:pPr>
      <w:r>
        <w:rPr/>
        <w:t>ΔY</w:t>
      </w:r>
      <w:r>
        <w:rPr>
          <w:spacing w:val="-5"/>
        </w:rPr>
        <w:t> </w:t>
      </w:r>
      <w:r>
        <w:rPr/>
        <w:t>=</w:t>
      </w:r>
      <w:r>
        <w:rPr>
          <w:spacing w:val="-1"/>
        </w:rPr>
        <w:t> </w:t>
      </w:r>
      <w:r>
        <w:rPr/>
        <w:t>ΔO</w:t>
      </w:r>
      <w:r>
        <w:rPr>
          <w:spacing w:val="-3"/>
        </w:rPr>
        <w:t> </w:t>
      </w:r>
      <w:r>
        <w:rPr/>
        <w:t>–</w:t>
      </w:r>
      <w:r>
        <w:rPr>
          <w:spacing w:val="2"/>
        </w:rPr>
        <w:t> </w:t>
      </w:r>
      <w:r>
        <w:rPr>
          <w:spacing w:val="-4"/>
        </w:rPr>
        <w:t>rΔD…</w:t>
      </w:r>
      <w:r>
        <w:rPr/>
        <w:tab/>
      </w:r>
      <w:r>
        <w:rPr>
          <w:spacing w:val="-5"/>
        </w:rPr>
        <w:t>(6)</w:t>
      </w:r>
    </w:p>
    <w:p>
      <w:pPr>
        <w:pStyle w:val="BodyText"/>
      </w:pPr>
    </w:p>
    <w:p>
      <w:pPr>
        <w:pStyle w:val="BodyText"/>
        <w:tabs>
          <w:tab w:pos="4776" w:val="left" w:leader="dot"/>
        </w:tabs>
        <w:spacing w:line="480" w:lineRule="auto"/>
        <w:ind w:left="640" w:right="4698"/>
      </w:pPr>
      <w:r>
        <w:rPr/>
        <w:t>Substituting</w:t>
      </w:r>
      <w:r>
        <w:rPr>
          <w:spacing w:val="-4"/>
        </w:rPr>
        <w:t> </w:t>
      </w:r>
      <w:r>
        <w:rPr/>
        <w:t>(4)</w:t>
      </w:r>
      <w:r>
        <w:rPr>
          <w:spacing w:val="-5"/>
        </w:rPr>
        <w:t> </w:t>
      </w:r>
      <w:r>
        <w:rPr/>
        <w:t>into</w:t>
      </w:r>
      <w:r>
        <w:rPr>
          <w:spacing w:val="-4"/>
        </w:rPr>
        <w:t> </w:t>
      </w:r>
      <w:r>
        <w:rPr/>
        <w:t>(3)</w:t>
      </w:r>
      <w:r>
        <w:rPr>
          <w:spacing w:val="-6"/>
        </w:rPr>
        <w:t> </w:t>
      </w:r>
      <w:r>
        <w:rPr/>
        <w:t>and</w:t>
      </w:r>
      <w:r>
        <w:rPr>
          <w:spacing w:val="-4"/>
        </w:rPr>
        <w:t> </w:t>
      </w:r>
      <w:r>
        <w:rPr/>
        <w:t>the</w:t>
      </w:r>
      <w:r>
        <w:rPr>
          <w:spacing w:val="-4"/>
        </w:rPr>
        <w:t> </w:t>
      </w:r>
      <w:r>
        <w:rPr/>
        <w:t>result</w:t>
      </w:r>
      <w:r>
        <w:rPr>
          <w:spacing w:val="-4"/>
        </w:rPr>
        <w:t> </w:t>
      </w:r>
      <w:r>
        <w:rPr/>
        <w:t>gives</w:t>
      </w:r>
      <w:r>
        <w:rPr>
          <w:spacing w:val="-4"/>
        </w:rPr>
        <w:t> </w:t>
      </w:r>
      <w:r>
        <w:rPr/>
        <w:t>the</w:t>
      </w:r>
      <w:r>
        <w:rPr>
          <w:spacing w:val="-5"/>
        </w:rPr>
        <w:t> </w:t>
      </w:r>
      <w:r>
        <w:rPr/>
        <w:t>following: ΔY = σ(sO + ΔD - srD) - rΔD</w:t>
        <w:tab/>
      </w:r>
      <w:r>
        <w:rPr>
          <w:spacing w:val="-4"/>
        </w:rPr>
        <w:t>(7)</w:t>
      </w:r>
    </w:p>
    <w:p>
      <w:pPr>
        <w:spacing w:after="0" w:line="480" w:lineRule="auto"/>
        <w:sectPr>
          <w:pgSz w:w="11910" w:h="17340"/>
          <w:pgMar w:header="0" w:footer="1012" w:top="1360" w:bottom="1200" w:left="800" w:right="160"/>
        </w:sectPr>
      </w:pPr>
    </w:p>
    <w:p>
      <w:pPr>
        <w:pStyle w:val="BodyText"/>
        <w:spacing w:before="61"/>
        <w:ind w:left="640"/>
      </w:pPr>
      <w:r>
        <w:rPr/>
        <mc:AlternateContent>
          <mc:Choice Requires="wps">
            <w:drawing>
              <wp:anchor distT="0" distB="0" distL="0" distR="0" allowOverlap="1" layoutInCell="1" locked="0" behindDoc="1" simplePos="0" relativeHeight="483048960">
                <wp:simplePos x="0" y="0"/>
                <wp:positionH relativeFrom="page">
                  <wp:posOffset>0</wp:posOffset>
                </wp:positionH>
                <wp:positionV relativeFrom="page">
                  <wp:posOffset>5031993</wp:posOffset>
                </wp:positionV>
                <wp:extent cx="4179570" cy="425450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7520" id="docshape29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Now</w:t>
      </w:r>
      <w:r>
        <w:rPr>
          <w:spacing w:val="-2"/>
        </w:rPr>
        <w:t> </w:t>
      </w:r>
      <w:r>
        <w:rPr/>
        <w:t>since</w:t>
      </w:r>
      <w:r>
        <w:rPr>
          <w:spacing w:val="-2"/>
        </w:rPr>
        <w:t> </w:t>
      </w:r>
      <w:r>
        <w:rPr/>
        <w:t>Y =</w:t>
      </w:r>
      <w:r>
        <w:rPr>
          <w:spacing w:val="-1"/>
        </w:rPr>
        <w:t> </w:t>
      </w:r>
      <w:r>
        <w:rPr/>
        <w:t>O-</w:t>
      </w:r>
      <w:r>
        <w:rPr>
          <w:spacing w:val="-1"/>
        </w:rPr>
        <w:t> </w:t>
      </w:r>
      <w:r>
        <w:rPr/>
        <w:t>rD,</w:t>
      </w:r>
      <w:r>
        <w:rPr>
          <w:spacing w:val="-1"/>
        </w:rPr>
        <w:t> </w:t>
      </w:r>
      <w:r>
        <w:rPr/>
        <w:t>we</w:t>
      </w:r>
      <w:r>
        <w:rPr>
          <w:spacing w:val="-1"/>
        </w:rPr>
        <w:t> </w:t>
      </w:r>
      <w:r>
        <w:rPr/>
        <w:t>can</w:t>
      </w:r>
      <w:r>
        <w:rPr>
          <w:spacing w:val="2"/>
        </w:rPr>
        <w:t> </w:t>
      </w:r>
      <w:r>
        <w:rPr/>
        <w:t>also</w:t>
      </w:r>
      <w:r>
        <w:rPr>
          <w:spacing w:val="-1"/>
        </w:rPr>
        <w:t> </w:t>
      </w:r>
      <w:r>
        <w:rPr/>
        <w:t>write (7)</w:t>
      </w:r>
      <w:r>
        <w:rPr>
          <w:spacing w:val="1"/>
        </w:rPr>
        <w:t> </w:t>
      </w:r>
      <w:r>
        <w:rPr>
          <w:spacing w:val="-5"/>
        </w:rPr>
        <w:t>as:</w:t>
      </w:r>
    </w:p>
    <w:p>
      <w:pPr>
        <w:pStyle w:val="BodyText"/>
      </w:pPr>
    </w:p>
    <w:p>
      <w:pPr>
        <w:pStyle w:val="BodyText"/>
        <w:tabs>
          <w:tab w:pos="4871" w:val="left" w:leader="dot"/>
        </w:tabs>
        <w:spacing w:before="1"/>
        <w:ind w:left="640"/>
      </w:pPr>
      <w:r>
        <w:rPr/>
        <w:t>ΔY</w:t>
      </w:r>
      <w:r>
        <w:rPr>
          <w:spacing w:val="-4"/>
        </w:rPr>
        <w:t> </w:t>
      </w:r>
      <w:r>
        <w:rPr/>
        <w:t>=</w:t>
      </w:r>
      <w:r>
        <w:rPr>
          <w:spacing w:val="-3"/>
        </w:rPr>
        <w:t> </w:t>
      </w:r>
      <w:r>
        <w:rPr/>
        <w:t>σsY</w:t>
      </w:r>
      <w:r>
        <w:rPr>
          <w:spacing w:val="-2"/>
        </w:rPr>
        <w:t> </w:t>
      </w:r>
      <w:r>
        <w:rPr/>
        <w:t>+</w:t>
      </w:r>
      <w:r>
        <w:rPr>
          <w:spacing w:val="-1"/>
        </w:rPr>
        <w:t> </w:t>
      </w:r>
      <w:r>
        <w:rPr/>
        <w:t>ΔD(σ- </w:t>
      </w:r>
      <w:r>
        <w:rPr>
          <w:spacing w:val="-5"/>
        </w:rPr>
        <w:t>r)</w:t>
      </w:r>
      <w:r>
        <w:rPr/>
        <w:tab/>
      </w:r>
      <w:r>
        <w:rPr>
          <w:spacing w:val="-5"/>
        </w:rPr>
        <w:t>(8)</w:t>
      </w:r>
    </w:p>
    <w:p>
      <w:pPr>
        <w:pStyle w:val="BodyText"/>
      </w:pPr>
    </w:p>
    <w:p>
      <w:pPr>
        <w:pStyle w:val="BodyText"/>
        <w:tabs>
          <w:tab w:pos="4878" w:val="left" w:leader="dot"/>
        </w:tabs>
        <w:spacing w:line="480" w:lineRule="auto"/>
        <w:ind w:left="640" w:right="1999"/>
        <w:jc w:val="both"/>
      </w:pPr>
      <w:r>
        <w:rPr/>
        <mc:AlternateContent>
          <mc:Choice Requires="wps">
            <w:drawing>
              <wp:anchor distT="0" distB="0" distL="0" distR="0" allowOverlap="1" layoutInCell="1" locked="0" behindDoc="1" simplePos="0" relativeHeight="483049472">
                <wp:simplePos x="0" y="0"/>
                <wp:positionH relativeFrom="page">
                  <wp:posOffset>3923525</wp:posOffset>
                </wp:positionH>
                <wp:positionV relativeFrom="paragraph">
                  <wp:posOffset>107247</wp:posOffset>
                </wp:positionV>
                <wp:extent cx="3460750" cy="356679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44653pt;width:272.5pt;height:280.850pt;mso-position-horizontal-relative:page;mso-position-vertical-relative:paragraph;z-index:-20267008" id="docshape299" coordorigin="6179,169" coordsize="5450,5617" path="m6971,5495l6967,5451,6956,5406,6938,5360,6913,5314,6880,5265,6839,5215,6815,5189,6791,5163,6777,5150,6777,5485,6774,5512,6763,5537,6746,5560,6724,5577,6699,5587,6671,5590,6641,5585,6607,5573,6570,5551,6530,5520,6486,5479,6445,5435,6414,5394,6392,5357,6379,5323,6374,5293,6377,5266,6387,5241,6403,5220,6425,5203,6450,5192,6478,5189,6508,5193,6541,5205,6577,5225,6615,5254,6656,5292,6701,5340,6736,5384,6759,5422,6773,5455,6777,5485,6777,5150,6719,5098,6647,5049,6577,5015,6507,4995,6441,4992,6378,5005,6318,5034,6263,5079,6219,5134,6191,5192,6191,5193,6179,5256,6183,5323,6203,5394,6238,5465,6288,5537,6353,5610,6406,5659,6457,5699,6508,5731,6558,5756,6606,5773,6652,5782,6696,5785,6737,5781,6776,5770,6815,5752,6852,5727,6889,5694,6920,5658,6945,5619,6957,5590,6961,5580,6970,5538,6971,5495xm7402,5160l6951,4708,7085,4574,6937,4426,6536,4826,6684,4974,6819,4840,7271,5292,7402,5160xm7928,4634l7683,4389,7849,4223,7728,4102,7562,4268,7458,4163,7651,3969,7522,3840,7196,4167,7796,4766,7928,4634xm8330,4232l7731,3632,7599,3764,8198,4364,8330,4232xm8834,3728l8234,3129,8110,3253,8442,3585,8372,3560,8090,3463,7949,3414,7826,3537,8426,4136,8550,4012,8221,3683,8302,3712,8628,3824,8710,3853,8834,3728xm9343,3219l8980,3009,8928,2979,8928,3177,8834,3271,8792,3206,8665,3009,8928,3177,8928,2979,8583,2780,8439,2923,8520,3061,8799,3546,8879,3683,9013,3549,8935,3429,9085,3279,9205,3357,9283,3279,9291,3271,9343,3219xm9723,2839l9575,2692,9370,2897,8918,2445,8786,2577,9385,3177,9723,2839xm10275,2204l10271,2170,10263,2135,10250,2099,10233,2062,10211,2024,10185,1984,10020,2051,10042,2083,10059,2112,10071,2140,10079,2166,10082,2190,10078,2212,10068,2233,10052,2253,10031,2269,10008,2278,9982,2281,9954,2277,9923,2264,9886,2240,9844,2206,9796,2161,9760,2123,9731,2087,9710,2055,9696,2025,9687,1990,9687,1958,9696,1930,9714,1906,9724,1897,9736,1890,9748,1885,9761,1881,9775,1880,9790,1881,9805,1883,9821,1887,9832,1891,9844,1897,9858,1905,9874,1914,9954,1762,9897,1730,9843,1707,9792,1694,9745,1689,9699,1694,9656,1709,9613,1735,9572,1770,9528,1824,9500,1882,9488,1943,9493,2009,9513,2078,9548,2149,9599,2221,9665,2295,9721,2346,9775,2388,9828,2422,9881,2446,9930,2463,9976,2472,10018,2474,10057,2470,10093,2459,10128,2441,10164,2416,10198,2384,10224,2356,10245,2326,10260,2297,10270,2266,10274,2236,10275,2204xm10748,1719l10743,1675,10732,1630,10714,1584,10689,1538,10656,1489,10615,1439,10591,1413,10567,1387,10553,1374,10553,1709,10550,1736,10539,1761,10522,1784,10500,1801,10475,1811,10447,1814,10417,1809,10383,1797,10346,1775,10306,1744,10262,1703,10221,1659,10190,1618,10168,1581,10155,1547,10150,1517,10153,1490,10163,1465,10179,1444,10201,1426,10226,1416,10254,1413,10284,1417,10317,1429,10353,1449,10391,1478,10432,1516,10477,1564,10512,1608,10535,1646,10549,1679,10553,1709,10553,1374,10495,1322,10423,1273,10353,1239,10284,1219,10217,1215,10154,1228,10095,1258,10039,1303,9995,1357,9967,1416,9955,1480,9959,1547,9979,1617,10014,1689,10064,1761,10129,1834,10182,1882,10233,1923,10284,1955,10334,1980,10382,1997,10428,2006,10472,2009,10513,2005,10552,1994,10591,1976,10628,1951,10665,1918,10697,1882,10721,1843,10733,1814,10737,1804,10746,1762,10748,1719xm11074,1488l10851,1266,10924,1194,10958,1153,10963,1144,10981,1111,10992,1068,10991,1024,10980,979,10963,942,10959,934,10928,889,10888,843,10844,804,10801,774,10797,772,10797,1039,10796,1057,10790,1075,10779,1093,10762,1112,10730,1144,10596,1010,10634,973,10652,957,10670,947,10687,942,10704,942,10720,947,10736,954,10751,964,10765,977,10778,992,10787,1007,10794,1023,10797,1039,10797,772,10758,754,10716,742,10675,741,10636,751,10598,771,10561,802,10416,947,10342,1021,10942,1621,11074,1488xm11628,934l11377,683,11350,610,11247,316,11194,169,11048,315,11165,603,10876,487,10730,633,10877,686,11098,763,11245,815,11496,1066,11628,934xe" filled="true" fillcolor="#a4a4a4" stroked="false">
                <v:path arrowok="t"/>
                <v:fill opacity="32896f" type="solid"/>
                <w10:wrap type="none"/>
              </v:shape>
            </w:pict>
          </mc:Fallback>
        </mc:AlternateContent>
      </w:r>
      <w:r>
        <w:rPr/>
        <w:t>And</w:t>
      </w:r>
      <w:r>
        <w:rPr>
          <w:spacing w:val="-2"/>
        </w:rPr>
        <w:t> </w:t>
      </w:r>
      <w:r>
        <w:rPr/>
        <w:t>dividing</w:t>
      </w:r>
      <w:r>
        <w:rPr>
          <w:spacing w:val="-2"/>
        </w:rPr>
        <w:t> </w:t>
      </w:r>
      <w:r>
        <w:rPr/>
        <w:t>through</w:t>
      </w:r>
      <w:r>
        <w:rPr>
          <w:spacing w:val="-2"/>
        </w:rPr>
        <w:t> </w:t>
      </w:r>
      <w:r>
        <w:rPr/>
        <w:t>by</w:t>
      </w:r>
      <w:r>
        <w:rPr>
          <w:spacing w:val="-2"/>
        </w:rPr>
        <w:t> </w:t>
      </w:r>
      <w:r>
        <w:rPr/>
        <w:t>Y</w:t>
      </w:r>
      <w:r>
        <w:rPr>
          <w:spacing w:val="-3"/>
        </w:rPr>
        <w:t> </w:t>
      </w:r>
      <w:r>
        <w:rPr/>
        <w:t>we</w:t>
      </w:r>
      <w:r>
        <w:rPr>
          <w:spacing w:val="-4"/>
        </w:rPr>
        <w:t> </w:t>
      </w:r>
      <w:r>
        <w:rPr/>
        <w:t>have</w:t>
      </w:r>
      <w:r>
        <w:rPr>
          <w:spacing w:val="-3"/>
        </w:rPr>
        <w:t> </w:t>
      </w:r>
      <w:r>
        <w:rPr/>
        <w:t>an</w:t>
      </w:r>
      <w:r>
        <w:rPr>
          <w:spacing w:val="-2"/>
        </w:rPr>
        <w:t> </w:t>
      </w:r>
      <w:r>
        <w:rPr/>
        <w:t>expression for</w:t>
      </w:r>
      <w:r>
        <w:rPr>
          <w:spacing w:val="-4"/>
        </w:rPr>
        <w:t> </w:t>
      </w:r>
      <w:r>
        <w:rPr/>
        <w:t>the</w:t>
      </w:r>
      <w:r>
        <w:rPr>
          <w:spacing w:val="-2"/>
        </w:rPr>
        <w:t> </w:t>
      </w:r>
      <w:r>
        <w:rPr/>
        <w:t>rate</w:t>
      </w:r>
      <w:r>
        <w:rPr>
          <w:spacing w:val="-3"/>
        </w:rPr>
        <w:t> </w:t>
      </w:r>
      <w:r>
        <w:rPr/>
        <w:t>of</w:t>
      </w:r>
      <w:r>
        <w:rPr>
          <w:spacing w:val="-2"/>
        </w:rPr>
        <w:t> </w:t>
      </w:r>
      <w:r>
        <w:rPr/>
        <w:t>growth</w:t>
      </w:r>
      <w:r>
        <w:rPr>
          <w:spacing w:val="-2"/>
        </w:rPr>
        <w:t> </w:t>
      </w:r>
      <w:r>
        <w:rPr/>
        <w:t>of</w:t>
      </w:r>
      <w:r>
        <w:rPr>
          <w:spacing w:val="-1"/>
        </w:rPr>
        <w:t> </w:t>
      </w:r>
      <w:r>
        <w:rPr/>
        <w:t>income</w:t>
      </w:r>
      <w:r>
        <w:rPr>
          <w:spacing w:val="-3"/>
        </w:rPr>
        <w:t> </w:t>
      </w:r>
      <w:r>
        <w:rPr/>
        <w:t>of: ΔY = σs + (σ - r) ΔD</w:t>
        <w:tab/>
      </w:r>
      <w:r>
        <w:rPr>
          <w:spacing w:val="-4"/>
        </w:rPr>
        <w:t>(9)</w:t>
      </w:r>
    </w:p>
    <w:p>
      <w:pPr>
        <w:pStyle w:val="BodyText"/>
        <w:spacing w:line="480" w:lineRule="auto"/>
        <w:ind w:left="640" w:right="1274"/>
        <w:jc w:val="both"/>
      </w:pPr>
      <w:r>
        <w:rPr/>
        <w:t>Equation (9) shows that the growth of income (ΔY/Y) will be higher than the rate obtainable from domestic saving alone as long as ΔD &gt;srD, that is as long as new inflows of capital exceed the amount of outflow on past loans that would otherwise have been saved.</w:t>
      </w:r>
      <w:r>
        <w:rPr>
          <w:spacing w:val="40"/>
        </w:rPr>
        <w:t> </w:t>
      </w:r>
      <w:r>
        <w:rPr/>
        <w:t>The Equations (5) and (9) lay out the basis for agriculture financing and economic growth. However, Thirlwall (1983) have it that the basic underlying assumption of dual-gap analysis is a lack of substitutability between foreign and domestic resources. This may seem a stringent assumption, but nonetheless may be valid particularly in the short period. If foreign exchange is scarce, it is not easy in the short run to use domestic resources to earn more foreign exchange or to save foreign exchange by improving the productivity of imports. If it were easy, the question might well be posed: why do most developing countries suffer</w:t>
      </w:r>
      <w:r>
        <w:rPr>
          <w:spacing w:val="40"/>
        </w:rPr>
        <w:t> </w:t>
      </w:r>
      <w:r>
        <w:rPr/>
        <w:t>chronic balance-of-payments deficits over long periods despite vast reserves of unemployed resources? If domestic saving is scarce, it is probably easier to find ways of using foreign exchange to substitute, raising the domestic savings ratio and the productivity of capital (Cited in Ayodele, 2019).</w:t>
      </w:r>
    </w:p>
    <w:p>
      <w:pPr>
        <w:pStyle w:val="BodyText"/>
      </w:pPr>
    </w:p>
    <w:p>
      <w:pPr>
        <w:pStyle w:val="BodyText"/>
        <w:spacing w:before="1"/>
      </w:pPr>
    </w:p>
    <w:p>
      <w:pPr>
        <w:pStyle w:val="Heading2"/>
        <w:numPr>
          <w:ilvl w:val="2"/>
          <w:numId w:val="8"/>
        </w:numPr>
        <w:tabs>
          <w:tab w:pos="1180" w:val="left" w:leader="none"/>
        </w:tabs>
        <w:spacing w:line="240" w:lineRule="auto" w:before="1" w:after="0"/>
        <w:ind w:left="1180" w:right="0" w:hanging="540"/>
        <w:jc w:val="left"/>
      </w:pPr>
      <w:bookmarkStart w:name="_TOC_250018" w:id="43"/>
      <w:r>
        <w:rPr/>
        <w:t>Endogenous</w:t>
      </w:r>
      <w:r>
        <w:rPr>
          <w:spacing w:val="-4"/>
        </w:rPr>
        <w:t> </w:t>
      </w:r>
      <w:r>
        <w:rPr/>
        <w:t>Growth</w:t>
      </w:r>
      <w:r>
        <w:rPr>
          <w:spacing w:val="-1"/>
        </w:rPr>
        <w:t> </w:t>
      </w:r>
      <w:bookmarkEnd w:id="43"/>
      <w:r>
        <w:rPr>
          <w:spacing w:val="-2"/>
        </w:rPr>
        <w:t>Theory</w:t>
      </w:r>
    </w:p>
    <w:p>
      <w:pPr>
        <w:pStyle w:val="BodyText"/>
        <w:rPr>
          <w:b/>
        </w:rPr>
      </w:pPr>
    </w:p>
    <w:p>
      <w:pPr>
        <w:pStyle w:val="BodyText"/>
        <w:spacing w:line="480" w:lineRule="auto"/>
        <w:ind w:left="640" w:right="1277"/>
        <w:jc w:val="both"/>
      </w:pPr>
      <w:r>
        <w:rPr/>
        <w:t>The theory states that for any country to experience economic growth, investment in human capital, innovation and knowledge are inevitable. The theory emphasizes why it's very important for both the public and private sector to motivate people to be innovative. The theory believes that diversifying an economy properly in other non-oil sector is likely to influence the economic growth via the following three ways; performance of the agricultural sector, manufacturing sector and solid mineral (Oguweike, 2018).</w:t>
      </w:r>
    </w:p>
    <w:p>
      <w:pPr>
        <w:spacing w:after="0" w:line="480" w:lineRule="auto"/>
        <w:jc w:val="both"/>
        <w:sectPr>
          <w:pgSz w:w="11910" w:h="17340"/>
          <w:pgMar w:header="0" w:footer="1012" w:top="1360" w:bottom="1200" w:left="800" w:right="160"/>
        </w:sectPr>
      </w:pPr>
    </w:p>
    <w:p>
      <w:pPr>
        <w:pStyle w:val="Heading2"/>
        <w:numPr>
          <w:ilvl w:val="2"/>
          <w:numId w:val="8"/>
        </w:numPr>
        <w:tabs>
          <w:tab w:pos="1180" w:val="left" w:leader="none"/>
        </w:tabs>
        <w:spacing w:line="240" w:lineRule="auto" w:before="61" w:after="0"/>
        <w:ind w:left="1180" w:right="0" w:hanging="540"/>
        <w:jc w:val="left"/>
      </w:pPr>
      <w:r>
        <w:rPr/>
        <mc:AlternateContent>
          <mc:Choice Requires="wps">
            <w:drawing>
              <wp:anchor distT="0" distB="0" distL="0" distR="0" allowOverlap="1" layoutInCell="1" locked="0" behindDoc="1" simplePos="0" relativeHeight="483049984">
                <wp:simplePos x="0" y="0"/>
                <wp:positionH relativeFrom="page">
                  <wp:posOffset>0</wp:posOffset>
                </wp:positionH>
                <wp:positionV relativeFrom="page">
                  <wp:posOffset>5031993</wp:posOffset>
                </wp:positionV>
                <wp:extent cx="4179570" cy="425450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6496" id="docshape30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bookmarkStart w:name="_TOC_250017" w:id="44"/>
      <w:r>
        <w:rPr/>
        <w:t>Input-Output</w:t>
      </w:r>
      <w:r>
        <w:rPr>
          <w:spacing w:val="-4"/>
        </w:rPr>
        <w:t> </w:t>
      </w:r>
      <w:bookmarkEnd w:id="44"/>
      <w:r>
        <w:rPr>
          <w:spacing w:val="-2"/>
        </w:rPr>
        <w:t>Theory</w:t>
      </w:r>
    </w:p>
    <w:p>
      <w:pPr>
        <w:pStyle w:val="BodyText"/>
        <w:rPr>
          <w:b/>
        </w:rPr>
      </w:pPr>
    </w:p>
    <w:p>
      <w:pPr>
        <w:pStyle w:val="BodyText"/>
        <w:spacing w:line="480" w:lineRule="auto" w:before="1"/>
        <w:ind w:left="640" w:right="1278"/>
        <w:jc w:val="both"/>
      </w:pPr>
      <w:r>
        <w:rPr/>
        <mc:AlternateContent>
          <mc:Choice Requires="wps">
            <w:drawing>
              <wp:anchor distT="0" distB="0" distL="0" distR="0" allowOverlap="1" layoutInCell="1" locked="0" behindDoc="1" simplePos="0" relativeHeight="483050496">
                <wp:simplePos x="0" y="0"/>
                <wp:positionH relativeFrom="page">
                  <wp:posOffset>3923525</wp:posOffset>
                </wp:positionH>
                <wp:positionV relativeFrom="paragraph">
                  <wp:posOffset>458372</wp:posOffset>
                </wp:positionV>
                <wp:extent cx="3460750" cy="3566795"/>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36.092308pt;width:272.5pt;height:280.850pt;mso-position-horizontal-relative:page;mso-position-vertical-relative:paragraph;z-index:-20265984" id="docshape301" coordorigin="6179,722" coordsize="5450,5617" path="m6971,6048l6967,6004,6956,5959,6938,5913,6913,5867,6880,5818,6839,5768,6815,5742,6791,5716,6777,5703,6777,6038,6774,6065,6763,6090,6746,6113,6724,6130,6699,6140,6671,6143,6641,6138,6607,6126,6570,6104,6530,6073,6486,6032,6445,5988,6414,5947,6392,5910,6379,5876,6374,5846,6377,5819,6387,5794,6403,5773,6425,5755,6450,5745,6478,5742,6508,5746,6541,5758,6577,5778,6615,5807,6656,5845,6701,5893,6736,5937,6759,5975,6773,6008,6777,6038,6777,5703,6719,5651,6647,5602,6577,5568,6507,5548,6441,5545,6378,5558,6318,5587,6263,5632,6219,5686,6191,5745,6191,5746,6179,5809,6183,5876,6203,5946,6238,6018,6288,6090,6353,6163,6406,6211,6457,6252,6508,6284,6558,6309,6606,6326,6652,6335,6696,6338,6737,6334,6776,6323,6815,6305,6852,6280,6889,6247,6920,6211,6945,6172,6957,6143,6961,6132,6970,6091,6971,6048xm7402,5713l6951,5261,7085,5127,6937,4979,6536,5379,6684,5527,6819,5393,7271,5845,7402,5713xm7928,5187l7683,4942,7849,4776,7728,4655,7562,4821,7458,4716,7651,4522,7522,4393,7196,4720,7796,5319,7928,5187xm8330,4785l7731,4185,7599,4317,8198,4917,8330,4785xm8834,4281l8234,3682,8110,3806,8442,4138,8372,4113,8090,4016,7949,3967,7826,4090,8426,4689,8550,4565,8221,4236,8302,4265,8628,4377,8710,4406,8834,4281xm9343,3772l8980,3562,8928,3532,8928,3730,8834,3824,8792,3759,8665,3562,8928,3730,8928,3532,8583,3333,8439,3476,8520,3614,8799,4098,8879,4236,9013,4102,8935,3982,9085,3832,9205,3910,9283,3832,9291,3824,9343,3772xm9723,3392l9575,3245,9370,3450,8918,2998,8786,3130,9385,3730,9723,3392xm10275,2757l10271,2723,10263,2688,10250,2652,10233,2615,10211,2577,10185,2537,10020,2604,10042,2636,10059,2665,10071,2693,10079,2719,10082,2743,10078,2765,10068,2786,10052,2806,10031,2822,10008,2831,9982,2834,9954,2830,9923,2817,9886,2793,9844,2759,9796,2714,9760,2676,9731,2640,9710,2608,9696,2578,9687,2543,9687,2511,9696,2483,9714,2459,9724,2450,9736,2443,9748,2438,9761,2434,9775,2433,9790,2434,9805,2436,9821,2440,9832,2444,9844,2450,9858,2458,9874,2467,9954,2315,9897,2283,9843,2260,9792,2247,9745,2242,9699,2247,9656,2262,9613,2288,9572,2323,9528,2377,9500,2435,9488,2496,9493,2562,9513,2631,9548,2702,9599,2774,9665,2848,9721,2899,9775,2941,9828,2975,9881,2999,9930,3016,9976,3025,10018,3027,10057,3023,10093,3012,10128,2994,10164,2969,10198,2937,10224,2909,10245,2879,10260,2850,10270,2819,10274,2789,10275,2757xm10748,2272l10743,2228,10732,2183,10714,2137,10689,2091,10656,2042,10615,1992,10591,1966,10567,1940,10553,1927,10553,2262,10550,2289,10539,2314,10522,2337,10500,2354,10475,2364,10447,2367,10417,2362,10383,2350,10346,2328,10306,2297,10262,2256,10221,2212,10190,2171,10168,2134,10155,2100,10150,2070,10153,2043,10163,2018,10179,1997,10201,1979,10226,1969,10254,1966,10284,1970,10317,1982,10353,2002,10391,2031,10432,2069,10477,2117,10512,2161,10535,2199,10549,2232,10553,2262,10553,1927,10495,1875,10423,1826,10353,1792,10284,1772,10217,1768,10154,1781,10095,1811,10039,1856,9995,1910,9967,1969,9955,2033,9959,2100,9979,2170,10014,2242,10064,2314,10129,2387,10182,2435,10233,2476,10284,2508,10334,2533,10382,2550,10428,2559,10472,2562,10513,2558,10552,2547,10591,2529,10628,2504,10665,2471,10697,2435,10721,2396,10733,2367,10737,2356,10746,2315,10748,2272xm11074,2041l10851,1819,10924,1747,10958,1706,10963,1697,10981,1664,10992,1621,10991,1577,10980,1532,10963,1495,10959,1487,10928,1441,10888,1396,10844,1357,10801,1327,10797,1325,10797,1592,10796,1610,10790,1628,10779,1646,10762,1665,10730,1697,10596,1563,10634,1526,10652,1510,10670,1500,10687,1495,10704,1495,10720,1500,10736,1507,10751,1517,10765,1530,10778,1545,10787,1560,10794,1576,10797,1592,10797,1325,10758,1307,10716,1295,10675,1294,10636,1304,10598,1324,10561,1355,10416,1500,10342,1574,10942,2174,11074,2041xm11628,1487l11377,1236,11350,1163,11247,869,11194,722,11048,868,11165,1156,10876,1040,10730,1186,10877,1239,11098,1316,11245,1368,11496,1619,11628,1487xe" filled="true" fillcolor="#a4a4a4" stroked="false">
                <v:path arrowok="t"/>
                <v:fill opacity="32896f" type="solid"/>
                <w10:wrap type="none"/>
              </v:shape>
            </w:pict>
          </mc:Fallback>
        </mc:AlternateContent>
      </w:r>
      <w:r>
        <w:rPr/>
        <w:t>The theory explained the inter-relationship that exists between industries in an economy as input</w:t>
      </w:r>
      <w:r>
        <w:rPr>
          <w:spacing w:val="-2"/>
        </w:rPr>
        <w:t> </w:t>
      </w:r>
      <w:r>
        <w:rPr/>
        <w:t>in</w:t>
      </w:r>
      <w:r>
        <w:rPr>
          <w:spacing w:val="-2"/>
        </w:rPr>
        <w:t> </w:t>
      </w:r>
      <w:r>
        <w:rPr/>
        <w:t>one</w:t>
      </w:r>
      <w:r>
        <w:rPr>
          <w:spacing w:val="-2"/>
        </w:rPr>
        <w:t> </w:t>
      </w:r>
      <w:r>
        <w:rPr/>
        <w:t>industry</w:t>
      </w:r>
      <w:r>
        <w:rPr>
          <w:spacing w:val="-2"/>
        </w:rPr>
        <w:t> </w:t>
      </w:r>
      <w:r>
        <w:rPr/>
        <w:t>is regarded as output</w:t>
      </w:r>
      <w:r>
        <w:rPr>
          <w:spacing w:val="-2"/>
        </w:rPr>
        <w:t> </w:t>
      </w:r>
      <w:r>
        <w:rPr/>
        <w:t>of</w:t>
      </w:r>
      <w:r>
        <w:rPr>
          <w:spacing w:val="-1"/>
        </w:rPr>
        <w:t> </w:t>
      </w:r>
      <w:r>
        <w:rPr/>
        <w:t>another</w:t>
      </w:r>
      <w:r>
        <w:rPr>
          <w:spacing w:val="-2"/>
        </w:rPr>
        <w:t> </w:t>
      </w:r>
      <w:r>
        <w:rPr/>
        <w:t>industry.</w:t>
      </w:r>
      <w:r>
        <w:rPr>
          <w:spacing w:val="-2"/>
        </w:rPr>
        <w:t> </w:t>
      </w:r>
      <w:r>
        <w:rPr/>
        <w:t>The</w:t>
      </w:r>
      <w:r>
        <w:rPr>
          <w:spacing w:val="-3"/>
        </w:rPr>
        <w:t> </w:t>
      </w:r>
      <w:r>
        <w:rPr/>
        <w:t>development</w:t>
      </w:r>
      <w:r>
        <w:rPr>
          <w:spacing w:val="-2"/>
        </w:rPr>
        <w:t> </w:t>
      </w:r>
      <w:r>
        <w:rPr/>
        <w:t>of</w:t>
      </w:r>
      <w:r>
        <w:rPr>
          <w:spacing w:val="-3"/>
        </w:rPr>
        <w:t> </w:t>
      </w:r>
      <w:r>
        <w:rPr/>
        <w:t>the</w:t>
      </w:r>
      <w:r>
        <w:rPr>
          <w:spacing w:val="-1"/>
        </w:rPr>
        <w:t> </w:t>
      </w:r>
      <w:r>
        <w:rPr/>
        <w:t>theory was focused towards evaluating and measuring the relationship that exist between major sectors of an economy. The theory proposed that all sectors of an economy are mutually dependent on one another as the output produced from one sector makes up the input of another sector in the same economy. For instance, the output from agricultural sector say maize is seen as a raw material input for the manufacturing sector for the manufacture of cornflakes, flour, starch, etc. Recognizing and harnessing the role inter-dependence of different sectors play as provided by the input-output theory is essential for greater economic growth (Oguweike, 2018).</w:t>
      </w:r>
    </w:p>
    <w:p>
      <w:pPr>
        <w:pStyle w:val="BodyText"/>
      </w:pPr>
    </w:p>
    <w:p>
      <w:pPr>
        <w:pStyle w:val="BodyText"/>
        <w:spacing w:before="1"/>
      </w:pPr>
    </w:p>
    <w:p>
      <w:pPr>
        <w:pStyle w:val="Heading2"/>
        <w:numPr>
          <w:ilvl w:val="2"/>
          <w:numId w:val="8"/>
        </w:numPr>
        <w:tabs>
          <w:tab w:pos="1180" w:val="left" w:leader="none"/>
        </w:tabs>
        <w:spacing w:line="240" w:lineRule="auto" w:before="0" w:after="0"/>
        <w:ind w:left="1180" w:right="0" w:hanging="540"/>
        <w:jc w:val="left"/>
      </w:pPr>
      <w:bookmarkStart w:name="_TOC_250016" w:id="45"/>
      <w:r>
        <w:rPr/>
        <w:t>Rostow's</w:t>
      </w:r>
      <w:r>
        <w:rPr>
          <w:spacing w:val="-2"/>
        </w:rPr>
        <w:t> </w:t>
      </w:r>
      <w:r>
        <w:rPr/>
        <w:t>Stages</w:t>
      </w:r>
      <w:r>
        <w:rPr>
          <w:spacing w:val="-1"/>
        </w:rPr>
        <w:t> </w:t>
      </w:r>
      <w:r>
        <w:rPr/>
        <w:t>of Economic</w:t>
      </w:r>
      <w:r>
        <w:rPr>
          <w:spacing w:val="-1"/>
        </w:rPr>
        <w:t> </w:t>
      </w:r>
      <w:r>
        <w:rPr/>
        <w:t>Growth</w:t>
      </w:r>
      <w:r>
        <w:rPr>
          <w:spacing w:val="-1"/>
        </w:rPr>
        <w:t> </w:t>
      </w:r>
      <w:bookmarkEnd w:id="45"/>
      <w:r>
        <w:rPr>
          <w:spacing w:val="-2"/>
        </w:rPr>
        <w:t>Theory</w:t>
      </w:r>
    </w:p>
    <w:p>
      <w:pPr>
        <w:pStyle w:val="BodyText"/>
        <w:rPr>
          <w:b/>
        </w:rPr>
      </w:pPr>
    </w:p>
    <w:p>
      <w:pPr>
        <w:pStyle w:val="BodyText"/>
        <w:spacing w:line="480" w:lineRule="auto"/>
        <w:ind w:left="640" w:right="1276"/>
        <w:jc w:val="both"/>
      </w:pPr>
      <w:r>
        <w:rPr/>
        <w:t>In this theory, Rostow (1982) historically approaches economic and development process through five stages which are; traditional society; pre-conditions for take-off or transitional stage; take-off itself; drive to maturity and age of high mass-consumption. According to Rostow, the take-off stage is the most essential figure in the life of a society when growth becomes its normal condition. The</w:t>
      </w:r>
      <w:r>
        <w:rPr>
          <w:spacing w:val="-1"/>
        </w:rPr>
        <w:t> </w:t>
      </w:r>
      <w:r>
        <w:rPr/>
        <w:t>significance and essence of the traditional society makes a positive progress and a multiple interest gets built into the society structure with agriculture playing</w:t>
      </w:r>
      <w:r>
        <w:rPr>
          <w:spacing w:val="-2"/>
        </w:rPr>
        <w:t> </w:t>
      </w:r>
      <w:r>
        <w:rPr/>
        <w:t>an</w:t>
      </w:r>
      <w:r>
        <w:rPr>
          <w:spacing w:val="-2"/>
        </w:rPr>
        <w:t> </w:t>
      </w:r>
      <w:r>
        <w:rPr/>
        <w:t>important role</w:t>
      </w:r>
      <w:r>
        <w:rPr>
          <w:spacing w:val="-2"/>
        </w:rPr>
        <w:t> </w:t>
      </w:r>
      <w:r>
        <w:rPr/>
        <w:t>at</w:t>
      </w:r>
      <w:r>
        <w:rPr>
          <w:spacing w:val="-2"/>
        </w:rPr>
        <w:t> </w:t>
      </w:r>
      <w:r>
        <w:rPr/>
        <w:t>this</w:t>
      </w:r>
      <w:r>
        <w:rPr>
          <w:spacing w:val="-2"/>
        </w:rPr>
        <w:t> </w:t>
      </w:r>
      <w:r>
        <w:rPr/>
        <w:t>stage. It</w:t>
      </w:r>
      <w:r>
        <w:rPr>
          <w:spacing w:val="-2"/>
        </w:rPr>
        <w:t> </w:t>
      </w:r>
      <w:r>
        <w:rPr/>
        <w:t>was</w:t>
      </w:r>
      <w:r>
        <w:rPr>
          <w:spacing w:val="-2"/>
        </w:rPr>
        <w:t> </w:t>
      </w:r>
      <w:r>
        <w:rPr/>
        <w:t>the</w:t>
      </w:r>
      <w:r>
        <w:rPr>
          <w:spacing w:val="-2"/>
        </w:rPr>
        <w:t> </w:t>
      </w:r>
      <w:r>
        <w:rPr/>
        <w:t>source</w:t>
      </w:r>
      <w:r>
        <w:rPr>
          <w:spacing w:val="-3"/>
        </w:rPr>
        <w:t> </w:t>
      </w:r>
      <w:r>
        <w:rPr/>
        <w:t>of</w:t>
      </w:r>
      <w:r>
        <w:rPr>
          <w:spacing w:val="-2"/>
        </w:rPr>
        <w:t> </w:t>
      </w:r>
      <w:r>
        <w:rPr/>
        <w:t>income</w:t>
      </w:r>
      <w:r>
        <w:rPr>
          <w:spacing w:val="-1"/>
        </w:rPr>
        <w:t> </w:t>
      </w:r>
      <w:r>
        <w:rPr/>
        <w:t>of</w:t>
      </w:r>
      <w:r>
        <w:rPr>
          <w:spacing w:val="-2"/>
        </w:rPr>
        <w:t> </w:t>
      </w:r>
      <w:r>
        <w:rPr/>
        <w:t>the</w:t>
      </w:r>
      <w:r>
        <w:rPr>
          <w:spacing w:val="-3"/>
        </w:rPr>
        <w:t> </w:t>
      </w:r>
      <w:r>
        <w:rPr/>
        <w:t>state</w:t>
      </w:r>
      <w:r>
        <w:rPr>
          <w:spacing w:val="-2"/>
        </w:rPr>
        <w:t> </w:t>
      </w:r>
      <w:r>
        <w:rPr/>
        <w:t>and the</w:t>
      </w:r>
      <w:r>
        <w:rPr>
          <w:spacing w:val="-2"/>
        </w:rPr>
        <w:t> </w:t>
      </w:r>
      <w:r>
        <w:rPr/>
        <w:t>nobles. It is evident from the theory that agriculture is a force. In the first three stages of economic growth and development (traditional society, pre-conditions for take-off and take-off stages), the agricultural output strongly affects industrial and economic structure from which nation's economic growth and development can take-off. Thus, agricultural productive activities are more</w:t>
      </w:r>
      <w:r>
        <w:rPr>
          <w:spacing w:val="11"/>
        </w:rPr>
        <w:t> </w:t>
      </w:r>
      <w:r>
        <w:rPr/>
        <w:t>centered,</w:t>
      </w:r>
      <w:r>
        <w:rPr>
          <w:spacing w:val="16"/>
        </w:rPr>
        <w:t> </w:t>
      </w:r>
      <w:r>
        <w:rPr/>
        <w:t>focused</w:t>
      </w:r>
      <w:r>
        <w:rPr>
          <w:spacing w:val="15"/>
        </w:rPr>
        <w:t> </w:t>
      </w:r>
      <w:r>
        <w:rPr/>
        <w:t>and</w:t>
      </w:r>
      <w:r>
        <w:rPr>
          <w:spacing w:val="13"/>
        </w:rPr>
        <w:t> </w:t>
      </w:r>
      <w:r>
        <w:rPr/>
        <w:t>more</w:t>
      </w:r>
      <w:r>
        <w:rPr>
          <w:spacing w:val="12"/>
        </w:rPr>
        <w:t> </w:t>
      </w:r>
      <w:r>
        <w:rPr/>
        <w:t>implemented</w:t>
      </w:r>
      <w:r>
        <w:rPr>
          <w:spacing w:val="15"/>
        </w:rPr>
        <w:t> </w:t>
      </w:r>
      <w:r>
        <w:rPr/>
        <w:t>in</w:t>
      </w:r>
      <w:r>
        <w:rPr>
          <w:spacing w:val="13"/>
        </w:rPr>
        <w:t> </w:t>
      </w:r>
      <w:r>
        <w:rPr/>
        <w:t>the</w:t>
      </w:r>
      <w:r>
        <w:rPr>
          <w:spacing w:val="13"/>
        </w:rPr>
        <w:t> </w:t>
      </w:r>
      <w:r>
        <w:rPr/>
        <w:t>less</w:t>
      </w:r>
      <w:r>
        <w:rPr>
          <w:spacing w:val="13"/>
        </w:rPr>
        <w:t> </w:t>
      </w:r>
      <w:r>
        <w:rPr/>
        <w:t>developed</w:t>
      </w:r>
      <w:r>
        <w:rPr>
          <w:spacing w:val="15"/>
        </w:rPr>
        <w:t> </w:t>
      </w:r>
      <w:r>
        <w:rPr/>
        <w:t>economies</w:t>
      </w:r>
      <w:r>
        <w:rPr>
          <w:spacing w:val="13"/>
        </w:rPr>
        <w:t> </w:t>
      </w:r>
      <w:r>
        <w:rPr/>
        <w:t>where</w:t>
      </w:r>
      <w:r>
        <w:rPr>
          <w:spacing w:val="13"/>
        </w:rPr>
        <w:t> </w:t>
      </w:r>
      <w:r>
        <w:rPr>
          <w:spacing w:val="-2"/>
        </w:rPr>
        <w:t>there</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51008">
                <wp:simplePos x="0" y="0"/>
                <wp:positionH relativeFrom="page">
                  <wp:posOffset>0</wp:posOffset>
                </wp:positionH>
                <wp:positionV relativeFrom="page">
                  <wp:posOffset>5031993</wp:posOffset>
                </wp:positionV>
                <wp:extent cx="4179570" cy="425450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5472" id="docshape30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51520">
                <wp:simplePos x="0" y="0"/>
                <wp:positionH relativeFrom="page">
                  <wp:posOffset>3923525</wp:posOffset>
                </wp:positionH>
                <wp:positionV relativeFrom="paragraph">
                  <wp:posOffset>847597</wp:posOffset>
                </wp:positionV>
                <wp:extent cx="3460750" cy="3566795"/>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64960" id="docshape30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is pressing need for rural transformation, income redistribution, poverty reduction and socio- economic growth and development.</w:t>
      </w:r>
    </w:p>
    <w:p>
      <w:pPr>
        <w:pStyle w:val="BodyText"/>
      </w:pPr>
    </w:p>
    <w:p>
      <w:pPr>
        <w:pStyle w:val="BodyText"/>
        <w:spacing w:before="1"/>
      </w:pPr>
    </w:p>
    <w:p>
      <w:pPr>
        <w:pStyle w:val="Heading2"/>
        <w:numPr>
          <w:ilvl w:val="2"/>
          <w:numId w:val="8"/>
        </w:numPr>
        <w:tabs>
          <w:tab w:pos="1180" w:val="left" w:leader="none"/>
        </w:tabs>
        <w:spacing w:line="240" w:lineRule="auto" w:before="0" w:after="0"/>
        <w:ind w:left="1180" w:right="0" w:hanging="540"/>
        <w:jc w:val="left"/>
      </w:pPr>
      <w:bookmarkStart w:name="_TOC_250015" w:id="46"/>
      <w:r>
        <w:rPr/>
        <w:t>The</w:t>
      </w:r>
      <w:r>
        <w:rPr>
          <w:spacing w:val="-2"/>
        </w:rPr>
        <w:t> </w:t>
      </w:r>
      <w:r>
        <w:rPr/>
        <w:t>Demand –</w:t>
      </w:r>
      <w:r>
        <w:rPr>
          <w:spacing w:val="-1"/>
        </w:rPr>
        <w:t> </w:t>
      </w:r>
      <w:r>
        <w:rPr/>
        <w:t>Following </w:t>
      </w:r>
      <w:bookmarkEnd w:id="46"/>
      <w:r>
        <w:rPr>
          <w:spacing w:val="-2"/>
        </w:rPr>
        <w:t>Theory</w:t>
      </w:r>
    </w:p>
    <w:p>
      <w:pPr>
        <w:pStyle w:val="BodyText"/>
        <w:rPr>
          <w:b/>
        </w:rPr>
      </w:pPr>
    </w:p>
    <w:p>
      <w:pPr>
        <w:pStyle w:val="BodyText"/>
        <w:spacing w:line="480" w:lineRule="auto"/>
        <w:ind w:left="640" w:right="1275"/>
        <w:jc w:val="both"/>
      </w:pPr>
      <w:r>
        <w:rPr/>
        <w:t>According</w:t>
      </w:r>
      <w:r>
        <w:rPr>
          <w:spacing w:val="-2"/>
        </w:rPr>
        <w:t> </w:t>
      </w:r>
      <w:r>
        <w:rPr/>
        <w:t>to</w:t>
      </w:r>
      <w:r>
        <w:rPr>
          <w:spacing w:val="-1"/>
        </w:rPr>
        <w:t> </w:t>
      </w:r>
      <w:r>
        <w:rPr/>
        <w:t>the</w:t>
      </w:r>
      <w:r>
        <w:rPr>
          <w:spacing w:val="-2"/>
        </w:rPr>
        <w:t> </w:t>
      </w:r>
      <w:r>
        <w:rPr/>
        <w:t>theory,</w:t>
      </w:r>
      <w:r>
        <w:rPr>
          <w:spacing w:val="-1"/>
        </w:rPr>
        <w:t> </w:t>
      </w:r>
      <w:r>
        <w:rPr/>
        <w:t>the</w:t>
      </w:r>
      <w:r>
        <w:rPr>
          <w:spacing w:val="-2"/>
        </w:rPr>
        <w:t> </w:t>
      </w:r>
      <w:r>
        <w:rPr/>
        <w:t>growth</w:t>
      </w:r>
      <w:r>
        <w:rPr>
          <w:spacing w:val="-1"/>
        </w:rPr>
        <w:t> </w:t>
      </w:r>
      <w:r>
        <w:rPr/>
        <w:t>of</w:t>
      </w:r>
      <w:r>
        <w:rPr>
          <w:spacing w:val="-2"/>
        </w:rPr>
        <w:t> </w:t>
      </w:r>
      <w:r>
        <w:rPr/>
        <w:t>the</w:t>
      </w:r>
      <w:r>
        <w:rPr>
          <w:spacing w:val="-2"/>
        </w:rPr>
        <w:t> </w:t>
      </w:r>
      <w:r>
        <w:rPr/>
        <w:t>economy</w:t>
      </w:r>
      <w:r>
        <w:rPr>
          <w:spacing w:val="-1"/>
        </w:rPr>
        <w:t> </w:t>
      </w:r>
      <w:r>
        <w:rPr/>
        <w:t>generates</w:t>
      </w:r>
      <w:r>
        <w:rPr>
          <w:spacing w:val="-2"/>
        </w:rPr>
        <w:t> </w:t>
      </w:r>
      <w:r>
        <w:rPr/>
        <w:t>additional</w:t>
      </w:r>
      <w:r>
        <w:rPr>
          <w:spacing w:val="-1"/>
        </w:rPr>
        <w:t> </w:t>
      </w:r>
      <w:r>
        <w:rPr/>
        <w:t>and</w:t>
      </w:r>
      <w:r>
        <w:rPr>
          <w:spacing w:val="-1"/>
        </w:rPr>
        <w:t> </w:t>
      </w:r>
      <w:r>
        <w:rPr/>
        <w:t>new</w:t>
      </w:r>
      <w:r>
        <w:rPr>
          <w:spacing w:val="-2"/>
        </w:rPr>
        <w:t> </w:t>
      </w:r>
      <w:r>
        <w:rPr/>
        <w:t>demand</w:t>
      </w:r>
      <w:r>
        <w:rPr>
          <w:spacing w:val="-2"/>
        </w:rPr>
        <w:t> </w:t>
      </w:r>
      <w:r>
        <w:rPr/>
        <w:t>for financial services, “which bring about a supply response in the growth of the financial system” (Patrick 1966). The theory suggests a demand following relationship between financial and economic development. High economic growth creates the demand for modern financial institutions, their services, assets, liabilities and arrangements, by investors and savers. In this case, the evolutionally development of the financial system is a continuing consequence of the pervasive, and sweeping process of economic development. The level of demand for financial services depends upon growth of real output, commercialization and monetization of agriculture and other traditional substance sectors (Patrick 1966). An accelerated growth rate of real national income stimulates greater demand for external funds by enterprises, and this will bring about as firms find it increasingly difficult to pursue expansion</w:t>
      </w:r>
      <w:r>
        <w:rPr>
          <w:spacing w:val="-1"/>
        </w:rPr>
        <w:t> </w:t>
      </w:r>
      <w:r>
        <w:rPr/>
        <w:t>policy</w:t>
      </w:r>
      <w:r>
        <w:rPr>
          <w:spacing w:val="-1"/>
        </w:rPr>
        <w:t> </w:t>
      </w:r>
      <w:r>
        <w:rPr/>
        <w:t>form</w:t>
      </w:r>
      <w:r>
        <w:rPr>
          <w:spacing w:val="-1"/>
        </w:rPr>
        <w:t> </w:t>
      </w:r>
      <w:r>
        <w:rPr/>
        <w:t>internally</w:t>
      </w:r>
      <w:r>
        <w:rPr>
          <w:spacing w:val="-1"/>
        </w:rPr>
        <w:t> </w:t>
      </w:r>
      <w:r>
        <w:rPr/>
        <w:t>generated</w:t>
      </w:r>
      <w:r>
        <w:rPr>
          <w:spacing w:val="-1"/>
        </w:rPr>
        <w:t> </w:t>
      </w:r>
      <w:r>
        <w:rPr/>
        <w:t>funds.</w:t>
      </w:r>
      <w:r>
        <w:rPr>
          <w:spacing w:val="-2"/>
        </w:rPr>
        <w:t> </w:t>
      </w:r>
      <w:r>
        <w:rPr/>
        <w:t>Moreover,</w:t>
      </w:r>
      <w:r>
        <w:rPr>
          <w:spacing w:val="-2"/>
        </w:rPr>
        <w:t> </w:t>
      </w:r>
      <w:r>
        <w:rPr/>
        <w:t>the</w:t>
      </w:r>
      <w:r>
        <w:rPr>
          <w:spacing w:val="-2"/>
        </w:rPr>
        <w:t> </w:t>
      </w:r>
      <w:r>
        <w:rPr/>
        <w:t>greater</w:t>
      </w:r>
      <w:r>
        <w:rPr>
          <w:spacing w:val="-3"/>
        </w:rPr>
        <w:t> </w:t>
      </w:r>
      <w:r>
        <w:rPr/>
        <w:t>the differences</w:t>
      </w:r>
      <w:r>
        <w:rPr>
          <w:spacing w:val="-1"/>
        </w:rPr>
        <w:t> </w:t>
      </w:r>
      <w:r>
        <w:rPr/>
        <w:t>in</w:t>
      </w:r>
      <w:r>
        <w:rPr>
          <w:spacing w:val="-1"/>
        </w:rPr>
        <w:t> </w:t>
      </w:r>
      <w:r>
        <w:rPr/>
        <w:t>the growth</w:t>
      </w:r>
      <w:r>
        <w:rPr>
          <w:spacing w:val="-1"/>
        </w:rPr>
        <w:t> </w:t>
      </w:r>
      <w:r>
        <w:rPr/>
        <w:t>rates</w:t>
      </w:r>
      <w:r>
        <w:rPr>
          <w:spacing w:val="-1"/>
        </w:rPr>
        <w:t> </w:t>
      </w:r>
      <w:r>
        <w:rPr/>
        <w:t>among</w:t>
      </w:r>
      <w:r>
        <w:rPr>
          <w:spacing w:val="-1"/>
        </w:rPr>
        <w:t> </w:t>
      </w:r>
      <w:r>
        <w:rPr/>
        <w:t>the</w:t>
      </w:r>
      <w:r>
        <w:rPr>
          <w:spacing w:val="-1"/>
        </w:rPr>
        <w:t> </w:t>
      </w:r>
      <w:r>
        <w:rPr/>
        <w:t>different</w:t>
      </w:r>
      <w:r>
        <w:rPr>
          <w:spacing w:val="-1"/>
        </w:rPr>
        <w:t> </w:t>
      </w:r>
      <w:r>
        <w:rPr/>
        <w:t>sectors</w:t>
      </w:r>
      <w:r>
        <w:rPr>
          <w:spacing w:val="-1"/>
        </w:rPr>
        <w:t> </w:t>
      </w:r>
      <w:r>
        <w:rPr/>
        <w:t>of</w:t>
      </w:r>
      <w:r>
        <w:rPr>
          <w:spacing w:val="-1"/>
        </w:rPr>
        <w:t> </w:t>
      </w:r>
      <w:r>
        <w:rPr/>
        <w:t>the</w:t>
      </w:r>
      <w:r>
        <w:rPr>
          <w:spacing w:val="-1"/>
        </w:rPr>
        <w:t> </w:t>
      </w:r>
      <w:r>
        <w:rPr/>
        <w:t>economy,</w:t>
      </w:r>
      <w:r>
        <w:rPr>
          <w:spacing w:val="-1"/>
        </w:rPr>
        <w:t> </w:t>
      </w:r>
      <w:r>
        <w:rPr/>
        <w:t>the</w:t>
      </w:r>
      <w:r>
        <w:rPr>
          <w:spacing w:val="-1"/>
        </w:rPr>
        <w:t> </w:t>
      </w:r>
      <w:r>
        <w:rPr/>
        <w:t>greater</w:t>
      </w:r>
      <w:r>
        <w:rPr>
          <w:spacing w:val="-2"/>
        </w:rPr>
        <w:t> </w:t>
      </w:r>
      <w:r>
        <w:rPr/>
        <w:t>will</w:t>
      </w:r>
      <w:r>
        <w:rPr>
          <w:spacing w:val="-1"/>
        </w:rPr>
        <w:t> </w:t>
      </w:r>
      <w:r>
        <w:rPr/>
        <w:t>be</w:t>
      </w:r>
      <w:r>
        <w:rPr>
          <w:spacing w:val="-1"/>
        </w:rPr>
        <w:t> </w:t>
      </w:r>
      <w:r>
        <w:rPr/>
        <w:t>the</w:t>
      </w:r>
      <w:r>
        <w:rPr>
          <w:spacing w:val="-1"/>
        </w:rPr>
        <w:t> </w:t>
      </w:r>
      <w:r>
        <w:rPr/>
        <w:t>responsibility of the financial system to perform the role of financial intermediation, by allocation saving to fast-growing</w:t>
      </w:r>
      <w:r>
        <w:rPr>
          <w:spacing w:val="-1"/>
        </w:rPr>
        <w:t> </w:t>
      </w:r>
      <w:r>
        <w:rPr/>
        <w:t>industries</w:t>
      </w:r>
      <w:r>
        <w:rPr>
          <w:spacing w:val="-1"/>
        </w:rPr>
        <w:t> </w:t>
      </w:r>
      <w:r>
        <w:rPr/>
        <w:t>away</w:t>
      </w:r>
      <w:r>
        <w:rPr>
          <w:spacing w:val="-1"/>
        </w:rPr>
        <w:t> </w:t>
      </w:r>
      <w:r>
        <w:rPr/>
        <w:t>from</w:t>
      </w:r>
      <w:r>
        <w:rPr>
          <w:spacing w:val="-1"/>
        </w:rPr>
        <w:t> </w:t>
      </w:r>
      <w:r>
        <w:rPr/>
        <w:t>slow-growing</w:t>
      </w:r>
      <w:r>
        <w:rPr>
          <w:spacing w:val="-1"/>
        </w:rPr>
        <w:t> </w:t>
      </w:r>
      <w:r>
        <w:rPr/>
        <w:t>industries</w:t>
      </w:r>
      <w:r>
        <w:rPr>
          <w:spacing w:val="-1"/>
        </w:rPr>
        <w:t> </w:t>
      </w:r>
      <w:r>
        <w:rPr/>
        <w:t>and</w:t>
      </w:r>
      <w:r>
        <w:rPr>
          <w:spacing w:val="-1"/>
        </w:rPr>
        <w:t> </w:t>
      </w:r>
      <w:r>
        <w:rPr/>
        <w:t>firms. In</w:t>
      </w:r>
      <w:r>
        <w:rPr>
          <w:spacing w:val="-1"/>
        </w:rPr>
        <w:t> </w:t>
      </w:r>
      <w:r>
        <w:rPr/>
        <w:t>this</w:t>
      </w:r>
      <w:r>
        <w:rPr>
          <w:spacing w:val="-1"/>
        </w:rPr>
        <w:t> </w:t>
      </w:r>
      <w:r>
        <w:rPr/>
        <w:t>way,</w:t>
      </w:r>
      <w:r>
        <w:rPr>
          <w:spacing w:val="-1"/>
        </w:rPr>
        <w:t> </w:t>
      </w:r>
      <w:r>
        <w:rPr/>
        <w:t>the</w:t>
      </w:r>
      <w:r>
        <w:rPr>
          <w:spacing w:val="-2"/>
        </w:rPr>
        <w:t> </w:t>
      </w:r>
      <w:r>
        <w:rPr/>
        <w:t>system can support and sustain the leading sectors in the process of growth. The demand – following financial</w:t>
      </w:r>
      <w:r>
        <w:rPr>
          <w:spacing w:val="-2"/>
        </w:rPr>
        <w:t> </w:t>
      </w:r>
      <w:r>
        <w:rPr/>
        <w:t>hypothesis</w:t>
      </w:r>
      <w:r>
        <w:rPr>
          <w:spacing w:val="-2"/>
        </w:rPr>
        <w:t> </w:t>
      </w:r>
      <w:r>
        <w:rPr/>
        <w:t>assumes</w:t>
      </w:r>
      <w:r>
        <w:rPr>
          <w:spacing w:val="-2"/>
        </w:rPr>
        <w:t> </w:t>
      </w:r>
      <w:r>
        <w:rPr/>
        <w:t>that</w:t>
      </w:r>
      <w:r>
        <w:rPr>
          <w:spacing w:val="-2"/>
        </w:rPr>
        <w:t> </w:t>
      </w:r>
      <w:r>
        <w:rPr/>
        <w:t>there</w:t>
      </w:r>
      <w:r>
        <w:rPr>
          <w:spacing w:val="-4"/>
        </w:rPr>
        <w:t> </w:t>
      </w:r>
      <w:r>
        <w:rPr/>
        <w:t>is</w:t>
      </w:r>
      <w:r>
        <w:rPr>
          <w:spacing w:val="-2"/>
        </w:rPr>
        <w:t> </w:t>
      </w:r>
      <w:r>
        <w:rPr/>
        <w:t>a</w:t>
      </w:r>
      <w:r>
        <w:rPr>
          <w:spacing w:val="-2"/>
        </w:rPr>
        <w:t> </w:t>
      </w:r>
      <w:r>
        <w:rPr/>
        <w:t>high</w:t>
      </w:r>
      <w:r>
        <w:rPr>
          <w:spacing w:val="-2"/>
        </w:rPr>
        <w:t> </w:t>
      </w:r>
      <w:r>
        <w:rPr/>
        <w:t>elasticity</w:t>
      </w:r>
      <w:r>
        <w:rPr>
          <w:spacing w:val="-2"/>
        </w:rPr>
        <w:t> </w:t>
      </w:r>
      <w:r>
        <w:rPr/>
        <w:t>in</w:t>
      </w:r>
      <w:r>
        <w:rPr>
          <w:spacing w:val="-2"/>
        </w:rPr>
        <w:t> </w:t>
      </w:r>
      <w:r>
        <w:rPr/>
        <w:t>the</w:t>
      </w:r>
      <w:r>
        <w:rPr>
          <w:spacing w:val="-3"/>
        </w:rPr>
        <w:t> </w:t>
      </w:r>
      <w:r>
        <w:rPr/>
        <w:t>supply</w:t>
      </w:r>
      <w:r>
        <w:rPr>
          <w:spacing w:val="-2"/>
        </w:rPr>
        <w:t> </w:t>
      </w:r>
      <w:r>
        <w:rPr/>
        <w:t>of</w:t>
      </w:r>
      <w:r>
        <w:rPr>
          <w:spacing w:val="-2"/>
        </w:rPr>
        <w:t> </w:t>
      </w:r>
      <w:r>
        <w:rPr/>
        <w:t>entrepreneurship</w:t>
      </w:r>
      <w:r>
        <w:rPr>
          <w:spacing w:val="-2"/>
        </w:rPr>
        <w:t> </w:t>
      </w:r>
      <w:r>
        <w:rPr/>
        <w:t>in the financial services “relative to growing opportunities for profit from provision of financial services”, to the extent that there is sufficient expansion in the number and diversity of types of financial institutions. It is also assumed that there is in existence, favourable legal, institutional and economic environment.</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3052032">
                <wp:simplePos x="0" y="0"/>
                <wp:positionH relativeFrom="page">
                  <wp:posOffset>0</wp:posOffset>
                </wp:positionH>
                <wp:positionV relativeFrom="page">
                  <wp:posOffset>5031993</wp:posOffset>
                </wp:positionV>
                <wp:extent cx="4179570" cy="425450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4448" id="docshape30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52544">
                <wp:simplePos x="0" y="0"/>
                <wp:positionH relativeFrom="page">
                  <wp:posOffset>3923525</wp:posOffset>
                </wp:positionH>
                <wp:positionV relativeFrom="paragraph">
                  <wp:posOffset>847597</wp:posOffset>
                </wp:positionV>
                <wp:extent cx="3460750" cy="3566795"/>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63936" id="docshape30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b/>
        </w:rPr>
        <w:t>Having examined various theories, </w:t>
      </w:r>
      <w:r>
        <w:rPr/>
        <w:t>this work is anchored on the Endogenous Growth</w:t>
      </w:r>
      <w:r>
        <w:rPr>
          <w:spacing w:val="40"/>
        </w:rPr>
        <w:t> </w:t>
      </w:r>
      <w:r>
        <w:rPr/>
        <w:t>theory this is because; the theory believes that diversifying an economy properly in other</w:t>
      </w:r>
      <w:r>
        <w:rPr>
          <w:spacing w:val="40"/>
        </w:rPr>
        <w:t> </w:t>
      </w:r>
      <w:r>
        <w:rPr/>
        <w:t>non-oil sector is likely to influence the economic growth via the following three ways; performance of the agricultural sector, manufacturing sector and solid mineral.</w:t>
      </w:r>
    </w:p>
    <w:p>
      <w:pPr>
        <w:spacing w:after="0" w:line="480" w:lineRule="auto"/>
        <w:jc w:val="both"/>
        <w:sectPr>
          <w:pgSz w:w="11910" w:h="17340"/>
          <w:pgMar w:header="0" w:footer="1012" w:top="1360" w:bottom="1200" w:left="800" w:right="160"/>
        </w:sectPr>
      </w:pPr>
    </w:p>
    <w:p>
      <w:pPr>
        <w:pStyle w:val="Heading1"/>
        <w:spacing w:line="480" w:lineRule="auto"/>
        <w:ind w:left="4009" w:right="4646"/>
      </w:pPr>
      <w:r>
        <w:rPr/>
        <mc:AlternateContent>
          <mc:Choice Requires="wps">
            <w:drawing>
              <wp:anchor distT="0" distB="0" distL="0" distR="0" allowOverlap="1" layoutInCell="1" locked="0" behindDoc="1" simplePos="0" relativeHeight="483053056">
                <wp:simplePos x="0" y="0"/>
                <wp:positionH relativeFrom="page">
                  <wp:posOffset>0</wp:posOffset>
                </wp:positionH>
                <wp:positionV relativeFrom="page">
                  <wp:posOffset>5031993</wp:posOffset>
                </wp:positionV>
                <wp:extent cx="4179570" cy="425450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3424" id="docshape30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CHAPTER</w:t>
      </w:r>
      <w:r>
        <w:rPr>
          <w:spacing w:val="-15"/>
        </w:rPr>
        <w:t> </w:t>
      </w:r>
      <w:r>
        <w:rPr/>
        <w:t>THREE </w:t>
      </w:r>
      <w:r>
        <w:rPr>
          <w:spacing w:val="-2"/>
        </w:rPr>
        <w:t>METHODOLOGY</w:t>
      </w:r>
    </w:p>
    <w:p>
      <w:pPr>
        <w:pStyle w:val="Heading2"/>
        <w:numPr>
          <w:ilvl w:val="1"/>
          <w:numId w:val="13"/>
        </w:numPr>
        <w:tabs>
          <w:tab w:pos="1360" w:val="left" w:leader="none"/>
        </w:tabs>
        <w:spacing w:line="240" w:lineRule="auto" w:before="1" w:after="0"/>
        <w:ind w:left="1360" w:right="0" w:hanging="720"/>
        <w:jc w:val="left"/>
      </w:pPr>
      <w:r>
        <w:rPr/>
        <mc:AlternateContent>
          <mc:Choice Requires="wps">
            <w:drawing>
              <wp:anchor distT="0" distB="0" distL="0" distR="0" allowOverlap="1" layoutInCell="1" locked="0" behindDoc="1" simplePos="0" relativeHeight="483053568">
                <wp:simplePos x="0" y="0"/>
                <wp:positionH relativeFrom="page">
                  <wp:posOffset>3923525</wp:posOffset>
                </wp:positionH>
                <wp:positionV relativeFrom="paragraph">
                  <wp:posOffset>107882</wp:posOffset>
                </wp:positionV>
                <wp:extent cx="3460750" cy="3566795"/>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94653pt;width:272.5pt;height:280.850pt;mso-position-horizontal-relative:page;mso-position-vertical-relative:paragraph;z-index:-20262912" id="docshape307"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w10:wrap type="none"/>
              </v:shape>
            </w:pict>
          </mc:Fallback>
        </mc:AlternateContent>
      </w:r>
      <w:bookmarkStart w:name="_TOC_250014" w:id="47"/>
      <w:bookmarkEnd w:id="47"/>
      <w:r>
        <w:rPr>
          <w:spacing w:val="-2"/>
        </w:rPr>
        <w:t>Introduction</w:t>
      </w:r>
    </w:p>
    <w:p>
      <w:pPr>
        <w:pStyle w:val="BodyText"/>
        <w:rPr>
          <w:b/>
        </w:rPr>
      </w:pPr>
    </w:p>
    <w:p>
      <w:pPr>
        <w:pStyle w:val="BodyText"/>
        <w:spacing w:line="480" w:lineRule="auto"/>
        <w:ind w:left="640" w:right="1280"/>
        <w:jc w:val="both"/>
      </w:pPr>
      <w:r>
        <w:rPr/>
        <w:t>This chapter shall describe the methodology employed in this study; which covers the areas</w:t>
      </w:r>
      <w:r>
        <w:rPr>
          <w:spacing w:val="40"/>
        </w:rPr>
        <w:t> </w:t>
      </w:r>
      <w:r>
        <w:rPr/>
        <w:t>of Research design, Method of data collection, Sources of data collection, Techniques of data collection, model specification and A Priori expectation. This research examined to what extent</w:t>
      </w:r>
      <w:r>
        <w:rPr>
          <w:spacing w:val="-2"/>
        </w:rPr>
        <w:t> </w:t>
      </w:r>
      <w:r>
        <w:rPr/>
        <w:t>in</w:t>
      </w:r>
      <w:r>
        <w:rPr>
          <w:spacing w:val="-2"/>
        </w:rPr>
        <w:t> </w:t>
      </w:r>
      <w:r>
        <w:rPr/>
        <w:t>which</w:t>
      </w:r>
      <w:r>
        <w:rPr>
          <w:spacing w:val="-2"/>
        </w:rPr>
        <w:t> </w:t>
      </w:r>
      <w:r>
        <w:rPr/>
        <w:t>agricultural</w:t>
      </w:r>
      <w:r>
        <w:rPr>
          <w:spacing w:val="-2"/>
        </w:rPr>
        <w:t> </w:t>
      </w:r>
      <w:r>
        <w:rPr/>
        <w:t>financing</w:t>
      </w:r>
      <w:r>
        <w:rPr>
          <w:spacing w:val="-2"/>
        </w:rPr>
        <w:t> </w:t>
      </w:r>
      <w:r>
        <w:rPr/>
        <w:t>has</w:t>
      </w:r>
      <w:r>
        <w:rPr>
          <w:spacing w:val="-2"/>
        </w:rPr>
        <w:t> </w:t>
      </w:r>
      <w:r>
        <w:rPr/>
        <w:t>affected</w:t>
      </w:r>
      <w:r>
        <w:rPr>
          <w:spacing w:val="-2"/>
        </w:rPr>
        <w:t> </w:t>
      </w:r>
      <w:r>
        <w:rPr/>
        <w:t>the</w:t>
      </w:r>
      <w:r>
        <w:rPr>
          <w:spacing w:val="-2"/>
        </w:rPr>
        <w:t> </w:t>
      </w:r>
      <w:r>
        <w:rPr/>
        <w:t>Nigerian</w:t>
      </w:r>
      <w:r>
        <w:rPr>
          <w:spacing w:val="-2"/>
        </w:rPr>
        <w:t> </w:t>
      </w:r>
      <w:r>
        <w:rPr/>
        <w:t>economy.</w:t>
      </w:r>
      <w:r>
        <w:rPr>
          <w:spacing w:val="-2"/>
        </w:rPr>
        <w:t> </w:t>
      </w:r>
      <w:r>
        <w:rPr/>
        <w:t>Since</w:t>
      </w:r>
      <w:r>
        <w:rPr>
          <w:spacing w:val="-4"/>
        </w:rPr>
        <w:t> </w:t>
      </w:r>
      <w:r>
        <w:rPr/>
        <w:t>the</w:t>
      </w:r>
      <w:r>
        <w:rPr>
          <w:spacing w:val="-2"/>
        </w:rPr>
        <w:t> </w:t>
      </w:r>
      <w:r>
        <w:rPr/>
        <w:t>data</w:t>
      </w:r>
      <w:r>
        <w:rPr>
          <w:spacing w:val="-2"/>
        </w:rPr>
        <w:t> </w:t>
      </w:r>
      <w:r>
        <w:rPr/>
        <w:t>to</w:t>
      </w:r>
      <w:r>
        <w:rPr>
          <w:spacing w:val="-2"/>
        </w:rPr>
        <w:t> </w:t>
      </w:r>
      <w:r>
        <w:rPr/>
        <w:t>be employed are time series data, an ordinary least square (OLS) method will be used among others to estimate the model parameters. In order to facilitate time series analysis, data such</w:t>
      </w:r>
      <w:r>
        <w:rPr>
          <w:spacing w:val="40"/>
        </w:rPr>
        <w:t> </w:t>
      </w:r>
      <w:r>
        <w:rPr/>
        <w:t>as Gross Domestic Product (GDP), Agricultural loan (AL), Agricultural Output (AO), Agricultural interest rate (INTR), Agricultural Expenditure on Training (AET) and control variable (Inflation rate).</w:t>
      </w:r>
    </w:p>
    <w:p>
      <w:pPr>
        <w:pStyle w:val="BodyText"/>
      </w:pPr>
    </w:p>
    <w:p>
      <w:pPr>
        <w:pStyle w:val="BodyText"/>
        <w:spacing w:before="1"/>
      </w:pPr>
    </w:p>
    <w:p>
      <w:pPr>
        <w:pStyle w:val="Heading2"/>
        <w:numPr>
          <w:ilvl w:val="1"/>
          <w:numId w:val="13"/>
        </w:numPr>
        <w:tabs>
          <w:tab w:pos="1300" w:val="left" w:leader="none"/>
        </w:tabs>
        <w:spacing w:line="240" w:lineRule="auto" w:before="0" w:after="0"/>
        <w:ind w:left="1300" w:right="0" w:hanging="660"/>
        <w:jc w:val="left"/>
      </w:pPr>
      <w:bookmarkStart w:name="_TOC_250013" w:id="48"/>
      <w:r>
        <w:rPr/>
        <w:t>Research</w:t>
      </w:r>
      <w:r>
        <w:rPr>
          <w:spacing w:val="-3"/>
        </w:rPr>
        <w:t> </w:t>
      </w:r>
      <w:bookmarkEnd w:id="48"/>
      <w:r>
        <w:rPr>
          <w:spacing w:val="-2"/>
        </w:rPr>
        <w:t>Design</w:t>
      </w:r>
    </w:p>
    <w:p>
      <w:pPr>
        <w:pStyle w:val="BodyText"/>
        <w:rPr>
          <w:b/>
        </w:rPr>
      </w:pPr>
    </w:p>
    <w:p>
      <w:pPr>
        <w:pStyle w:val="BodyText"/>
        <w:spacing w:line="480" w:lineRule="auto"/>
        <w:ind w:left="640" w:right="1281"/>
        <w:jc w:val="both"/>
      </w:pPr>
      <w:r>
        <w:rPr/>
        <w:t>This study adopted the longitudinal research design approach. The choice of this design is predicated on the fact that it involves repeated observations of the same variables over a period of time. This design approach is a correlational research in which researchers observe and collect data on a number of variables without trying to influence those variables. On this study a time series data of 39 years were collected and used.</w:t>
      </w:r>
    </w:p>
    <w:p>
      <w:pPr>
        <w:pStyle w:val="BodyText"/>
      </w:pPr>
    </w:p>
    <w:p>
      <w:pPr>
        <w:pStyle w:val="BodyText"/>
        <w:spacing w:before="1"/>
      </w:pPr>
    </w:p>
    <w:p>
      <w:pPr>
        <w:pStyle w:val="Heading2"/>
        <w:numPr>
          <w:ilvl w:val="1"/>
          <w:numId w:val="13"/>
        </w:numPr>
        <w:tabs>
          <w:tab w:pos="1360" w:val="left" w:leader="none"/>
        </w:tabs>
        <w:spacing w:line="240" w:lineRule="auto" w:before="0" w:after="0"/>
        <w:ind w:left="1360" w:right="0" w:hanging="720"/>
        <w:jc w:val="left"/>
      </w:pPr>
      <w:r>
        <w:rPr/>
        <w:t>Sources</w:t>
      </w:r>
      <w:r>
        <w:rPr>
          <w:spacing w:val="-2"/>
        </w:rPr>
        <w:t> </w:t>
      </w:r>
      <w:r>
        <w:rPr/>
        <w:t>of</w:t>
      </w:r>
      <w:r>
        <w:rPr>
          <w:spacing w:val="-1"/>
        </w:rPr>
        <w:t> </w:t>
      </w:r>
      <w:r>
        <w:rPr/>
        <w:t>Data</w:t>
      </w:r>
      <w:r>
        <w:rPr>
          <w:spacing w:val="-1"/>
        </w:rPr>
        <w:t> </w:t>
      </w:r>
      <w:r>
        <w:rPr>
          <w:spacing w:val="-2"/>
        </w:rPr>
        <w:t>Collection</w:t>
      </w:r>
    </w:p>
    <w:p>
      <w:pPr>
        <w:pStyle w:val="BodyText"/>
        <w:rPr>
          <w:b/>
        </w:rPr>
      </w:pPr>
    </w:p>
    <w:p>
      <w:pPr>
        <w:pStyle w:val="BodyText"/>
        <w:spacing w:line="480" w:lineRule="auto"/>
        <w:ind w:left="640" w:right="1278"/>
        <w:jc w:val="both"/>
      </w:pPr>
      <w:r>
        <w:rPr/>
        <w:t>The secondary data for this study shall be collected from the following sources e.g. Federal Ministry of Agriculture and Rural development (FMA&amp;RD), National Bureau of Statistics (NBS) and Central Bank of Nigeria (CBN) Statistical Bulletins in addition to Journal publications.</w:t>
      </w:r>
      <w:r>
        <w:rPr>
          <w:spacing w:val="49"/>
        </w:rPr>
        <w:t> </w:t>
      </w:r>
      <w:r>
        <w:rPr/>
        <w:t>The</w:t>
      </w:r>
      <w:r>
        <w:rPr>
          <w:spacing w:val="50"/>
        </w:rPr>
        <w:t> </w:t>
      </w:r>
      <w:r>
        <w:rPr/>
        <w:t>secondary</w:t>
      </w:r>
      <w:r>
        <w:rPr>
          <w:spacing w:val="50"/>
        </w:rPr>
        <w:t> </w:t>
      </w:r>
      <w:r>
        <w:rPr/>
        <w:t>data</w:t>
      </w:r>
      <w:r>
        <w:rPr>
          <w:spacing w:val="51"/>
        </w:rPr>
        <w:t> </w:t>
      </w:r>
      <w:r>
        <w:rPr/>
        <w:t>shall</w:t>
      </w:r>
      <w:r>
        <w:rPr>
          <w:spacing w:val="52"/>
        </w:rPr>
        <w:t> </w:t>
      </w:r>
      <w:r>
        <w:rPr/>
        <w:t>comprise</w:t>
      </w:r>
      <w:r>
        <w:rPr>
          <w:spacing w:val="50"/>
        </w:rPr>
        <w:t> </w:t>
      </w:r>
      <w:r>
        <w:rPr/>
        <w:t>of</w:t>
      </w:r>
      <w:r>
        <w:rPr>
          <w:spacing w:val="50"/>
        </w:rPr>
        <w:t> </w:t>
      </w:r>
      <w:r>
        <w:rPr/>
        <w:t>Gross</w:t>
      </w:r>
      <w:r>
        <w:rPr>
          <w:spacing w:val="52"/>
        </w:rPr>
        <w:t> </w:t>
      </w:r>
      <w:r>
        <w:rPr/>
        <w:t>Domestic</w:t>
      </w:r>
      <w:r>
        <w:rPr>
          <w:spacing w:val="50"/>
        </w:rPr>
        <w:t> </w:t>
      </w:r>
      <w:r>
        <w:rPr/>
        <w:t>Product,</w:t>
      </w:r>
      <w:r>
        <w:rPr>
          <w:spacing w:val="53"/>
        </w:rPr>
        <w:t> </w:t>
      </w:r>
      <w:r>
        <w:rPr>
          <w:spacing w:val="-2"/>
        </w:rPr>
        <w:t>Agriculture</w:t>
      </w:r>
    </w:p>
    <w:p>
      <w:pPr>
        <w:spacing w:after="0" w:line="480" w:lineRule="auto"/>
        <w:jc w:val="both"/>
        <w:sectPr>
          <w:pgSz w:w="11910" w:h="17340"/>
          <w:pgMar w:header="0" w:footer="1012" w:top="1360" w:bottom="1200" w:left="800" w:right="160"/>
        </w:sectPr>
      </w:pPr>
    </w:p>
    <w:p>
      <w:pPr>
        <w:pStyle w:val="BodyText"/>
        <w:spacing w:line="480" w:lineRule="auto" w:before="61"/>
        <w:ind w:left="640" w:right="1279"/>
        <w:jc w:val="both"/>
      </w:pPr>
      <w:r>
        <w:rPr/>
        <mc:AlternateContent>
          <mc:Choice Requires="wps">
            <w:drawing>
              <wp:anchor distT="0" distB="0" distL="0" distR="0" allowOverlap="1" layoutInCell="1" locked="0" behindDoc="1" simplePos="0" relativeHeight="483054080">
                <wp:simplePos x="0" y="0"/>
                <wp:positionH relativeFrom="page">
                  <wp:posOffset>0</wp:posOffset>
                </wp:positionH>
                <wp:positionV relativeFrom="page">
                  <wp:posOffset>5031993</wp:posOffset>
                </wp:positionV>
                <wp:extent cx="4179570" cy="425450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2400" id="docshape30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54592">
                <wp:simplePos x="0" y="0"/>
                <wp:positionH relativeFrom="page">
                  <wp:posOffset>3923525</wp:posOffset>
                </wp:positionH>
                <wp:positionV relativeFrom="paragraph">
                  <wp:posOffset>847597</wp:posOffset>
                </wp:positionV>
                <wp:extent cx="3460750" cy="3566795"/>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61888" id="docshape30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loans,</w:t>
      </w:r>
      <w:r>
        <w:rPr>
          <w:spacing w:val="-2"/>
        </w:rPr>
        <w:t> </w:t>
      </w:r>
      <w:r>
        <w:rPr/>
        <w:t>Agricultural</w:t>
      </w:r>
      <w:r>
        <w:rPr>
          <w:spacing w:val="-1"/>
        </w:rPr>
        <w:t> </w:t>
      </w:r>
      <w:r>
        <w:rPr/>
        <w:t>output,</w:t>
      </w:r>
      <w:r>
        <w:rPr>
          <w:spacing w:val="-1"/>
        </w:rPr>
        <w:t> </w:t>
      </w:r>
      <w:r>
        <w:rPr/>
        <w:t>interest</w:t>
      </w:r>
      <w:r>
        <w:rPr>
          <w:spacing w:val="-1"/>
        </w:rPr>
        <w:t> </w:t>
      </w:r>
      <w:r>
        <w:rPr/>
        <w:t>rate</w:t>
      </w:r>
      <w:r>
        <w:rPr>
          <w:spacing w:val="-2"/>
        </w:rPr>
        <w:t> </w:t>
      </w:r>
      <w:r>
        <w:rPr/>
        <w:t>and Agricultural</w:t>
      </w:r>
      <w:r>
        <w:rPr>
          <w:spacing w:val="-1"/>
        </w:rPr>
        <w:t> </w:t>
      </w:r>
      <w:r>
        <w:rPr/>
        <w:t>Education</w:t>
      </w:r>
      <w:r>
        <w:rPr>
          <w:spacing w:val="-1"/>
        </w:rPr>
        <w:t> </w:t>
      </w:r>
      <w:r>
        <w:rPr/>
        <w:t>and</w:t>
      </w:r>
      <w:r>
        <w:rPr>
          <w:spacing w:val="-1"/>
        </w:rPr>
        <w:t> </w:t>
      </w:r>
      <w:r>
        <w:rPr/>
        <w:t>Training</w:t>
      </w:r>
      <w:r>
        <w:rPr>
          <w:spacing w:val="-1"/>
        </w:rPr>
        <w:t> </w:t>
      </w:r>
      <w:r>
        <w:rPr/>
        <w:t>from</w:t>
      </w:r>
      <w:r>
        <w:rPr>
          <w:spacing w:val="-1"/>
        </w:rPr>
        <w:t> </w:t>
      </w:r>
      <w:r>
        <w:rPr/>
        <w:t>1981</w:t>
      </w:r>
      <w:r>
        <w:rPr>
          <w:spacing w:val="-1"/>
        </w:rPr>
        <w:t> </w:t>
      </w:r>
      <w:r>
        <w:rPr/>
        <w:t>to </w:t>
      </w:r>
      <w:r>
        <w:rPr>
          <w:spacing w:val="-2"/>
        </w:rPr>
        <w:t>2019.</w:t>
      </w:r>
    </w:p>
    <w:p>
      <w:pPr>
        <w:pStyle w:val="BodyText"/>
      </w:pPr>
    </w:p>
    <w:p>
      <w:pPr>
        <w:pStyle w:val="BodyText"/>
        <w:spacing w:before="1"/>
      </w:pPr>
    </w:p>
    <w:p>
      <w:pPr>
        <w:pStyle w:val="Heading2"/>
        <w:numPr>
          <w:ilvl w:val="1"/>
          <w:numId w:val="13"/>
        </w:numPr>
        <w:tabs>
          <w:tab w:pos="1360" w:val="left" w:leader="none"/>
        </w:tabs>
        <w:spacing w:line="240" w:lineRule="auto" w:before="0" w:after="0"/>
        <w:ind w:left="1360" w:right="0" w:hanging="720"/>
        <w:jc w:val="left"/>
      </w:pPr>
      <w:r>
        <w:rPr/>
        <w:t>Method</w:t>
      </w:r>
      <w:r>
        <w:rPr>
          <w:spacing w:val="-2"/>
        </w:rPr>
        <w:t> </w:t>
      </w:r>
      <w:r>
        <w:rPr/>
        <w:t>of</w:t>
      </w:r>
      <w:r>
        <w:rPr>
          <w:spacing w:val="-1"/>
        </w:rPr>
        <w:t> </w:t>
      </w:r>
      <w:r>
        <w:rPr/>
        <w:t>Data</w:t>
      </w:r>
      <w:r>
        <w:rPr>
          <w:spacing w:val="-1"/>
        </w:rPr>
        <w:t> </w:t>
      </w:r>
      <w:r>
        <w:rPr>
          <w:spacing w:val="-2"/>
        </w:rPr>
        <w:t>Collection</w:t>
      </w:r>
    </w:p>
    <w:p>
      <w:pPr>
        <w:pStyle w:val="BodyText"/>
        <w:rPr>
          <w:b/>
        </w:rPr>
      </w:pPr>
    </w:p>
    <w:p>
      <w:pPr>
        <w:pStyle w:val="BodyText"/>
        <w:spacing w:line="480" w:lineRule="auto"/>
        <w:ind w:left="640" w:right="1276"/>
        <w:jc w:val="both"/>
      </w:pPr>
      <w:r>
        <w:rPr/>
        <w:t>The method of data collection is secondary. These will comprise Data on Gross Domestic Product, Agriculture loans, Agricultural output, interest rate and Agricultural Education and Training, Inflation and Exchange rate extracted from; Articles in Journals, Annual statistical bulletins of Central Bank of Nigeria (CBN) and Nigeria Bureau of Statistics (NBS).</w:t>
      </w:r>
    </w:p>
    <w:p>
      <w:pPr>
        <w:pStyle w:val="BodyText"/>
      </w:pPr>
    </w:p>
    <w:p>
      <w:pPr>
        <w:pStyle w:val="BodyText"/>
      </w:pPr>
    </w:p>
    <w:p>
      <w:pPr>
        <w:pStyle w:val="Heading2"/>
        <w:numPr>
          <w:ilvl w:val="1"/>
          <w:numId w:val="13"/>
        </w:numPr>
        <w:tabs>
          <w:tab w:pos="1360" w:val="left" w:leader="none"/>
        </w:tabs>
        <w:spacing w:line="240" w:lineRule="auto" w:before="1" w:after="0"/>
        <w:ind w:left="1360" w:right="0" w:hanging="720"/>
        <w:jc w:val="left"/>
      </w:pPr>
      <w:r>
        <w:rPr/>
        <w:t>Techniques</w:t>
      </w:r>
      <w:r>
        <w:rPr>
          <w:spacing w:val="-1"/>
        </w:rPr>
        <w:t> </w:t>
      </w:r>
      <w:r>
        <w:rPr/>
        <w:t>of</w:t>
      </w:r>
      <w:r>
        <w:rPr>
          <w:spacing w:val="-1"/>
        </w:rPr>
        <w:t> </w:t>
      </w:r>
      <w:r>
        <w:rPr/>
        <w:t>Data</w:t>
      </w:r>
      <w:r>
        <w:rPr>
          <w:spacing w:val="-1"/>
        </w:rPr>
        <w:t> </w:t>
      </w:r>
      <w:r>
        <w:rPr>
          <w:spacing w:val="-2"/>
        </w:rPr>
        <w:t>Analysis</w:t>
      </w:r>
    </w:p>
    <w:p>
      <w:pPr>
        <w:pStyle w:val="BodyText"/>
        <w:rPr>
          <w:b/>
        </w:rPr>
      </w:pPr>
    </w:p>
    <w:p>
      <w:pPr>
        <w:pStyle w:val="BodyText"/>
        <w:spacing w:line="480" w:lineRule="auto"/>
        <w:ind w:left="640" w:right="1209"/>
      </w:pPr>
      <w:r>
        <w:rPr/>
        <w:t>The Ordinary Least Square (OLS), method is used for the estimation of parameters of the model</w:t>
      </w:r>
      <w:r>
        <w:rPr>
          <w:spacing w:val="40"/>
        </w:rPr>
        <w:t> </w:t>
      </w:r>
      <w:r>
        <w:rPr/>
        <w:t>specified</w:t>
      </w:r>
      <w:r>
        <w:rPr>
          <w:spacing w:val="40"/>
        </w:rPr>
        <w:t> </w:t>
      </w:r>
      <w:r>
        <w:rPr/>
        <w:t>earlier</w:t>
      </w:r>
      <w:r>
        <w:rPr>
          <w:spacing w:val="40"/>
        </w:rPr>
        <w:t> </w:t>
      </w:r>
      <w:r>
        <w:rPr/>
        <w:t>on.</w:t>
      </w:r>
      <w:r>
        <w:rPr>
          <w:spacing w:val="40"/>
        </w:rPr>
        <w:t> </w:t>
      </w:r>
      <w:r>
        <w:rPr/>
        <w:t>This</w:t>
      </w:r>
      <w:r>
        <w:rPr>
          <w:spacing w:val="40"/>
        </w:rPr>
        <w:t> </w:t>
      </w:r>
      <w:r>
        <w:rPr/>
        <w:t>estimation</w:t>
      </w:r>
      <w:r>
        <w:rPr>
          <w:spacing w:val="40"/>
        </w:rPr>
        <w:t> </w:t>
      </w:r>
      <w:r>
        <w:rPr/>
        <w:t>technique</w:t>
      </w:r>
      <w:r>
        <w:rPr>
          <w:spacing w:val="40"/>
        </w:rPr>
        <w:t> </w:t>
      </w:r>
      <w:r>
        <w:rPr/>
        <w:t>is</w:t>
      </w:r>
      <w:r>
        <w:rPr>
          <w:spacing w:val="40"/>
        </w:rPr>
        <w:t> </w:t>
      </w:r>
      <w:r>
        <w:rPr/>
        <w:t>relevant</w:t>
      </w:r>
      <w:r>
        <w:rPr>
          <w:spacing w:val="40"/>
        </w:rPr>
        <w:t> </w:t>
      </w:r>
      <w:r>
        <w:rPr/>
        <w:t>to</w:t>
      </w:r>
      <w:r>
        <w:rPr>
          <w:spacing w:val="40"/>
        </w:rPr>
        <w:t> </w:t>
      </w:r>
      <w:r>
        <w:rPr/>
        <w:t>the</w:t>
      </w:r>
      <w:r>
        <w:rPr>
          <w:spacing w:val="40"/>
        </w:rPr>
        <w:t> </w:t>
      </w:r>
      <w:r>
        <w:rPr/>
        <w:t>objectives</w:t>
      </w:r>
      <w:r>
        <w:rPr>
          <w:spacing w:val="40"/>
        </w:rPr>
        <w:t> </w:t>
      </w:r>
      <w:r>
        <w:rPr/>
        <w:t>of</w:t>
      </w:r>
      <w:r>
        <w:rPr>
          <w:spacing w:val="40"/>
        </w:rPr>
        <w:t> </w:t>
      </w:r>
      <w:r>
        <w:rPr/>
        <w:t>this study</w:t>
      </w:r>
      <w:r>
        <w:rPr>
          <w:spacing w:val="40"/>
        </w:rPr>
        <w:t> </w:t>
      </w:r>
      <w:r>
        <w:rPr/>
        <w:t>because</w:t>
      </w:r>
      <w:r>
        <w:rPr>
          <w:spacing w:val="40"/>
        </w:rPr>
        <w:t> </w:t>
      </w:r>
      <w:r>
        <w:rPr/>
        <w:t>it</w:t>
      </w:r>
      <w:r>
        <w:rPr>
          <w:spacing w:val="40"/>
        </w:rPr>
        <w:t> </w:t>
      </w:r>
      <w:r>
        <w:rPr/>
        <w:t>has</w:t>
      </w:r>
      <w:r>
        <w:rPr>
          <w:spacing w:val="40"/>
        </w:rPr>
        <w:t> </w:t>
      </w:r>
      <w:r>
        <w:rPr/>
        <w:t>been</w:t>
      </w:r>
      <w:r>
        <w:rPr>
          <w:spacing w:val="40"/>
        </w:rPr>
        <w:t> </w:t>
      </w:r>
      <w:r>
        <w:rPr/>
        <w:t>used</w:t>
      </w:r>
      <w:r>
        <w:rPr>
          <w:spacing w:val="40"/>
        </w:rPr>
        <w:t> </w:t>
      </w:r>
      <w:r>
        <w:rPr/>
        <w:t>in</w:t>
      </w:r>
      <w:r>
        <w:rPr>
          <w:spacing w:val="40"/>
        </w:rPr>
        <w:t> </w:t>
      </w:r>
      <w:r>
        <w:rPr/>
        <w:t>the</w:t>
      </w:r>
      <w:r>
        <w:rPr>
          <w:spacing w:val="40"/>
        </w:rPr>
        <w:t> </w:t>
      </w:r>
      <w:r>
        <w:rPr/>
        <w:t>study</w:t>
      </w:r>
      <w:r>
        <w:rPr>
          <w:spacing w:val="40"/>
        </w:rPr>
        <w:t> </w:t>
      </w:r>
      <w:r>
        <w:rPr/>
        <w:t>of</w:t>
      </w:r>
      <w:r>
        <w:rPr>
          <w:spacing w:val="40"/>
        </w:rPr>
        <w:t> </w:t>
      </w:r>
      <w:r>
        <w:rPr/>
        <w:t>a</w:t>
      </w:r>
      <w:r>
        <w:rPr>
          <w:spacing w:val="40"/>
        </w:rPr>
        <w:t> </w:t>
      </w:r>
      <w:r>
        <w:rPr/>
        <w:t>range</w:t>
      </w:r>
      <w:r>
        <w:rPr>
          <w:spacing w:val="40"/>
        </w:rPr>
        <w:t> </w:t>
      </w:r>
      <w:r>
        <w:rPr/>
        <w:t>of</w:t>
      </w:r>
      <w:r>
        <w:rPr>
          <w:spacing w:val="40"/>
        </w:rPr>
        <w:t> </w:t>
      </w:r>
      <w:r>
        <w:rPr/>
        <w:t>economics</w:t>
      </w:r>
      <w:r>
        <w:rPr>
          <w:spacing w:val="40"/>
        </w:rPr>
        <w:t> </w:t>
      </w:r>
      <w:r>
        <w:rPr/>
        <w:t>relationship</w:t>
      </w:r>
      <w:r>
        <w:rPr>
          <w:spacing w:val="40"/>
        </w:rPr>
        <w:t> </w:t>
      </w:r>
      <w:r>
        <w:rPr/>
        <w:t>with</w:t>
      </w:r>
      <w:r>
        <w:rPr>
          <w:spacing w:val="40"/>
        </w:rPr>
        <w:t> </w:t>
      </w:r>
      <w:r>
        <w:rPr/>
        <w:t>satisfactory result. The evaluation method is based on the various test of significance which will</w:t>
      </w:r>
      <w:r>
        <w:rPr>
          <w:spacing w:val="69"/>
        </w:rPr>
        <w:t> </w:t>
      </w:r>
      <w:r>
        <w:rPr/>
        <w:t>be</w:t>
      </w:r>
      <w:r>
        <w:rPr>
          <w:spacing w:val="67"/>
        </w:rPr>
        <w:t> </w:t>
      </w:r>
      <w:r>
        <w:rPr/>
        <w:t>carried</w:t>
      </w:r>
      <w:r>
        <w:rPr>
          <w:spacing w:val="68"/>
        </w:rPr>
        <w:t> </w:t>
      </w:r>
      <w:r>
        <w:rPr/>
        <w:t>out</w:t>
      </w:r>
      <w:r>
        <w:rPr>
          <w:spacing w:val="69"/>
        </w:rPr>
        <w:t> </w:t>
      </w:r>
      <w:r>
        <w:rPr/>
        <w:t>to</w:t>
      </w:r>
      <w:r>
        <w:rPr>
          <w:spacing w:val="69"/>
        </w:rPr>
        <w:t> </w:t>
      </w:r>
      <w:r>
        <w:rPr/>
        <w:t>know</w:t>
      </w:r>
      <w:r>
        <w:rPr>
          <w:spacing w:val="68"/>
        </w:rPr>
        <w:t> </w:t>
      </w:r>
      <w:r>
        <w:rPr/>
        <w:t>whether</w:t>
      </w:r>
      <w:r>
        <w:rPr>
          <w:spacing w:val="67"/>
        </w:rPr>
        <w:t> </w:t>
      </w:r>
      <w:r>
        <w:rPr/>
        <w:t>the</w:t>
      </w:r>
      <w:r>
        <w:rPr>
          <w:spacing w:val="68"/>
        </w:rPr>
        <w:t> </w:t>
      </w:r>
      <w:r>
        <w:rPr/>
        <w:t>estimates</w:t>
      </w:r>
      <w:r>
        <w:rPr>
          <w:spacing w:val="69"/>
        </w:rPr>
        <w:t> </w:t>
      </w:r>
      <w:r>
        <w:rPr/>
        <w:t>of</w:t>
      </w:r>
      <w:r>
        <w:rPr>
          <w:spacing w:val="68"/>
        </w:rPr>
        <w:t> </w:t>
      </w:r>
      <w:r>
        <w:rPr/>
        <w:t>the</w:t>
      </w:r>
      <w:r>
        <w:rPr>
          <w:spacing w:val="68"/>
        </w:rPr>
        <w:t> </w:t>
      </w:r>
      <w:r>
        <w:rPr/>
        <w:t>parameter</w:t>
      </w:r>
      <w:r>
        <w:rPr>
          <w:spacing w:val="70"/>
        </w:rPr>
        <w:t> </w:t>
      </w:r>
      <w:r>
        <w:rPr/>
        <w:t>confirm</w:t>
      </w:r>
      <w:r>
        <w:rPr>
          <w:spacing w:val="69"/>
        </w:rPr>
        <w:t> </w:t>
      </w:r>
      <w:r>
        <w:rPr/>
        <w:t>with</w:t>
      </w:r>
      <w:r>
        <w:rPr>
          <w:spacing w:val="69"/>
        </w:rPr>
        <w:t> </w:t>
      </w:r>
      <w:r>
        <w:rPr/>
        <w:t>the assumption</w:t>
      </w:r>
      <w:r>
        <w:rPr>
          <w:spacing w:val="39"/>
        </w:rPr>
        <w:t> </w:t>
      </w:r>
      <w:r>
        <w:rPr/>
        <w:t>of</w:t>
      </w:r>
      <w:r>
        <w:rPr>
          <w:spacing w:val="39"/>
        </w:rPr>
        <w:t> </w:t>
      </w:r>
      <w:r>
        <w:rPr/>
        <w:t>ordinary</w:t>
      </w:r>
      <w:r>
        <w:rPr>
          <w:spacing w:val="40"/>
        </w:rPr>
        <w:t> </w:t>
      </w:r>
      <w:r>
        <w:rPr/>
        <w:t>least</w:t>
      </w:r>
      <w:r>
        <w:rPr>
          <w:spacing w:val="40"/>
        </w:rPr>
        <w:t> </w:t>
      </w:r>
      <w:r>
        <w:rPr/>
        <w:t>square</w:t>
      </w:r>
      <w:r>
        <w:rPr>
          <w:spacing w:val="40"/>
        </w:rPr>
        <w:t> </w:t>
      </w:r>
      <w:r>
        <w:rPr/>
        <w:t>and</w:t>
      </w:r>
      <w:r>
        <w:rPr>
          <w:spacing w:val="39"/>
        </w:rPr>
        <w:t> </w:t>
      </w:r>
      <w:r>
        <w:rPr/>
        <w:t>to</w:t>
      </w:r>
      <w:r>
        <w:rPr>
          <w:spacing w:val="40"/>
        </w:rPr>
        <w:t> </w:t>
      </w:r>
      <w:r>
        <w:rPr/>
        <w:t>ascertain</w:t>
      </w:r>
      <w:r>
        <w:rPr>
          <w:spacing w:val="40"/>
        </w:rPr>
        <w:t> </w:t>
      </w:r>
      <w:r>
        <w:rPr/>
        <w:t>the</w:t>
      </w:r>
      <w:r>
        <w:rPr>
          <w:spacing w:val="39"/>
        </w:rPr>
        <w:t> </w:t>
      </w:r>
      <w:r>
        <w:rPr/>
        <w:t>forecasting</w:t>
      </w:r>
      <w:r>
        <w:rPr>
          <w:spacing w:val="39"/>
        </w:rPr>
        <w:t> </w:t>
      </w:r>
      <w:r>
        <w:rPr/>
        <w:t>ability</w:t>
      </w:r>
      <w:r>
        <w:rPr>
          <w:spacing w:val="40"/>
        </w:rPr>
        <w:t> </w:t>
      </w:r>
      <w:r>
        <w:rPr/>
        <w:t>of</w:t>
      </w:r>
      <w:r>
        <w:rPr>
          <w:spacing w:val="39"/>
        </w:rPr>
        <w:t> </w:t>
      </w:r>
      <w:r>
        <w:rPr/>
        <w:t>the</w:t>
      </w:r>
      <w:r>
        <w:rPr>
          <w:spacing w:val="39"/>
        </w:rPr>
        <w:t> </w:t>
      </w:r>
      <w:r>
        <w:rPr/>
        <w:t>model. Other</w:t>
      </w:r>
      <w:r>
        <w:rPr>
          <w:spacing w:val="76"/>
        </w:rPr>
        <w:t> </w:t>
      </w:r>
      <w:r>
        <w:rPr/>
        <w:t>tools</w:t>
      </w:r>
      <w:r>
        <w:rPr>
          <w:spacing w:val="77"/>
        </w:rPr>
        <w:t> </w:t>
      </w:r>
      <w:r>
        <w:rPr/>
        <w:t>of</w:t>
      </w:r>
      <w:r>
        <w:rPr>
          <w:spacing w:val="77"/>
        </w:rPr>
        <w:t> </w:t>
      </w:r>
      <w:r>
        <w:rPr/>
        <w:t>data</w:t>
      </w:r>
      <w:r>
        <w:rPr>
          <w:spacing w:val="76"/>
        </w:rPr>
        <w:t> </w:t>
      </w:r>
      <w:r>
        <w:rPr/>
        <w:t>analysis</w:t>
      </w:r>
      <w:r>
        <w:rPr>
          <w:spacing w:val="77"/>
        </w:rPr>
        <w:t> </w:t>
      </w:r>
      <w:r>
        <w:rPr/>
        <w:t>include:</w:t>
      </w:r>
      <w:r>
        <w:rPr>
          <w:spacing w:val="77"/>
        </w:rPr>
        <w:t> </w:t>
      </w:r>
      <w:r>
        <w:rPr/>
        <w:t>Unit</w:t>
      </w:r>
      <w:r>
        <w:rPr>
          <w:spacing w:val="75"/>
        </w:rPr>
        <w:t> </w:t>
      </w:r>
      <w:r>
        <w:rPr/>
        <w:t>Root</w:t>
      </w:r>
      <w:r>
        <w:rPr>
          <w:spacing w:val="77"/>
        </w:rPr>
        <w:t> </w:t>
      </w:r>
      <w:r>
        <w:rPr/>
        <w:t>Test,</w:t>
      </w:r>
      <w:r>
        <w:rPr>
          <w:spacing w:val="78"/>
        </w:rPr>
        <w:t> </w:t>
      </w:r>
      <w:r>
        <w:rPr/>
        <w:t>Vector</w:t>
      </w:r>
      <w:r>
        <w:rPr>
          <w:spacing w:val="77"/>
        </w:rPr>
        <w:t> </w:t>
      </w:r>
      <w:r>
        <w:rPr/>
        <w:t>Error</w:t>
      </w:r>
      <w:r>
        <w:rPr>
          <w:spacing w:val="78"/>
        </w:rPr>
        <w:t> </w:t>
      </w:r>
      <w:r>
        <w:rPr/>
        <w:t>Correction</w:t>
      </w:r>
      <w:r>
        <w:rPr>
          <w:spacing w:val="77"/>
        </w:rPr>
        <w:t> </w:t>
      </w:r>
      <w:r>
        <w:rPr/>
        <w:t>Model (VECM), and Autoregressive Distributive lag Model.</w:t>
      </w:r>
    </w:p>
    <w:p>
      <w:pPr>
        <w:pStyle w:val="BodyText"/>
      </w:pPr>
    </w:p>
    <w:p>
      <w:pPr>
        <w:pStyle w:val="BodyText"/>
      </w:pPr>
    </w:p>
    <w:p>
      <w:pPr>
        <w:pStyle w:val="Heading2"/>
        <w:spacing w:before="1"/>
      </w:pPr>
      <w:r>
        <w:rPr/>
        <w:t>Unit</w:t>
      </w:r>
      <w:r>
        <w:rPr>
          <w:spacing w:val="-3"/>
        </w:rPr>
        <w:t> </w:t>
      </w:r>
      <w:r>
        <w:rPr/>
        <w:t>Root</w:t>
      </w:r>
      <w:r>
        <w:rPr>
          <w:spacing w:val="-1"/>
        </w:rPr>
        <w:t> </w:t>
      </w:r>
      <w:r>
        <w:rPr>
          <w:spacing w:val="-4"/>
        </w:rPr>
        <w:t>Test</w:t>
      </w:r>
    </w:p>
    <w:p>
      <w:pPr>
        <w:pStyle w:val="BodyText"/>
        <w:rPr>
          <w:b/>
        </w:rPr>
      </w:pPr>
    </w:p>
    <w:p>
      <w:pPr>
        <w:pStyle w:val="BodyText"/>
        <w:spacing w:line="480" w:lineRule="auto"/>
        <w:ind w:left="640" w:right="1279"/>
        <w:jc w:val="both"/>
      </w:pPr>
      <w:r>
        <w:rPr/>
        <w:t>In statistics, a unit root test tests whether a times series variable is non-stationary and possess a unit root. The null hypothesis is generally defined as the presence of a unit root and the alternative</w:t>
      </w:r>
      <w:r>
        <w:rPr>
          <w:spacing w:val="-3"/>
        </w:rPr>
        <w:t> </w:t>
      </w:r>
      <w:r>
        <w:rPr/>
        <w:t>hypothesis</w:t>
      </w:r>
      <w:r>
        <w:rPr>
          <w:spacing w:val="-2"/>
        </w:rPr>
        <w:t> </w:t>
      </w:r>
      <w:r>
        <w:rPr/>
        <w:t>is</w:t>
      </w:r>
      <w:r>
        <w:rPr>
          <w:spacing w:val="-3"/>
        </w:rPr>
        <w:t> </w:t>
      </w:r>
      <w:r>
        <w:rPr/>
        <w:t>either</w:t>
      </w:r>
      <w:r>
        <w:rPr>
          <w:spacing w:val="-3"/>
        </w:rPr>
        <w:t> </w:t>
      </w:r>
      <w:r>
        <w:rPr/>
        <w:t>stationarity,</w:t>
      </w:r>
      <w:r>
        <w:rPr>
          <w:spacing w:val="-2"/>
        </w:rPr>
        <w:t> </w:t>
      </w:r>
      <w:r>
        <w:rPr/>
        <w:t>trends</w:t>
      </w:r>
      <w:r>
        <w:rPr>
          <w:spacing w:val="-2"/>
        </w:rPr>
        <w:t> </w:t>
      </w:r>
      <w:r>
        <w:rPr/>
        <w:t>stationarity</w:t>
      </w:r>
      <w:r>
        <w:rPr>
          <w:spacing w:val="-2"/>
        </w:rPr>
        <w:t> </w:t>
      </w:r>
      <w:r>
        <w:rPr/>
        <w:t>depending</w:t>
      </w:r>
      <w:r>
        <w:rPr>
          <w:spacing w:val="-2"/>
        </w:rPr>
        <w:t> </w:t>
      </w:r>
      <w:r>
        <w:rPr/>
        <w:t>on</w:t>
      </w:r>
      <w:r>
        <w:rPr>
          <w:spacing w:val="-2"/>
        </w:rPr>
        <w:t> </w:t>
      </w:r>
      <w:r>
        <w:rPr/>
        <w:t>the</w:t>
      </w:r>
      <w:r>
        <w:rPr>
          <w:spacing w:val="-3"/>
        </w:rPr>
        <w:t> </w:t>
      </w:r>
      <w:r>
        <w:rPr/>
        <w:t>test</w:t>
      </w:r>
      <w:r>
        <w:rPr>
          <w:spacing w:val="-2"/>
        </w:rPr>
        <w:t> </w:t>
      </w:r>
      <w:r>
        <w:rPr/>
        <w:t>used.</w:t>
      </w:r>
      <w:r>
        <w:rPr>
          <w:spacing w:val="-4"/>
        </w:rPr>
        <w:t> </w:t>
      </w:r>
      <w:r>
        <w:rPr/>
        <w:t>The unit root test is conducted first before actual model estimation. The unit root test is carried</w:t>
      </w:r>
      <w:r>
        <w:rPr>
          <w:spacing w:val="80"/>
        </w:rPr>
        <w:t> </w:t>
      </w:r>
      <w:r>
        <w:rPr/>
        <w:t>out in order to ascertain the underlying properties of the time series variables in the model. The</w:t>
      </w:r>
      <w:r>
        <w:rPr>
          <w:spacing w:val="53"/>
        </w:rPr>
        <w:t> </w:t>
      </w:r>
      <w:r>
        <w:rPr/>
        <w:t>importance</w:t>
      </w:r>
      <w:r>
        <w:rPr>
          <w:spacing w:val="55"/>
        </w:rPr>
        <w:t> </w:t>
      </w:r>
      <w:r>
        <w:rPr/>
        <w:t>of</w:t>
      </w:r>
      <w:r>
        <w:rPr>
          <w:spacing w:val="56"/>
        </w:rPr>
        <w:t> </w:t>
      </w:r>
      <w:r>
        <w:rPr/>
        <w:t>unit</w:t>
      </w:r>
      <w:r>
        <w:rPr>
          <w:spacing w:val="57"/>
        </w:rPr>
        <w:t> </w:t>
      </w:r>
      <w:r>
        <w:rPr/>
        <w:t>root</w:t>
      </w:r>
      <w:r>
        <w:rPr>
          <w:spacing w:val="56"/>
        </w:rPr>
        <w:t> </w:t>
      </w:r>
      <w:r>
        <w:rPr/>
        <w:t>test</w:t>
      </w:r>
      <w:r>
        <w:rPr>
          <w:spacing w:val="57"/>
        </w:rPr>
        <w:t> </w:t>
      </w:r>
      <w:r>
        <w:rPr/>
        <w:t>is</w:t>
      </w:r>
      <w:r>
        <w:rPr>
          <w:spacing w:val="54"/>
        </w:rPr>
        <w:t> </w:t>
      </w:r>
      <w:r>
        <w:rPr/>
        <w:t>that</w:t>
      </w:r>
      <w:r>
        <w:rPr>
          <w:spacing w:val="57"/>
        </w:rPr>
        <w:t> </w:t>
      </w:r>
      <w:r>
        <w:rPr/>
        <w:t>it</w:t>
      </w:r>
      <w:r>
        <w:rPr>
          <w:spacing w:val="56"/>
        </w:rPr>
        <w:t> </w:t>
      </w:r>
      <w:r>
        <w:rPr/>
        <w:t>enables</w:t>
      </w:r>
      <w:r>
        <w:rPr>
          <w:spacing w:val="56"/>
        </w:rPr>
        <w:t> </w:t>
      </w:r>
      <w:r>
        <w:rPr/>
        <w:t>us</w:t>
      </w:r>
      <w:r>
        <w:rPr>
          <w:spacing w:val="57"/>
        </w:rPr>
        <w:t> </w:t>
      </w:r>
      <w:r>
        <w:rPr/>
        <w:t>to</w:t>
      </w:r>
      <w:r>
        <w:rPr>
          <w:spacing w:val="56"/>
        </w:rPr>
        <w:t> </w:t>
      </w:r>
      <w:r>
        <w:rPr/>
        <w:t>avoid</w:t>
      </w:r>
      <w:r>
        <w:rPr>
          <w:spacing w:val="54"/>
        </w:rPr>
        <w:t> </w:t>
      </w:r>
      <w:r>
        <w:rPr/>
        <w:t>the</w:t>
      </w:r>
      <w:r>
        <w:rPr>
          <w:spacing w:val="56"/>
        </w:rPr>
        <w:t> </w:t>
      </w:r>
      <w:r>
        <w:rPr/>
        <w:t>problem</w:t>
      </w:r>
      <w:r>
        <w:rPr>
          <w:spacing w:val="56"/>
        </w:rPr>
        <w:t> </w:t>
      </w:r>
      <w:r>
        <w:rPr/>
        <w:t>of</w:t>
      </w:r>
      <w:r>
        <w:rPr>
          <w:spacing w:val="56"/>
        </w:rPr>
        <w:t> </w:t>
      </w:r>
      <w:r>
        <w:rPr>
          <w:spacing w:val="-2"/>
        </w:rPr>
        <w:t>spurious</w:t>
      </w:r>
    </w:p>
    <w:p>
      <w:pPr>
        <w:spacing w:after="0" w:line="480" w:lineRule="auto"/>
        <w:jc w:val="both"/>
        <w:sectPr>
          <w:pgSz w:w="11910" w:h="17340"/>
          <w:pgMar w:header="0" w:footer="1012" w:top="1360" w:bottom="1200" w:left="800" w:right="160"/>
        </w:sectPr>
      </w:pPr>
    </w:p>
    <w:p>
      <w:pPr>
        <w:pStyle w:val="BodyText"/>
        <w:spacing w:line="480" w:lineRule="auto" w:before="50"/>
        <w:ind w:left="640" w:right="1275"/>
        <w:jc w:val="both"/>
      </w:pPr>
      <w:r>
        <w:rPr/>
        <mc:AlternateContent>
          <mc:Choice Requires="wps">
            <w:drawing>
              <wp:anchor distT="0" distB="0" distL="0" distR="0" allowOverlap="1" layoutInCell="1" locked="0" behindDoc="1" simplePos="0" relativeHeight="483055104">
                <wp:simplePos x="0" y="0"/>
                <wp:positionH relativeFrom="page">
                  <wp:posOffset>0</wp:posOffset>
                </wp:positionH>
                <wp:positionV relativeFrom="page">
                  <wp:posOffset>5031993</wp:posOffset>
                </wp:positionV>
                <wp:extent cx="4179570" cy="4254500"/>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1376" id="docshape31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55616">
                <wp:simplePos x="0" y="0"/>
                <wp:positionH relativeFrom="page">
                  <wp:posOffset>3923525</wp:posOffset>
                </wp:positionH>
                <wp:positionV relativeFrom="paragraph">
                  <wp:posOffset>847597</wp:posOffset>
                </wp:positionV>
                <wp:extent cx="3460750" cy="3566795"/>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60864" id="docshape31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regression output (Gujarati &amp; Porter, 2009). In this study, the Augmented Dickey-Fuller (1981) unit root test method will be utilized. The Augmented Dickey-Fuller (ADF) unit root test equation to be estimated is specified as follows:</w:t>
      </w:r>
    </w:p>
    <w:p>
      <w:pPr>
        <w:spacing w:line="171" w:lineRule="exact" w:before="0"/>
        <w:ind w:left="119" w:right="0" w:firstLine="0"/>
        <w:jc w:val="center"/>
        <w:rPr>
          <w:rFonts w:ascii="Cambria Math" w:eastAsia="Cambria Math"/>
          <w:sz w:val="17"/>
        </w:rPr>
      </w:pPr>
      <w:r>
        <w:rPr>
          <w:rFonts w:ascii="Cambria Math" w:eastAsia="Cambria Math"/>
          <w:spacing w:val="-10"/>
          <w:w w:val="110"/>
          <w:sz w:val="17"/>
        </w:rPr>
        <w:t>𝑚</w:t>
      </w:r>
    </w:p>
    <w:p>
      <w:pPr>
        <w:pStyle w:val="BodyText"/>
        <w:spacing w:before="91"/>
        <w:ind w:left="3213"/>
        <w:rPr>
          <w:rFonts w:ascii="Cambria Math" w:hAnsi="Cambria Math" w:eastAsia="Cambria Math"/>
        </w:rPr>
      </w:pPr>
      <w:r>
        <w:rPr>
          <w:rFonts w:ascii="Cambria Math" w:hAnsi="Cambria Math" w:eastAsia="Cambria Math"/>
          <w:w w:val="115"/>
        </w:rPr>
        <w:t>∆𝑦</w:t>
      </w:r>
      <w:r>
        <w:rPr>
          <w:rFonts w:ascii="Cambria Math" w:hAnsi="Cambria Math" w:eastAsia="Cambria Math"/>
          <w:w w:val="115"/>
          <w:vertAlign w:val="subscript"/>
        </w:rPr>
        <w:t>𝑡</w:t>
      </w:r>
      <w:r>
        <w:rPr>
          <w:rFonts w:ascii="Cambria Math" w:hAnsi="Cambria Math" w:eastAsia="Cambria Math"/>
          <w:spacing w:val="-9"/>
          <w:w w:val="115"/>
          <w:vertAlign w:val="baseline"/>
        </w:rPr>
        <w:t> </w:t>
      </w:r>
      <w:r>
        <w:rPr>
          <w:rFonts w:ascii="Cambria Math" w:hAnsi="Cambria Math" w:eastAsia="Cambria Math"/>
          <w:w w:val="115"/>
          <w:vertAlign w:val="baseline"/>
        </w:rPr>
        <w:t>=</w:t>
      </w:r>
      <w:r>
        <w:rPr>
          <w:rFonts w:ascii="Cambria Math" w:hAnsi="Cambria Math" w:eastAsia="Cambria Math"/>
          <w:spacing w:val="-16"/>
          <w:w w:val="115"/>
          <w:vertAlign w:val="baseline"/>
        </w:rPr>
        <w:t> </w:t>
      </w:r>
      <w:r>
        <w:rPr>
          <w:rFonts w:ascii="Cambria Math" w:hAnsi="Cambria Math" w:eastAsia="Cambria Math"/>
          <w:w w:val="115"/>
          <w:vertAlign w:val="baseline"/>
        </w:rPr>
        <w:t>𝜔</w:t>
      </w:r>
      <w:r>
        <w:rPr>
          <w:rFonts w:ascii="Cambria Math" w:hAnsi="Cambria Math" w:eastAsia="Cambria Math"/>
          <w:spacing w:val="-15"/>
          <w:w w:val="115"/>
          <w:vertAlign w:val="baseline"/>
        </w:rPr>
        <w:t> </w:t>
      </w:r>
      <w:r>
        <w:rPr>
          <w:rFonts w:ascii="Cambria Math" w:hAnsi="Cambria Math" w:eastAsia="Cambria Math"/>
          <w:w w:val="115"/>
          <w:vertAlign w:val="baseline"/>
        </w:rPr>
        <w:t>+</w:t>
      </w:r>
      <w:r>
        <w:rPr>
          <w:rFonts w:ascii="Cambria Math" w:hAnsi="Cambria Math" w:eastAsia="Cambria Math"/>
          <w:spacing w:val="8"/>
          <w:w w:val="115"/>
          <w:vertAlign w:val="baseline"/>
        </w:rPr>
        <w:t> </w:t>
      </w:r>
      <w:r>
        <w:rPr>
          <w:rFonts w:ascii="Cambria Math" w:hAnsi="Cambria Math" w:eastAsia="Cambria Math"/>
          <w:w w:val="115"/>
          <w:vertAlign w:val="baseline"/>
        </w:rPr>
        <w:t>𝛿𝑦</w:t>
      </w:r>
      <w:r>
        <w:rPr>
          <w:rFonts w:ascii="Cambria Math" w:hAnsi="Cambria Math" w:eastAsia="Cambria Math"/>
          <w:w w:val="115"/>
          <w:vertAlign w:val="subscript"/>
        </w:rPr>
        <w:t>𝑡−1</w:t>
      </w:r>
      <w:r>
        <w:rPr>
          <w:rFonts w:ascii="Cambria Math" w:hAnsi="Cambria Math" w:eastAsia="Cambria Math"/>
          <w:spacing w:val="-15"/>
          <w:w w:val="115"/>
          <w:vertAlign w:val="baseline"/>
        </w:rPr>
        <w:t> </w:t>
      </w:r>
      <w:r>
        <w:rPr>
          <w:rFonts w:ascii="Cambria Math" w:hAnsi="Cambria Math" w:eastAsia="Cambria Math"/>
          <w:w w:val="115"/>
          <w:vertAlign w:val="baseline"/>
        </w:rPr>
        <w:t>+</w:t>
      </w:r>
      <w:r>
        <w:rPr>
          <w:rFonts w:ascii="Cambria Math" w:hAnsi="Cambria Math" w:eastAsia="Cambria Math"/>
          <w:spacing w:val="21"/>
          <w:w w:val="155"/>
          <w:vertAlign w:val="baseline"/>
        </w:rPr>
        <w:t> </w:t>
      </w:r>
      <w:r>
        <w:rPr>
          <w:rFonts w:ascii="Cambria Math" w:hAnsi="Cambria Math" w:eastAsia="Cambria Math"/>
          <w:w w:val="155"/>
          <w:vertAlign w:val="baseline"/>
        </w:rPr>
        <w:t>∑</w:t>
      </w:r>
      <w:r>
        <w:rPr>
          <w:rFonts w:ascii="Cambria Math" w:hAnsi="Cambria Math" w:eastAsia="Cambria Math"/>
          <w:spacing w:val="-43"/>
          <w:w w:val="155"/>
          <w:vertAlign w:val="baseline"/>
        </w:rPr>
        <w:t> </w:t>
      </w:r>
      <w:r>
        <w:rPr>
          <w:rFonts w:ascii="Cambria Math" w:hAnsi="Cambria Math" w:eastAsia="Cambria Math"/>
          <w:w w:val="115"/>
          <w:vertAlign w:val="baseline"/>
        </w:rPr>
        <w:t>𝜃</w:t>
      </w:r>
      <w:r>
        <w:rPr>
          <w:rFonts w:ascii="Cambria Math" w:hAnsi="Cambria Math" w:eastAsia="Cambria Math"/>
          <w:w w:val="115"/>
          <w:vertAlign w:val="subscript"/>
        </w:rPr>
        <w:t>𝑖</w:t>
      </w:r>
      <w:r>
        <w:rPr>
          <w:rFonts w:ascii="Cambria Math" w:hAnsi="Cambria Math" w:eastAsia="Cambria Math"/>
          <w:w w:val="115"/>
          <w:vertAlign w:val="baseline"/>
        </w:rPr>
        <w:t>∆𝑦</w:t>
      </w:r>
      <w:r>
        <w:rPr>
          <w:rFonts w:ascii="Cambria Math" w:hAnsi="Cambria Math" w:eastAsia="Cambria Math"/>
          <w:w w:val="115"/>
          <w:vertAlign w:val="subscript"/>
        </w:rPr>
        <w:t>𝑡−𝑖</w:t>
      </w:r>
      <w:r>
        <w:rPr>
          <w:rFonts w:ascii="Cambria Math" w:hAnsi="Cambria Math" w:eastAsia="Cambria Math"/>
          <w:spacing w:val="-15"/>
          <w:w w:val="115"/>
          <w:vertAlign w:val="baseline"/>
        </w:rPr>
        <w:t> </w:t>
      </w:r>
      <w:r>
        <w:rPr>
          <w:rFonts w:ascii="Cambria Math" w:hAnsi="Cambria Math" w:eastAsia="Cambria Math"/>
          <w:w w:val="115"/>
          <w:vertAlign w:val="baseline"/>
        </w:rPr>
        <w:t>+</w:t>
      </w:r>
      <w:r>
        <w:rPr>
          <w:rFonts w:ascii="Cambria Math" w:hAnsi="Cambria Math" w:eastAsia="Cambria Math"/>
          <w:spacing w:val="45"/>
          <w:w w:val="115"/>
          <w:vertAlign w:val="baseline"/>
        </w:rPr>
        <w:t> </w:t>
      </w:r>
      <w:r>
        <w:rPr>
          <w:rFonts w:ascii="Cambria Math" w:hAnsi="Cambria Math" w:eastAsia="Cambria Math"/>
          <w:spacing w:val="-5"/>
          <w:w w:val="115"/>
          <w:vertAlign w:val="baseline"/>
        </w:rPr>
        <w:t>𝜇</w:t>
      </w:r>
      <w:r>
        <w:rPr>
          <w:rFonts w:ascii="Cambria Math" w:hAnsi="Cambria Math" w:eastAsia="Cambria Math"/>
          <w:spacing w:val="-5"/>
          <w:w w:val="115"/>
          <w:vertAlign w:val="subscript"/>
        </w:rPr>
        <w:t>𝑡</w:t>
      </w:r>
    </w:p>
    <w:p>
      <w:pPr>
        <w:spacing w:before="93"/>
        <w:ind w:left="118" w:right="0" w:firstLine="0"/>
        <w:jc w:val="center"/>
        <w:rPr>
          <w:rFonts w:ascii="Cambria Math" w:eastAsia="Cambria Math"/>
          <w:sz w:val="17"/>
        </w:rPr>
      </w:pPr>
      <w:r>
        <w:rPr>
          <w:rFonts w:ascii="Cambria Math" w:eastAsia="Cambria Math"/>
          <w:spacing w:val="-5"/>
          <w:w w:val="105"/>
          <w:sz w:val="17"/>
        </w:rPr>
        <w:t>𝑖=1</w:t>
      </w:r>
    </w:p>
    <w:p>
      <w:pPr>
        <w:pStyle w:val="BodyText"/>
        <w:spacing w:before="43"/>
        <w:rPr>
          <w:rFonts w:ascii="Cambria Math"/>
          <w:sz w:val="17"/>
        </w:rPr>
      </w:pPr>
    </w:p>
    <w:p>
      <w:pPr>
        <w:pStyle w:val="BodyText"/>
        <w:spacing w:line="480" w:lineRule="auto" w:before="1"/>
        <w:ind w:left="640" w:right="1272"/>
        <w:jc w:val="both"/>
      </w:pPr>
      <w:r>
        <w:rPr/>
        <w:t>Where </w:t>
      </w:r>
      <w:r>
        <w:rPr>
          <w:rFonts w:ascii="Cambria Math" w:hAnsi="Cambria Math" w:eastAsia="Cambria Math"/>
        </w:rPr>
        <w:t>∆ </w:t>
      </w:r>
      <w:r>
        <w:rPr/>
        <w:t>is the first difference operator;</w:t>
      </w:r>
      <w:r>
        <w:rPr>
          <w:rFonts w:ascii="Cambria Math" w:hAnsi="Cambria Math" w:eastAsia="Cambria Math"/>
        </w:rPr>
        <w:t>𝑦</w:t>
      </w:r>
      <w:r>
        <w:rPr>
          <w:rFonts w:ascii="Cambria Math" w:hAnsi="Cambria Math" w:eastAsia="Cambria Math"/>
          <w:vertAlign w:val="subscript"/>
        </w:rPr>
        <w:t>𝑡</w:t>
      </w:r>
      <w:r>
        <w:rPr>
          <w:rFonts w:ascii="Cambria Math" w:hAnsi="Cambria Math" w:eastAsia="Cambria Math"/>
          <w:vertAlign w:val="baseline"/>
        </w:rPr>
        <w:t> </w:t>
      </w:r>
      <w:r>
        <w:rPr>
          <w:vertAlign w:val="baseline"/>
        </w:rPr>
        <w:t>is a time series variable at current time (t); </w:t>
      </w:r>
      <w:r>
        <w:rPr>
          <w:rFonts w:ascii="Cambria Math" w:hAnsi="Cambria Math" w:eastAsia="Cambria Math"/>
          <w:vertAlign w:val="baseline"/>
        </w:rPr>
        <w:t>𝜔 </w:t>
      </w:r>
      <w:r>
        <w:rPr>
          <w:vertAlign w:val="baseline"/>
        </w:rPr>
        <w:t>is the drift term; </w:t>
      </w:r>
      <w:r>
        <w:rPr>
          <w:rFonts w:ascii="Cambria Math" w:hAnsi="Cambria Math" w:eastAsia="Cambria Math"/>
          <w:vertAlign w:val="baseline"/>
        </w:rPr>
        <w:t>𝑦</w:t>
      </w:r>
      <w:r>
        <w:rPr>
          <w:rFonts w:ascii="Cambria Math" w:hAnsi="Cambria Math" w:eastAsia="Cambria Math"/>
          <w:vertAlign w:val="subscript"/>
        </w:rPr>
        <w:t>𝑡−1</w:t>
      </w:r>
      <w:r>
        <w:rPr>
          <w:rFonts w:ascii="Cambria Math" w:hAnsi="Cambria Math" w:eastAsia="Cambria Math"/>
          <w:vertAlign w:val="baseline"/>
        </w:rPr>
        <w:t> </w:t>
      </w:r>
      <w:r>
        <w:rPr>
          <w:vertAlign w:val="baseline"/>
        </w:rPr>
        <w:t>is the one period lagged value of </w:t>
      </w:r>
      <w:r>
        <w:rPr>
          <w:rFonts w:ascii="Cambria Math" w:hAnsi="Cambria Math" w:eastAsia="Cambria Math"/>
          <w:vertAlign w:val="baseline"/>
        </w:rPr>
        <w:t>𝑦</w:t>
      </w:r>
      <w:r>
        <w:rPr>
          <w:rFonts w:ascii="Cambria Math" w:hAnsi="Cambria Math" w:eastAsia="Cambria Math"/>
          <w:vertAlign w:val="subscript"/>
        </w:rPr>
        <w:t>𝑡</w:t>
      </w:r>
      <w:r>
        <w:rPr>
          <w:vertAlign w:val="baseline"/>
        </w:rPr>
        <w:t>; </w:t>
      </w:r>
      <w:r>
        <w:rPr>
          <w:rFonts w:ascii="Cambria Math" w:hAnsi="Cambria Math" w:eastAsia="Cambria Math"/>
          <w:vertAlign w:val="baseline"/>
        </w:rPr>
        <w:t>𝛿 </w:t>
      </w:r>
      <w:r>
        <w:rPr>
          <w:vertAlign w:val="baseline"/>
        </w:rPr>
        <w:t>is the coefficient of </w:t>
      </w:r>
      <w:r>
        <w:rPr>
          <w:rFonts w:ascii="Cambria Math" w:hAnsi="Cambria Math" w:eastAsia="Cambria Math"/>
          <w:vertAlign w:val="baseline"/>
        </w:rPr>
        <w:t>𝑦</w:t>
      </w:r>
      <w:r>
        <w:rPr>
          <w:rFonts w:ascii="Cambria Math" w:hAnsi="Cambria Math" w:eastAsia="Cambria Math"/>
          <w:vertAlign w:val="subscript"/>
        </w:rPr>
        <w:t>𝑡−1</w:t>
      </w:r>
      <w:r>
        <w:rPr>
          <w:vertAlign w:val="baseline"/>
        </w:rPr>
        <w:t>; </w:t>
      </w:r>
      <w:r>
        <w:rPr>
          <w:rFonts w:ascii="Cambria Math" w:hAnsi="Cambria Math" w:eastAsia="Cambria Math"/>
          <w:vertAlign w:val="baseline"/>
        </w:rPr>
        <w:t>∆𝑦</w:t>
      </w:r>
      <w:r>
        <w:rPr>
          <w:rFonts w:ascii="Cambria Math" w:hAnsi="Cambria Math" w:eastAsia="Cambria Math"/>
          <w:vertAlign w:val="subscript"/>
        </w:rPr>
        <w:t>𝑡−𝑖</w:t>
      </w:r>
      <w:r>
        <w:rPr>
          <w:vertAlign w:val="baseline"/>
        </w:rPr>
        <w:t>is the lagged valued of the first difference of </w:t>
      </w:r>
      <w:r>
        <w:rPr>
          <w:rFonts w:ascii="Cambria Math" w:hAnsi="Cambria Math" w:eastAsia="Cambria Math"/>
          <w:vertAlign w:val="baseline"/>
        </w:rPr>
        <w:t>𝑦</w:t>
      </w:r>
      <w:r>
        <w:rPr>
          <w:rFonts w:ascii="Cambria Math" w:hAnsi="Cambria Math" w:eastAsia="Cambria Math"/>
          <w:vertAlign w:val="subscript"/>
        </w:rPr>
        <w:t>𝑡</w:t>
      </w:r>
      <w:r>
        <w:rPr>
          <w:vertAlign w:val="baseline"/>
        </w:rPr>
        <w:t>; m is the maximum lag length; </w:t>
      </w:r>
      <w:r>
        <w:rPr>
          <w:rFonts w:ascii="Cambria Math" w:hAnsi="Cambria Math" w:eastAsia="Cambria Math"/>
          <w:vertAlign w:val="baseline"/>
        </w:rPr>
        <w:t>𝜗</w:t>
      </w:r>
      <w:r>
        <w:rPr>
          <w:rFonts w:ascii="Cambria Math" w:hAnsi="Cambria Math" w:eastAsia="Cambria Math"/>
          <w:vertAlign w:val="subscript"/>
        </w:rPr>
        <w:t>𝑖</w:t>
      </w:r>
      <w:r>
        <w:rPr>
          <w:rFonts w:ascii="Cambria Math" w:hAnsi="Cambria Math" w:eastAsia="Cambria Math"/>
          <w:spacing w:val="25"/>
          <w:vertAlign w:val="baseline"/>
        </w:rPr>
        <w:t> </w:t>
      </w:r>
      <w:r>
        <w:rPr>
          <w:vertAlign w:val="baseline"/>
        </w:rPr>
        <w:t>is the coefficients of </w:t>
      </w:r>
      <w:r>
        <w:rPr>
          <w:rFonts w:ascii="Cambria Math" w:hAnsi="Cambria Math" w:eastAsia="Cambria Math"/>
          <w:vertAlign w:val="baseline"/>
        </w:rPr>
        <w:t>∆𝑦</w:t>
      </w:r>
      <w:r>
        <w:rPr>
          <w:rFonts w:ascii="Cambria Math" w:hAnsi="Cambria Math" w:eastAsia="Cambria Math"/>
          <w:vertAlign w:val="subscript"/>
        </w:rPr>
        <w:t>𝑡−𝑖</w:t>
      </w:r>
      <w:r>
        <w:rPr>
          <w:vertAlign w:val="baseline"/>
        </w:rPr>
        <w:t>; and </w:t>
      </w:r>
      <w:r>
        <w:rPr>
          <w:rFonts w:ascii="Cambria Math" w:hAnsi="Cambria Math" w:eastAsia="Cambria Math"/>
          <w:vertAlign w:val="baseline"/>
        </w:rPr>
        <w:t>𝜇</w:t>
      </w:r>
      <w:r>
        <w:rPr>
          <w:rFonts w:ascii="Cambria Math" w:hAnsi="Cambria Math" w:eastAsia="Cambria Math"/>
          <w:vertAlign w:val="subscript"/>
        </w:rPr>
        <w:t>𝑡</w:t>
      </w:r>
      <w:r>
        <w:rPr>
          <w:rFonts w:ascii="Cambria Math" w:hAnsi="Cambria Math" w:eastAsia="Cambria Math"/>
          <w:spacing w:val="27"/>
          <w:vertAlign w:val="baseline"/>
        </w:rPr>
        <w:t> </w:t>
      </w:r>
      <w:r>
        <w:rPr>
          <w:vertAlign w:val="baseline"/>
        </w:rPr>
        <w:t>is the white noise error term. The null hypothesis is such that the time series contains a unit root which implies that </w:t>
      </w:r>
      <w:r>
        <w:rPr>
          <w:rFonts w:ascii="Cambria Math" w:hAnsi="Cambria Math" w:eastAsia="Cambria Math"/>
          <w:vertAlign w:val="baseline"/>
        </w:rPr>
        <w:t>𝛿</w:t>
      </w:r>
      <w:r>
        <w:rPr>
          <w:vertAlign w:val="baseline"/>
        </w:rPr>
        <w:t>=0. The null hypothesis is rejected if </w:t>
      </w:r>
      <w:r>
        <w:rPr>
          <w:rFonts w:ascii="Cambria Math" w:hAnsi="Cambria Math" w:eastAsia="Cambria Math"/>
          <w:vertAlign w:val="baseline"/>
        </w:rPr>
        <w:t>𝛿</w:t>
      </w:r>
      <w:r>
        <w:rPr>
          <w:rFonts w:ascii="Cambria Math" w:hAnsi="Cambria Math" w:eastAsia="Cambria Math"/>
          <w:spacing w:val="36"/>
          <w:vertAlign w:val="baseline"/>
        </w:rPr>
        <w:t> </w:t>
      </w:r>
      <w:r>
        <w:rPr>
          <w:vertAlign w:val="baseline"/>
        </w:rPr>
        <w:t>is negative and statistically significant. The ADF unit root test is based on t-statistic test.</w:t>
      </w:r>
    </w:p>
    <w:p>
      <w:pPr>
        <w:pStyle w:val="BodyText"/>
        <w:spacing w:before="1"/>
        <w:ind w:left="640"/>
      </w:pPr>
      <w:r>
        <w:rPr>
          <w:spacing w:val="-2"/>
        </w:rPr>
        <w:t>Hypothesis:</w:t>
      </w:r>
    </w:p>
    <w:p>
      <w:pPr>
        <w:pStyle w:val="BodyText"/>
        <w:spacing w:before="1"/>
      </w:pPr>
    </w:p>
    <w:p>
      <w:pPr>
        <w:pStyle w:val="BodyText"/>
        <w:ind w:left="640"/>
      </w:pPr>
      <w:r>
        <w:rPr>
          <w:rFonts w:ascii="Cambria Math" w:eastAsia="Cambria Math"/>
        </w:rPr>
        <w:t>𝐻</w:t>
      </w:r>
      <w:r>
        <w:rPr>
          <w:rFonts w:ascii="Cambria Math" w:eastAsia="Cambria Math"/>
          <w:vertAlign w:val="subscript"/>
        </w:rPr>
        <w:t>0</w:t>
      </w:r>
      <w:r>
        <w:rPr>
          <w:rFonts w:ascii="Cambria Math" w:eastAsia="Cambria Math"/>
          <w:vertAlign w:val="baseline"/>
        </w:rPr>
        <w:t>:</w:t>
      </w:r>
      <w:r>
        <w:rPr>
          <w:rFonts w:ascii="Cambria Math" w:eastAsia="Cambria Math"/>
          <w:spacing w:val="64"/>
          <w:vertAlign w:val="baseline"/>
        </w:rPr>
        <w:t> </w:t>
      </w:r>
      <w:r>
        <w:rPr>
          <w:rFonts w:ascii="Cambria Math" w:eastAsia="Cambria Math"/>
          <w:vertAlign w:val="baseline"/>
        </w:rPr>
        <w:t>𝛿</w:t>
      </w:r>
      <w:r>
        <w:rPr>
          <w:rFonts w:ascii="Cambria Math" w:eastAsia="Cambria Math"/>
          <w:spacing w:val="24"/>
          <w:vertAlign w:val="baseline"/>
        </w:rPr>
        <w:t> </w:t>
      </w:r>
      <w:r>
        <w:rPr>
          <w:rFonts w:ascii="Cambria Math" w:eastAsia="Cambria Math"/>
          <w:vertAlign w:val="baseline"/>
        </w:rPr>
        <w:t>=</w:t>
      </w:r>
      <w:r>
        <w:rPr>
          <w:rFonts w:ascii="Cambria Math" w:eastAsia="Cambria Math"/>
          <w:spacing w:val="12"/>
          <w:vertAlign w:val="baseline"/>
        </w:rPr>
        <w:t> </w:t>
      </w:r>
      <w:r>
        <w:rPr>
          <w:rFonts w:ascii="Cambria Math" w:eastAsia="Cambria Math"/>
          <w:vertAlign w:val="baseline"/>
        </w:rPr>
        <w:t>0</w:t>
      </w:r>
      <w:r>
        <w:rPr>
          <w:rFonts w:ascii="Cambria Math" w:eastAsia="Cambria Math"/>
          <w:spacing w:val="6"/>
          <w:vertAlign w:val="baseline"/>
        </w:rPr>
        <w:t> </w:t>
      </w:r>
      <w:r>
        <w:rPr>
          <w:vertAlign w:val="baseline"/>
        </w:rPr>
        <w:t>(Variable</w:t>
      </w:r>
      <w:r>
        <w:rPr>
          <w:spacing w:val="-2"/>
          <w:vertAlign w:val="baseline"/>
        </w:rPr>
        <w:t> </w:t>
      </w:r>
      <w:r>
        <w:rPr>
          <w:vertAlign w:val="baseline"/>
        </w:rPr>
        <w:t>has unit root</w:t>
      </w:r>
      <w:r>
        <w:rPr>
          <w:spacing w:val="2"/>
          <w:vertAlign w:val="baseline"/>
        </w:rPr>
        <w:t> </w:t>
      </w:r>
      <w:r>
        <w:rPr>
          <w:vertAlign w:val="baseline"/>
        </w:rPr>
        <w:t>i.e.; time series</w:t>
      </w:r>
      <w:r>
        <w:rPr>
          <w:spacing w:val="-1"/>
          <w:vertAlign w:val="baseline"/>
        </w:rPr>
        <w:t> </w:t>
      </w:r>
      <w:r>
        <w:rPr>
          <w:vertAlign w:val="baseline"/>
        </w:rPr>
        <w:t>is non-</w:t>
      </w:r>
      <w:r>
        <w:rPr>
          <w:spacing w:val="-2"/>
          <w:vertAlign w:val="baseline"/>
        </w:rPr>
        <w:t>stationary)</w:t>
      </w:r>
    </w:p>
    <w:p>
      <w:pPr>
        <w:pStyle w:val="BodyText"/>
        <w:spacing w:before="4"/>
      </w:pPr>
    </w:p>
    <w:p>
      <w:pPr>
        <w:pStyle w:val="BodyText"/>
        <w:spacing w:line="480" w:lineRule="auto"/>
        <w:ind w:left="640" w:right="2674"/>
      </w:pPr>
      <w:r>
        <w:rPr>
          <w:rFonts w:ascii="Cambria Math" w:eastAsia="Cambria Math"/>
        </w:rPr>
        <w:t>𝐻</w:t>
      </w:r>
      <w:r>
        <w:rPr>
          <w:rFonts w:ascii="Cambria Math" w:eastAsia="Cambria Math"/>
          <w:vertAlign w:val="subscript"/>
        </w:rPr>
        <w:t>1</w:t>
      </w:r>
      <w:r>
        <w:rPr>
          <w:rFonts w:ascii="Cambria Math" w:eastAsia="Cambria Math"/>
          <w:vertAlign w:val="baseline"/>
        </w:rPr>
        <w:t>:</w:t>
      </w:r>
      <w:r>
        <w:rPr>
          <w:rFonts w:ascii="Cambria Math" w:eastAsia="Cambria Math"/>
          <w:spacing w:val="40"/>
          <w:vertAlign w:val="baseline"/>
        </w:rPr>
        <w:t> </w:t>
      </w:r>
      <w:r>
        <w:rPr>
          <w:rFonts w:ascii="Cambria Math" w:eastAsia="Cambria Math"/>
          <w:vertAlign w:val="baseline"/>
        </w:rPr>
        <w:t>𝛿</w:t>
      </w:r>
      <w:r>
        <w:rPr>
          <w:rFonts w:ascii="Cambria Math" w:eastAsia="Cambria Math"/>
          <w:spacing w:val="21"/>
          <w:vertAlign w:val="baseline"/>
        </w:rPr>
        <w:t> </w:t>
      </w:r>
      <w:r>
        <w:rPr>
          <w:rFonts w:ascii="Cambria Math" w:eastAsia="Cambria Math"/>
          <w:vertAlign w:val="baseline"/>
        </w:rPr>
        <w:t>&lt; 0 </w:t>
      </w:r>
      <w:r>
        <w:rPr>
          <w:vertAlign w:val="baseline"/>
        </w:rPr>
        <w:t>(Variable</w:t>
      </w:r>
      <w:r>
        <w:rPr>
          <w:spacing w:val="-3"/>
          <w:vertAlign w:val="baseline"/>
        </w:rPr>
        <w:t> </w:t>
      </w:r>
      <w:r>
        <w:rPr>
          <w:vertAlign w:val="baseline"/>
        </w:rPr>
        <w:t>do</w:t>
      </w:r>
      <w:r>
        <w:rPr>
          <w:spacing w:val="-2"/>
          <w:vertAlign w:val="baseline"/>
        </w:rPr>
        <w:t> </w:t>
      </w:r>
      <w:r>
        <w:rPr>
          <w:vertAlign w:val="baseline"/>
        </w:rPr>
        <w:t>not</w:t>
      </w:r>
      <w:r>
        <w:rPr>
          <w:spacing w:val="-2"/>
          <w:vertAlign w:val="baseline"/>
        </w:rPr>
        <w:t> </w:t>
      </w:r>
      <w:r>
        <w:rPr>
          <w:vertAlign w:val="baseline"/>
        </w:rPr>
        <w:t>have</w:t>
      </w:r>
      <w:r>
        <w:rPr>
          <w:spacing w:val="-4"/>
          <w:vertAlign w:val="baseline"/>
        </w:rPr>
        <w:t> </w:t>
      </w:r>
      <w:r>
        <w:rPr>
          <w:vertAlign w:val="baseline"/>
        </w:rPr>
        <w:t>unit</w:t>
      </w:r>
      <w:r>
        <w:rPr>
          <w:spacing w:val="-2"/>
          <w:vertAlign w:val="baseline"/>
        </w:rPr>
        <w:t> </w:t>
      </w:r>
      <w:r>
        <w:rPr>
          <w:vertAlign w:val="baseline"/>
        </w:rPr>
        <w:t>root</w:t>
      </w:r>
      <w:r>
        <w:rPr>
          <w:spacing w:val="-2"/>
          <w:vertAlign w:val="baseline"/>
        </w:rPr>
        <w:t> </w:t>
      </w:r>
      <w:r>
        <w:rPr>
          <w:vertAlign w:val="baseline"/>
        </w:rPr>
        <w:t>i.e.;</w:t>
      </w:r>
      <w:r>
        <w:rPr>
          <w:spacing w:val="-2"/>
          <w:vertAlign w:val="baseline"/>
        </w:rPr>
        <w:t> </w:t>
      </w:r>
      <w:r>
        <w:rPr>
          <w:vertAlign w:val="baseline"/>
        </w:rPr>
        <w:t>time</w:t>
      </w:r>
      <w:r>
        <w:rPr>
          <w:spacing w:val="-2"/>
          <w:vertAlign w:val="baseline"/>
        </w:rPr>
        <w:t> </w:t>
      </w:r>
      <w:r>
        <w:rPr>
          <w:vertAlign w:val="baseline"/>
        </w:rPr>
        <w:t>series</w:t>
      </w:r>
      <w:r>
        <w:rPr>
          <w:spacing w:val="-2"/>
          <w:vertAlign w:val="baseline"/>
        </w:rPr>
        <w:t> </w:t>
      </w:r>
      <w:r>
        <w:rPr>
          <w:vertAlign w:val="baseline"/>
        </w:rPr>
        <w:t>is</w:t>
      </w:r>
      <w:r>
        <w:rPr>
          <w:spacing w:val="-2"/>
          <w:vertAlign w:val="baseline"/>
        </w:rPr>
        <w:t> </w:t>
      </w:r>
      <w:r>
        <w:rPr>
          <w:vertAlign w:val="baseline"/>
        </w:rPr>
        <w:t>stationary) Decision Rule:</w:t>
      </w:r>
    </w:p>
    <w:p>
      <w:pPr>
        <w:pStyle w:val="BodyText"/>
        <w:tabs>
          <w:tab w:pos="1360" w:val="left" w:leader="none"/>
        </w:tabs>
        <w:spacing w:before="2"/>
        <w:ind w:left="640"/>
      </w:pPr>
      <w:r>
        <w:rPr>
          <w:spacing w:val="-5"/>
        </w:rPr>
        <w:t>(i)</w:t>
      </w:r>
      <w:r>
        <w:rPr/>
        <w:tab/>
        <w:t>If</w:t>
      </w:r>
      <w:r>
        <w:rPr>
          <w:spacing w:val="2"/>
        </w:rPr>
        <w:t> </w:t>
      </w:r>
      <w:r>
        <w:rPr>
          <w:rFonts w:ascii="Cambria Math" w:hAnsi="Cambria Math" w:eastAsia="Cambria Math"/>
        </w:rPr>
        <w:t>𝑡</w:t>
      </w:r>
      <w:r>
        <w:rPr>
          <w:rFonts w:ascii="Cambria Math" w:hAnsi="Cambria Math" w:eastAsia="Cambria Math"/>
          <w:vertAlign w:val="superscript"/>
        </w:rPr>
        <w:t>∗</w:t>
      </w:r>
      <w:r>
        <w:rPr>
          <w:vertAlign w:val="baseline"/>
        </w:rPr>
        <w:t>&gt;</w:t>
      </w:r>
      <w:r>
        <w:rPr>
          <w:spacing w:val="1"/>
          <w:vertAlign w:val="baseline"/>
        </w:rPr>
        <w:t> </w:t>
      </w:r>
      <w:r>
        <w:rPr>
          <w:vertAlign w:val="baseline"/>
        </w:rPr>
        <w:t>ADF critical</w:t>
      </w:r>
      <w:r>
        <w:rPr>
          <w:spacing w:val="1"/>
          <w:vertAlign w:val="baseline"/>
        </w:rPr>
        <w:t> </w:t>
      </w:r>
      <w:r>
        <w:rPr>
          <w:vertAlign w:val="baseline"/>
        </w:rPr>
        <w:t>value</w:t>
      </w:r>
      <w:r>
        <w:rPr>
          <w:spacing w:val="1"/>
          <w:vertAlign w:val="baseline"/>
        </w:rPr>
        <w:t> </w:t>
      </w:r>
      <w:r>
        <w:rPr>
          <w:vertAlign w:val="baseline"/>
        </w:rPr>
        <w:t>in</w:t>
      </w:r>
      <w:r>
        <w:rPr>
          <w:spacing w:val="4"/>
          <w:vertAlign w:val="baseline"/>
        </w:rPr>
        <w:t> </w:t>
      </w:r>
      <w:r>
        <w:rPr>
          <w:vertAlign w:val="baseline"/>
        </w:rPr>
        <w:t>absolute</w:t>
      </w:r>
      <w:r>
        <w:rPr>
          <w:spacing w:val="1"/>
          <w:vertAlign w:val="baseline"/>
        </w:rPr>
        <w:t> </w:t>
      </w:r>
      <w:r>
        <w:rPr>
          <w:vertAlign w:val="baseline"/>
        </w:rPr>
        <w:t>terms,</w:t>
      </w:r>
      <w:r>
        <w:rPr>
          <w:spacing w:val="2"/>
          <w:vertAlign w:val="baseline"/>
        </w:rPr>
        <w:t> </w:t>
      </w:r>
      <w:r>
        <w:rPr>
          <w:vertAlign w:val="baseline"/>
        </w:rPr>
        <w:t>reject</w:t>
      </w:r>
      <w:r>
        <w:rPr>
          <w:spacing w:val="2"/>
          <w:vertAlign w:val="baseline"/>
        </w:rPr>
        <w:t> </w:t>
      </w:r>
      <w:r>
        <w:rPr>
          <w:vertAlign w:val="baseline"/>
        </w:rPr>
        <w:t>the null</w:t>
      </w:r>
      <w:r>
        <w:rPr>
          <w:spacing w:val="2"/>
          <w:vertAlign w:val="baseline"/>
        </w:rPr>
        <w:t> </w:t>
      </w:r>
      <w:r>
        <w:rPr>
          <w:spacing w:val="-2"/>
          <w:vertAlign w:val="baseline"/>
        </w:rPr>
        <w:t>hypothesis</w:t>
      </w:r>
    </w:p>
    <w:p>
      <w:pPr>
        <w:pStyle w:val="BodyText"/>
        <w:spacing w:before="4"/>
      </w:pPr>
    </w:p>
    <w:p>
      <w:pPr>
        <w:pStyle w:val="ListParagraph"/>
        <w:numPr>
          <w:ilvl w:val="0"/>
          <w:numId w:val="14"/>
        </w:numPr>
        <w:tabs>
          <w:tab w:pos="1360" w:val="left" w:leader="none"/>
        </w:tabs>
        <w:spacing w:line="480" w:lineRule="auto" w:before="0" w:after="0"/>
        <w:ind w:left="640" w:right="2293" w:firstLine="0"/>
        <w:jc w:val="left"/>
        <w:rPr>
          <w:sz w:val="24"/>
        </w:rPr>
      </w:pPr>
      <w:r>
        <w:rPr>
          <w:sz w:val="24"/>
        </w:rPr>
        <w:t>If </w:t>
      </w:r>
      <w:r>
        <w:rPr>
          <w:rFonts w:ascii="Cambria Math" w:hAnsi="Cambria Math" w:eastAsia="Cambria Math"/>
          <w:sz w:val="24"/>
        </w:rPr>
        <w:t>𝑡</w:t>
      </w:r>
      <w:r>
        <w:rPr>
          <w:rFonts w:ascii="Cambria Math" w:hAnsi="Cambria Math" w:eastAsia="Cambria Math"/>
          <w:sz w:val="24"/>
          <w:vertAlign w:val="superscript"/>
        </w:rPr>
        <w:t>∗</w:t>
      </w:r>
      <w:r>
        <w:rPr>
          <w:sz w:val="24"/>
          <w:vertAlign w:val="baseline"/>
        </w:rPr>
        <w:t>&lt;</w:t>
      </w:r>
      <w:r>
        <w:rPr>
          <w:spacing w:val="-2"/>
          <w:sz w:val="24"/>
          <w:vertAlign w:val="baseline"/>
        </w:rPr>
        <w:t> </w:t>
      </w:r>
      <w:r>
        <w:rPr>
          <w:sz w:val="24"/>
          <w:vertAlign w:val="baseline"/>
        </w:rPr>
        <w:t>ADF</w:t>
      </w:r>
      <w:r>
        <w:rPr>
          <w:spacing w:val="-3"/>
          <w:sz w:val="24"/>
          <w:vertAlign w:val="baseline"/>
        </w:rPr>
        <w:t> </w:t>
      </w:r>
      <w:r>
        <w:rPr>
          <w:sz w:val="24"/>
          <w:vertAlign w:val="baseline"/>
        </w:rPr>
        <w:t>critical</w:t>
      </w:r>
      <w:r>
        <w:rPr>
          <w:spacing w:val="-1"/>
          <w:sz w:val="24"/>
          <w:vertAlign w:val="baseline"/>
        </w:rPr>
        <w:t> </w:t>
      </w:r>
      <w:r>
        <w:rPr>
          <w:sz w:val="24"/>
          <w:vertAlign w:val="baseline"/>
        </w:rPr>
        <w:t>value</w:t>
      </w:r>
      <w:r>
        <w:rPr>
          <w:spacing w:val="-2"/>
          <w:sz w:val="24"/>
          <w:vertAlign w:val="baseline"/>
        </w:rPr>
        <w:t> </w:t>
      </w:r>
      <w:r>
        <w:rPr>
          <w:sz w:val="24"/>
          <w:vertAlign w:val="baseline"/>
        </w:rPr>
        <w:t>in absolute</w:t>
      </w:r>
      <w:r>
        <w:rPr>
          <w:spacing w:val="-1"/>
          <w:sz w:val="24"/>
          <w:vertAlign w:val="baseline"/>
        </w:rPr>
        <w:t> </w:t>
      </w:r>
      <w:r>
        <w:rPr>
          <w:sz w:val="24"/>
          <w:vertAlign w:val="baseline"/>
        </w:rPr>
        <w:t>terms,</w:t>
      </w:r>
      <w:r>
        <w:rPr>
          <w:spacing w:val="-1"/>
          <w:sz w:val="24"/>
          <w:vertAlign w:val="baseline"/>
        </w:rPr>
        <w:t> </w:t>
      </w:r>
      <w:r>
        <w:rPr>
          <w:sz w:val="24"/>
          <w:vertAlign w:val="baseline"/>
        </w:rPr>
        <w:t>do</w:t>
      </w:r>
      <w:r>
        <w:rPr>
          <w:spacing w:val="-1"/>
          <w:sz w:val="24"/>
          <w:vertAlign w:val="baseline"/>
        </w:rPr>
        <w:t> </w:t>
      </w:r>
      <w:r>
        <w:rPr>
          <w:sz w:val="24"/>
          <w:vertAlign w:val="baseline"/>
        </w:rPr>
        <w:t>not</w:t>
      </w:r>
      <w:r>
        <w:rPr>
          <w:spacing w:val="-1"/>
          <w:sz w:val="24"/>
          <w:vertAlign w:val="baseline"/>
        </w:rPr>
        <w:t> </w:t>
      </w:r>
      <w:r>
        <w:rPr>
          <w:sz w:val="24"/>
          <w:vertAlign w:val="baseline"/>
        </w:rPr>
        <w:t>reject</w:t>
      </w:r>
      <w:r>
        <w:rPr>
          <w:spacing w:val="-1"/>
          <w:sz w:val="24"/>
          <w:vertAlign w:val="baseline"/>
        </w:rPr>
        <w:t> </w:t>
      </w:r>
      <w:r>
        <w:rPr>
          <w:sz w:val="24"/>
          <w:vertAlign w:val="baseline"/>
        </w:rPr>
        <w:t>the</w:t>
      </w:r>
      <w:r>
        <w:rPr>
          <w:spacing w:val="-2"/>
          <w:sz w:val="24"/>
          <w:vertAlign w:val="baseline"/>
        </w:rPr>
        <w:t> </w:t>
      </w:r>
      <w:r>
        <w:rPr>
          <w:sz w:val="24"/>
          <w:vertAlign w:val="baseline"/>
        </w:rPr>
        <w:t>null</w:t>
      </w:r>
      <w:r>
        <w:rPr>
          <w:spacing w:val="-1"/>
          <w:sz w:val="24"/>
          <w:vertAlign w:val="baseline"/>
        </w:rPr>
        <w:t> </w:t>
      </w:r>
      <w:r>
        <w:rPr>
          <w:sz w:val="24"/>
          <w:vertAlign w:val="baseline"/>
        </w:rPr>
        <w:t>hypothesis Note: </w:t>
      </w:r>
      <w:r>
        <w:rPr>
          <w:rFonts w:ascii="Cambria Math" w:hAnsi="Cambria Math" w:eastAsia="Cambria Math"/>
          <w:sz w:val="24"/>
          <w:vertAlign w:val="baseline"/>
        </w:rPr>
        <w:t>𝑡</w:t>
      </w:r>
      <w:r>
        <w:rPr>
          <w:rFonts w:ascii="Cambria Math" w:hAnsi="Cambria Math" w:eastAsia="Cambria Math"/>
          <w:sz w:val="24"/>
          <w:vertAlign w:val="superscript"/>
        </w:rPr>
        <w:t>∗</w:t>
      </w:r>
      <w:r>
        <w:rPr>
          <w:rFonts w:ascii="Cambria Math" w:hAnsi="Cambria Math" w:eastAsia="Cambria Math"/>
          <w:sz w:val="24"/>
          <w:vertAlign w:val="baseline"/>
        </w:rPr>
        <w:t> </w:t>
      </w:r>
      <w:r>
        <w:rPr>
          <w:sz w:val="24"/>
          <w:vertAlign w:val="baseline"/>
        </w:rPr>
        <w:t>is the calculated value of the ADF unit root test.</w:t>
      </w:r>
    </w:p>
    <w:p>
      <w:pPr>
        <w:pStyle w:val="BodyText"/>
        <w:spacing w:before="275"/>
      </w:pPr>
    </w:p>
    <w:p>
      <w:pPr>
        <w:pStyle w:val="Heading2"/>
      </w:pPr>
      <w:r>
        <w:rPr/>
        <w:t>Cointegration</w:t>
      </w:r>
      <w:r>
        <w:rPr>
          <w:spacing w:val="-5"/>
        </w:rPr>
        <w:t> </w:t>
      </w:r>
      <w:r>
        <w:rPr>
          <w:spacing w:val="-4"/>
        </w:rPr>
        <w:t>Test</w:t>
      </w:r>
    </w:p>
    <w:p>
      <w:pPr>
        <w:pStyle w:val="BodyText"/>
        <w:spacing w:before="1"/>
        <w:rPr>
          <w:b/>
        </w:rPr>
      </w:pPr>
    </w:p>
    <w:p>
      <w:pPr>
        <w:pStyle w:val="BodyText"/>
        <w:spacing w:line="480" w:lineRule="auto"/>
        <w:ind w:left="640" w:right="1277"/>
        <w:jc w:val="both"/>
      </w:pPr>
      <w:r>
        <w:rPr/>
        <w:t>The Cointegration test is used to confirm whether time series variables which might be individually non-stationary can be linearly combined to give a meaningful long-run equilibrium relationship. In other words, cointegration test is conducted to ascertain if the time series variables under consideration are cointegrated i.e., if they have a long-run relationship (Gujarati &amp; Porter, 2009). In this study, the Johansen and Juselius (1990) cointegration test</w:t>
      </w:r>
      <w:r>
        <w:rPr>
          <w:spacing w:val="3"/>
        </w:rPr>
        <w:t> </w:t>
      </w:r>
      <w:r>
        <w:rPr/>
        <w:t>procedure</w:t>
      </w:r>
      <w:r>
        <w:rPr>
          <w:spacing w:val="1"/>
        </w:rPr>
        <w:t> </w:t>
      </w:r>
      <w:r>
        <w:rPr/>
        <w:t>will</w:t>
      </w:r>
      <w:r>
        <w:rPr>
          <w:spacing w:val="4"/>
        </w:rPr>
        <w:t> </w:t>
      </w:r>
      <w:r>
        <w:rPr/>
        <w:t>be</w:t>
      </w:r>
      <w:r>
        <w:rPr>
          <w:spacing w:val="2"/>
        </w:rPr>
        <w:t> </w:t>
      </w:r>
      <w:r>
        <w:rPr/>
        <w:t>used.</w:t>
      </w:r>
      <w:r>
        <w:rPr>
          <w:spacing w:val="3"/>
        </w:rPr>
        <w:t> </w:t>
      </w:r>
      <w:r>
        <w:rPr/>
        <w:t>The</w:t>
      </w:r>
      <w:r>
        <w:rPr>
          <w:spacing w:val="1"/>
        </w:rPr>
        <w:t> </w:t>
      </w:r>
      <w:r>
        <w:rPr/>
        <w:t>Johansen</w:t>
      </w:r>
      <w:r>
        <w:rPr>
          <w:spacing w:val="3"/>
        </w:rPr>
        <w:t> </w:t>
      </w:r>
      <w:r>
        <w:rPr/>
        <w:t>and</w:t>
      </w:r>
      <w:r>
        <w:rPr>
          <w:spacing w:val="3"/>
        </w:rPr>
        <w:t> </w:t>
      </w:r>
      <w:r>
        <w:rPr/>
        <w:t>Juselius</w:t>
      </w:r>
      <w:r>
        <w:rPr>
          <w:spacing w:val="4"/>
        </w:rPr>
        <w:t> </w:t>
      </w:r>
      <w:r>
        <w:rPr/>
        <w:t>(1990)</w:t>
      </w:r>
      <w:r>
        <w:rPr>
          <w:spacing w:val="2"/>
        </w:rPr>
        <w:t> </w:t>
      </w:r>
      <w:r>
        <w:rPr/>
        <w:t>cointegration</w:t>
      </w:r>
      <w:r>
        <w:rPr>
          <w:spacing w:val="3"/>
        </w:rPr>
        <w:t> </w:t>
      </w:r>
      <w:r>
        <w:rPr>
          <w:spacing w:val="-4"/>
        </w:rPr>
        <w:t>test</w:t>
      </w:r>
    </w:p>
    <w:p>
      <w:pPr>
        <w:spacing w:after="0" w:line="480" w:lineRule="auto"/>
        <w:jc w:val="both"/>
        <w:sectPr>
          <w:pgSz w:w="11910" w:h="17340"/>
          <w:pgMar w:header="0" w:footer="1012" w:top="1360" w:bottom="1200" w:left="800" w:right="160"/>
        </w:sectPr>
      </w:pPr>
    </w:p>
    <w:p>
      <w:pPr>
        <w:pStyle w:val="BodyText"/>
        <w:spacing w:line="480" w:lineRule="auto" w:before="61"/>
        <w:ind w:left="640" w:right="1209"/>
      </w:pPr>
      <w:r>
        <w:rPr/>
        <mc:AlternateContent>
          <mc:Choice Requires="wps">
            <w:drawing>
              <wp:anchor distT="0" distB="0" distL="0" distR="0" allowOverlap="1" layoutInCell="1" locked="0" behindDoc="1" simplePos="0" relativeHeight="483056128">
                <wp:simplePos x="0" y="0"/>
                <wp:positionH relativeFrom="page">
                  <wp:posOffset>0</wp:posOffset>
                </wp:positionH>
                <wp:positionV relativeFrom="page">
                  <wp:posOffset>5031993</wp:posOffset>
                </wp:positionV>
                <wp:extent cx="4179570" cy="4254500"/>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60352" id="docshape31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are based on vector autoregression framework. The two statistics to be obtained are the Trace and Maximum Eigen-Value statistics. The </w:t>
      </w:r>
      <w:r>
        <w:rPr>
          <w:i/>
        </w:rPr>
        <w:t>Trace statistic </w:t>
      </w:r>
      <w:r>
        <w:rPr/>
        <w:t>is defined by the equation:</w:t>
      </w:r>
    </w:p>
    <w:p>
      <w:pPr>
        <w:spacing w:line="188" w:lineRule="exact" w:before="0"/>
        <w:ind w:left="25" w:right="0" w:firstLine="0"/>
        <w:jc w:val="center"/>
        <w:rPr>
          <w:rFonts w:ascii="Cambria Math" w:eastAsia="Cambria Math"/>
          <w:sz w:val="17"/>
        </w:rPr>
      </w:pPr>
      <w:r>
        <w:rPr/>
        <mc:AlternateContent>
          <mc:Choice Requires="wps">
            <w:drawing>
              <wp:anchor distT="0" distB="0" distL="0" distR="0" allowOverlap="1" layoutInCell="1" locked="0" behindDoc="1" simplePos="0" relativeHeight="483056640">
                <wp:simplePos x="0" y="0"/>
                <wp:positionH relativeFrom="page">
                  <wp:posOffset>3923525</wp:posOffset>
                </wp:positionH>
                <wp:positionV relativeFrom="paragraph">
                  <wp:posOffset>107882</wp:posOffset>
                </wp:positionV>
                <wp:extent cx="3460750" cy="3566795"/>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8.494653pt;width:272.5pt;height:280.850pt;mso-position-horizontal-relative:page;mso-position-vertical-relative:paragraph;z-index:-20259840" id="docshape313" coordorigin="6179,170" coordsize="5450,5617" path="m6971,5496l6967,5452,6956,5407,6938,5361,6913,5315,6880,5266,6839,5216,6815,5190,6791,5164,6777,5151,6777,5486,6774,5513,6763,5538,6746,5561,6724,5578,6699,5588,6671,5591,6641,5586,6607,5574,6570,5552,6530,5521,6486,5480,6445,5436,6414,5395,6392,5358,6379,5324,6374,5294,6377,5267,6387,5242,6403,5221,6425,5204,6450,5193,6478,5190,6508,5194,6541,5206,6577,5226,6615,5255,6656,5293,6701,5341,6736,5385,6759,5423,6773,5456,6777,5486,6777,5151,6719,5099,6647,5050,6577,5016,6507,4996,6441,4993,6378,5006,6318,5035,6263,5080,6219,5135,6191,5193,6191,5194,6179,5257,6183,5324,6203,5395,6238,5466,6288,5538,6353,5611,6406,5660,6457,5700,6508,5732,6558,5757,6606,5774,6652,5783,6696,5786,6737,5782,6776,5771,6815,5753,6852,5728,6889,5695,6920,5659,6945,5620,6957,5591,6961,5581,6970,5539,6971,5496xm7402,5161l6951,4709,7085,4575,6937,4427,6536,4827,6684,4975,6819,4841,7271,5293,7402,5161xm7928,4635l7683,4390,7849,4224,7728,4103,7562,4269,7458,4164,7651,3970,7522,3841,7196,4168,7796,4767,7928,4635xm8330,4233l7731,3633,7599,3765,8198,4365,8330,4233xm8834,3729l8234,3130,8110,3254,8442,3586,8372,3561,8090,3464,7949,3415,7826,3538,8426,4137,8550,4013,8221,3684,8302,3713,8628,3825,8710,3854,8834,3729xm9343,3220l8980,3010,8928,2980,8928,3178,8834,3272,8792,3207,8665,3010,8928,3178,8928,2980,8583,2781,8439,2924,8520,3062,8799,3547,8879,3684,9013,3550,8935,3430,9085,3280,9205,3358,9283,3280,9291,3272,9343,3220xm9723,2840l9575,2693,9370,2898,8918,2446,8786,2578,9385,3178,9723,2840xm10275,2205l10271,2171,10263,2136,10250,2100,10233,2063,10211,2025,10185,1985,10020,2052,10042,2084,10059,2113,10071,2141,10079,2167,10082,2191,10078,2213,10068,2234,10052,2254,10031,2270,10008,2279,9982,2282,9954,2278,9923,2265,9886,2241,9844,2207,9796,2162,9760,2124,9731,2088,9710,2056,9696,2026,9687,1991,9687,1959,9696,1931,9714,1907,9724,1898,9736,1891,9748,1886,9761,1882,9775,1881,9790,1882,9805,1884,9821,1888,9832,1892,9844,1898,9858,1906,9874,1915,9954,1763,9897,1731,9843,1708,9792,1695,9745,1690,9699,1695,9656,1710,9613,1736,9572,1771,9528,1825,9500,1883,9488,1944,9493,2010,9513,2079,9548,2150,9599,2222,9665,2296,9721,2347,9775,2389,9828,2423,9881,2447,9930,2464,9976,2473,10018,2475,10057,2471,10093,2460,10128,2442,10164,2417,10198,2385,10224,2357,10245,2327,10260,2298,10270,2267,10274,2237,10275,2205xm10748,1720l10743,1676,10732,1631,10714,1585,10689,1539,10656,1490,10615,1440,10591,1414,10567,1388,10553,1375,10553,1710,10550,1737,10539,1762,10522,1785,10500,1802,10475,1812,10447,1815,10417,1810,10383,1798,10346,1776,10306,1745,10262,1704,10221,1660,10190,1619,10168,1582,10155,1548,10150,1518,10153,1491,10163,1466,10179,1445,10201,1427,10226,1417,10254,1414,10284,1418,10317,1430,10353,1450,10391,1479,10432,1517,10477,1565,10512,1609,10535,1647,10549,1680,10553,1710,10553,1375,10495,1323,10423,1274,10353,1240,10284,1220,10217,1216,10154,1229,10095,1259,10039,1304,9995,1358,9967,1417,9955,1481,9959,1548,9979,1618,10014,1690,10064,1762,10129,1835,10182,1883,10233,1924,10284,1956,10334,1981,10382,1998,10428,2007,10472,2010,10513,2006,10552,1995,10591,1977,10628,1952,10665,1919,10697,1883,10721,1844,10733,1815,10737,1805,10746,1763,10748,1720xm11074,1489l10851,1267,10924,1195,10958,1154,10963,1145,10981,1112,10992,1069,10991,1025,10980,980,10963,943,10959,935,10928,890,10888,844,10844,805,10801,775,10797,773,10797,1040,10796,1058,10790,1076,10779,1094,10762,1113,10730,1145,10596,1011,10634,974,10652,958,10670,948,10687,943,10704,943,10720,948,10736,955,10751,965,10765,978,10778,993,10787,1008,10794,1024,10797,1040,10797,773,10758,755,10716,743,10675,742,10636,752,10598,772,10561,803,10416,948,10342,1022,10942,1622,11074,1489xm11628,935l11377,684,11350,611,11247,317,11194,170,11048,316,11165,604,10876,488,10730,634,10877,687,11098,764,11245,816,11496,1067,11628,935xe" filled="true" fillcolor="#a4a4a4" stroked="false">
                <v:path arrowok="t"/>
                <v:fill opacity="32896f" type="solid"/>
                <w10:wrap type="none"/>
              </v:shape>
            </w:pict>
          </mc:Fallback>
        </mc:AlternateContent>
      </w:r>
      <w:r>
        <w:rPr>
          <w:rFonts w:ascii="Cambria Math" w:eastAsia="Cambria Math"/>
          <w:spacing w:val="-10"/>
          <w:w w:val="110"/>
          <w:sz w:val="17"/>
        </w:rPr>
        <w:t>𝑘</w:t>
      </w:r>
    </w:p>
    <w:p>
      <w:pPr>
        <w:pStyle w:val="BodyText"/>
        <w:spacing w:before="41"/>
        <w:ind w:right="638"/>
        <w:jc w:val="center"/>
        <w:rPr>
          <w:rFonts w:ascii="Cambria Math" w:hAnsi="Cambria Math" w:eastAsia="Cambria Math"/>
        </w:rPr>
      </w:pPr>
      <w:r>
        <w:rPr>
          <w:rFonts w:ascii="Cambria Math" w:hAnsi="Cambria Math" w:eastAsia="Cambria Math"/>
          <w:spacing w:val="-2"/>
          <w:w w:val="115"/>
        </w:rPr>
        <w:t>𝐿𝑅</w:t>
      </w:r>
      <w:r>
        <w:rPr>
          <w:rFonts w:ascii="Cambria Math" w:hAnsi="Cambria Math" w:eastAsia="Cambria Math"/>
          <w:spacing w:val="-2"/>
          <w:w w:val="115"/>
          <w:vertAlign w:val="subscript"/>
        </w:rPr>
        <w:t>𝑡𝑟𝑎𝑐𝑒</w:t>
      </w:r>
      <w:r>
        <w:rPr>
          <w:rFonts w:ascii="Cambria Math" w:hAnsi="Cambria Math" w:eastAsia="Cambria Math"/>
          <w:spacing w:val="-2"/>
          <w:w w:val="115"/>
          <w:position w:val="1"/>
          <w:vertAlign w:val="baseline"/>
        </w:rPr>
        <w:t>(</w:t>
      </w:r>
      <w:r>
        <w:rPr>
          <w:rFonts w:ascii="Cambria Math" w:hAnsi="Cambria Math" w:eastAsia="Cambria Math"/>
          <w:spacing w:val="-2"/>
          <w:w w:val="115"/>
          <w:vertAlign w:val="baseline"/>
        </w:rPr>
        <w:t>𝑟</w:t>
      </w:r>
      <w:r>
        <w:rPr>
          <w:rFonts w:ascii="Cambria Math" w:hAnsi="Cambria Math" w:eastAsia="Cambria Math"/>
          <w:spacing w:val="-2"/>
          <w:w w:val="115"/>
          <w:vertAlign w:val="subscript"/>
        </w:rPr>
        <w:t>0</w:t>
      </w:r>
      <w:r>
        <w:rPr>
          <w:rFonts w:ascii="Cambria Math" w:hAnsi="Cambria Math" w:eastAsia="Cambria Math"/>
          <w:spacing w:val="-2"/>
          <w:w w:val="115"/>
          <w:position w:val="1"/>
          <w:vertAlign w:val="baseline"/>
        </w:rPr>
        <w:t>)</w:t>
      </w:r>
      <w:r>
        <w:rPr>
          <w:rFonts w:ascii="Cambria Math" w:hAnsi="Cambria Math" w:eastAsia="Cambria Math"/>
          <w:spacing w:val="-14"/>
          <w:w w:val="115"/>
          <w:position w:val="1"/>
          <w:vertAlign w:val="baseline"/>
        </w:rPr>
        <w:t> </w:t>
      </w:r>
      <w:r>
        <w:rPr>
          <w:rFonts w:ascii="Cambria Math" w:hAnsi="Cambria Math" w:eastAsia="Cambria Math"/>
          <w:spacing w:val="-2"/>
          <w:w w:val="115"/>
          <w:vertAlign w:val="baseline"/>
        </w:rPr>
        <w:t>=</w:t>
      </w:r>
      <w:r>
        <w:rPr>
          <w:rFonts w:ascii="Cambria Math" w:hAnsi="Cambria Math" w:eastAsia="Cambria Math"/>
          <w:spacing w:val="15"/>
          <w:w w:val="115"/>
          <w:vertAlign w:val="baseline"/>
        </w:rPr>
        <w:t> </w:t>
      </w:r>
      <w:r>
        <w:rPr>
          <w:rFonts w:ascii="Cambria Math" w:hAnsi="Cambria Math" w:eastAsia="Cambria Math"/>
          <w:spacing w:val="-2"/>
          <w:w w:val="115"/>
          <w:vertAlign w:val="baseline"/>
        </w:rPr>
        <w:t>−𝑇</w:t>
      </w:r>
      <w:r>
        <w:rPr>
          <w:rFonts w:ascii="Cambria Math" w:hAnsi="Cambria Math" w:eastAsia="Cambria Math"/>
          <w:spacing w:val="51"/>
          <w:w w:val="145"/>
          <w:vertAlign w:val="baseline"/>
        </w:rPr>
        <w:t> </w:t>
      </w:r>
      <w:r>
        <w:rPr>
          <w:rFonts w:ascii="Cambria Math" w:hAnsi="Cambria Math" w:eastAsia="Cambria Math"/>
          <w:spacing w:val="-2"/>
          <w:w w:val="145"/>
          <w:vertAlign w:val="baseline"/>
        </w:rPr>
        <w:t>∑</w:t>
      </w:r>
      <w:r>
        <w:rPr>
          <w:rFonts w:ascii="Cambria Math" w:hAnsi="Cambria Math" w:eastAsia="Cambria Math"/>
          <w:spacing w:val="50"/>
          <w:w w:val="145"/>
          <w:vertAlign w:val="baseline"/>
        </w:rPr>
        <w:t> </w:t>
      </w:r>
      <w:r>
        <w:rPr>
          <w:rFonts w:ascii="Cambria Math" w:hAnsi="Cambria Math" w:eastAsia="Cambria Math"/>
          <w:spacing w:val="-2"/>
          <w:w w:val="115"/>
          <w:vertAlign w:val="baseline"/>
        </w:rPr>
        <w:t>log(1</w:t>
      </w:r>
      <w:r>
        <w:rPr>
          <w:rFonts w:ascii="Cambria Math" w:hAnsi="Cambria Math" w:eastAsia="Cambria Math"/>
          <w:spacing w:val="-14"/>
          <w:w w:val="115"/>
          <w:vertAlign w:val="baseline"/>
        </w:rPr>
        <w:t> </w:t>
      </w:r>
      <w:r>
        <w:rPr>
          <w:rFonts w:ascii="Cambria Math" w:hAnsi="Cambria Math" w:eastAsia="Cambria Math"/>
          <w:spacing w:val="-2"/>
          <w:w w:val="115"/>
          <w:vertAlign w:val="baseline"/>
        </w:rPr>
        <w:t>−</w:t>
      </w:r>
      <w:r>
        <w:rPr>
          <w:rFonts w:ascii="Cambria Math" w:hAnsi="Cambria Math" w:eastAsia="Cambria Math"/>
          <w:spacing w:val="-13"/>
          <w:w w:val="115"/>
          <w:vertAlign w:val="baseline"/>
        </w:rPr>
        <w:t> </w:t>
      </w:r>
      <w:r>
        <w:rPr>
          <w:rFonts w:ascii="Cambria Math" w:hAnsi="Cambria Math" w:eastAsia="Cambria Math"/>
          <w:spacing w:val="-4"/>
          <w:w w:val="115"/>
          <w:vertAlign w:val="baseline"/>
        </w:rPr>
        <w:t>𝜆</w:t>
      </w:r>
      <w:r>
        <w:rPr>
          <w:rFonts w:ascii="Cambria Math" w:hAnsi="Cambria Math" w:eastAsia="Cambria Math"/>
          <w:spacing w:val="-4"/>
          <w:w w:val="115"/>
          <w:position w:val="5"/>
          <w:vertAlign w:val="baseline"/>
        </w:rPr>
        <w:t>̂</w:t>
      </w:r>
      <w:r>
        <w:rPr>
          <w:rFonts w:ascii="Cambria Math" w:hAnsi="Cambria Math" w:eastAsia="Cambria Math"/>
          <w:spacing w:val="-4"/>
          <w:w w:val="115"/>
          <w:position w:val="-4"/>
          <w:sz w:val="17"/>
          <w:vertAlign w:val="baseline"/>
        </w:rPr>
        <w:t>𝑡</w:t>
      </w:r>
      <w:r>
        <w:rPr>
          <w:rFonts w:ascii="Cambria Math" w:hAnsi="Cambria Math" w:eastAsia="Cambria Math"/>
          <w:spacing w:val="-4"/>
          <w:w w:val="115"/>
          <w:vertAlign w:val="baseline"/>
        </w:rPr>
        <w:t>)</w:t>
      </w:r>
    </w:p>
    <w:p>
      <w:pPr>
        <w:spacing w:before="58"/>
        <w:ind w:left="32" w:right="0" w:firstLine="0"/>
        <w:jc w:val="center"/>
        <w:rPr>
          <w:rFonts w:ascii="Cambria Math" w:eastAsia="Cambria Math"/>
          <w:sz w:val="17"/>
        </w:rPr>
      </w:pPr>
      <w:r>
        <w:rPr>
          <w:rFonts w:ascii="Cambria Math" w:eastAsia="Cambria Math"/>
          <w:spacing w:val="-2"/>
          <w:w w:val="105"/>
          <w:sz w:val="17"/>
        </w:rPr>
        <w:t>𝑖=𝑟</w:t>
      </w:r>
      <w:r>
        <w:rPr>
          <w:rFonts w:ascii="Cambria Math" w:eastAsia="Cambria Math"/>
          <w:spacing w:val="-2"/>
          <w:w w:val="105"/>
          <w:position w:val="-2"/>
          <w:sz w:val="14"/>
        </w:rPr>
        <w:t>0</w:t>
      </w:r>
      <w:r>
        <w:rPr>
          <w:rFonts w:ascii="Cambria Math" w:eastAsia="Cambria Math"/>
          <w:spacing w:val="-2"/>
          <w:w w:val="105"/>
          <w:sz w:val="17"/>
        </w:rPr>
        <w:t>+1</w:t>
      </w:r>
    </w:p>
    <w:p>
      <w:pPr>
        <w:pStyle w:val="BodyText"/>
        <w:spacing w:before="56"/>
        <w:rPr>
          <w:rFonts w:ascii="Cambria Math"/>
          <w:sz w:val="17"/>
        </w:rPr>
      </w:pPr>
    </w:p>
    <w:p>
      <w:pPr>
        <w:spacing w:before="0"/>
        <w:ind w:left="640" w:right="0" w:firstLine="0"/>
        <w:jc w:val="left"/>
        <w:rPr>
          <w:sz w:val="24"/>
        </w:rPr>
      </w:pPr>
      <w:r>
        <w:rPr>
          <w:sz w:val="24"/>
        </w:rPr>
        <w:t>While</w:t>
      </w:r>
      <w:r>
        <w:rPr>
          <w:spacing w:val="-4"/>
          <w:sz w:val="24"/>
        </w:rPr>
        <w:t> </w:t>
      </w:r>
      <w:r>
        <w:rPr>
          <w:sz w:val="24"/>
        </w:rPr>
        <w:t>the</w:t>
      </w:r>
      <w:r>
        <w:rPr>
          <w:spacing w:val="-2"/>
          <w:sz w:val="24"/>
        </w:rPr>
        <w:t> </w:t>
      </w:r>
      <w:r>
        <w:rPr>
          <w:i/>
          <w:sz w:val="24"/>
        </w:rPr>
        <w:t>Maximum</w:t>
      </w:r>
      <w:r>
        <w:rPr>
          <w:i/>
          <w:spacing w:val="1"/>
          <w:sz w:val="24"/>
        </w:rPr>
        <w:t> </w:t>
      </w:r>
      <w:r>
        <w:rPr>
          <w:i/>
          <w:sz w:val="24"/>
        </w:rPr>
        <w:t>Eigen-Value</w:t>
      </w:r>
      <w:r>
        <w:rPr>
          <w:i/>
          <w:spacing w:val="-2"/>
          <w:sz w:val="24"/>
        </w:rPr>
        <w:t> </w:t>
      </w:r>
      <w:r>
        <w:rPr>
          <w:i/>
          <w:sz w:val="24"/>
        </w:rPr>
        <w:t>Statistic</w:t>
      </w:r>
      <w:r>
        <w:rPr>
          <w:i/>
          <w:spacing w:val="-1"/>
          <w:sz w:val="24"/>
        </w:rPr>
        <w:t> </w:t>
      </w:r>
      <w:r>
        <w:rPr>
          <w:sz w:val="24"/>
        </w:rPr>
        <w:t>is defined</w:t>
      </w:r>
      <w:r>
        <w:rPr>
          <w:spacing w:val="-1"/>
          <w:sz w:val="24"/>
        </w:rPr>
        <w:t> </w:t>
      </w:r>
      <w:r>
        <w:rPr>
          <w:sz w:val="24"/>
        </w:rPr>
        <w:t>by</w:t>
      </w:r>
      <w:r>
        <w:rPr>
          <w:spacing w:val="-1"/>
          <w:sz w:val="24"/>
        </w:rPr>
        <w:t> </w:t>
      </w:r>
      <w:r>
        <w:rPr>
          <w:sz w:val="24"/>
        </w:rPr>
        <w:t>the</w:t>
      </w:r>
      <w:r>
        <w:rPr>
          <w:spacing w:val="-1"/>
          <w:sz w:val="24"/>
        </w:rPr>
        <w:t> </w:t>
      </w:r>
      <w:r>
        <w:rPr>
          <w:spacing w:val="-2"/>
          <w:sz w:val="24"/>
        </w:rPr>
        <w:t>equation:</w:t>
      </w:r>
    </w:p>
    <w:p>
      <w:pPr>
        <w:pStyle w:val="BodyText"/>
        <w:spacing w:before="248"/>
        <w:ind w:right="633"/>
        <w:jc w:val="center"/>
        <w:rPr>
          <w:rFonts w:ascii="Cambria Math" w:hAnsi="Cambria Math" w:eastAsia="Cambria Math"/>
        </w:rPr>
      </w:pPr>
      <w:r>
        <w:rPr>
          <w:rFonts w:ascii="Cambria Math" w:hAnsi="Cambria Math" w:eastAsia="Cambria Math"/>
        </w:rPr>
        <w:t>𝐿𝑅</w:t>
      </w:r>
      <w:r>
        <w:rPr>
          <w:rFonts w:ascii="Cambria Math" w:hAnsi="Cambria Math" w:eastAsia="Cambria Math"/>
          <w:vertAlign w:val="subscript"/>
        </w:rPr>
        <w:t>𝑚𝑎𝑥</w:t>
      </w:r>
      <w:r>
        <w:rPr>
          <w:rFonts w:ascii="Cambria Math" w:hAnsi="Cambria Math" w:eastAsia="Cambria Math"/>
          <w:position w:val="1"/>
          <w:vertAlign w:val="baseline"/>
        </w:rPr>
        <w:t>(</w:t>
      </w:r>
      <w:r>
        <w:rPr>
          <w:rFonts w:ascii="Cambria Math" w:hAnsi="Cambria Math" w:eastAsia="Cambria Math"/>
          <w:vertAlign w:val="baseline"/>
        </w:rPr>
        <w:t>𝑟</w:t>
      </w:r>
      <w:r>
        <w:rPr>
          <w:rFonts w:ascii="Cambria Math" w:hAnsi="Cambria Math" w:eastAsia="Cambria Math"/>
          <w:vertAlign w:val="subscript"/>
        </w:rPr>
        <w:t>0</w:t>
      </w:r>
      <w:r>
        <w:rPr>
          <w:rFonts w:ascii="Cambria Math" w:hAnsi="Cambria Math" w:eastAsia="Cambria Math"/>
          <w:position w:val="1"/>
          <w:vertAlign w:val="baseline"/>
        </w:rPr>
        <w:t>)</w:t>
      </w:r>
      <w:r>
        <w:rPr>
          <w:rFonts w:ascii="Cambria Math" w:hAnsi="Cambria Math" w:eastAsia="Cambria Math"/>
          <w:spacing w:val="28"/>
          <w:position w:val="1"/>
          <w:vertAlign w:val="baseline"/>
        </w:rPr>
        <w:t> </w:t>
      </w:r>
      <w:r>
        <w:rPr>
          <w:rFonts w:ascii="Cambria Math" w:hAnsi="Cambria Math" w:eastAsia="Cambria Math"/>
          <w:vertAlign w:val="baseline"/>
        </w:rPr>
        <w:t>=</w:t>
      </w:r>
      <w:r>
        <w:rPr>
          <w:rFonts w:ascii="Cambria Math" w:hAnsi="Cambria Math" w:eastAsia="Cambria Math"/>
          <w:spacing w:val="65"/>
          <w:w w:val="150"/>
          <w:vertAlign w:val="baseline"/>
        </w:rPr>
        <w:t> </w:t>
      </w:r>
      <w:r>
        <w:rPr>
          <w:rFonts w:ascii="Cambria Math" w:hAnsi="Cambria Math" w:eastAsia="Cambria Math"/>
          <w:vertAlign w:val="baseline"/>
        </w:rPr>
        <w:t>−𝑇𝑙𝑜𝑔(1</w:t>
      </w:r>
      <w:r>
        <w:rPr>
          <w:rFonts w:ascii="Cambria Math" w:hAnsi="Cambria Math" w:eastAsia="Cambria Math"/>
          <w:spacing w:val="14"/>
          <w:vertAlign w:val="baseline"/>
        </w:rPr>
        <w:t> </w:t>
      </w:r>
      <w:r>
        <w:rPr>
          <w:rFonts w:ascii="Cambria Math" w:hAnsi="Cambria Math" w:eastAsia="Cambria Math"/>
          <w:vertAlign w:val="baseline"/>
        </w:rPr>
        <w:t>−</w:t>
      </w:r>
      <w:r>
        <w:rPr>
          <w:rFonts w:ascii="Cambria Math" w:hAnsi="Cambria Math" w:eastAsia="Cambria Math"/>
          <w:spacing w:val="13"/>
          <w:vertAlign w:val="baseline"/>
        </w:rPr>
        <w:t> </w:t>
      </w:r>
      <w:r>
        <w:rPr>
          <w:rFonts w:ascii="Cambria Math" w:hAnsi="Cambria Math" w:eastAsia="Cambria Math"/>
          <w:spacing w:val="-2"/>
          <w:vertAlign w:val="baseline"/>
        </w:rPr>
        <w:t>𝜆</w:t>
      </w:r>
      <w:r>
        <w:rPr>
          <w:rFonts w:ascii="Cambria Math" w:hAnsi="Cambria Math" w:eastAsia="Cambria Math"/>
          <w:spacing w:val="-2"/>
          <w:position w:val="5"/>
          <w:vertAlign w:val="baseline"/>
        </w:rPr>
        <w:t>̂</w:t>
      </w:r>
      <w:r>
        <w:rPr>
          <w:rFonts w:ascii="Cambria Math" w:hAnsi="Cambria Math" w:eastAsia="Cambria Math"/>
          <w:spacing w:val="-2"/>
          <w:position w:val="-4"/>
          <w:sz w:val="17"/>
          <w:vertAlign w:val="baseline"/>
        </w:rPr>
        <w:t>𝑟</w:t>
      </w:r>
      <w:r>
        <w:rPr>
          <w:rFonts w:ascii="Cambria Math" w:hAnsi="Cambria Math" w:eastAsia="Cambria Math"/>
          <w:spacing w:val="-2"/>
          <w:position w:val="-7"/>
          <w:sz w:val="14"/>
          <w:vertAlign w:val="baseline"/>
        </w:rPr>
        <w:t>0</w:t>
      </w:r>
      <w:r>
        <w:rPr>
          <w:rFonts w:ascii="Cambria Math" w:hAnsi="Cambria Math" w:eastAsia="Cambria Math"/>
          <w:spacing w:val="-2"/>
          <w:position w:val="-4"/>
          <w:sz w:val="17"/>
          <w:vertAlign w:val="baseline"/>
        </w:rPr>
        <w:t>+1</w:t>
      </w:r>
      <w:r>
        <w:rPr>
          <w:rFonts w:ascii="Cambria Math" w:hAnsi="Cambria Math" w:eastAsia="Cambria Math"/>
          <w:spacing w:val="-2"/>
          <w:vertAlign w:val="baseline"/>
        </w:rPr>
        <w:t>)</w:t>
      </w:r>
    </w:p>
    <w:p>
      <w:pPr>
        <w:pStyle w:val="BodyText"/>
        <w:spacing w:line="480" w:lineRule="auto" w:before="246"/>
        <w:ind w:left="640" w:right="1209"/>
      </w:pPr>
      <w:r>
        <w:rPr/>
        <w:t>Critical</w:t>
      </w:r>
      <w:r>
        <w:rPr>
          <w:spacing w:val="40"/>
        </w:rPr>
        <w:t> </w:t>
      </w:r>
      <w:r>
        <w:rPr/>
        <w:t>values</w:t>
      </w:r>
      <w:r>
        <w:rPr>
          <w:spacing w:val="40"/>
        </w:rPr>
        <w:t> </w:t>
      </w:r>
      <w:r>
        <w:rPr/>
        <w:t>for</w:t>
      </w:r>
      <w:r>
        <w:rPr>
          <w:spacing w:val="40"/>
        </w:rPr>
        <w:t> </w:t>
      </w:r>
      <w:r>
        <w:rPr/>
        <w:t>the</w:t>
      </w:r>
      <w:r>
        <w:rPr>
          <w:spacing w:val="40"/>
        </w:rPr>
        <w:t> </w:t>
      </w:r>
      <w:r>
        <w:rPr/>
        <w:t>asymptotic</w:t>
      </w:r>
      <w:r>
        <w:rPr>
          <w:spacing w:val="40"/>
        </w:rPr>
        <w:t> </w:t>
      </w:r>
      <w:r>
        <w:rPr/>
        <w:t>distribution</w:t>
      </w:r>
      <w:r>
        <w:rPr>
          <w:spacing w:val="40"/>
        </w:rPr>
        <w:t> </w:t>
      </w:r>
      <w:r>
        <w:rPr/>
        <w:t>of </w:t>
      </w:r>
      <w:r>
        <w:rPr>
          <w:rFonts w:ascii="Cambria Math" w:hAnsi="Cambria Math" w:eastAsia="Cambria Math"/>
        </w:rPr>
        <w:t>𝐿𝑅</w:t>
      </w:r>
      <w:r>
        <w:rPr>
          <w:rFonts w:ascii="Cambria Math" w:hAnsi="Cambria Math" w:eastAsia="Cambria Math"/>
          <w:vertAlign w:val="subscript"/>
        </w:rPr>
        <w:t>𝑡𝑟𝑎𝑐𝑒</w:t>
      </w:r>
      <w:r>
        <w:rPr>
          <w:rFonts w:ascii="Cambria Math" w:hAnsi="Cambria Math" w:eastAsia="Cambria Math"/>
          <w:position w:val="1"/>
          <w:vertAlign w:val="baseline"/>
        </w:rPr>
        <w:t>(</w:t>
      </w:r>
      <w:r>
        <w:rPr>
          <w:rFonts w:ascii="Cambria Math" w:hAnsi="Cambria Math" w:eastAsia="Cambria Math"/>
          <w:vertAlign w:val="baseline"/>
        </w:rPr>
        <w:t>𝑟</w:t>
      </w:r>
      <w:r>
        <w:rPr>
          <w:rFonts w:ascii="Cambria Math" w:hAnsi="Cambria Math" w:eastAsia="Cambria Math"/>
          <w:vertAlign w:val="subscript"/>
        </w:rPr>
        <w:t>0</w:t>
      </w:r>
      <w:r>
        <w:rPr>
          <w:rFonts w:ascii="Cambria Math" w:hAnsi="Cambria Math" w:eastAsia="Cambria Math"/>
          <w:position w:val="1"/>
          <w:vertAlign w:val="baseline"/>
        </w:rPr>
        <w:t>)</w:t>
      </w:r>
      <w:r>
        <w:rPr>
          <w:rFonts w:ascii="Cambria Math" w:hAnsi="Cambria Math" w:eastAsia="Cambria Math"/>
          <w:spacing w:val="40"/>
          <w:position w:val="1"/>
          <w:vertAlign w:val="baseline"/>
        </w:rPr>
        <w:t> </w:t>
      </w:r>
      <w:r>
        <w:rPr>
          <w:vertAlign w:val="baseline"/>
        </w:rPr>
        <w:t>and</w:t>
      </w:r>
      <w:r>
        <w:rPr>
          <w:spacing w:val="40"/>
          <w:vertAlign w:val="baseline"/>
        </w:rPr>
        <w:t> </w:t>
      </w:r>
      <w:r>
        <w:rPr>
          <w:rFonts w:ascii="Cambria Math" w:hAnsi="Cambria Math" w:eastAsia="Cambria Math"/>
          <w:vertAlign w:val="baseline"/>
        </w:rPr>
        <w:t>𝐿𝑅</w:t>
      </w:r>
      <w:r>
        <w:rPr>
          <w:rFonts w:ascii="Cambria Math" w:hAnsi="Cambria Math" w:eastAsia="Cambria Math"/>
          <w:vertAlign w:val="subscript"/>
        </w:rPr>
        <w:t>𝑚𝑎𝑥</w:t>
      </w:r>
      <w:r>
        <w:rPr>
          <w:rFonts w:ascii="Cambria Math" w:hAnsi="Cambria Math" w:eastAsia="Cambria Math"/>
          <w:position w:val="1"/>
          <w:vertAlign w:val="baseline"/>
        </w:rPr>
        <w:t>(</w:t>
      </w:r>
      <w:r>
        <w:rPr>
          <w:rFonts w:ascii="Cambria Math" w:hAnsi="Cambria Math" w:eastAsia="Cambria Math"/>
          <w:vertAlign w:val="baseline"/>
        </w:rPr>
        <w:t>𝑟</w:t>
      </w:r>
      <w:r>
        <w:rPr>
          <w:rFonts w:ascii="Cambria Math" w:hAnsi="Cambria Math" w:eastAsia="Cambria Math"/>
          <w:vertAlign w:val="subscript"/>
        </w:rPr>
        <w:t>0</w:t>
      </w:r>
      <w:r>
        <w:rPr>
          <w:rFonts w:ascii="Cambria Math" w:hAnsi="Cambria Math" w:eastAsia="Cambria Math"/>
          <w:position w:val="1"/>
          <w:vertAlign w:val="baseline"/>
        </w:rPr>
        <w:t>)</w:t>
      </w:r>
      <w:r>
        <w:rPr>
          <w:rFonts w:ascii="Cambria Math" w:hAnsi="Cambria Math" w:eastAsia="Cambria Math"/>
          <w:spacing w:val="40"/>
          <w:position w:val="1"/>
          <w:vertAlign w:val="baseline"/>
        </w:rPr>
        <w:t> </w:t>
      </w:r>
      <w:r>
        <w:rPr>
          <w:vertAlign w:val="baseline"/>
        </w:rPr>
        <w:t>statistics</w:t>
      </w:r>
      <w:r>
        <w:rPr>
          <w:spacing w:val="40"/>
          <w:vertAlign w:val="baseline"/>
        </w:rPr>
        <w:t> </w:t>
      </w:r>
      <w:r>
        <w:rPr>
          <w:vertAlign w:val="baseline"/>
        </w:rPr>
        <w:t>are tabulated in MacKinnon, Haug and Michelis (1999) for </w:t>
      </w:r>
      <w:r>
        <w:rPr>
          <w:rFonts w:ascii="Cambria Math" w:hAnsi="Cambria Math" w:eastAsia="Cambria Math"/>
          <w:vertAlign w:val="baseline"/>
        </w:rPr>
        <w:t>𝑘 − 𝑟</w:t>
      </w:r>
      <w:r>
        <w:rPr>
          <w:rFonts w:ascii="Cambria Math" w:hAnsi="Cambria Math" w:eastAsia="Cambria Math"/>
          <w:vertAlign w:val="subscript"/>
        </w:rPr>
        <w:t>0</w:t>
      </w:r>
      <w:r>
        <w:rPr>
          <w:rFonts w:ascii="Cambria Math" w:hAnsi="Cambria Math" w:eastAsia="Cambria Math"/>
          <w:spacing w:val="34"/>
          <w:vertAlign w:val="baseline"/>
        </w:rPr>
        <w:t> </w:t>
      </w:r>
      <w:r>
        <w:rPr>
          <w:rFonts w:ascii="Cambria Math" w:hAnsi="Cambria Math" w:eastAsia="Cambria Math"/>
          <w:vertAlign w:val="baseline"/>
        </w:rPr>
        <w:t>= 1,</w:t>
      </w:r>
      <w:r>
        <w:rPr>
          <w:rFonts w:ascii="Cambria Math" w:hAnsi="Cambria Math" w:eastAsia="Cambria Math"/>
          <w:spacing w:val="-8"/>
          <w:vertAlign w:val="baseline"/>
        </w:rPr>
        <w:t> </w:t>
      </w:r>
      <w:r>
        <w:rPr>
          <w:rFonts w:ascii="Cambria Math" w:hAnsi="Cambria Math" w:eastAsia="Cambria Math"/>
          <w:vertAlign w:val="baseline"/>
        </w:rPr>
        <w:t>…</w:t>
      </w:r>
      <w:r>
        <w:rPr>
          <w:rFonts w:ascii="Cambria Math" w:hAnsi="Cambria Math" w:eastAsia="Cambria Math"/>
          <w:spacing w:val="40"/>
          <w:vertAlign w:val="baseline"/>
        </w:rPr>
        <w:t> </w:t>
      </w:r>
      <w:r>
        <w:rPr>
          <w:rFonts w:ascii="Cambria Math" w:hAnsi="Cambria Math" w:eastAsia="Cambria Math"/>
          <w:vertAlign w:val="baseline"/>
        </w:rPr>
        <w:t>,</w:t>
      </w:r>
      <w:r>
        <w:rPr>
          <w:rFonts w:ascii="Cambria Math" w:hAnsi="Cambria Math" w:eastAsia="Cambria Math"/>
          <w:spacing w:val="-8"/>
          <w:vertAlign w:val="baseline"/>
        </w:rPr>
        <w:t> </w:t>
      </w:r>
      <w:r>
        <w:rPr>
          <w:rFonts w:ascii="Cambria Math" w:hAnsi="Cambria Math" w:eastAsia="Cambria Math"/>
          <w:vertAlign w:val="baseline"/>
        </w:rPr>
        <w:t>10</w:t>
      </w:r>
      <w:r>
        <w:rPr>
          <w:vertAlign w:val="baseline"/>
        </w:rPr>
        <w:t>.</w:t>
      </w:r>
    </w:p>
    <w:p>
      <w:pPr>
        <w:pStyle w:val="BodyText"/>
        <w:ind w:left="640"/>
      </w:pPr>
      <w:r>
        <w:rPr>
          <w:spacing w:val="-2"/>
        </w:rPr>
        <w:t>Hypothesis:</w:t>
      </w:r>
    </w:p>
    <w:p>
      <w:pPr>
        <w:pStyle w:val="BodyText"/>
        <w:spacing w:before="1"/>
      </w:pPr>
    </w:p>
    <w:p>
      <w:pPr>
        <w:pStyle w:val="BodyText"/>
        <w:tabs>
          <w:tab w:pos="1360" w:val="left" w:leader="none"/>
        </w:tabs>
        <w:ind w:left="640"/>
      </w:pPr>
      <w:r>
        <w:rPr>
          <w:rFonts w:ascii="Cambria Math" w:eastAsia="Cambria Math"/>
        </w:rPr>
        <w:t>𝐻</w:t>
      </w:r>
      <w:r>
        <w:rPr>
          <w:rFonts w:ascii="Cambria Math" w:eastAsia="Cambria Math"/>
          <w:vertAlign w:val="subscript"/>
        </w:rPr>
        <w:t>0</w:t>
      </w:r>
      <w:r>
        <w:rPr>
          <w:rFonts w:ascii="Cambria Math" w:eastAsia="Cambria Math"/>
          <w:spacing w:val="-11"/>
          <w:vertAlign w:val="baseline"/>
        </w:rPr>
        <w:t> </w:t>
      </w:r>
      <w:r>
        <w:rPr>
          <w:rFonts w:ascii="Cambria Math" w:eastAsia="Cambria Math"/>
          <w:spacing w:val="-10"/>
          <w:vertAlign w:val="baseline"/>
        </w:rPr>
        <w:t>:</w:t>
      </w:r>
      <w:r>
        <w:rPr>
          <w:rFonts w:ascii="Cambria Math" w:eastAsia="Cambria Math"/>
          <w:vertAlign w:val="baseline"/>
        </w:rPr>
        <w:tab/>
      </w:r>
      <w:r>
        <w:rPr>
          <w:vertAlign w:val="baseline"/>
        </w:rPr>
        <w:t>No </w:t>
      </w:r>
      <w:r>
        <w:rPr>
          <w:spacing w:val="-2"/>
          <w:vertAlign w:val="baseline"/>
        </w:rPr>
        <w:t>cointegration</w:t>
      </w:r>
    </w:p>
    <w:p>
      <w:pPr>
        <w:pStyle w:val="BodyText"/>
        <w:spacing w:before="4"/>
      </w:pPr>
    </w:p>
    <w:p>
      <w:pPr>
        <w:pStyle w:val="BodyText"/>
        <w:tabs>
          <w:tab w:pos="1360" w:val="left" w:leader="none"/>
        </w:tabs>
        <w:spacing w:line="480" w:lineRule="auto"/>
        <w:ind w:left="640" w:right="7658"/>
      </w:pPr>
      <w:r>
        <w:rPr>
          <w:rFonts w:ascii="Cambria Math" w:eastAsia="Cambria Math"/>
        </w:rPr>
        <w:t>𝐻</w:t>
      </w:r>
      <w:r>
        <w:rPr>
          <w:rFonts w:ascii="Cambria Math" w:eastAsia="Cambria Math"/>
          <w:vertAlign w:val="subscript"/>
        </w:rPr>
        <w:t>1</w:t>
      </w:r>
      <w:r>
        <w:rPr>
          <w:rFonts w:ascii="Cambria Math" w:eastAsia="Cambria Math"/>
          <w:vertAlign w:val="baseline"/>
        </w:rPr>
        <w:t> :</w:t>
        <w:tab/>
      </w:r>
      <w:r>
        <w:rPr>
          <w:vertAlign w:val="baseline"/>
        </w:rPr>
        <w:t>Cointegration</w:t>
      </w:r>
      <w:r>
        <w:rPr>
          <w:spacing w:val="-15"/>
          <w:vertAlign w:val="baseline"/>
        </w:rPr>
        <w:t> </w:t>
      </w:r>
      <w:r>
        <w:rPr>
          <w:vertAlign w:val="baseline"/>
        </w:rPr>
        <w:t>exists Decision Rule:</w:t>
      </w:r>
    </w:p>
    <w:p>
      <w:pPr>
        <w:pStyle w:val="ListParagraph"/>
        <w:numPr>
          <w:ilvl w:val="0"/>
          <w:numId w:val="15"/>
        </w:numPr>
        <w:tabs>
          <w:tab w:pos="1360" w:val="left" w:leader="none"/>
        </w:tabs>
        <w:spacing w:line="240" w:lineRule="auto" w:before="1" w:after="0"/>
        <w:ind w:left="1360" w:right="0" w:hanging="720"/>
        <w:jc w:val="left"/>
        <w:rPr>
          <w:sz w:val="24"/>
        </w:rPr>
      </w:pPr>
      <w:r>
        <w:rPr>
          <w:sz w:val="24"/>
        </w:rPr>
        <w:t>If</w:t>
      </w:r>
      <w:r>
        <w:rPr>
          <w:spacing w:val="-3"/>
          <w:sz w:val="24"/>
        </w:rPr>
        <w:t> </w:t>
      </w:r>
      <w:r>
        <w:rPr>
          <w:sz w:val="24"/>
        </w:rPr>
        <w:t>Trace</w:t>
      </w:r>
      <w:r>
        <w:rPr>
          <w:spacing w:val="-2"/>
          <w:sz w:val="24"/>
        </w:rPr>
        <w:t> </w:t>
      </w:r>
      <w:r>
        <w:rPr>
          <w:sz w:val="24"/>
        </w:rPr>
        <w:t>statistic</w:t>
      </w:r>
      <w:r>
        <w:rPr>
          <w:spacing w:val="-1"/>
          <w:sz w:val="24"/>
        </w:rPr>
        <w:t> </w:t>
      </w:r>
      <w:r>
        <w:rPr>
          <w:sz w:val="24"/>
        </w:rPr>
        <w:t>&gt;</w:t>
      </w:r>
      <w:r>
        <w:rPr>
          <w:spacing w:val="-2"/>
          <w:sz w:val="24"/>
        </w:rPr>
        <w:t> </w:t>
      </w:r>
      <w:r>
        <w:rPr>
          <w:sz w:val="24"/>
        </w:rPr>
        <w:t>Critical values,</w:t>
      </w:r>
      <w:r>
        <w:rPr>
          <w:spacing w:val="-1"/>
          <w:sz w:val="24"/>
        </w:rPr>
        <w:t> </w:t>
      </w:r>
      <w:r>
        <w:rPr>
          <w:sz w:val="24"/>
        </w:rPr>
        <w:t>cointegration </w:t>
      </w:r>
      <w:r>
        <w:rPr>
          <w:spacing w:val="-2"/>
          <w:sz w:val="24"/>
        </w:rPr>
        <w:t>exists</w:t>
      </w:r>
    </w:p>
    <w:p>
      <w:pPr>
        <w:pStyle w:val="BodyText"/>
      </w:pPr>
    </w:p>
    <w:p>
      <w:pPr>
        <w:pStyle w:val="ListParagraph"/>
        <w:numPr>
          <w:ilvl w:val="0"/>
          <w:numId w:val="15"/>
        </w:numPr>
        <w:tabs>
          <w:tab w:pos="1360" w:val="left" w:leader="none"/>
        </w:tabs>
        <w:spacing w:line="240" w:lineRule="auto" w:before="0" w:after="0"/>
        <w:ind w:left="1360" w:right="0" w:hanging="720"/>
        <w:jc w:val="left"/>
        <w:rPr>
          <w:sz w:val="24"/>
        </w:rPr>
      </w:pPr>
      <w:r>
        <w:rPr>
          <w:sz w:val="24"/>
        </w:rPr>
        <w:t>If</w:t>
      </w:r>
      <w:r>
        <w:rPr>
          <w:spacing w:val="-3"/>
          <w:sz w:val="24"/>
        </w:rPr>
        <w:t> </w:t>
      </w:r>
      <w:r>
        <w:rPr>
          <w:sz w:val="24"/>
        </w:rPr>
        <w:t>Maximum</w:t>
      </w:r>
      <w:r>
        <w:rPr>
          <w:spacing w:val="-1"/>
          <w:sz w:val="24"/>
        </w:rPr>
        <w:t> </w:t>
      </w:r>
      <w:r>
        <w:rPr>
          <w:sz w:val="24"/>
        </w:rPr>
        <w:t>Eigen-Value</w:t>
      </w:r>
      <w:r>
        <w:rPr>
          <w:spacing w:val="-2"/>
          <w:sz w:val="24"/>
        </w:rPr>
        <w:t> </w:t>
      </w:r>
      <w:r>
        <w:rPr>
          <w:sz w:val="24"/>
        </w:rPr>
        <w:t>Statistic</w:t>
      </w:r>
      <w:r>
        <w:rPr>
          <w:spacing w:val="-1"/>
          <w:sz w:val="24"/>
        </w:rPr>
        <w:t> </w:t>
      </w:r>
      <w:r>
        <w:rPr>
          <w:sz w:val="24"/>
        </w:rPr>
        <w:t>&gt;</w:t>
      </w:r>
      <w:r>
        <w:rPr>
          <w:spacing w:val="-3"/>
          <w:sz w:val="24"/>
        </w:rPr>
        <w:t> </w:t>
      </w:r>
      <w:r>
        <w:rPr>
          <w:sz w:val="24"/>
        </w:rPr>
        <w:t>Critical</w:t>
      </w:r>
      <w:r>
        <w:rPr>
          <w:spacing w:val="-1"/>
          <w:sz w:val="24"/>
        </w:rPr>
        <w:t> </w:t>
      </w:r>
      <w:r>
        <w:rPr>
          <w:sz w:val="24"/>
        </w:rPr>
        <w:t>values,</w:t>
      </w:r>
      <w:r>
        <w:rPr>
          <w:spacing w:val="-1"/>
          <w:sz w:val="24"/>
        </w:rPr>
        <w:t> </w:t>
      </w:r>
      <w:r>
        <w:rPr>
          <w:sz w:val="24"/>
        </w:rPr>
        <w:t>cointegration</w:t>
      </w:r>
      <w:r>
        <w:rPr>
          <w:spacing w:val="-1"/>
          <w:sz w:val="24"/>
        </w:rPr>
        <w:t> </w:t>
      </w:r>
      <w:r>
        <w:rPr>
          <w:spacing w:val="-2"/>
          <w:sz w:val="24"/>
        </w:rPr>
        <w:t>Exists.</w:t>
      </w:r>
    </w:p>
    <w:p>
      <w:pPr>
        <w:pStyle w:val="BodyText"/>
      </w:pPr>
    </w:p>
    <w:p>
      <w:pPr>
        <w:pStyle w:val="BodyText"/>
        <w:spacing w:before="274"/>
      </w:pPr>
    </w:p>
    <w:p>
      <w:pPr>
        <w:pStyle w:val="Heading2"/>
      </w:pPr>
      <w:r>
        <w:rPr/>
        <w:t>Vector</w:t>
      </w:r>
      <w:r>
        <w:rPr>
          <w:spacing w:val="-3"/>
        </w:rPr>
        <w:t> </w:t>
      </w:r>
      <w:r>
        <w:rPr/>
        <w:t>Error</w:t>
      </w:r>
      <w:r>
        <w:rPr>
          <w:spacing w:val="-2"/>
        </w:rPr>
        <w:t> </w:t>
      </w:r>
      <w:r>
        <w:rPr/>
        <w:t>Correction</w:t>
      </w:r>
      <w:r>
        <w:rPr>
          <w:spacing w:val="-2"/>
        </w:rPr>
        <w:t> </w:t>
      </w:r>
      <w:r>
        <w:rPr/>
        <w:t>Mechanism</w:t>
      </w:r>
      <w:r>
        <w:rPr>
          <w:spacing w:val="1"/>
        </w:rPr>
        <w:t> </w:t>
      </w:r>
      <w:r>
        <w:rPr>
          <w:spacing w:val="-2"/>
        </w:rPr>
        <w:t>(VECM)</w:t>
      </w:r>
    </w:p>
    <w:p>
      <w:pPr>
        <w:pStyle w:val="BodyText"/>
        <w:rPr>
          <w:b/>
        </w:rPr>
      </w:pPr>
    </w:p>
    <w:p>
      <w:pPr>
        <w:pStyle w:val="BodyText"/>
        <w:spacing w:line="480" w:lineRule="auto"/>
        <w:ind w:left="640" w:right="1280"/>
        <w:jc w:val="both"/>
      </w:pPr>
      <w:r>
        <w:rPr/>
        <w:t>The error correction mechanism is a means of reconciling the short-run behavior of an economic variable with the long run behavior, it was first used by Sargen and later popularized by Engle and Granger corrects for equilibrium. Vector autoregressive model as non-structural approach is often to provide a dynamic specification the identified all of the known relationships (Nwaobi 2012). For example;</w:t>
      </w:r>
    </w:p>
    <w:p>
      <w:pPr>
        <w:spacing w:line="477" w:lineRule="auto" w:before="0"/>
        <w:ind w:left="640" w:right="7778" w:firstLine="0"/>
        <w:jc w:val="left"/>
        <w:rPr>
          <w:sz w:val="24"/>
        </w:rPr>
      </w:pPr>
      <w:r>
        <w:rPr>
          <w:position w:val="2"/>
          <w:sz w:val="24"/>
        </w:rPr>
        <w:t>Δy</w:t>
      </w:r>
      <w:r>
        <w:rPr>
          <w:spacing w:val="-12"/>
          <w:position w:val="2"/>
          <w:sz w:val="24"/>
        </w:rPr>
        <w:t> </w:t>
      </w:r>
      <w:r>
        <w:rPr>
          <w:position w:val="2"/>
          <w:sz w:val="24"/>
        </w:rPr>
        <w:t>=</w:t>
      </w:r>
      <w:r>
        <w:rPr>
          <w:spacing w:val="-14"/>
          <w:position w:val="2"/>
          <w:sz w:val="24"/>
        </w:rPr>
        <w:t> </w:t>
      </w:r>
      <w:r>
        <w:rPr>
          <w:position w:val="2"/>
          <w:sz w:val="24"/>
        </w:rPr>
        <w:t>a+bΔx+u</w:t>
      </w:r>
      <w:r>
        <w:rPr>
          <w:sz w:val="16"/>
        </w:rPr>
        <w:t>t-1</w:t>
      </w:r>
      <w:r>
        <w:rPr>
          <w:spacing w:val="9"/>
          <w:sz w:val="16"/>
        </w:rPr>
        <w:t> </w:t>
      </w:r>
      <w:r>
        <w:rPr>
          <w:position w:val="2"/>
          <w:sz w:val="24"/>
        </w:rPr>
        <w:t>+v</w:t>
      </w:r>
      <w:r>
        <w:rPr>
          <w:sz w:val="16"/>
        </w:rPr>
        <w:t>t</w:t>
      </w:r>
      <w:r>
        <w:rPr>
          <w:spacing w:val="40"/>
          <w:sz w:val="16"/>
        </w:rPr>
        <w:t> </w:t>
      </w:r>
      <w:r>
        <w:rPr>
          <w:spacing w:val="-2"/>
          <w:sz w:val="24"/>
        </w:rPr>
        <w:t>Where</w:t>
      </w:r>
    </w:p>
    <w:p>
      <w:pPr>
        <w:pStyle w:val="BodyText"/>
        <w:spacing w:line="480" w:lineRule="auto" w:before="5"/>
        <w:ind w:left="640" w:right="6708"/>
      </w:pPr>
      <w:r>
        <w:rPr/>
        <w:t>a+b</w:t>
      </w:r>
      <w:r>
        <w:rPr>
          <w:rFonts w:ascii="Cambria Math" w:eastAsia="Cambria Math"/>
        </w:rPr>
        <w:t>𝜟</w:t>
      </w:r>
      <w:r>
        <w:rPr/>
        <w:t>x</w:t>
      </w:r>
      <w:r>
        <w:rPr>
          <w:spacing w:val="-8"/>
        </w:rPr>
        <w:t> </w:t>
      </w:r>
      <w:r>
        <w:rPr/>
        <w:t>denotes</w:t>
      </w:r>
      <w:r>
        <w:rPr>
          <w:spacing w:val="-8"/>
        </w:rPr>
        <w:t> </w:t>
      </w:r>
      <w:r>
        <w:rPr/>
        <w:t>the</w:t>
      </w:r>
      <w:r>
        <w:rPr>
          <w:spacing w:val="-9"/>
        </w:rPr>
        <w:t> </w:t>
      </w:r>
      <w:r>
        <w:rPr/>
        <w:t>short</w:t>
      </w:r>
      <w:r>
        <w:rPr>
          <w:spacing w:val="-6"/>
        </w:rPr>
        <w:t> </w:t>
      </w:r>
      <w:r>
        <w:rPr/>
        <w:t>run</w:t>
      </w:r>
      <w:r>
        <w:rPr>
          <w:spacing w:val="-8"/>
        </w:rPr>
        <w:t> </w:t>
      </w:r>
      <w:r>
        <w:rPr/>
        <w:t>dynamic </w:t>
      </w:r>
      <w:r>
        <w:rPr>
          <w:position w:val="2"/>
        </w:rPr>
        <w:t>U</w:t>
      </w:r>
      <w:r>
        <w:rPr>
          <w:sz w:val="16"/>
        </w:rPr>
        <w:t>t-1</w:t>
      </w:r>
      <w:r>
        <w:rPr>
          <w:position w:val="2"/>
        </w:rPr>
        <w:t>+v</w:t>
      </w:r>
      <w:r>
        <w:rPr>
          <w:sz w:val="16"/>
        </w:rPr>
        <w:t>t </w:t>
      </w:r>
      <w:r>
        <w:rPr>
          <w:position w:val="2"/>
        </w:rPr>
        <w:t>denote Long run equilibrium</w:t>
      </w:r>
    </w:p>
    <w:p>
      <w:pPr>
        <w:pStyle w:val="BodyText"/>
        <w:spacing w:line="276" w:lineRule="exact"/>
        <w:ind w:left="640"/>
        <w:jc w:val="both"/>
      </w:pPr>
      <w:r>
        <w:rPr>
          <w:sz w:val="16"/>
        </w:rPr>
        <w:t>t-1</w:t>
      </w:r>
      <w:r>
        <w:rPr>
          <w:spacing w:val="20"/>
          <w:sz w:val="16"/>
        </w:rPr>
        <w:t> </w:t>
      </w:r>
      <w:r>
        <w:rPr>
          <w:position w:val="2"/>
        </w:rPr>
        <w:t>is</w:t>
      </w:r>
      <w:r>
        <w:rPr>
          <w:spacing w:val="-1"/>
          <w:position w:val="2"/>
        </w:rPr>
        <w:t> </w:t>
      </w:r>
      <w:r>
        <w:rPr>
          <w:position w:val="2"/>
        </w:rPr>
        <w:t>the</w:t>
      </w:r>
      <w:r>
        <w:rPr>
          <w:spacing w:val="-2"/>
          <w:position w:val="2"/>
        </w:rPr>
        <w:t> </w:t>
      </w:r>
      <w:r>
        <w:rPr>
          <w:position w:val="2"/>
        </w:rPr>
        <w:t>one</w:t>
      </w:r>
      <w:r>
        <w:rPr>
          <w:spacing w:val="-1"/>
          <w:position w:val="2"/>
        </w:rPr>
        <w:t> </w:t>
      </w:r>
      <w:r>
        <w:rPr>
          <w:position w:val="2"/>
        </w:rPr>
        <w:t>period</w:t>
      </w:r>
      <w:r>
        <w:rPr>
          <w:spacing w:val="-1"/>
          <w:position w:val="2"/>
        </w:rPr>
        <w:t> </w:t>
      </w:r>
      <w:r>
        <w:rPr>
          <w:position w:val="2"/>
        </w:rPr>
        <w:t>lagged</w:t>
      </w:r>
      <w:r>
        <w:rPr>
          <w:spacing w:val="-1"/>
          <w:position w:val="2"/>
        </w:rPr>
        <w:t> </w:t>
      </w:r>
      <w:r>
        <w:rPr>
          <w:position w:val="2"/>
        </w:rPr>
        <w:t>value of</w:t>
      </w:r>
      <w:r>
        <w:rPr>
          <w:spacing w:val="-3"/>
          <w:position w:val="2"/>
        </w:rPr>
        <w:t> </w:t>
      </w:r>
      <w:r>
        <w:rPr>
          <w:position w:val="2"/>
        </w:rPr>
        <w:t>the</w:t>
      </w:r>
      <w:r>
        <w:rPr>
          <w:spacing w:val="-1"/>
          <w:position w:val="2"/>
        </w:rPr>
        <w:t> </w:t>
      </w:r>
      <w:r>
        <w:rPr>
          <w:position w:val="2"/>
        </w:rPr>
        <w:t>error</w:t>
      </w:r>
      <w:r>
        <w:rPr>
          <w:spacing w:val="-1"/>
          <w:position w:val="2"/>
        </w:rPr>
        <w:t> </w:t>
      </w:r>
      <w:r>
        <w:rPr>
          <w:position w:val="2"/>
        </w:rPr>
        <w:t>term</w:t>
      </w:r>
      <w:r>
        <w:rPr>
          <w:spacing w:val="1"/>
          <w:position w:val="2"/>
        </w:rPr>
        <w:t> </w:t>
      </w:r>
      <w:r>
        <w:rPr>
          <w:position w:val="2"/>
        </w:rPr>
        <w:t>from</w:t>
      </w:r>
      <w:r>
        <w:rPr>
          <w:spacing w:val="-1"/>
          <w:position w:val="2"/>
        </w:rPr>
        <w:t> </w:t>
      </w:r>
      <w:r>
        <w:rPr>
          <w:position w:val="2"/>
        </w:rPr>
        <w:t>the</w:t>
      </w:r>
      <w:r>
        <w:rPr>
          <w:spacing w:val="-2"/>
          <w:position w:val="2"/>
        </w:rPr>
        <w:t> </w:t>
      </w:r>
      <w:r>
        <w:rPr>
          <w:position w:val="2"/>
        </w:rPr>
        <w:t>co-integrating </w:t>
      </w:r>
      <w:r>
        <w:rPr>
          <w:spacing w:val="-2"/>
          <w:position w:val="2"/>
        </w:rPr>
        <w:t>regression.</w:t>
      </w:r>
    </w:p>
    <w:p>
      <w:pPr>
        <w:spacing w:after="0" w:line="276" w:lineRule="exact"/>
        <w:jc w:val="both"/>
        <w:sectPr>
          <w:pgSz w:w="11910" w:h="17340"/>
          <w:pgMar w:header="0" w:footer="1012" w:top="1360" w:bottom="1200" w:left="800" w:right="160"/>
        </w:sectPr>
      </w:pPr>
    </w:p>
    <w:p>
      <w:pPr>
        <w:pStyle w:val="BodyText"/>
        <w:spacing w:line="480" w:lineRule="auto" w:before="61"/>
        <w:ind w:left="640" w:right="1278"/>
        <w:jc w:val="both"/>
      </w:pPr>
      <w:r>
        <w:rPr/>
        <mc:AlternateContent>
          <mc:Choice Requires="wps">
            <w:drawing>
              <wp:anchor distT="0" distB="0" distL="0" distR="0" allowOverlap="1" layoutInCell="1" locked="0" behindDoc="1" simplePos="0" relativeHeight="483057152">
                <wp:simplePos x="0" y="0"/>
                <wp:positionH relativeFrom="page">
                  <wp:posOffset>0</wp:posOffset>
                </wp:positionH>
                <wp:positionV relativeFrom="page">
                  <wp:posOffset>5031993</wp:posOffset>
                </wp:positionV>
                <wp:extent cx="4179570" cy="425450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59328" id="docshape31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57664">
                <wp:simplePos x="0" y="0"/>
                <wp:positionH relativeFrom="page">
                  <wp:posOffset>3923525</wp:posOffset>
                </wp:positionH>
                <wp:positionV relativeFrom="paragraph">
                  <wp:posOffset>847597</wp:posOffset>
                </wp:positionV>
                <wp:extent cx="3460750" cy="3566795"/>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58816" id="docshape315"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Traditionally, the testing procedure</w:t>
      </w:r>
      <w:r>
        <w:rPr>
          <w:spacing w:val="-1"/>
        </w:rPr>
        <w:t> </w:t>
      </w:r>
      <w:r>
        <w:rPr/>
        <w:t>is to set null cointegration as against alternative, rejection is evidence in favor of the mode.</w:t>
      </w:r>
    </w:p>
    <w:p>
      <w:pPr>
        <w:pStyle w:val="BodyText"/>
      </w:pPr>
    </w:p>
    <w:p>
      <w:pPr>
        <w:pStyle w:val="BodyText"/>
        <w:spacing w:before="1"/>
      </w:pPr>
    </w:p>
    <w:p>
      <w:pPr>
        <w:pStyle w:val="Heading2"/>
        <w:numPr>
          <w:ilvl w:val="1"/>
          <w:numId w:val="13"/>
        </w:numPr>
        <w:tabs>
          <w:tab w:pos="1360" w:val="left" w:leader="none"/>
        </w:tabs>
        <w:spacing w:line="240" w:lineRule="auto" w:before="0" w:after="0"/>
        <w:ind w:left="1360" w:right="0" w:hanging="720"/>
        <w:jc w:val="left"/>
      </w:pPr>
      <w:r>
        <w:rPr/>
        <w:t>Model</w:t>
      </w:r>
      <w:r>
        <w:rPr>
          <w:spacing w:val="-2"/>
        </w:rPr>
        <w:t> Specification</w:t>
      </w:r>
    </w:p>
    <w:p>
      <w:pPr>
        <w:pStyle w:val="BodyText"/>
        <w:rPr>
          <w:b/>
        </w:rPr>
      </w:pPr>
    </w:p>
    <w:p>
      <w:pPr>
        <w:pStyle w:val="BodyText"/>
        <w:spacing w:line="480" w:lineRule="auto"/>
        <w:ind w:left="640" w:right="1276"/>
        <w:jc w:val="both"/>
      </w:pPr>
      <w:r>
        <w:rPr/>
        <w:t>Having examined various theories</w:t>
      </w:r>
      <w:r>
        <w:rPr>
          <w:b/>
        </w:rPr>
        <w:t>, </w:t>
      </w:r>
      <w:r>
        <w:rPr/>
        <w:t>this work is anchored on the Endogenous Growth theory which believes that diversifying an economy properly in other non-oil sector is likely to influence economic growth; where the contribution of agricultural sector to the Nigeria economic development was examined and where Real Gross Domestic Product (RGDP) as proxy for economic growth was the dependent variable while Agricultural Loan (AL), Agricultural Output (AO), Interest Rate on Agricultural Loans (INTR) and Agricultural Expenditure on Training (AET) were the independent variables while Inflation rate serve as control variable. Hence, in line with these and a little modification; the model adopted in this study is functionally expressed as;</w:t>
      </w:r>
    </w:p>
    <w:p>
      <w:pPr>
        <w:pStyle w:val="BodyText"/>
        <w:spacing w:before="1"/>
        <w:ind w:left="1120"/>
      </w:pPr>
      <w:r>
        <w:rPr/>
        <w:t>RGDP</w:t>
      </w:r>
      <w:r>
        <w:rPr>
          <w:spacing w:val="-3"/>
        </w:rPr>
        <w:t> </w:t>
      </w:r>
      <w:r>
        <w:rPr/>
        <w:t>=</w:t>
      </w:r>
      <w:r>
        <w:rPr>
          <w:spacing w:val="-2"/>
        </w:rPr>
        <w:t> </w:t>
      </w:r>
      <w:r>
        <w:rPr/>
        <w:t>F</w:t>
      </w:r>
      <w:r>
        <w:rPr>
          <w:spacing w:val="-3"/>
        </w:rPr>
        <w:t> </w:t>
      </w:r>
      <w:r>
        <w:rPr/>
        <w:t>(AO,</w:t>
      </w:r>
      <w:r>
        <w:rPr>
          <w:spacing w:val="-1"/>
        </w:rPr>
        <w:t> </w:t>
      </w:r>
      <w:r>
        <w:rPr/>
        <w:t>AL,</w:t>
      </w:r>
      <w:r>
        <w:rPr>
          <w:spacing w:val="-1"/>
        </w:rPr>
        <w:t> </w:t>
      </w:r>
      <w:r>
        <w:rPr/>
        <w:t>AET,</w:t>
      </w:r>
      <w:r>
        <w:rPr>
          <w:spacing w:val="1"/>
        </w:rPr>
        <w:t> </w:t>
      </w:r>
      <w:r>
        <w:rPr/>
        <w:t>INTR,</w:t>
      </w:r>
      <w:r>
        <w:rPr>
          <w:spacing w:val="1"/>
        </w:rPr>
        <w:t> </w:t>
      </w:r>
      <w:r>
        <w:rPr>
          <w:spacing w:val="-4"/>
        </w:rPr>
        <w:t>INFR)</w:t>
      </w:r>
    </w:p>
    <w:p>
      <w:pPr>
        <w:pStyle w:val="BodyText"/>
        <w:spacing w:before="1"/>
      </w:pPr>
    </w:p>
    <w:p>
      <w:pPr>
        <w:pStyle w:val="BodyText"/>
        <w:ind w:left="1091"/>
        <w:rPr>
          <w:rFonts w:ascii="Cambria Math" w:hAnsi="Cambria Math" w:eastAsia="Cambria Math"/>
        </w:rPr>
      </w:pPr>
      <w:r>
        <w:rPr>
          <w:rFonts w:ascii="Cambria Math" w:hAnsi="Cambria Math" w:eastAsia="Cambria Math"/>
          <w:w w:val="105"/>
        </w:rPr>
        <w:t>𝑅𝐺𝐷𝑃</w:t>
      </w:r>
      <w:r>
        <w:rPr>
          <w:rFonts w:ascii="Cambria Math" w:hAnsi="Cambria Math" w:eastAsia="Cambria Math"/>
          <w:w w:val="105"/>
          <w:vertAlign w:val="subscript"/>
        </w:rPr>
        <w:t>𝑡</w:t>
      </w:r>
      <w:r>
        <w:rPr>
          <w:rFonts w:ascii="Cambria Math" w:hAnsi="Cambria Math" w:eastAsia="Cambria Math"/>
          <w:spacing w:val="-4"/>
          <w:w w:val="105"/>
          <w:vertAlign w:val="baseline"/>
        </w:rPr>
        <w:t> </w:t>
      </w:r>
      <w:r>
        <w:rPr>
          <w:rFonts w:ascii="Cambria Math" w:hAnsi="Cambria Math" w:eastAsia="Cambria Math"/>
          <w:w w:val="105"/>
          <w:vertAlign w:val="baseline"/>
        </w:rPr>
        <w:t>=</w:t>
      </w:r>
      <w:r>
        <w:rPr>
          <w:rFonts w:ascii="Cambria Math" w:hAnsi="Cambria Math" w:eastAsia="Cambria Math"/>
          <w:spacing w:val="20"/>
          <w:w w:val="105"/>
          <w:vertAlign w:val="baseline"/>
        </w:rPr>
        <w:t> </w:t>
      </w:r>
      <w:r>
        <w:rPr>
          <w:rFonts w:ascii="Cambria Math" w:hAnsi="Cambria Math" w:eastAsia="Cambria Math"/>
          <w:w w:val="105"/>
          <w:vertAlign w:val="baseline"/>
        </w:rPr>
        <w:t>𝛽</w:t>
      </w:r>
      <w:r>
        <w:rPr>
          <w:rFonts w:ascii="Cambria Math" w:hAnsi="Cambria Math" w:eastAsia="Cambria Math"/>
          <w:w w:val="105"/>
          <w:vertAlign w:val="subscript"/>
        </w:rPr>
        <w:t>0</w:t>
      </w:r>
      <w:r>
        <w:rPr>
          <w:rFonts w:ascii="Cambria Math" w:hAnsi="Cambria Math" w:eastAsia="Cambria Math"/>
          <w:spacing w:val="19"/>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𝛽</w:t>
      </w:r>
      <w:r>
        <w:rPr>
          <w:rFonts w:ascii="Cambria Math" w:hAnsi="Cambria Math" w:eastAsia="Cambria Math"/>
          <w:w w:val="105"/>
          <w:vertAlign w:val="subscript"/>
        </w:rPr>
        <w:t>1</w:t>
      </w:r>
      <w:r>
        <w:rPr>
          <w:rFonts w:ascii="Cambria Math" w:hAnsi="Cambria Math" w:eastAsia="Cambria Math"/>
          <w:w w:val="105"/>
          <w:vertAlign w:val="baseline"/>
        </w:rPr>
        <w:t>𝐴𝑂</w:t>
      </w:r>
      <w:r>
        <w:rPr>
          <w:rFonts w:ascii="Cambria Math" w:hAnsi="Cambria Math" w:eastAsia="Cambria Math"/>
          <w:w w:val="105"/>
          <w:vertAlign w:val="subscript"/>
        </w:rPr>
        <w:t>𝑡</w:t>
      </w:r>
      <w:r>
        <w:rPr>
          <w:rFonts w:ascii="Cambria Math" w:hAnsi="Cambria Math" w:eastAsia="Cambria Math"/>
          <w:spacing w:val="20"/>
          <w:w w:val="105"/>
          <w:vertAlign w:val="baseline"/>
        </w:rPr>
        <w:t> </w:t>
      </w:r>
      <w:r>
        <w:rPr>
          <w:rFonts w:ascii="Cambria Math" w:hAnsi="Cambria Math" w:eastAsia="Cambria Math"/>
          <w:w w:val="105"/>
          <w:vertAlign w:val="baseline"/>
        </w:rPr>
        <w:t>+</w:t>
      </w:r>
      <w:r>
        <w:rPr>
          <w:rFonts w:ascii="Cambria Math" w:hAnsi="Cambria Math" w:eastAsia="Cambria Math"/>
          <w:spacing w:val="-13"/>
          <w:w w:val="105"/>
          <w:vertAlign w:val="baseline"/>
        </w:rPr>
        <w:t> </w:t>
      </w:r>
      <w:r>
        <w:rPr>
          <w:rFonts w:ascii="Cambria Math" w:hAnsi="Cambria Math" w:eastAsia="Cambria Math"/>
          <w:w w:val="105"/>
          <w:vertAlign w:val="baseline"/>
        </w:rPr>
        <w:t>𝛽</w:t>
      </w:r>
      <w:r>
        <w:rPr>
          <w:rFonts w:ascii="Cambria Math" w:hAnsi="Cambria Math" w:eastAsia="Cambria Math"/>
          <w:w w:val="105"/>
          <w:vertAlign w:val="subscript"/>
        </w:rPr>
        <w:t>2</w:t>
      </w:r>
      <w:r>
        <w:rPr>
          <w:rFonts w:ascii="Cambria Math" w:hAnsi="Cambria Math" w:eastAsia="Cambria Math"/>
          <w:w w:val="105"/>
          <w:vertAlign w:val="baseline"/>
        </w:rPr>
        <w:t>𝐴𝐿</w:t>
      </w:r>
      <w:r>
        <w:rPr>
          <w:rFonts w:ascii="Cambria Math" w:hAnsi="Cambria Math" w:eastAsia="Cambria Math"/>
          <w:w w:val="105"/>
          <w:vertAlign w:val="subscript"/>
        </w:rPr>
        <w:t>𝑡</w:t>
      </w:r>
      <w:r>
        <w:rPr>
          <w:rFonts w:ascii="Cambria Math" w:hAnsi="Cambria Math" w:eastAsia="Cambria Math"/>
          <w:spacing w:val="-8"/>
          <w:w w:val="105"/>
          <w:vertAlign w:val="baseline"/>
        </w:rPr>
        <w:t> </w:t>
      </w:r>
      <w:r>
        <w:rPr>
          <w:rFonts w:ascii="Cambria Math" w:hAnsi="Cambria Math" w:eastAsia="Cambria Math"/>
          <w:w w:val="105"/>
          <w:vertAlign w:val="baseline"/>
        </w:rPr>
        <w:t>+</w:t>
      </w:r>
      <w:r>
        <w:rPr>
          <w:rFonts w:ascii="Cambria Math" w:hAnsi="Cambria Math" w:eastAsia="Cambria Math"/>
          <w:spacing w:val="-13"/>
          <w:w w:val="105"/>
          <w:vertAlign w:val="baseline"/>
        </w:rPr>
        <w:t> </w:t>
      </w:r>
      <w:r>
        <w:rPr>
          <w:rFonts w:ascii="Cambria Math" w:hAnsi="Cambria Math" w:eastAsia="Cambria Math"/>
          <w:w w:val="105"/>
          <w:vertAlign w:val="baseline"/>
        </w:rPr>
        <w:t>𝛽</w:t>
      </w:r>
      <w:r>
        <w:rPr>
          <w:rFonts w:ascii="Cambria Math" w:hAnsi="Cambria Math" w:eastAsia="Cambria Math"/>
          <w:w w:val="105"/>
          <w:vertAlign w:val="subscript"/>
        </w:rPr>
        <w:t>3</w:t>
      </w:r>
      <w:r>
        <w:rPr>
          <w:rFonts w:ascii="Cambria Math" w:hAnsi="Cambria Math" w:eastAsia="Cambria Math"/>
          <w:w w:val="105"/>
          <w:vertAlign w:val="baseline"/>
        </w:rPr>
        <w:t>𝐴𝐸𝑇</w:t>
      </w:r>
      <w:r>
        <w:rPr>
          <w:rFonts w:ascii="Cambria Math" w:hAnsi="Cambria Math" w:eastAsia="Cambria Math"/>
          <w:w w:val="105"/>
          <w:vertAlign w:val="subscript"/>
        </w:rPr>
        <w:t>𝑡</w:t>
      </w:r>
      <w:r>
        <w:rPr>
          <w:rFonts w:ascii="Cambria Math" w:hAnsi="Cambria Math" w:eastAsia="Cambria Math"/>
          <w:spacing w:val="33"/>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𝛽</w:t>
      </w:r>
      <w:r>
        <w:rPr>
          <w:rFonts w:ascii="Cambria Math" w:hAnsi="Cambria Math" w:eastAsia="Cambria Math"/>
          <w:w w:val="105"/>
          <w:vertAlign w:val="subscript"/>
        </w:rPr>
        <w:t>4</w:t>
      </w:r>
      <w:r>
        <w:rPr>
          <w:rFonts w:ascii="Cambria Math" w:hAnsi="Cambria Math" w:eastAsia="Cambria Math"/>
          <w:w w:val="105"/>
          <w:vertAlign w:val="baseline"/>
        </w:rPr>
        <w:t>𝐼𝑁𝑇𝑅</w:t>
      </w:r>
      <w:r>
        <w:rPr>
          <w:rFonts w:ascii="Cambria Math" w:hAnsi="Cambria Math" w:eastAsia="Cambria Math"/>
          <w:w w:val="105"/>
          <w:vertAlign w:val="subscript"/>
        </w:rPr>
        <w:t>𝑡</w:t>
      </w:r>
      <w:r>
        <w:rPr>
          <w:rFonts w:ascii="Cambria Math" w:hAnsi="Cambria Math" w:eastAsia="Cambria Math"/>
          <w:spacing w:val="-7"/>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𝛽</w:t>
      </w:r>
      <w:r>
        <w:rPr>
          <w:rFonts w:ascii="Cambria Math" w:hAnsi="Cambria Math" w:eastAsia="Cambria Math"/>
          <w:w w:val="105"/>
          <w:vertAlign w:val="subscript"/>
        </w:rPr>
        <w:t>5</w:t>
      </w:r>
      <w:r>
        <w:rPr>
          <w:rFonts w:ascii="Cambria Math" w:hAnsi="Cambria Math" w:eastAsia="Cambria Math"/>
          <w:w w:val="105"/>
          <w:vertAlign w:val="baseline"/>
        </w:rPr>
        <w:t>𝐼𝑁𝐹𝑅</w:t>
      </w:r>
      <w:r>
        <w:rPr>
          <w:rFonts w:ascii="Cambria Math" w:hAnsi="Cambria Math" w:eastAsia="Cambria Math"/>
          <w:w w:val="105"/>
          <w:vertAlign w:val="subscript"/>
        </w:rPr>
        <w:t>𝑡</w:t>
      </w:r>
      <w:r>
        <w:rPr>
          <w:rFonts w:ascii="Cambria Math" w:hAnsi="Cambria Math" w:eastAsia="Cambria Math"/>
          <w:w w:val="105"/>
          <w:vertAlign w:val="baseline"/>
        </w:rPr>
        <w:t>+𝜇</w:t>
      </w:r>
      <w:r>
        <w:rPr>
          <w:rFonts w:ascii="Cambria Math" w:hAnsi="Cambria Math" w:eastAsia="Cambria Math"/>
          <w:w w:val="105"/>
          <w:vertAlign w:val="subscript"/>
        </w:rPr>
        <w:t>𝑡</w:t>
      </w:r>
      <w:r>
        <w:rPr>
          <w:rFonts w:ascii="Cambria Math" w:hAnsi="Cambria Math" w:eastAsia="Cambria Math"/>
          <w:spacing w:val="21"/>
          <w:w w:val="105"/>
          <w:vertAlign w:val="baseline"/>
        </w:rPr>
        <w:t> </w:t>
      </w:r>
      <w:r>
        <w:rPr>
          <w:rFonts w:ascii="Cambria Math" w:hAnsi="Cambria Math" w:eastAsia="Cambria Math"/>
          <w:w w:val="105"/>
          <w:vertAlign w:val="baseline"/>
        </w:rPr>
        <w:t>…</w:t>
      </w:r>
      <w:r>
        <w:rPr>
          <w:rFonts w:ascii="Cambria Math" w:hAnsi="Cambria Math" w:eastAsia="Cambria Math"/>
          <w:spacing w:val="-16"/>
          <w:w w:val="105"/>
          <w:vertAlign w:val="baseline"/>
        </w:rPr>
        <w:t> </w:t>
      </w:r>
      <w:r>
        <w:rPr>
          <w:rFonts w:ascii="Cambria Math" w:hAnsi="Cambria Math" w:eastAsia="Cambria Math"/>
          <w:w w:val="105"/>
          <w:vertAlign w:val="baseline"/>
        </w:rPr>
        <w:t>…</w:t>
      </w:r>
      <w:r>
        <w:rPr>
          <w:rFonts w:ascii="Cambria Math" w:hAnsi="Cambria Math" w:eastAsia="Cambria Math"/>
          <w:spacing w:val="-16"/>
          <w:w w:val="105"/>
          <w:vertAlign w:val="baseline"/>
        </w:rPr>
        <w:t> </w:t>
      </w:r>
      <w:r>
        <w:rPr>
          <w:rFonts w:ascii="Cambria Math" w:hAnsi="Cambria Math" w:eastAsia="Cambria Math"/>
          <w:spacing w:val="-2"/>
          <w:w w:val="105"/>
          <w:vertAlign w:val="baseline"/>
        </w:rPr>
        <w:t>(3.1)</w:t>
      </w:r>
    </w:p>
    <w:p>
      <w:pPr>
        <w:pStyle w:val="BodyText"/>
        <w:spacing w:before="60"/>
        <w:rPr>
          <w:rFonts w:ascii="Cambria Math"/>
          <w:sz w:val="20"/>
        </w:r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2"/>
        <w:gridCol w:w="446"/>
        <w:gridCol w:w="6024"/>
      </w:tblGrid>
      <w:tr>
        <w:trPr>
          <w:trHeight w:val="412" w:hRule="atLeast"/>
        </w:trPr>
        <w:tc>
          <w:tcPr>
            <w:tcW w:w="812" w:type="dxa"/>
          </w:tcPr>
          <w:p>
            <w:pPr>
              <w:pStyle w:val="TableParagraph"/>
              <w:spacing w:line="266" w:lineRule="exact"/>
              <w:ind w:left="50"/>
              <w:jc w:val="left"/>
              <w:rPr>
                <w:sz w:val="24"/>
              </w:rPr>
            </w:pPr>
            <w:r>
              <w:rPr>
                <w:spacing w:val="-2"/>
                <w:sz w:val="24"/>
              </w:rPr>
              <w:t>Where:</w:t>
            </w:r>
          </w:p>
        </w:tc>
        <w:tc>
          <w:tcPr>
            <w:tcW w:w="6470" w:type="dxa"/>
            <w:gridSpan w:val="2"/>
          </w:tcPr>
          <w:p>
            <w:pPr>
              <w:pStyle w:val="TableParagraph"/>
              <w:jc w:val="left"/>
              <w:rPr>
                <w:sz w:val="22"/>
              </w:rPr>
            </w:pPr>
          </w:p>
        </w:tc>
      </w:tr>
      <w:tr>
        <w:trPr>
          <w:trHeight w:val="555" w:hRule="atLeast"/>
        </w:trPr>
        <w:tc>
          <w:tcPr>
            <w:tcW w:w="812" w:type="dxa"/>
          </w:tcPr>
          <w:p>
            <w:pPr>
              <w:pStyle w:val="TableParagraph"/>
              <w:spacing w:before="136"/>
              <w:ind w:left="50"/>
              <w:jc w:val="left"/>
              <w:rPr>
                <w:sz w:val="24"/>
              </w:rPr>
            </w:pPr>
            <w:r>
              <w:rPr>
                <w:spacing w:val="-4"/>
                <w:sz w:val="24"/>
              </w:rPr>
              <w:t>RGDP</w:t>
            </w:r>
          </w:p>
        </w:tc>
        <w:tc>
          <w:tcPr>
            <w:tcW w:w="446" w:type="dxa"/>
          </w:tcPr>
          <w:p>
            <w:pPr>
              <w:pStyle w:val="TableParagraph"/>
              <w:spacing w:before="136"/>
              <w:ind w:left="58"/>
              <w:jc w:val="left"/>
              <w:rPr>
                <w:sz w:val="24"/>
              </w:rPr>
            </w:pPr>
            <w:r>
              <w:rPr>
                <w:spacing w:val="-10"/>
                <w:sz w:val="24"/>
              </w:rPr>
              <w:t>=</w:t>
            </w:r>
          </w:p>
        </w:tc>
        <w:tc>
          <w:tcPr>
            <w:tcW w:w="6024" w:type="dxa"/>
          </w:tcPr>
          <w:p>
            <w:pPr>
              <w:pStyle w:val="TableParagraph"/>
              <w:spacing w:before="136"/>
              <w:ind w:left="167"/>
              <w:jc w:val="left"/>
              <w:rPr>
                <w:sz w:val="24"/>
              </w:rPr>
            </w:pPr>
            <w:r>
              <w:rPr>
                <w:sz w:val="24"/>
              </w:rPr>
              <w:t>Real</w:t>
            </w:r>
            <w:r>
              <w:rPr>
                <w:spacing w:val="-2"/>
                <w:sz w:val="24"/>
              </w:rPr>
              <w:t> </w:t>
            </w:r>
            <w:r>
              <w:rPr>
                <w:sz w:val="24"/>
              </w:rPr>
              <w:t>Gross</w:t>
            </w:r>
            <w:r>
              <w:rPr>
                <w:spacing w:val="1"/>
                <w:sz w:val="24"/>
              </w:rPr>
              <w:t> </w:t>
            </w:r>
            <w:r>
              <w:rPr>
                <w:sz w:val="24"/>
              </w:rPr>
              <w:t>Domestic</w:t>
            </w:r>
            <w:r>
              <w:rPr>
                <w:spacing w:val="-2"/>
                <w:sz w:val="24"/>
              </w:rPr>
              <w:t> </w:t>
            </w:r>
            <w:r>
              <w:rPr>
                <w:sz w:val="24"/>
              </w:rPr>
              <w:t>Product</w:t>
            </w:r>
            <w:r>
              <w:rPr>
                <w:spacing w:val="-1"/>
                <w:sz w:val="24"/>
              </w:rPr>
              <w:t> </w:t>
            </w:r>
            <w:r>
              <w:rPr>
                <w:sz w:val="24"/>
              </w:rPr>
              <w:t>(Proxy</w:t>
            </w:r>
            <w:r>
              <w:rPr>
                <w:spacing w:val="1"/>
                <w:sz w:val="24"/>
              </w:rPr>
              <w:t> </w:t>
            </w:r>
            <w:r>
              <w:rPr>
                <w:sz w:val="24"/>
              </w:rPr>
              <w:t>for</w:t>
            </w:r>
            <w:r>
              <w:rPr>
                <w:spacing w:val="-3"/>
                <w:sz w:val="24"/>
              </w:rPr>
              <w:t> </w:t>
            </w:r>
            <w:r>
              <w:rPr>
                <w:sz w:val="24"/>
              </w:rPr>
              <w:t>Economic</w:t>
            </w:r>
            <w:r>
              <w:rPr>
                <w:spacing w:val="-2"/>
                <w:sz w:val="24"/>
              </w:rPr>
              <w:t> Growth)</w:t>
            </w:r>
          </w:p>
        </w:tc>
      </w:tr>
      <w:tr>
        <w:trPr>
          <w:trHeight w:val="552" w:hRule="atLeast"/>
        </w:trPr>
        <w:tc>
          <w:tcPr>
            <w:tcW w:w="812" w:type="dxa"/>
          </w:tcPr>
          <w:p>
            <w:pPr>
              <w:pStyle w:val="TableParagraph"/>
              <w:spacing w:before="133"/>
              <w:ind w:left="50"/>
              <w:jc w:val="left"/>
              <w:rPr>
                <w:sz w:val="24"/>
              </w:rPr>
            </w:pPr>
            <w:r>
              <w:rPr>
                <w:spacing w:val="-5"/>
                <w:sz w:val="24"/>
              </w:rPr>
              <w:t>AL</w:t>
            </w:r>
          </w:p>
        </w:tc>
        <w:tc>
          <w:tcPr>
            <w:tcW w:w="446" w:type="dxa"/>
          </w:tcPr>
          <w:p>
            <w:pPr>
              <w:pStyle w:val="TableParagraph"/>
              <w:spacing w:before="133"/>
              <w:ind w:right="170"/>
              <w:jc w:val="right"/>
              <w:rPr>
                <w:sz w:val="24"/>
              </w:rPr>
            </w:pPr>
            <w:r>
              <w:rPr>
                <w:spacing w:val="-10"/>
                <w:sz w:val="24"/>
              </w:rPr>
              <w:t>=</w:t>
            </w:r>
          </w:p>
        </w:tc>
        <w:tc>
          <w:tcPr>
            <w:tcW w:w="6024" w:type="dxa"/>
          </w:tcPr>
          <w:p>
            <w:pPr>
              <w:pStyle w:val="TableParagraph"/>
              <w:spacing w:before="133"/>
              <w:ind w:left="231"/>
              <w:jc w:val="left"/>
              <w:rPr>
                <w:sz w:val="24"/>
              </w:rPr>
            </w:pPr>
            <w:r>
              <w:rPr>
                <w:sz w:val="24"/>
              </w:rPr>
              <w:t>Agricultural</w:t>
            </w:r>
            <w:r>
              <w:rPr>
                <w:spacing w:val="-6"/>
                <w:sz w:val="24"/>
              </w:rPr>
              <w:t> </w:t>
            </w:r>
            <w:r>
              <w:rPr>
                <w:spacing w:val="-4"/>
                <w:sz w:val="24"/>
              </w:rPr>
              <w:t>Loan</w:t>
            </w:r>
          </w:p>
        </w:tc>
      </w:tr>
      <w:tr>
        <w:trPr>
          <w:trHeight w:val="551" w:hRule="atLeast"/>
        </w:trPr>
        <w:tc>
          <w:tcPr>
            <w:tcW w:w="812" w:type="dxa"/>
          </w:tcPr>
          <w:p>
            <w:pPr>
              <w:pStyle w:val="TableParagraph"/>
              <w:spacing w:before="133"/>
              <w:ind w:left="50"/>
              <w:jc w:val="left"/>
              <w:rPr>
                <w:sz w:val="24"/>
              </w:rPr>
            </w:pPr>
            <w:r>
              <w:rPr>
                <w:spacing w:val="-5"/>
                <w:sz w:val="24"/>
              </w:rPr>
              <w:t>AO</w:t>
            </w:r>
          </w:p>
        </w:tc>
        <w:tc>
          <w:tcPr>
            <w:tcW w:w="446" w:type="dxa"/>
          </w:tcPr>
          <w:p>
            <w:pPr>
              <w:pStyle w:val="TableParagraph"/>
              <w:spacing w:before="133"/>
              <w:ind w:right="185"/>
              <w:jc w:val="right"/>
              <w:rPr>
                <w:sz w:val="24"/>
              </w:rPr>
            </w:pPr>
            <w:r>
              <w:rPr>
                <w:spacing w:val="-10"/>
                <w:sz w:val="24"/>
              </w:rPr>
              <w:t>=</w:t>
            </w:r>
          </w:p>
        </w:tc>
        <w:tc>
          <w:tcPr>
            <w:tcW w:w="6024" w:type="dxa"/>
          </w:tcPr>
          <w:p>
            <w:pPr>
              <w:pStyle w:val="TableParagraph"/>
              <w:spacing w:before="133"/>
              <w:ind w:left="231"/>
              <w:jc w:val="left"/>
              <w:rPr>
                <w:sz w:val="24"/>
              </w:rPr>
            </w:pPr>
            <w:r>
              <w:rPr>
                <w:sz w:val="24"/>
              </w:rPr>
              <w:t>Agricultural</w:t>
            </w:r>
            <w:r>
              <w:rPr>
                <w:spacing w:val="-4"/>
                <w:sz w:val="24"/>
              </w:rPr>
              <w:t> </w:t>
            </w:r>
            <w:r>
              <w:rPr>
                <w:spacing w:val="-2"/>
                <w:sz w:val="24"/>
              </w:rPr>
              <w:t>Output</w:t>
            </w:r>
          </w:p>
        </w:tc>
      </w:tr>
      <w:tr>
        <w:trPr>
          <w:trHeight w:val="552" w:hRule="atLeast"/>
        </w:trPr>
        <w:tc>
          <w:tcPr>
            <w:tcW w:w="812" w:type="dxa"/>
          </w:tcPr>
          <w:p>
            <w:pPr>
              <w:pStyle w:val="TableParagraph"/>
              <w:spacing w:before="133"/>
              <w:ind w:left="50"/>
              <w:jc w:val="left"/>
              <w:rPr>
                <w:sz w:val="24"/>
              </w:rPr>
            </w:pPr>
            <w:r>
              <w:rPr>
                <w:spacing w:val="-4"/>
                <w:sz w:val="24"/>
              </w:rPr>
              <w:t>INTR</w:t>
            </w:r>
          </w:p>
        </w:tc>
        <w:tc>
          <w:tcPr>
            <w:tcW w:w="446" w:type="dxa"/>
          </w:tcPr>
          <w:p>
            <w:pPr>
              <w:pStyle w:val="TableParagraph"/>
              <w:spacing w:before="133"/>
              <w:ind w:right="170"/>
              <w:jc w:val="right"/>
              <w:rPr>
                <w:sz w:val="24"/>
              </w:rPr>
            </w:pPr>
            <w:r>
              <w:rPr>
                <w:spacing w:val="-10"/>
                <w:sz w:val="24"/>
              </w:rPr>
              <w:t>=</w:t>
            </w:r>
          </w:p>
        </w:tc>
        <w:tc>
          <w:tcPr>
            <w:tcW w:w="6024" w:type="dxa"/>
          </w:tcPr>
          <w:p>
            <w:pPr>
              <w:pStyle w:val="TableParagraph"/>
              <w:spacing w:before="133"/>
              <w:ind w:left="231"/>
              <w:jc w:val="left"/>
              <w:rPr>
                <w:sz w:val="24"/>
              </w:rPr>
            </w:pPr>
            <w:r>
              <w:rPr>
                <w:sz w:val="24"/>
              </w:rPr>
              <w:t>Interest</w:t>
            </w:r>
            <w:r>
              <w:rPr>
                <w:spacing w:val="-2"/>
                <w:sz w:val="24"/>
              </w:rPr>
              <w:t> </w:t>
            </w:r>
            <w:r>
              <w:rPr>
                <w:sz w:val="24"/>
              </w:rPr>
              <w:t>Rate</w:t>
            </w:r>
            <w:r>
              <w:rPr>
                <w:spacing w:val="-2"/>
                <w:sz w:val="24"/>
              </w:rPr>
              <w:t> </w:t>
            </w:r>
            <w:r>
              <w:rPr>
                <w:sz w:val="24"/>
              </w:rPr>
              <w:t>on</w:t>
            </w:r>
            <w:r>
              <w:rPr>
                <w:spacing w:val="-2"/>
                <w:sz w:val="24"/>
              </w:rPr>
              <w:t> </w:t>
            </w:r>
            <w:r>
              <w:rPr>
                <w:sz w:val="24"/>
              </w:rPr>
              <w:t>Agricultural</w:t>
            </w:r>
            <w:r>
              <w:rPr>
                <w:spacing w:val="-2"/>
                <w:sz w:val="24"/>
              </w:rPr>
              <w:t> </w:t>
            </w:r>
            <w:r>
              <w:rPr>
                <w:spacing w:val="-4"/>
                <w:sz w:val="24"/>
              </w:rPr>
              <w:t>Loan</w:t>
            </w:r>
          </w:p>
        </w:tc>
      </w:tr>
      <w:tr>
        <w:trPr>
          <w:trHeight w:val="552" w:hRule="atLeast"/>
        </w:trPr>
        <w:tc>
          <w:tcPr>
            <w:tcW w:w="812" w:type="dxa"/>
          </w:tcPr>
          <w:p>
            <w:pPr>
              <w:pStyle w:val="TableParagraph"/>
              <w:spacing w:before="133"/>
              <w:ind w:left="50"/>
              <w:jc w:val="left"/>
              <w:rPr>
                <w:sz w:val="24"/>
              </w:rPr>
            </w:pPr>
            <w:r>
              <w:rPr>
                <w:spacing w:val="-5"/>
                <w:sz w:val="24"/>
              </w:rPr>
              <w:t>AET</w:t>
            </w:r>
          </w:p>
        </w:tc>
        <w:tc>
          <w:tcPr>
            <w:tcW w:w="446" w:type="dxa"/>
          </w:tcPr>
          <w:p>
            <w:pPr>
              <w:pStyle w:val="TableParagraph"/>
              <w:spacing w:before="133"/>
              <w:ind w:right="170"/>
              <w:jc w:val="right"/>
              <w:rPr>
                <w:sz w:val="24"/>
              </w:rPr>
            </w:pPr>
            <w:r>
              <w:rPr>
                <w:spacing w:val="-10"/>
                <w:sz w:val="24"/>
              </w:rPr>
              <w:t>=</w:t>
            </w:r>
          </w:p>
        </w:tc>
        <w:tc>
          <w:tcPr>
            <w:tcW w:w="6024" w:type="dxa"/>
          </w:tcPr>
          <w:p>
            <w:pPr>
              <w:pStyle w:val="TableParagraph"/>
              <w:spacing w:before="133"/>
              <w:ind w:left="246"/>
              <w:jc w:val="left"/>
              <w:rPr>
                <w:sz w:val="24"/>
              </w:rPr>
            </w:pPr>
            <w:r>
              <w:rPr>
                <w:sz w:val="24"/>
              </w:rPr>
              <w:t>Agricultural</w:t>
            </w:r>
            <w:r>
              <w:rPr>
                <w:spacing w:val="-2"/>
                <w:sz w:val="24"/>
              </w:rPr>
              <w:t> </w:t>
            </w:r>
            <w:r>
              <w:rPr>
                <w:sz w:val="24"/>
              </w:rPr>
              <w:t>Expenditure</w:t>
            </w:r>
            <w:r>
              <w:rPr>
                <w:spacing w:val="-2"/>
                <w:sz w:val="24"/>
              </w:rPr>
              <w:t> </w:t>
            </w:r>
            <w:r>
              <w:rPr>
                <w:sz w:val="24"/>
              </w:rPr>
              <w:t>on</w:t>
            </w:r>
            <w:r>
              <w:rPr>
                <w:spacing w:val="-1"/>
                <w:sz w:val="24"/>
              </w:rPr>
              <w:t> </w:t>
            </w:r>
            <w:r>
              <w:rPr>
                <w:spacing w:val="-2"/>
                <w:sz w:val="24"/>
              </w:rPr>
              <w:t>Training</w:t>
            </w:r>
          </w:p>
        </w:tc>
      </w:tr>
      <w:tr>
        <w:trPr>
          <w:trHeight w:val="408" w:hRule="atLeast"/>
        </w:trPr>
        <w:tc>
          <w:tcPr>
            <w:tcW w:w="812" w:type="dxa"/>
          </w:tcPr>
          <w:p>
            <w:pPr>
              <w:pStyle w:val="TableParagraph"/>
              <w:spacing w:line="256" w:lineRule="exact" w:before="133"/>
              <w:ind w:left="50"/>
              <w:jc w:val="left"/>
              <w:rPr>
                <w:sz w:val="24"/>
              </w:rPr>
            </w:pPr>
            <w:r>
              <w:rPr>
                <w:spacing w:val="-4"/>
                <w:sz w:val="24"/>
              </w:rPr>
              <w:t>INFR</w:t>
            </w:r>
          </w:p>
        </w:tc>
        <w:tc>
          <w:tcPr>
            <w:tcW w:w="446" w:type="dxa"/>
          </w:tcPr>
          <w:p>
            <w:pPr>
              <w:pStyle w:val="TableParagraph"/>
              <w:spacing w:line="256" w:lineRule="exact" w:before="133"/>
              <w:ind w:right="165"/>
              <w:jc w:val="right"/>
              <w:rPr>
                <w:sz w:val="24"/>
              </w:rPr>
            </w:pPr>
            <w:r>
              <w:rPr>
                <w:spacing w:val="-10"/>
                <w:sz w:val="24"/>
              </w:rPr>
              <w:t>=</w:t>
            </w:r>
          </w:p>
        </w:tc>
        <w:tc>
          <w:tcPr>
            <w:tcW w:w="6024" w:type="dxa"/>
          </w:tcPr>
          <w:p>
            <w:pPr>
              <w:pStyle w:val="TableParagraph"/>
              <w:spacing w:line="256" w:lineRule="exact" w:before="133"/>
              <w:ind w:left="193"/>
              <w:jc w:val="left"/>
              <w:rPr>
                <w:sz w:val="24"/>
              </w:rPr>
            </w:pPr>
            <w:r>
              <w:rPr>
                <w:sz w:val="24"/>
              </w:rPr>
              <w:t>Inflation</w:t>
            </w:r>
            <w:r>
              <w:rPr>
                <w:spacing w:val="-2"/>
                <w:sz w:val="24"/>
              </w:rPr>
              <w:t> </w:t>
            </w:r>
            <w:r>
              <w:rPr>
                <w:spacing w:val="-4"/>
                <w:sz w:val="24"/>
              </w:rPr>
              <w:t>Rate</w:t>
            </w:r>
          </w:p>
        </w:tc>
      </w:tr>
    </w:tbl>
    <w:p>
      <w:pPr>
        <w:pStyle w:val="BodyText"/>
        <w:spacing w:before="280"/>
        <w:ind w:left="640"/>
        <w:jc w:val="both"/>
      </w:pPr>
      <w:r>
        <w:rPr>
          <w:rFonts w:ascii="Cambria Math" w:eastAsia="Cambria Math"/>
        </w:rPr>
        <w:t>𝛽</w:t>
      </w:r>
      <w:r>
        <w:rPr>
          <w:rFonts w:ascii="Cambria Math" w:eastAsia="Cambria Math"/>
          <w:vertAlign w:val="subscript"/>
        </w:rPr>
        <w:t>0</w:t>
      </w:r>
      <w:r>
        <w:rPr>
          <w:vertAlign w:val="baseline"/>
        </w:rPr>
        <w:t>=</w:t>
      </w:r>
      <w:r>
        <w:rPr>
          <w:spacing w:val="-1"/>
          <w:vertAlign w:val="baseline"/>
        </w:rPr>
        <w:t> </w:t>
      </w:r>
      <w:r>
        <w:rPr>
          <w:vertAlign w:val="baseline"/>
        </w:rPr>
        <w:t>Intercept</w:t>
      </w:r>
      <w:r>
        <w:rPr>
          <w:spacing w:val="64"/>
          <w:w w:val="150"/>
          <w:vertAlign w:val="baseline"/>
        </w:rPr>
        <w:t> </w:t>
      </w:r>
      <w:r>
        <w:rPr>
          <w:vertAlign w:val="baseline"/>
        </w:rPr>
        <w:t>(constant</w:t>
      </w:r>
      <w:r>
        <w:rPr>
          <w:spacing w:val="-2"/>
          <w:vertAlign w:val="baseline"/>
        </w:rPr>
        <w:t> </w:t>
      </w:r>
      <w:r>
        <w:rPr>
          <w:spacing w:val="-4"/>
          <w:vertAlign w:val="baseline"/>
        </w:rPr>
        <w:t>term)</w:t>
      </w:r>
    </w:p>
    <w:p>
      <w:pPr>
        <w:pStyle w:val="BodyText"/>
        <w:spacing w:before="4"/>
      </w:pPr>
    </w:p>
    <w:p>
      <w:pPr>
        <w:pStyle w:val="BodyText"/>
        <w:ind w:left="640"/>
        <w:jc w:val="both"/>
      </w:pPr>
      <w:r>
        <w:rPr>
          <w:rFonts w:ascii="Cambria Math" w:eastAsia="Cambria Math"/>
        </w:rPr>
        <w:t>𝛽</w:t>
      </w:r>
      <w:r>
        <w:rPr>
          <w:rFonts w:ascii="Cambria Math" w:eastAsia="Cambria Math"/>
          <w:vertAlign w:val="subscript"/>
        </w:rPr>
        <w:t>1</w:t>
      </w:r>
      <w:r>
        <w:rPr>
          <w:i/>
          <w:vertAlign w:val="baseline"/>
        </w:rPr>
        <w:t>,</w:t>
      </w:r>
      <w:r>
        <w:rPr>
          <w:i/>
          <w:spacing w:val="-11"/>
          <w:vertAlign w:val="baseline"/>
        </w:rPr>
        <w:t> </w:t>
      </w:r>
      <w:r>
        <w:rPr>
          <w:rFonts w:ascii="Cambria Math" w:eastAsia="Cambria Math"/>
          <w:vertAlign w:val="baseline"/>
        </w:rPr>
        <w:t>𝛽</w:t>
      </w:r>
      <w:r>
        <w:rPr>
          <w:rFonts w:ascii="Cambria Math" w:eastAsia="Cambria Math"/>
          <w:vertAlign w:val="subscript"/>
        </w:rPr>
        <w:t>2</w:t>
      </w:r>
      <w:r>
        <w:rPr>
          <w:rFonts w:ascii="Cambria Math" w:eastAsia="Cambria Math"/>
          <w:vertAlign w:val="baseline"/>
        </w:rPr>
        <w:t>,</w:t>
      </w:r>
      <w:r>
        <w:rPr>
          <w:rFonts w:ascii="Cambria Math" w:eastAsia="Cambria Math"/>
          <w:spacing w:val="-14"/>
          <w:vertAlign w:val="baseline"/>
        </w:rPr>
        <w:t> </w:t>
      </w:r>
      <w:r>
        <w:rPr>
          <w:rFonts w:ascii="Cambria Math" w:eastAsia="Cambria Math"/>
          <w:vertAlign w:val="baseline"/>
        </w:rPr>
        <w:t>𝛽</w:t>
      </w:r>
      <w:r>
        <w:rPr>
          <w:rFonts w:ascii="Cambria Math" w:eastAsia="Cambria Math"/>
          <w:vertAlign w:val="subscript"/>
        </w:rPr>
        <w:t>3</w:t>
      </w:r>
      <w:r>
        <w:rPr>
          <w:rFonts w:ascii="Cambria Math" w:eastAsia="Cambria Math"/>
          <w:vertAlign w:val="baseline"/>
        </w:rPr>
        <w:t>,</w:t>
      </w:r>
      <w:r>
        <w:rPr>
          <w:rFonts w:ascii="Cambria Math" w:eastAsia="Cambria Math"/>
          <w:spacing w:val="2"/>
          <w:vertAlign w:val="baseline"/>
        </w:rPr>
        <w:t> </w:t>
      </w:r>
      <w:r>
        <w:rPr>
          <w:rFonts w:ascii="Cambria Math" w:eastAsia="Cambria Math"/>
          <w:vertAlign w:val="baseline"/>
        </w:rPr>
        <w:t>𝛽</w:t>
      </w:r>
      <w:r>
        <w:rPr>
          <w:rFonts w:ascii="Cambria Math" w:eastAsia="Cambria Math"/>
          <w:vertAlign w:val="subscript"/>
        </w:rPr>
        <w:t>4</w:t>
      </w:r>
      <w:r>
        <w:rPr>
          <w:rFonts w:ascii="Cambria Math" w:eastAsia="Cambria Math"/>
          <w:spacing w:val="-7"/>
          <w:vertAlign w:val="baseline"/>
        </w:rPr>
        <w:t> </w:t>
      </w:r>
      <w:r>
        <w:rPr>
          <w:rFonts w:ascii="Cambria Math" w:eastAsia="Cambria Math"/>
          <w:vertAlign w:val="baseline"/>
        </w:rPr>
        <w:t>,</w:t>
      </w:r>
      <w:r>
        <w:rPr>
          <w:rFonts w:ascii="Cambria Math" w:eastAsia="Cambria Math"/>
          <w:spacing w:val="-16"/>
          <w:vertAlign w:val="baseline"/>
        </w:rPr>
        <w:t> </w:t>
      </w:r>
      <w:r>
        <w:rPr>
          <w:rFonts w:ascii="Cambria Math" w:eastAsia="Cambria Math"/>
          <w:vertAlign w:val="baseline"/>
        </w:rPr>
        <w:t>𝛽</w:t>
      </w:r>
      <w:r>
        <w:rPr>
          <w:rFonts w:ascii="Cambria Math" w:eastAsia="Cambria Math"/>
          <w:vertAlign w:val="subscript"/>
        </w:rPr>
        <w:t>5</w:t>
      </w:r>
      <w:r>
        <w:rPr>
          <w:rFonts w:ascii="Cambria Math" w:eastAsia="Cambria Math"/>
          <w:spacing w:val="44"/>
          <w:vertAlign w:val="baseline"/>
        </w:rPr>
        <w:t> </w:t>
      </w:r>
      <w:r>
        <w:rPr>
          <w:vertAlign w:val="baseline"/>
        </w:rPr>
        <w:t>=</w:t>
      </w:r>
      <w:r>
        <w:rPr>
          <w:spacing w:val="-3"/>
          <w:vertAlign w:val="baseline"/>
        </w:rPr>
        <w:t> </w:t>
      </w:r>
      <w:r>
        <w:rPr>
          <w:vertAlign w:val="baseline"/>
        </w:rPr>
        <w:t>Slope</w:t>
      </w:r>
      <w:r>
        <w:rPr>
          <w:spacing w:val="-1"/>
          <w:vertAlign w:val="baseline"/>
        </w:rPr>
        <w:t> </w:t>
      </w:r>
      <w:r>
        <w:rPr>
          <w:vertAlign w:val="baseline"/>
        </w:rPr>
        <w:t>Parameters</w:t>
      </w:r>
      <w:r>
        <w:rPr>
          <w:spacing w:val="-1"/>
          <w:vertAlign w:val="baseline"/>
        </w:rPr>
        <w:t> </w:t>
      </w:r>
      <w:r>
        <w:rPr>
          <w:vertAlign w:val="baseline"/>
        </w:rPr>
        <w:t>to</w:t>
      </w:r>
      <w:r>
        <w:rPr>
          <w:spacing w:val="-2"/>
          <w:vertAlign w:val="baseline"/>
        </w:rPr>
        <w:t> </w:t>
      </w:r>
      <w:r>
        <w:rPr>
          <w:vertAlign w:val="baseline"/>
        </w:rPr>
        <w:t>be</w:t>
      </w:r>
      <w:r>
        <w:rPr>
          <w:spacing w:val="-2"/>
          <w:vertAlign w:val="baseline"/>
        </w:rPr>
        <w:t> estimated</w:t>
      </w:r>
    </w:p>
    <w:p>
      <w:pPr>
        <w:pStyle w:val="BodyText"/>
        <w:spacing w:before="7"/>
      </w:pPr>
    </w:p>
    <w:p>
      <w:pPr>
        <w:pStyle w:val="BodyText"/>
        <w:spacing w:line="477" w:lineRule="auto"/>
        <w:ind w:left="640" w:right="8836"/>
      </w:pPr>
      <w:r>
        <w:rPr>
          <w:rFonts w:ascii="Cambria Math" w:hAnsi="Cambria Math"/>
        </w:rPr>
        <w:t>μ</w:t>
      </w:r>
      <w:r>
        <w:rPr>
          <w:rFonts w:ascii="Cambria Math" w:hAnsi="Cambria Math"/>
          <w:spacing w:val="-11"/>
        </w:rPr>
        <w:t> </w:t>
      </w:r>
      <w:r>
        <w:rPr/>
        <w:t>=</w:t>
      </w:r>
      <w:r>
        <w:rPr>
          <w:spacing w:val="-13"/>
        </w:rPr>
        <w:t> </w:t>
      </w:r>
      <w:r>
        <w:rPr/>
        <w:t>Error</w:t>
      </w:r>
      <w:r>
        <w:rPr>
          <w:spacing w:val="-14"/>
        </w:rPr>
        <w:t> </w:t>
      </w:r>
      <w:r>
        <w:rPr/>
        <w:t>Term t = Time</w:t>
      </w:r>
    </w:p>
    <w:p>
      <w:pPr>
        <w:spacing w:after="0" w:line="477" w:lineRule="auto"/>
        <w:sectPr>
          <w:pgSz w:w="11910" w:h="17340"/>
          <w:pgMar w:header="0" w:footer="1012" w:top="1360" w:bottom="1200" w:left="800" w:right="160"/>
        </w:sectPr>
      </w:pPr>
    </w:p>
    <w:p>
      <w:pPr>
        <w:pStyle w:val="BodyText"/>
        <w:spacing w:line="480" w:lineRule="auto" w:before="61"/>
        <w:ind w:left="640" w:right="1276"/>
        <w:jc w:val="both"/>
      </w:pPr>
      <w:r>
        <w:rPr/>
        <mc:AlternateContent>
          <mc:Choice Requires="wps">
            <w:drawing>
              <wp:anchor distT="0" distB="0" distL="0" distR="0" allowOverlap="1" layoutInCell="1" locked="0" behindDoc="1" simplePos="0" relativeHeight="483058176">
                <wp:simplePos x="0" y="0"/>
                <wp:positionH relativeFrom="page">
                  <wp:posOffset>0</wp:posOffset>
                </wp:positionH>
                <wp:positionV relativeFrom="page">
                  <wp:posOffset>5031993</wp:posOffset>
                </wp:positionV>
                <wp:extent cx="4179570" cy="4254500"/>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58304" id="docshape31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58688">
                <wp:simplePos x="0" y="0"/>
                <wp:positionH relativeFrom="page">
                  <wp:posOffset>3923525</wp:posOffset>
                </wp:positionH>
                <wp:positionV relativeFrom="paragraph">
                  <wp:posOffset>847597</wp:posOffset>
                </wp:positionV>
                <wp:extent cx="3460750" cy="3566795"/>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57792" id="docshape317"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In variable Identification Real Gross Domestic Product (RGDP), was chosen as a dependent variable in this study because it is used as an indicator for assessing the growth of Nigerian economy, while Agricultural Loan (AL), Agricultural Output (AO), Interest Rate on Agricultural Loans (INTR) and Agricultural Expenditure on Training (AET)</w:t>
      </w:r>
      <w:r>
        <w:rPr>
          <w:spacing w:val="40"/>
        </w:rPr>
        <w:t> </w:t>
      </w:r>
      <w:r>
        <w:rPr/>
        <w:t>were chosen as independent (explanatory) variables in order to capture their effects on the Nigerian</w:t>
      </w:r>
      <w:r>
        <w:rPr>
          <w:spacing w:val="40"/>
        </w:rPr>
        <w:t> </w:t>
      </w:r>
      <w:r>
        <w:rPr/>
        <w:t>economy; which it serve to show how significant changes in these independent variables explains the variation in the Nigerian economy. These variables include; the amounts of debt financing allocated to agricultural sector to enhance annual agricultural productivity in the nation’s economy as a whole. Agricultural loan (AL), Agricultural Output (AO), Interest rate on Agricultural Loans (INR) and Agricultural Expenditure on Training (AET) was employed also as an explanatory variable in this study because they both affect the GDP. Inflation Rate (INFR) served as control variable.</w:t>
      </w:r>
    </w:p>
    <w:p>
      <w:pPr>
        <w:spacing w:before="2"/>
        <w:ind w:left="640" w:right="0" w:firstLine="0"/>
        <w:jc w:val="left"/>
        <w:rPr>
          <w:sz w:val="24"/>
        </w:rPr>
      </w:pPr>
      <w:r>
        <w:rPr>
          <w:spacing w:val="-10"/>
          <w:sz w:val="24"/>
        </w:rPr>
        <w:t>.</w:t>
      </w:r>
    </w:p>
    <w:p>
      <w:pPr>
        <w:pStyle w:val="BodyText"/>
      </w:pPr>
    </w:p>
    <w:p>
      <w:pPr>
        <w:pStyle w:val="Heading2"/>
        <w:tabs>
          <w:tab w:pos="1360" w:val="left" w:leader="none"/>
        </w:tabs>
      </w:pPr>
      <w:bookmarkStart w:name="_TOC_250012" w:id="49"/>
      <w:r>
        <w:rPr>
          <w:spacing w:val="-5"/>
        </w:rPr>
        <w:t>3.8</w:t>
      </w:r>
      <w:r>
        <w:rPr/>
        <w:tab/>
        <w:t>A</w:t>
      </w:r>
      <w:r>
        <w:rPr>
          <w:spacing w:val="-1"/>
        </w:rPr>
        <w:t> </w:t>
      </w:r>
      <w:r>
        <w:rPr/>
        <w:t>Priori</w:t>
      </w:r>
      <w:r>
        <w:rPr>
          <w:spacing w:val="-1"/>
        </w:rPr>
        <w:t> </w:t>
      </w:r>
      <w:bookmarkEnd w:id="49"/>
      <w:r>
        <w:rPr>
          <w:spacing w:val="-2"/>
        </w:rPr>
        <w:t>Expectations</w:t>
      </w:r>
    </w:p>
    <w:p>
      <w:pPr>
        <w:pStyle w:val="BodyText"/>
        <w:rPr>
          <w:b/>
        </w:rPr>
      </w:pPr>
    </w:p>
    <w:p>
      <w:pPr>
        <w:pStyle w:val="BodyText"/>
        <w:spacing w:line="480" w:lineRule="auto"/>
        <w:ind w:left="640" w:right="1275"/>
        <w:jc w:val="both"/>
      </w:pPr>
      <w:r>
        <w:rPr>
          <w:i/>
        </w:rPr>
        <w:t>A priori </w:t>
      </w:r>
      <w:r>
        <w:rPr/>
        <w:t>expectations are principally determined by the economic theory guiding the relationship between study variables ; In line with the economic theory (Endogenous Growth Theory); Agricultural Output, agricultural Loan and Agricultural Extension and Training are expected to have a positive relationship with RGDP while Interest and Inflation rates are expected to have a negative relationship with RGDP. These </w:t>
      </w:r>
      <w:r>
        <w:rPr>
          <w:i/>
        </w:rPr>
        <w:t>a priori </w:t>
      </w:r>
      <w:r>
        <w:rPr/>
        <w:t>expectations are mathematically expressed as follows:</w:t>
      </w:r>
    </w:p>
    <w:p>
      <w:pPr>
        <w:pStyle w:val="BodyText"/>
        <w:spacing w:before="2"/>
        <w:ind w:left="640"/>
        <w:jc w:val="both"/>
      </w:pPr>
      <w:r>
        <w:rPr>
          <w:rFonts w:ascii="Cambria Math" w:eastAsia="Cambria Math"/>
        </w:rPr>
        <w:t>𝛽</w:t>
      </w:r>
      <w:r>
        <w:rPr>
          <w:rFonts w:ascii="Cambria Math" w:eastAsia="Cambria Math"/>
          <w:vertAlign w:val="subscript"/>
        </w:rPr>
        <w:t>1</w:t>
      </w:r>
      <w:r>
        <w:rPr>
          <w:rFonts w:ascii="Cambria Math" w:eastAsia="Cambria Math"/>
          <w:vertAlign w:val="baseline"/>
        </w:rPr>
        <w:t>,</w:t>
      </w:r>
      <w:r>
        <w:rPr>
          <w:rFonts w:ascii="Cambria Math" w:eastAsia="Cambria Math"/>
          <w:spacing w:val="-16"/>
          <w:vertAlign w:val="baseline"/>
        </w:rPr>
        <w:t> </w:t>
      </w:r>
      <w:r>
        <w:rPr>
          <w:rFonts w:ascii="Cambria Math" w:eastAsia="Cambria Math"/>
          <w:vertAlign w:val="baseline"/>
        </w:rPr>
        <w:t>&gt;</w:t>
      </w:r>
      <w:r>
        <w:rPr>
          <w:rFonts w:ascii="Cambria Math" w:eastAsia="Cambria Math"/>
          <w:spacing w:val="12"/>
          <w:vertAlign w:val="baseline"/>
        </w:rPr>
        <w:t> </w:t>
      </w:r>
      <w:r>
        <w:rPr>
          <w:rFonts w:ascii="Cambria Math" w:eastAsia="Cambria Math"/>
          <w:vertAlign w:val="baseline"/>
        </w:rPr>
        <w:t>0</w:t>
      </w:r>
      <w:r>
        <w:rPr>
          <w:rFonts w:ascii="Cambria Math" w:eastAsia="Cambria Math"/>
          <w:spacing w:val="5"/>
          <w:vertAlign w:val="baseline"/>
        </w:rPr>
        <w:t> </w:t>
      </w:r>
      <w:r>
        <w:rPr>
          <w:vertAlign w:val="baseline"/>
        </w:rPr>
        <w:t>=</w:t>
      </w:r>
      <w:r>
        <w:rPr>
          <w:spacing w:val="-2"/>
          <w:vertAlign w:val="baseline"/>
        </w:rPr>
        <w:t> </w:t>
      </w:r>
      <w:r>
        <w:rPr>
          <w:vertAlign w:val="baseline"/>
        </w:rPr>
        <w:t>Positive relationship</w:t>
      </w:r>
      <w:r>
        <w:rPr>
          <w:spacing w:val="-1"/>
          <w:vertAlign w:val="baseline"/>
        </w:rPr>
        <w:t> </w:t>
      </w:r>
      <w:r>
        <w:rPr>
          <w:vertAlign w:val="baseline"/>
        </w:rPr>
        <w:t>between</w:t>
      </w:r>
      <w:r>
        <w:rPr>
          <w:spacing w:val="-1"/>
          <w:vertAlign w:val="baseline"/>
        </w:rPr>
        <w:t> </w:t>
      </w:r>
      <w:r>
        <w:rPr>
          <w:vertAlign w:val="baseline"/>
        </w:rPr>
        <w:t>AO</w:t>
      </w:r>
      <w:r>
        <w:rPr>
          <w:spacing w:val="-1"/>
          <w:vertAlign w:val="baseline"/>
        </w:rPr>
        <w:t> </w:t>
      </w:r>
      <w:r>
        <w:rPr>
          <w:vertAlign w:val="baseline"/>
        </w:rPr>
        <w:t>and</w:t>
      </w:r>
      <w:r>
        <w:rPr>
          <w:spacing w:val="-1"/>
          <w:vertAlign w:val="baseline"/>
        </w:rPr>
        <w:t> </w:t>
      </w:r>
      <w:r>
        <w:rPr>
          <w:spacing w:val="-4"/>
          <w:vertAlign w:val="baseline"/>
        </w:rPr>
        <w:t>RGDP</w:t>
      </w:r>
    </w:p>
    <w:p>
      <w:pPr>
        <w:pStyle w:val="BodyText"/>
        <w:spacing w:before="4"/>
      </w:pPr>
    </w:p>
    <w:p>
      <w:pPr>
        <w:pStyle w:val="BodyText"/>
        <w:ind w:left="640"/>
        <w:jc w:val="both"/>
      </w:pPr>
      <w:r>
        <w:rPr>
          <w:rFonts w:ascii="Cambria Math" w:eastAsia="Cambria Math"/>
        </w:rPr>
        <w:t>𝛽</w:t>
      </w:r>
      <w:r>
        <w:rPr>
          <w:rFonts w:ascii="Cambria Math" w:eastAsia="Cambria Math"/>
          <w:vertAlign w:val="subscript"/>
        </w:rPr>
        <w:t>2</w:t>
      </w:r>
      <w:r>
        <w:rPr>
          <w:rFonts w:ascii="Cambria Math" w:eastAsia="Cambria Math"/>
          <w:spacing w:val="19"/>
          <w:vertAlign w:val="baseline"/>
        </w:rPr>
        <w:t> </w:t>
      </w:r>
      <w:r>
        <w:rPr>
          <w:rFonts w:ascii="Cambria Math" w:eastAsia="Cambria Math"/>
          <w:vertAlign w:val="baseline"/>
        </w:rPr>
        <w:t>&gt;</w:t>
      </w:r>
      <w:r>
        <w:rPr>
          <w:rFonts w:ascii="Cambria Math" w:eastAsia="Cambria Math"/>
          <w:spacing w:val="13"/>
          <w:vertAlign w:val="baseline"/>
        </w:rPr>
        <w:t> </w:t>
      </w:r>
      <w:r>
        <w:rPr>
          <w:rFonts w:ascii="Cambria Math" w:eastAsia="Cambria Math"/>
          <w:vertAlign w:val="baseline"/>
        </w:rPr>
        <w:t>0</w:t>
      </w:r>
      <w:r>
        <w:rPr>
          <w:rFonts w:ascii="Cambria Math" w:eastAsia="Cambria Math"/>
          <w:spacing w:val="5"/>
          <w:vertAlign w:val="baseline"/>
        </w:rPr>
        <w:t> </w:t>
      </w:r>
      <w:r>
        <w:rPr>
          <w:vertAlign w:val="baseline"/>
        </w:rPr>
        <w:t>=</w:t>
      </w:r>
      <w:r>
        <w:rPr>
          <w:spacing w:val="-3"/>
          <w:vertAlign w:val="baseline"/>
        </w:rPr>
        <w:t> </w:t>
      </w:r>
      <w:r>
        <w:rPr>
          <w:vertAlign w:val="baseline"/>
        </w:rPr>
        <w:t>Positive</w:t>
      </w:r>
      <w:r>
        <w:rPr>
          <w:spacing w:val="-1"/>
          <w:vertAlign w:val="baseline"/>
        </w:rPr>
        <w:t> </w:t>
      </w:r>
      <w:r>
        <w:rPr>
          <w:vertAlign w:val="baseline"/>
        </w:rPr>
        <w:t>relationship</w:t>
      </w:r>
      <w:r>
        <w:rPr>
          <w:spacing w:val="-1"/>
          <w:vertAlign w:val="baseline"/>
        </w:rPr>
        <w:t> </w:t>
      </w:r>
      <w:r>
        <w:rPr>
          <w:vertAlign w:val="baseline"/>
        </w:rPr>
        <w:t>between</w:t>
      </w:r>
      <w:r>
        <w:rPr>
          <w:spacing w:val="-1"/>
          <w:vertAlign w:val="baseline"/>
        </w:rPr>
        <w:t> </w:t>
      </w:r>
      <w:r>
        <w:rPr>
          <w:vertAlign w:val="baseline"/>
        </w:rPr>
        <w:t>AL</w:t>
      </w:r>
      <w:r>
        <w:rPr>
          <w:spacing w:val="1"/>
          <w:vertAlign w:val="baseline"/>
        </w:rPr>
        <w:t> </w:t>
      </w:r>
      <w:r>
        <w:rPr>
          <w:vertAlign w:val="baseline"/>
        </w:rPr>
        <w:t>and</w:t>
      </w:r>
      <w:r>
        <w:rPr>
          <w:spacing w:val="-1"/>
          <w:vertAlign w:val="baseline"/>
        </w:rPr>
        <w:t> </w:t>
      </w:r>
      <w:r>
        <w:rPr>
          <w:spacing w:val="-4"/>
          <w:vertAlign w:val="baseline"/>
        </w:rPr>
        <w:t>RGDP</w:t>
      </w:r>
    </w:p>
    <w:p>
      <w:pPr>
        <w:pStyle w:val="BodyText"/>
        <w:spacing w:before="7"/>
      </w:pPr>
    </w:p>
    <w:p>
      <w:pPr>
        <w:pStyle w:val="BodyText"/>
        <w:ind w:left="640"/>
        <w:jc w:val="both"/>
      </w:pPr>
      <w:r>
        <w:rPr>
          <w:rFonts w:ascii="Cambria Math" w:eastAsia="Cambria Math"/>
        </w:rPr>
        <w:t>𝛽</w:t>
      </w:r>
      <w:r>
        <w:rPr>
          <w:rFonts w:ascii="Cambria Math" w:eastAsia="Cambria Math"/>
          <w:vertAlign w:val="subscript"/>
        </w:rPr>
        <w:t>4</w:t>
      </w:r>
      <w:r>
        <w:rPr>
          <w:rFonts w:ascii="Cambria Math" w:eastAsia="Cambria Math"/>
          <w:spacing w:val="20"/>
          <w:vertAlign w:val="baseline"/>
        </w:rPr>
        <w:t> </w:t>
      </w:r>
      <w:r>
        <w:rPr>
          <w:rFonts w:ascii="Cambria Math" w:eastAsia="Cambria Math"/>
          <w:vertAlign w:val="baseline"/>
        </w:rPr>
        <w:t>&gt;</w:t>
      </w:r>
      <w:r>
        <w:rPr>
          <w:rFonts w:ascii="Cambria Math" w:eastAsia="Cambria Math"/>
          <w:spacing w:val="9"/>
          <w:vertAlign w:val="baseline"/>
        </w:rPr>
        <w:t> </w:t>
      </w:r>
      <w:r>
        <w:rPr>
          <w:rFonts w:ascii="Cambria Math" w:eastAsia="Cambria Math"/>
          <w:vertAlign w:val="baseline"/>
        </w:rPr>
        <w:t>0</w:t>
      </w:r>
      <w:r>
        <w:rPr>
          <w:rFonts w:ascii="Cambria Math" w:eastAsia="Cambria Math"/>
          <w:spacing w:val="6"/>
          <w:vertAlign w:val="baseline"/>
        </w:rPr>
        <w:t> </w:t>
      </w:r>
      <w:r>
        <w:rPr>
          <w:vertAlign w:val="baseline"/>
        </w:rPr>
        <w:t>=</w:t>
      </w:r>
      <w:r>
        <w:rPr>
          <w:spacing w:val="-3"/>
          <w:vertAlign w:val="baseline"/>
        </w:rPr>
        <w:t> </w:t>
      </w:r>
      <w:r>
        <w:rPr>
          <w:vertAlign w:val="baseline"/>
        </w:rPr>
        <w:t>Positive</w:t>
      </w:r>
      <w:r>
        <w:rPr>
          <w:spacing w:val="-2"/>
          <w:vertAlign w:val="baseline"/>
        </w:rPr>
        <w:t> </w:t>
      </w:r>
      <w:r>
        <w:rPr>
          <w:vertAlign w:val="baseline"/>
        </w:rPr>
        <w:t>relationship</w:t>
      </w:r>
      <w:r>
        <w:rPr>
          <w:spacing w:val="-2"/>
          <w:vertAlign w:val="baseline"/>
        </w:rPr>
        <w:t> </w:t>
      </w:r>
      <w:r>
        <w:rPr>
          <w:vertAlign w:val="baseline"/>
        </w:rPr>
        <w:t>between</w:t>
      </w:r>
      <w:r>
        <w:rPr>
          <w:spacing w:val="-2"/>
          <w:vertAlign w:val="baseline"/>
        </w:rPr>
        <w:t> </w:t>
      </w:r>
      <w:r>
        <w:rPr>
          <w:vertAlign w:val="baseline"/>
        </w:rPr>
        <w:t>AET</w:t>
      </w:r>
      <w:r>
        <w:rPr>
          <w:spacing w:val="-2"/>
          <w:vertAlign w:val="baseline"/>
        </w:rPr>
        <w:t> </w:t>
      </w:r>
      <w:r>
        <w:rPr>
          <w:vertAlign w:val="baseline"/>
        </w:rPr>
        <w:t>and</w:t>
      </w:r>
      <w:r>
        <w:rPr>
          <w:spacing w:val="-2"/>
          <w:vertAlign w:val="baseline"/>
        </w:rPr>
        <w:t> </w:t>
      </w:r>
      <w:r>
        <w:rPr>
          <w:spacing w:val="-4"/>
          <w:vertAlign w:val="baseline"/>
        </w:rPr>
        <w:t>RGDP</w:t>
      </w:r>
    </w:p>
    <w:p>
      <w:pPr>
        <w:pStyle w:val="BodyText"/>
        <w:spacing w:before="4"/>
      </w:pPr>
    </w:p>
    <w:p>
      <w:pPr>
        <w:pStyle w:val="BodyText"/>
        <w:ind w:left="640"/>
      </w:pPr>
      <w:r>
        <w:rPr>
          <w:rFonts w:ascii="Cambria Math" w:eastAsia="Cambria Math"/>
        </w:rPr>
        <w:t>𝛽</w:t>
      </w:r>
      <w:r>
        <w:rPr>
          <w:rFonts w:ascii="Cambria Math" w:eastAsia="Cambria Math"/>
          <w:vertAlign w:val="subscript"/>
        </w:rPr>
        <w:t>3</w:t>
      </w:r>
      <w:r>
        <w:rPr>
          <w:rFonts w:ascii="Cambria Math" w:eastAsia="Cambria Math"/>
          <w:spacing w:val="19"/>
          <w:vertAlign w:val="baseline"/>
        </w:rPr>
        <w:t> </w:t>
      </w:r>
      <w:r>
        <w:rPr>
          <w:rFonts w:ascii="Cambria Math" w:eastAsia="Cambria Math"/>
          <w:vertAlign w:val="baseline"/>
        </w:rPr>
        <w:t>&lt;</w:t>
      </w:r>
      <w:r>
        <w:rPr>
          <w:rFonts w:ascii="Cambria Math" w:eastAsia="Cambria Math"/>
          <w:spacing w:val="12"/>
          <w:vertAlign w:val="baseline"/>
        </w:rPr>
        <w:t> </w:t>
      </w:r>
      <w:r>
        <w:rPr>
          <w:rFonts w:ascii="Cambria Math" w:eastAsia="Cambria Math"/>
          <w:vertAlign w:val="baseline"/>
        </w:rPr>
        <w:t>0</w:t>
      </w:r>
      <w:r>
        <w:rPr>
          <w:rFonts w:ascii="Cambria Math" w:eastAsia="Cambria Math"/>
          <w:spacing w:val="4"/>
          <w:vertAlign w:val="baseline"/>
        </w:rPr>
        <w:t> </w:t>
      </w:r>
      <w:r>
        <w:rPr>
          <w:vertAlign w:val="baseline"/>
        </w:rPr>
        <w:t>=</w:t>
      </w:r>
      <w:r>
        <w:rPr>
          <w:spacing w:val="-2"/>
          <w:vertAlign w:val="baseline"/>
        </w:rPr>
        <w:t> </w:t>
      </w:r>
      <w:r>
        <w:rPr>
          <w:vertAlign w:val="baseline"/>
        </w:rPr>
        <w:t>Negative</w:t>
      </w:r>
      <w:r>
        <w:rPr>
          <w:spacing w:val="-1"/>
          <w:vertAlign w:val="baseline"/>
        </w:rPr>
        <w:t> </w:t>
      </w:r>
      <w:r>
        <w:rPr>
          <w:vertAlign w:val="baseline"/>
        </w:rPr>
        <w:t>relationship between</w:t>
      </w:r>
      <w:r>
        <w:rPr>
          <w:spacing w:val="1"/>
          <w:vertAlign w:val="baseline"/>
        </w:rPr>
        <w:t> </w:t>
      </w:r>
      <w:r>
        <w:rPr>
          <w:vertAlign w:val="baseline"/>
        </w:rPr>
        <w:t>INTR and</w:t>
      </w:r>
      <w:r>
        <w:rPr>
          <w:spacing w:val="-2"/>
          <w:vertAlign w:val="baseline"/>
        </w:rPr>
        <w:t> </w:t>
      </w:r>
      <w:r>
        <w:rPr>
          <w:spacing w:val="-4"/>
          <w:vertAlign w:val="baseline"/>
        </w:rPr>
        <w:t>RGDP</w:t>
      </w:r>
    </w:p>
    <w:p>
      <w:pPr>
        <w:pStyle w:val="BodyText"/>
        <w:spacing w:before="7"/>
      </w:pPr>
    </w:p>
    <w:p>
      <w:pPr>
        <w:pStyle w:val="BodyText"/>
        <w:ind w:left="640"/>
      </w:pPr>
      <w:r>
        <w:rPr>
          <w:rFonts w:ascii="Cambria Math" w:eastAsia="Cambria Math"/>
        </w:rPr>
        <w:t>𝛽</w:t>
      </w:r>
      <w:r>
        <w:rPr>
          <w:rFonts w:ascii="Cambria Math" w:eastAsia="Cambria Math"/>
          <w:vertAlign w:val="subscript"/>
        </w:rPr>
        <w:t>5</w:t>
      </w:r>
      <w:r>
        <w:rPr>
          <w:rFonts w:ascii="Cambria Math" w:eastAsia="Cambria Math"/>
          <w:spacing w:val="18"/>
          <w:vertAlign w:val="baseline"/>
        </w:rPr>
        <w:t> </w:t>
      </w:r>
      <w:r>
        <w:rPr>
          <w:rFonts w:ascii="Cambria Math" w:eastAsia="Cambria Math"/>
          <w:vertAlign w:val="baseline"/>
        </w:rPr>
        <w:t>&lt;</w:t>
      </w:r>
      <w:r>
        <w:rPr>
          <w:rFonts w:ascii="Cambria Math" w:eastAsia="Cambria Math"/>
          <w:spacing w:val="12"/>
          <w:vertAlign w:val="baseline"/>
        </w:rPr>
        <w:t> </w:t>
      </w:r>
      <w:r>
        <w:rPr>
          <w:rFonts w:ascii="Cambria Math" w:eastAsia="Cambria Math"/>
          <w:vertAlign w:val="baseline"/>
        </w:rPr>
        <w:t>0</w:t>
      </w:r>
      <w:r>
        <w:rPr>
          <w:rFonts w:ascii="Cambria Math" w:eastAsia="Cambria Math"/>
          <w:spacing w:val="4"/>
          <w:vertAlign w:val="baseline"/>
        </w:rPr>
        <w:t> </w:t>
      </w:r>
      <w:r>
        <w:rPr>
          <w:vertAlign w:val="baseline"/>
        </w:rPr>
        <w:t>=</w:t>
      </w:r>
      <w:r>
        <w:rPr>
          <w:spacing w:val="-2"/>
          <w:vertAlign w:val="baseline"/>
        </w:rPr>
        <w:t> </w:t>
      </w:r>
      <w:r>
        <w:rPr>
          <w:vertAlign w:val="baseline"/>
        </w:rPr>
        <w:t>Negative</w:t>
      </w:r>
      <w:r>
        <w:rPr>
          <w:spacing w:val="-1"/>
          <w:vertAlign w:val="baseline"/>
        </w:rPr>
        <w:t> </w:t>
      </w:r>
      <w:r>
        <w:rPr>
          <w:vertAlign w:val="baseline"/>
        </w:rPr>
        <w:t>relationship between INFR</w:t>
      </w:r>
      <w:r>
        <w:rPr>
          <w:spacing w:val="-2"/>
          <w:vertAlign w:val="baseline"/>
        </w:rPr>
        <w:t> </w:t>
      </w:r>
      <w:r>
        <w:rPr>
          <w:vertAlign w:val="baseline"/>
        </w:rPr>
        <w:t>and </w:t>
      </w:r>
      <w:r>
        <w:rPr>
          <w:spacing w:val="-4"/>
          <w:vertAlign w:val="baseline"/>
        </w:rPr>
        <w:t>RGDP</w:t>
      </w:r>
    </w:p>
    <w:p>
      <w:pPr>
        <w:spacing w:after="0"/>
        <w:sectPr>
          <w:pgSz w:w="11910" w:h="17340"/>
          <w:pgMar w:header="0" w:footer="1012" w:top="1360" w:bottom="1200" w:left="800" w:right="160"/>
        </w:sectPr>
      </w:pPr>
    </w:p>
    <w:p>
      <w:pPr>
        <w:pStyle w:val="Heading1"/>
        <w:ind w:right="635"/>
      </w:pPr>
      <w:r>
        <w:rPr/>
        <mc:AlternateContent>
          <mc:Choice Requires="wps">
            <w:drawing>
              <wp:anchor distT="0" distB="0" distL="0" distR="0" allowOverlap="1" layoutInCell="1" locked="0" behindDoc="1" simplePos="0" relativeHeight="483059200">
                <wp:simplePos x="0" y="0"/>
                <wp:positionH relativeFrom="page">
                  <wp:posOffset>0</wp:posOffset>
                </wp:positionH>
                <wp:positionV relativeFrom="page">
                  <wp:posOffset>5031993</wp:posOffset>
                </wp:positionV>
                <wp:extent cx="4179570" cy="4254500"/>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57280" id="docshape31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54080">
                <wp:simplePos x="0" y="0"/>
                <wp:positionH relativeFrom="page">
                  <wp:posOffset>1203959</wp:posOffset>
                </wp:positionH>
                <wp:positionV relativeFrom="page">
                  <wp:posOffset>5498130</wp:posOffset>
                </wp:positionV>
                <wp:extent cx="127635" cy="57404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27635" cy="574040"/>
                        </a:xfrm>
                        <a:prstGeom prst="rect">
                          <a:avLst/>
                        </a:prstGeom>
                      </wps:spPr>
                      <wps:txbx>
                        <w:txbxContent>
                          <w:p>
                            <w:pPr>
                              <w:spacing w:line="184" w:lineRule="exact" w:before="0"/>
                              <w:ind w:left="20" w:right="0" w:firstLine="0"/>
                              <w:jc w:val="left"/>
                              <w:rPr>
                                <w:rFonts w:ascii="Calibri"/>
                                <w:b/>
                                <w:sz w:val="16"/>
                              </w:rPr>
                            </w:pPr>
                            <w:r>
                              <w:rPr>
                                <w:rFonts w:ascii="Calibri"/>
                                <w:b/>
                                <w:color w:val="585858"/>
                                <w:sz w:val="16"/>
                              </w:rPr>
                              <w:t>Million</w:t>
                            </w:r>
                            <w:r>
                              <w:rPr>
                                <w:rFonts w:ascii="Calibri"/>
                                <w:b/>
                                <w:color w:val="585858"/>
                                <w:spacing w:val="-10"/>
                                <w:sz w:val="16"/>
                              </w:rPr>
                              <w:t> </w:t>
                            </w:r>
                            <w:r>
                              <w:rPr>
                                <w:rFonts w:ascii="Calibri"/>
                                <w:b/>
                                <w:color w:val="585858"/>
                                <w:spacing w:val="-2"/>
                                <w:sz w:val="16"/>
                              </w:rPr>
                              <w:t>Naira</w:t>
                            </w:r>
                          </w:p>
                        </w:txbxContent>
                      </wps:txbx>
                      <wps:bodyPr wrap="square" lIns="0" tIns="0" rIns="0" bIns="0" rtlCol="0" vert="vert270">
                        <a:noAutofit/>
                      </wps:bodyPr>
                    </wps:wsp>
                  </a:graphicData>
                </a:graphic>
              </wp:anchor>
            </w:drawing>
          </mc:Choice>
          <mc:Fallback>
            <w:pict>
              <v:shape style="position:absolute;margin-left:94.799995pt;margin-top:432.923676pt;width:10.050pt;height:45.2pt;mso-position-horizontal-relative:page;mso-position-vertical-relative:page;z-index:15854080" type="#_x0000_t202" id="docshape319" filled="false" stroked="false">
                <v:textbox inset="0,0,0,0" style="layout-flow:vertical;mso-layout-flow-alt:bottom-to-top">
                  <w:txbxContent>
                    <w:p>
                      <w:pPr>
                        <w:spacing w:line="184" w:lineRule="exact" w:before="0"/>
                        <w:ind w:left="20" w:right="0" w:firstLine="0"/>
                        <w:jc w:val="left"/>
                        <w:rPr>
                          <w:rFonts w:ascii="Calibri"/>
                          <w:b/>
                          <w:sz w:val="16"/>
                        </w:rPr>
                      </w:pPr>
                      <w:r>
                        <w:rPr>
                          <w:rFonts w:ascii="Calibri"/>
                          <w:b/>
                          <w:color w:val="585858"/>
                          <w:sz w:val="16"/>
                        </w:rPr>
                        <w:t>Million</w:t>
                      </w:r>
                      <w:r>
                        <w:rPr>
                          <w:rFonts w:ascii="Calibri"/>
                          <w:b/>
                          <w:color w:val="585858"/>
                          <w:spacing w:val="-10"/>
                          <w:sz w:val="16"/>
                        </w:rPr>
                        <w:t> </w:t>
                      </w:r>
                      <w:r>
                        <w:rPr>
                          <w:rFonts w:ascii="Calibri"/>
                          <w:b/>
                          <w:color w:val="585858"/>
                          <w:spacing w:val="-2"/>
                          <w:sz w:val="16"/>
                        </w:rPr>
                        <w:t>Naira</w:t>
                      </w:r>
                    </w:p>
                  </w:txbxContent>
                </v:textbox>
                <w10:wrap type="none"/>
              </v:shape>
            </w:pict>
          </mc:Fallback>
        </mc:AlternateContent>
      </w:r>
      <w:r>
        <w:rPr/>
        <w:t>CHAPTER</w:t>
      </w:r>
      <w:r>
        <w:rPr>
          <w:spacing w:val="-1"/>
        </w:rPr>
        <w:t> </w:t>
      </w:r>
      <w:r>
        <w:rPr>
          <w:spacing w:val="-4"/>
        </w:rPr>
        <w:t>FOUR</w:t>
      </w:r>
    </w:p>
    <w:p>
      <w:pPr>
        <w:pStyle w:val="BodyText"/>
        <w:rPr>
          <w:b/>
        </w:rPr>
      </w:pPr>
    </w:p>
    <w:p>
      <w:pPr>
        <w:spacing w:before="1"/>
        <w:ind w:left="2752" w:right="0" w:firstLine="0"/>
        <w:jc w:val="left"/>
        <w:rPr>
          <w:b/>
          <w:sz w:val="24"/>
        </w:rPr>
      </w:pPr>
      <w:r>
        <w:rPr>
          <w:b/>
          <w:sz w:val="24"/>
        </w:rPr>
        <w:t>DATA</w:t>
      </w:r>
      <w:r>
        <w:rPr>
          <w:b/>
          <w:spacing w:val="-2"/>
          <w:sz w:val="24"/>
        </w:rPr>
        <w:t> </w:t>
      </w:r>
      <w:r>
        <w:rPr>
          <w:b/>
          <w:sz w:val="24"/>
        </w:rPr>
        <w:t>PRESENTATION</w:t>
      </w:r>
      <w:r>
        <w:rPr>
          <w:b/>
          <w:spacing w:val="-2"/>
          <w:sz w:val="24"/>
        </w:rPr>
        <w:t> </w:t>
      </w:r>
      <w:r>
        <w:rPr>
          <w:b/>
          <w:sz w:val="24"/>
        </w:rPr>
        <w:t>AND</w:t>
      </w:r>
      <w:r>
        <w:rPr>
          <w:b/>
          <w:spacing w:val="-1"/>
          <w:sz w:val="24"/>
        </w:rPr>
        <w:t> </w:t>
      </w:r>
      <w:r>
        <w:rPr>
          <w:b/>
          <w:spacing w:val="-2"/>
          <w:sz w:val="24"/>
        </w:rPr>
        <w:t>RESULT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pStyle w:val="BodyText"/>
        <w:spacing w:before="1"/>
        <w:ind w:left="820"/>
      </w:pPr>
      <w:r>
        <w:rPr/>
        <mc:AlternateContent>
          <mc:Choice Requires="wps">
            <w:drawing>
              <wp:anchor distT="0" distB="0" distL="0" distR="0" allowOverlap="1" layoutInCell="1" locked="0" behindDoc="0" simplePos="0" relativeHeight="15853568">
                <wp:simplePos x="0" y="0"/>
                <wp:positionH relativeFrom="page">
                  <wp:posOffset>914704</wp:posOffset>
                </wp:positionH>
                <wp:positionV relativeFrom="paragraph">
                  <wp:posOffset>-6127720</wp:posOffset>
                </wp:positionV>
                <wp:extent cx="6469380" cy="605091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6469380" cy="6050915"/>
                          <a:chExt cx="6469380" cy="6050915"/>
                        </a:xfrm>
                      </wpg:grpSpPr>
                      <wps:wsp>
                        <wps:cNvPr id="322" name="Graphic 322"/>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323" name="Graphic 323"/>
                        <wps:cNvSpPr/>
                        <wps:spPr>
                          <a:xfrm>
                            <a:off x="123520" y="2731304"/>
                            <a:ext cx="5857875" cy="3314700"/>
                          </a:xfrm>
                          <a:custGeom>
                            <a:avLst/>
                            <a:gdLst/>
                            <a:ahLst/>
                            <a:cxnLst/>
                            <a:rect l="l" t="t" r="r" b="b"/>
                            <a:pathLst>
                              <a:path w="5857875" h="3314700">
                                <a:moveTo>
                                  <a:pt x="5857875" y="0"/>
                                </a:moveTo>
                                <a:lnTo>
                                  <a:pt x="0" y="0"/>
                                </a:lnTo>
                                <a:lnTo>
                                  <a:pt x="0" y="3314700"/>
                                </a:lnTo>
                                <a:lnTo>
                                  <a:pt x="5857875" y="3314700"/>
                                </a:lnTo>
                                <a:lnTo>
                                  <a:pt x="5857875" y="0"/>
                                </a:lnTo>
                                <a:close/>
                              </a:path>
                            </a:pathLst>
                          </a:custGeom>
                          <a:solidFill>
                            <a:srgbClr val="FFFFFF"/>
                          </a:solidFill>
                        </wps:spPr>
                        <wps:bodyPr wrap="square" lIns="0" tIns="0" rIns="0" bIns="0" rtlCol="0">
                          <a:prstTxWarp prst="textNoShape">
                            <a:avLst/>
                          </a:prstTxWarp>
                          <a:noAutofit/>
                        </wps:bodyPr>
                      </wps:wsp>
                      <pic:pic>
                        <pic:nvPicPr>
                          <pic:cNvPr id="324" name="Image 324"/>
                          <pic:cNvPicPr/>
                        </pic:nvPicPr>
                        <pic:blipFill>
                          <a:blip r:embed="rId14" cstate="print"/>
                          <a:stretch>
                            <a:fillRect/>
                          </a:stretch>
                        </pic:blipFill>
                        <pic:spPr>
                          <a:xfrm>
                            <a:off x="796112" y="2871004"/>
                            <a:ext cx="5045583" cy="2583688"/>
                          </a:xfrm>
                          <a:prstGeom prst="rect">
                            <a:avLst/>
                          </a:prstGeom>
                        </pic:spPr>
                      </pic:pic>
                      <wps:wsp>
                        <wps:cNvPr id="325" name="Graphic 325"/>
                        <wps:cNvSpPr/>
                        <wps:spPr>
                          <a:xfrm>
                            <a:off x="796112" y="2871004"/>
                            <a:ext cx="5045710" cy="2260600"/>
                          </a:xfrm>
                          <a:custGeom>
                            <a:avLst/>
                            <a:gdLst/>
                            <a:ahLst/>
                            <a:cxnLst/>
                            <a:rect l="l" t="t" r="r" b="b"/>
                            <a:pathLst>
                              <a:path w="5045710" h="2260600">
                                <a:moveTo>
                                  <a:pt x="0" y="2260218"/>
                                </a:moveTo>
                                <a:lnTo>
                                  <a:pt x="5045583" y="2260218"/>
                                </a:lnTo>
                              </a:path>
                              <a:path w="5045710" h="2260600">
                                <a:moveTo>
                                  <a:pt x="0" y="1937130"/>
                                </a:moveTo>
                                <a:lnTo>
                                  <a:pt x="5045583" y="1937130"/>
                                </a:lnTo>
                              </a:path>
                              <a:path w="5045710" h="2260600">
                                <a:moveTo>
                                  <a:pt x="0" y="1614042"/>
                                </a:moveTo>
                                <a:lnTo>
                                  <a:pt x="5045583" y="1614042"/>
                                </a:lnTo>
                              </a:path>
                              <a:path w="5045710" h="2260600">
                                <a:moveTo>
                                  <a:pt x="0" y="1292478"/>
                                </a:moveTo>
                                <a:lnTo>
                                  <a:pt x="5045583" y="1292478"/>
                                </a:lnTo>
                              </a:path>
                              <a:path w="5045710" h="2260600">
                                <a:moveTo>
                                  <a:pt x="0" y="969390"/>
                                </a:moveTo>
                                <a:lnTo>
                                  <a:pt x="5045583" y="969390"/>
                                </a:lnTo>
                              </a:path>
                              <a:path w="5045710" h="2260600">
                                <a:moveTo>
                                  <a:pt x="0" y="646302"/>
                                </a:moveTo>
                                <a:lnTo>
                                  <a:pt x="5045583" y="646302"/>
                                </a:lnTo>
                              </a:path>
                              <a:path w="5045710" h="2260600">
                                <a:moveTo>
                                  <a:pt x="0" y="323214"/>
                                </a:moveTo>
                                <a:lnTo>
                                  <a:pt x="5045583" y="323214"/>
                                </a:lnTo>
                              </a:path>
                              <a:path w="5045710" h="2260600">
                                <a:moveTo>
                                  <a:pt x="0" y="0"/>
                                </a:moveTo>
                                <a:lnTo>
                                  <a:pt x="5045583" y="0"/>
                                </a:lnTo>
                              </a:path>
                            </a:pathLst>
                          </a:custGeom>
                          <a:ln w="9525">
                            <a:solidFill>
                              <a:srgbClr val="D9D9D9"/>
                            </a:solidFill>
                            <a:prstDash val="solid"/>
                          </a:ln>
                        </wps:spPr>
                        <wps:bodyPr wrap="square" lIns="0" tIns="0" rIns="0" bIns="0" rtlCol="0">
                          <a:prstTxWarp prst="textNoShape">
                            <a:avLst/>
                          </a:prstTxWarp>
                          <a:noAutofit/>
                        </wps:bodyPr>
                      </wps:wsp>
                      <wps:wsp>
                        <wps:cNvPr id="326" name="Graphic 326"/>
                        <wps:cNvSpPr/>
                        <wps:spPr>
                          <a:xfrm>
                            <a:off x="860755" y="2871004"/>
                            <a:ext cx="4916805" cy="2583815"/>
                          </a:xfrm>
                          <a:custGeom>
                            <a:avLst/>
                            <a:gdLst/>
                            <a:ahLst/>
                            <a:cxnLst/>
                            <a:rect l="l" t="t" r="r" b="b"/>
                            <a:pathLst>
                              <a:path w="4916805" h="2583815">
                                <a:moveTo>
                                  <a:pt x="0" y="0"/>
                                </a:moveTo>
                                <a:lnTo>
                                  <a:pt x="0" y="2583688"/>
                                </a:lnTo>
                              </a:path>
                              <a:path w="4916805" h="2583815">
                                <a:moveTo>
                                  <a:pt x="129539" y="0"/>
                                </a:moveTo>
                                <a:lnTo>
                                  <a:pt x="129539" y="2583688"/>
                                </a:lnTo>
                              </a:path>
                              <a:path w="4916805" h="2583815">
                                <a:moveTo>
                                  <a:pt x="259079" y="0"/>
                                </a:moveTo>
                                <a:lnTo>
                                  <a:pt x="259079" y="2583688"/>
                                </a:lnTo>
                              </a:path>
                              <a:path w="4916805" h="2583815">
                                <a:moveTo>
                                  <a:pt x="388619" y="0"/>
                                </a:moveTo>
                                <a:lnTo>
                                  <a:pt x="388619" y="2583688"/>
                                </a:lnTo>
                              </a:path>
                              <a:path w="4916805" h="2583815">
                                <a:moveTo>
                                  <a:pt x="518159" y="0"/>
                                </a:moveTo>
                                <a:lnTo>
                                  <a:pt x="518159" y="2583688"/>
                                </a:lnTo>
                              </a:path>
                              <a:path w="4916805" h="2583815">
                                <a:moveTo>
                                  <a:pt x="646176" y="0"/>
                                </a:moveTo>
                                <a:lnTo>
                                  <a:pt x="646176" y="2583688"/>
                                </a:lnTo>
                              </a:path>
                              <a:path w="4916805" h="2583815">
                                <a:moveTo>
                                  <a:pt x="775715" y="0"/>
                                </a:moveTo>
                                <a:lnTo>
                                  <a:pt x="775715" y="2583688"/>
                                </a:lnTo>
                              </a:path>
                              <a:path w="4916805" h="2583815">
                                <a:moveTo>
                                  <a:pt x="905256" y="0"/>
                                </a:moveTo>
                                <a:lnTo>
                                  <a:pt x="905256" y="2583688"/>
                                </a:lnTo>
                              </a:path>
                              <a:path w="4916805" h="2583815">
                                <a:moveTo>
                                  <a:pt x="1034795" y="0"/>
                                </a:moveTo>
                                <a:lnTo>
                                  <a:pt x="1034795" y="2583688"/>
                                </a:lnTo>
                              </a:path>
                              <a:path w="4916805" h="2583815">
                                <a:moveTo>
                                  <a:pt x="1164335" y="0"/>
                                </a:moveTo>
                                <a:lnTo>
                                  <a:pt x="1164335" y="2583688"/>
                                </a:lnTo>
                              </a:path>
                              <a:path w="4916805" h="2583815">
                                <a:moveTo>
                                  <a:pt x="1293876" y="0"/>
                                </a:moveTo>
                                <a:lnTo>
                                  <a:pt x="1293876" y="2583688"/>
                                </a:lnTo>
                              </a:path>
                              <a:path w="4916805" h="2583815">
                                <a:moveTo>
                                  <a:pt x="1423415" y="0"/>
                                </a:moveTo>
                                <a:lnTo>
                                  <a:pt x="1423415" y="2583688"/>
                                </a:lnTo>
                              </a:path>
                              <a:path w="4916805" h="2583815">
                                <a:moveTo>
                                  <a:pt x="1552955" y="0"/>
                                </a:moveTo>
                                <a:lnTo>
                                  <a:pt x="1552955" y="2583688"/>
                                </a:lnTo>
                              </a:path>
                              <a:path w="4916805" h="2583815">
                                <a:moveTo>
                                  <a:pt x="1682495" y="0"/>
                                </a:moveTo>
                                <a:lnTo>
                                  <a:pt x="1682495" y="2583688"/>
                                </a:lnTo>
                              </a:path>
                              <a:path w="4916805" h="2583815">
                                <a:moveTo>
                                  <a:pt x="1812036" y="0"/>
                                </a:moveTo>
                                <a:lnTo>
                                  <a:pt x="1812036" y="2583688"/>
                                </a:lnTo>
                              </a:path>
                              <a:path w="4916805" h="2583815">
                                <a:moveTo>
                                  <a:pt x="1940052" y="0"/>
                                </a:moveTo>
                                <a:lnTo>
                                  <a:pt x="1940052" y="2583688"/>
                                </a:lnTo>
                              </a:path>
                              <a:path w="4916805" h="2583815">
                                <a:moveTo>
                                  <a:pt x="2069591" y="0"/>
                                </a:moveTo>
                                <a:lnTo>
                                  <a:pt x="2069591" y="2583688"/>
                                </a:lnTo>
                              </a:path>
                              <a:path w="4916805" h="2583815">
                                <a:moveTo>
                                  <a:pt x="2199131" y="0"/>
                                </a:moveTo>
                                <a:lnTo>
                                  <a:pt x="2199131" y="2583688"/>
                                </a:lnTo>
                              </a:path>
                              <a:path w="4916805" h="2583815">
                                <a:moveTo>
                                  <a:pt x="2328672" y="0"/>
                                </a:moveTo>
                                <a:lnTo>
                                  <a:pt x="2328672" y="2583688"/>
                                </a:lnTo>
                              </a:path>
                              <a:path w="4916805" h="2583815">
                                <a:moveTo>
                                  <a:pt x="2458212" y="0"/>
                                </a:moveTo>
                                <a:lnTo>
                                  <a:pt x="2458212" y="2583688"/>
                                </a:lnTo>
                              </a:path>
                              <a:path w="4916805" h="2583815">
                                <a:moveTo>
                                  <a:pt x="2587752" y="0"/>
                                </a:moveTo>
                                <a:lnTo>
                                  <a:pt x="2587752" y="2583688"/>
                                </a:lnTo>
                              </a:path>
                              <a:path w="4916805" h="2583815">
                                <a:moveTo>
                                  <a:pt x="2717291" y="0"/>
                                </a:moveTo>
                                <a:lnTo>
                                  <a:pt x="2717291" y="2583688"/>
                                </a:lnTo>
                              </a:path>
                              <a:path w="4916805" h="2583815">
                                <a:moveTo>
                                  <a:pt x="2846831" y="0"/>
                                </a:moveTo>
                                <a:lnTo>
                                  <a:pt x="2846831" y="2583688"/>
                                </a:lnTo>
                              </a:path>
                              <a:path w="4916805" h="2583815">
                                <a:moveTo>
                                  <a:pt x="2976372" y="0"/>
                                </a:moveTo>
                                <a:lnTo>
                                  <a:pt x="2976372" y="2583688"/>
                                </a:lnTo>
                              </a:path>
                              <a:path w="4916805" h="2583815">
                                <a:moveTo>
                                  <a:pt x="3104388" y="0"/>
                                </a:moveTo>
                                <a:lnTo>
                                  <a:pt x="3104388" y="2583688"/>
                                </a:lnTo>
                              </a:path>
                              <a:path w="4916805" h="2583815">
                                <a:moveTo>
                                  <a:pt x="3233928" y="0"/>
                                </a:moveTo>
                                <a:lnTo>
                                  <a:pt x="3233928" y="2583688"/>
                                </a:lnTo>
                              </a:path>
                              <a:path w="4916805" h="2583815">
                                <a:moveTo>
                                  <a:pt x="3363467" y="0"/>
                                </a:moveTo>
                                <a:lnTo>
                                  <a:pt x="3363467" y="2583688"/>
                                </a:lnTo>
                              </a:path>
                              <a:path w="4916805" h="2583815">
                                <a:moveTo>
                                  <a:pt x="3493007" y="0"/>
                                </a:moveTo>
                                <a:lnTo>
                                  <a:pt x="3493007" y="2583688"/>
                                </a:lnTo>
                              </a:path>
                              <a:path w="4916805" h="2583815">
                                <a:moveTo>
                                  <a:pt x="3622548" y="0"/>
                                </a:moveTo>
                                <a:lnTo>
                                  <a:pt x="3622548" y="2583688"/>
                                </a:lnTo>
                              </a:path>
                              <a:path w="4916805" h="2583815">
                                <a:moveTo>
                                  <a:pt x="3752088" y="0"/>
                                </a:moveTo>
                                <a:lnTo>
                                  <a:pt x="3752088" y="2583688"/>
                                </a:lnTo>
                              </a:path>
                              <a:path w="4916805" h="2583815">
                                <a:moveTo>
                                  <a:pt x="3881628" y="0"/>
                                </a:moveTo>
                                <a:lnTo>
                                  <a:pt x="3881628" y="2583688"/>
                                </a:lnTo>
                              </a:path>
                              <a:path w="4916805" h="2583815">
                                <a:moveTo>
                                  <a:pt x="4011167" y="0"/>
                                </a:moveTo>
                                <a:lnTo>
                                  <a:pt x="4011167" y="2583688"/>
                                </a:lnTo>
                              </a:path>
                              <a:path w="4916805" h="2583815">
                                <a:moveTo>
                                  <a:pt x="4140707" y="0"/>
                                </a:moveTo>
                                <a:lnTo>
                                  <a:pt x="4140707" y="2583688"/>
                                </a:lnTo>
                              </a:path>
                              <a:path w="4916805" h="2583815">
                                <a:moveTo>
                                  <a:pt x="4268724" y="0"/>
                                </a:moveTo>
                                <a:lnTo>
                                  <a:pt x="4268724" y="2583688"/>
                                </a:lnTo>
                              </a:path>
                              <a:path w="4916805" h="2583815">
                                <a:moveTo>
                                  <a:pt x="4398264" y="0"/>
                                </a:moveTo>
                                <a:lnTo>
                                  <a:pt x="4398264" y="2583688"/>
                                </a:lnTo>
                              </a:path>
                              <a:path w="4916805" h="2583815">
                                <a:moveTo>
                                  <a:pt x="4527804" y="0"/>
                                </a:moveTo>
                                <a:lnTo>
                                  <a:pt x="4527804" y="2583688"/>
                                </a:lnTo>
                              </a:path>
                              <a:path w="4916805" h="2583815">
                                <a:moveTo>
                                  <a:pt x="4657344" y="0"/>
                                </a:moveTo>
                                <a:lnTo>
                                  <a:pt x="4657344" y="2583688"/>
                                </a:lnTo>
                              </a:path>
                              <a:path w="4916805" h="2583815">
                                <a:moveTo>
                                  <a:pt x="4786884" y="0"/>
                                </a:moveTo>
                                <a:lnTo>
                                  <a:pt x="4786884" y="2583688"/>
                                </a:lnTo>
                              </a:path>
                              <a:path w="4916805" h="2583815">
                                <a:moveTo>
                                  <a:pt x="4916423" y="0"/>
                                </a:moveTo>
                                <a:lnTo>
                                  <a:pt x="4916423" y="2583688"/>
                                </a:lnTo>
                              </a:path>
                            </a:pathLst>
                          </a:custGeom>
                          <a:ln w="9525">
                            <a:solidFill>
                              <a:srgbClr val="D9D9D9"/>
                            </a:solidFill>
                            <a:prstDash val="solid"/>
                          </a:ln>
                        </wps:spPr>
                        <wps:bodyPr wrap="square" lIns="0" tIns="0" rIns="0" bIns="0" rtlCol="0">
                          <a:prstTxWarp prst="textNoShape">
                            <a:avLst/>
                          </a:prstTxWarp>
                          <a:noAutofit/>
                        </wps:bodyPr>
                      </wps:wsp>
                      <wps:wsp>
                        <wps:cNvPr id="327" name="Graphic 327"/>
                        <wps:cNvSpPr/>
                        <wps:spPr>
                          <a:xfrm>
                            <a:off x="796112" y="2871004"/>
                            <a:ext cx="5045710" cy="2583815"/>
                          </a:xfrm>
                          <a:custGeom>
                            <a:avLst/>
                            <a:gdLst/>
                            <a:ahLst/>
                            <a:cxnLst/>
                            <a:rect l="l" t="t" r="r" b="b"/>
                            <a:pathLst>
                              <a:path w="5045710" h="2583815">
                                <a:moveTo>
                                  <a:pt x="0" y="0"/>
                                </a:moveTo>
                                <a:lnTo>
                                  <a:pt x="0" y="2583688"/>
                                </a:lnTo>
                              </a:path>
                              <a:path w="5045710" h="2583815">
                                <a:moveTo>
                                  <a:pt x="128650" y="0"/>
                                </a:moveTo>
                                <a:lnTo>
                                  <a:pt x="128650" y="2583688"/>
                                </a:lnTo>
                              </a:path>
                              <a:path w="5045710" h="2583815">
                                <a:moveTo>
                                  <a:pt x="258190" y="0"/>
                                </a:moveTo>
                                <a:lnTo>
                                  <a:pt x="258190" y="2583688"/>
                                </a:lnTo>
                              </a:path>
                              <a:path w="5045710" h="2583815">
                                <a:moveTo>
                                  <a:pt x="387731" y="0"/>
                                </a:moveTo>
                                <a:lnTo>
                                  <a:pt x="387731" y="2583688"/>
                                </a:lnTo>
                              </a:path>
                              <a:path w="5045710" h="2583815">
                                <a:moveTo>
                                  <a:pt x="517270" y="0"/>
                                </a:moveTo>
                                <a:lnTo>
                                  <a:pt x="517270" y="2583688"/>
                                </a:lnTo>
                              </a:path>
                              <a:path w="5045710" h="2583815">
                                <a:moveTo>
                                  <a:pt x="646810" y="0"/>
                                </a:moveTo>
                                <a:lnTo>
                                  <a:pt x="646810" y="2583688"/>
                                </a:lnTo>
                              </a:path>
                              <a:path w="5045710" h="2583815">
                                <a:moveTo>
                                  <a:pt x="776351" y="0"/>
                                </a:moveTo>
                                <a:lnTo>
                                  <a:pt x="776351" y="2583688"/>
                                </a:lnTo>
                              </a:path>
                              <a:path w="5045710" h="2583815">
                                <a:moveTo>
                                  <a:pt x="905890" y="0"/>
                                </a:moveTo>
                                <a:lnTo>
                                  <a:pt x="905890" y="2583688"/>
                                </a:lnTo>
                              </a:path>
                              <a:path w="5045710" h="2583815">
                                <a:moveTo>
                                  <a:pt x="1035431" y="0"/>
                                </a:moveTo>
                                <a:lnTo>
                                  <a:pt x="1035431" y="2583688"/>
                                </a:lnTo>
                              </a:path>
                              <a:path w="5045710" h="2583815">
                                <a:moveTo>
                                  <a:pt x="1164970" y="0"/>
                                </a:moveTo>
                                <a:lnTo>
                                  <a:pt x="1164970" y="2583688"/>
                                </a:lnTo>
                              </a:path>
                              <a:path w="5045710" h="2583815">
                                <a:moveTo>
                                  <a:pt x="1294510" y="0"/>
                                </a:moveTo>
                                <a:lnTo>
                                  <a:pt x="1294510" y="2583688"/>
                                </a:lnTo>
                              </a:path>
                              <a:path w="5045710" h="2583815">
                                <a:moveTo>
                                  <a:pt x="1422527" y="0"/>
                                </a:moveTo>
                                <a:lnTo>
                                  <a:pt x="1422527" y="2583688"/>
                                </a:lnTo>
                              </a:path>
                              <a:path w="5045710" h="2583815">
                                <a:moveTo>
                                  <a:pt x="1552067" y="0"/>
                                </a:moveTo>
                                <a:lnTo>
                                  <a:pt x="1552067" y="2583688"/>
                                </a:lnTo>
                              </a:path>
                              <a:path w="5045710" h="2583815">
                                <a:moveTo>
                                  <a:pt x="1681607" y="0"/>
                                </a:moveTo>
                                <a:lnTo>
                                  <a:pt x="1681607" y="2583688"/>
                                </a:lnTo>
                              </a:path>
                              <a:path w="5045710" h="2583815">
                                <a:moveTo>
                                  <a:pt x="1811146" y="0"/>
                                </a:moveTo>
                                <a:lnTo>
                                  <a:pt x="1811146" y="2583688"/>
                                </a:lnTo>
                              </a:path>
                              <a:path w="5045710" h="2583815">
                                <a:moveTo>
                                  <a:pt x="1940686" y="0"/>
                                </a:moveTo>
                                <a:lnTo>
                                  <a:pt x="1940686" y="2583688"/>
                                </a:lnTo>
                              </a:path>
                              <a:path w="5045710" h="2583815">
                                <a:moveTo>
                                  <a:pt x="2070227" y="0"/>
                                </a:moveTo>
                                <a:lnTo>
                                  <a:pt x="2070227" y="2583688"/>
                                </a:lnTo>
                              </a:path>
                              <a:path w="5045710" h="2583815">
                                <a:moveTo>
                                  <a:pt x="2199767" y="0"/>
                                </a:moveTo>
                                <a:lnTo>
                                  <a:pt x="2199767" y="2583688"/>
                                </a:lnTo>
                              </a:path>
                              <a:path w="5045710" h="2583815">
                                <a:moveTo>
                                  <a:pt x="2329307" y="0"/>
                                </a:moveTo>
                                <a:lnTo>
                                  <a:pt x="2329307" y="2583688"/>
                                </a:lnTo>
                              </a:path>
                              <a:path w="5045710" h="2583815">
                                <a:moveTo>
                                  <a:pt x="2458847" y="0"/>
                                </a:moveTo>
                                <a:lnTo>
                                  <a:pt x="2458847" y="2583688"/>
                                </a:lnTo>
                              </a:path>
                              <a:path w="5045710" h="2583815">
                                <a:moveTo>
                                  <a:pt x="2586862" y="0"/>
                                </a:moveTo>
                                <a:lnTo>
                                  <a:pt x="2586862" y="2583688"/>
                                </a:lnTo>
                              </a:path>
                              <a:path w="5045710" h="2583815">
                                <a:moveTo>
                                  <a:pt x="2716403" y="0"/>
                                </a:moveTo>
                                <a:lnTo>
                                  <a:pt x="2716403" y="2583688"/>
                                </a:lnTo>
                              </a:path>
                              <a:path w="5045710" h="2583815">
                                <a:moveTo>
                                  <a:pt x="2845943" y="0"/>
                                </a:moveTo>
                                <a:lnTo>
                                  <a:pt x="2845943" y="2583688"/>
                                </a:lnTo>
                              </a:path>
                              <a:path w="5045710" h="2583815">
                                <a:moveTo>
                                  <a:pt x="2975483" y="0"/>
                                </a:moveTo>
                                <a:lnTo>
                                  <a:pt x="2975483" y="2583688"/>
                                </a:lnTo>
                              </a:path>
                              <a:path w="5045710" h="2583815">
                                <a:moveTo>
                                  <a:pt x="3105022" y="0"/>
                                </a:moveTo>
                                <a:lnTo>
                                  <a:pt x="3105022" y="2583688"/>
                                </a:lnTo>
                              </a:path>
                              <a:path w="5045710" h="2583815">
                                <a:moveTo>
                                  <a:pt x="3234562" y="0"/>
                                </a:moveTo>
                                <a:lnTo>
                                  <a:pt x="3234562" y="2583688"/>
                                </a:lnTo>
                              </a:path>
                              <a:path w="5045710" h="2583815">
                                <a:moveTo>
                                  <a:pt x="3364103" y="0"/>
                                </a:moveTo>
                                <a:lnTo>
                                  <a:pt x="3364103" y="2583688"/>
                                </a:lnTo>
                              </a:path>
                              <a:path w="5045710" h="2583815">
                                <a:moveTo>
                                  <a:pt x="3493643" y="0"/>
                                </a:moveTo>
                                <a:lnTo>
                                  <a:pt x="3493643" y="2583688"/>
                                </a:lnTo>
                              </a:path>
                              <a:path w="5045710" h="2583815">
                                <a:moveTo>
                                  <a:pt x="3623182" y="0"/>
                                </a:moveTo>
                                <a:lnTo>
                                  <a:pt x="3623182" y="2583688"/>
                                </a:lnTo>
                              </a:path>
                              <a:path w="5045710" h="2583815">
                                <a:moveTo>
                                  <a:pt x="3751199" y="0"/>
                                </a:moveTo>
                                <a:lnTo>
                                  <a:pt x="3751199" y="2583688"/>
                                </a:lnTo>
                              </a:path>
                              <a:path w="5045710" h="2583815">
                                <a:moveTo>
                                  <a:pt x="3880738" y="0"/>
                                </a:moveTo>
                                <a:lnTo>
                                  <a:pt x="3880738" y="2583688"/>
                                </a:lnTo>
                              </a:path>
                              <a:path w="5045710" h="2583815">
                                <a:moveTo>
                                  <a:pt x="4010279" y="0"/>
                                </a:moveTo>
                                <a:lnTo>
                                  <a:pt x="4010279" y="2583688"/>
                                </a:lnTo>
                              </a:path>
                              <a:path w="5045710" h="2583815">
                                <a:moveTo>
                                  <a:pt x="4139819" y="0"/>
                                </a:moveTo>
                                <a:lnTo>
                                  <a:pt x="4139819" y="2583688"/>
                                </a:lnTo>
                              </a:path>
                              <a:path w="5045710" h="2583815">
                                <a:moveTo>
                                  <a:pt x="4269358" y="0"/>
                                </a:moveTo>
                                <a:lnTo>
                                  <a:pt x="4269358" y="2583688"/>
                                </a:lnTo>
                              </a:path>
                              <a:path w="5045710" h="2583815">
                                <a:moveTo>
                                  <a:pt x="4398899" y="0"/>
                                </a:moveTo>
                                <a:lnTo>
                                  <a:pt x="4398899" y="2583688"/>
                                </a:lnTo>
                              </a:path>
                              <a:path w="5045710" h="2583815">
                                <a:moveTo>
                                  <a:pt x="4528438" y="0"/>
                                </a:moveTo>
                                <a:lnTo>
                                  <a:pt x="4528438" y="2583688"/>
                                </a:lnTo>
                              </a:path>
                              <a:path w="5045710" h="2583815">
                                <a:moveTo>
                                  <a:pt x="4657979" y="0"/>
                                </a:moveTo>
                                <a:lnTo>
                                  <a:pt x="4657979" y="2583688"/>
                                </a:lnTo>
                              </a:path>
                              <a:path w="5045710" h="2583815">
                                <a:moveTo>
                                  <a:pt x="4787519" y="0"/>
                                </a:moveTo>
                                <a:lnTo>
                                  <a:pt x="4787519" y="2583688"/>
                                </a:lnTo>
                              </a:path>
                              <a:path w="5045710" h="2583815">
                                <a:moveTo>
                                  <a:pt x="4915534" y="0"/>
                                </a:moveTo>
                                <a:lnTo>
                                  <a:pt x="4915534" y="2583688"/>
                                </a:lnTo>
                              </a:path>
                              <a:path w="5045710" h="2583815">
                                <a:moveTo>
                                  <a:pt x="5045583" y="0"/>
                                </a:moveTo>
                                <a:lnTo>
                                  <a:pt x="5045583" y="2583688"/>
                                </a:lnTo>
                              </a:path>
                            </a:pathLst>
                          </a:custGeom>
                          <a:ln w="9525">
                            <a:solidFill>
                              <a:srgbClr val="D9D9D9"/>
                            </a:solidFill>
                            <a:prstDash val="solid"/>
                          </a:ln>
                        </wps:spPr>
                        <wps:bodyPr wrap="square" lIns="0" tIns="0" rIns="0" bIns="0" rtlCol="0">
                          <a:prstTxWarp prst="textNoShape">
                            <a:avLst/>
                          </a:prstTxWarp>
                          <a:noAutofit/>
                        </wps:bodyPr>
                      </wps:wsp>
                      <wps:wsp>
                        <wps:cNvPr id="328" name="Graphic 328"/>
                        <wps:cNvSpPr/>
                        <wps:spPr>
                          <a:xfrm>
                            <a:off x="796112" y="5454692"/>
                            <a:ext cx="5045710" cy="1270"/>
                          </a:xfrm>
                          <a:custGeom>
                            <a:avLst/>
                            <a:gdLst/>
                            <a:ahLst/>
                            <a:cxnLst/>
                            <a:rect l="l" t="t" r="r" b="b"/>
                            <a:pathLst>
                              <a:path w="5045710" h="0">
                                <a:moveTo>
                                  <a:pt x="0" y="0"/>
                                </a:moveTo>
                                <a:lnTo>
                                  <a:pt x="5045583" y="0"/>
                                </a:lnTo>
                              </a:path>
                            </a:pathLst>
                          </a:custGeom>
                          <a:ln w="9525">
                            <a:solidFill>
                              <a:srgbClr val="D9D9D9"/>
                            </a:solidFill>
                            <a:prstDash val="solid"/>
                          </a:ln>
                        </wps:spPr>
                        <wps:bodyPr wrap="square" lIns="0" tIns="0" rIns="0" bIns="0" rtlCol="0">
                          <a:prstTxWarp prst="textNoShape">
                            <a:avLst/>
                          </a:prstTxWarp>
                          <a:noAutofit/>
                        </wps:bodyPr>
                      </wps:wsp>
                      <wps:wsp>
                        <wps:cNvPr id="329" name="Graphic 329"/>
                        <wps:cNvSpPr/>
                        <wps:spPr>
                          <a:xfrm>
                            <a:off x="860755" y="3126274"/>
                            <a:ext cx="4916805" cy="1805305"/>
                          </a:xfrm>
                          <a:custGeom>
                            <a:avLst/>
                            <a:gdLst/>
                            <a:ahLst/>
                            <a:cxnLst/>
                            <a:rect l="l" t="t" r="r" b="b"/>
                            <a:pathLst>
                              <a:path w="4916805" h="1805305">
                                <a:moveTo>
                                  <a:pt x="0" y="1691004"/>
                                </a:moveTo>
                                <a:lnTo>
                                  <a:pt x="129539" y="1733677"/>
                                </a:lnTo>
                                <a:lnTo>
                                  <a:pt x="259079" y="1799208"/>
                                </a:lnTo>
                                <a:lnTo>
                                  <a:pt x="388619" y="1804796"/>
                                </a:lnTo>
                                <a:lnTo>
                                  <a:pt x="518159" y="1773301"/>
                                </a:lnTo>
                                <a:lnTo>
                                  <a:pt x="646176" y="1773301"/>
                                </a:lnTo>
                                <a:lnTo>
                                  <a:pt x="775715" y="1756536"/>
                                </a:lnTo>
                                <a:lnTo>
                                  <a:pt x="905256" y="1713864"/>
                                </a:lnTo>
                                <a:lnTo>
                                  <a:pt x="1034795" y="1701672"/>
                                </a:lnTo>
                                <a:lnTo>
                                  <a:pt x="1164335" y="1628520"/>
                                </a:lnTo>
                                <a:lnTo>
                                  <a:pt x="1293876" y="1625472"/>
                                </a:lnTo>
                                <a:lnTo>
                                  <a:pt x="1423415" y="1593468"/>
                                </a:lnTo>
                                <a:lnTo>
                                  <a:pt x="1552955" y="1608708"/>
                                </a:lnTo>
                                <a:lnTo>
                                  <a:pt x="1682495" y="1620901"/>
                                </a:lnTo>
                                <a:lnTo>
                                  <a:pt x="1812036" y="1622425"/>
                                </a:lnTo>
                                <a:lnTo>
                                  <a:pt x="1940052" y="1591944"/>
                                </a:lnTo>
                                <a:lnTo>
                                  <a:pt x="2069591" y="1570608"/>
                                </a:lnTo>
                                <a:lnTo>
                                  <a:pt x="2199131" y="1550796"/>
                                </a:lnTo>
                                <a:lnTo>
                                  <a:pt x="2328672" y="1546225"/>
                                </a:lnTo>
                                <a:lnTo>
                                  <a:pt x="2458212" y="1506601"/>
                                </a:lnTo>
                                <a:lnTo>
                                  <a:pt x="2587752" y="1457832"/>
                                </a:lnTo>
                                <a:lnTo>
                                  <a:pt x="2717291" y="1325244"/>
                                </a:lnTo>
                                <a:lnTo>
                                  <a:pt x="2846831" y="1252092"/>
                                </a:lnTo>
                                <a:lnTo>
                                  <a:pt x="2976372" y="1151508"/>
                                </a:lnTo>
                                <a:lnTo>
                                  <a:pt x="3104388" y="1075308"/>
                                </a:lnTo>
                                <a:lnTo>
                                  <a:pt x="3233928" y="1000632"/>
                                </a:lnTo>
                                <a:lnTo>
                                  <a:pt x="3363467" y="912240"/>
                                </a:lnTo>
                                <a:lnTo>
                                  <a:pt x="3493007" y="816228"/>
                                </a:lnTo>
                                <a:lnTo>
                                  <a:pt x="3622548" y="695832"/>
                                </a:lnTo>
                                <a:lnTo>
                                  <a:pt x="3752088" y="537336"/>
                                </a:lnTo>
                                <a:lnTo>
                                  <a:pt x="3881628" y="448944"/>
                                </a:lnTo>
                                <a:lnTo>
                                  <a:pt x="4011167" y="369696"/>
                                </a:lnTo>
                                <a:lnTo>
                                  <a:pt x="4140707" y="263016"/>
                                </a:lnTo>
                                <a:lnTo>
                                  <a:pt x="4268724" y="133476"/>
                                </a:lnTo>
                                <a:lnTo>
                                  <a:pt x="4398264" y="74040"/>
                                </a:lnTo>
                                <a:lnTo>
                                  <a:pt x="4527804" y="110616"/>
                                </a:lnTo>
                                <a:lnTo>
                                  <a:pt x="4657344" y="93852"/>
                                </a:lnTo>
                                <a:lnTo>
                                  <a:pt x="4786884" y="49656"/>
                                </a:lnTo>
                                <a:lnTo>
                                  <a:pt x="4916296" y="0"/>
                                </a:lnTo>
                              </a:path>
                            </a:pathLst>
                          </a:custGeom>
                          <a:ln w="22225">
                            <a:solidFill>
                              <a:srgbClr val="4F81BC"/>
                            </a:solidFill>
                            <a:prstDash val="solid"/>
                          </a:ln>
                        </wps:spPr>
                        <wps:bodyPr wrap="square" lIns="0" tIns="0" rIns="0" bIns="0" rtlCol="0">
                          <a:prstTxWarp prst="textNoShape">
                            <a:avLst/>
                          </a:prstTxWarp>
                          <a:noAutofit/>
                        </wps:bodyPr>
                      </wps:wsp>
                      <wps:wsp>
                        <wps:cNvPr id="330" name="Textbox 330"/>
                        <wps:cNvSpPr txBox="1"/>
                        <wps:spPr>
                          <a:xfrm>
                            <a:off x="0" y="0"/>
                            <a:ext cx="5743575" cy="1482725"/>
                          </a:xfrm>
                          <a:prstGeom prst="rect">
                            <a:avLst/>
                          </a:prstGeom>
                        </wps:spPr>
                        <wps:txbx>
                          <w:txbxContent>
                            <w:p>
                              <w:pPr>
                                <w:spacing w:line="266" w:lineRule="exact" w:before="0"/>
                                <w:ind w:left="0" w:right="0" w:firstLine="0"/>
                                <w:jc w:val="both"/>
                                <w:rPr>
                                  <w:b/>
                                  <w:sz w:val="24"/>
                                </w:rPr>
                              </w:pPr>
                              <w:r>
                                <w:rPr>
                                  <w:b/>
                                  <w:sz w:val="24"/>
                                </w:rPr>
                                <w:t>4-0</w:t>
                              </w:r>
                              <w:r>
                                <w:rPr>
                                  <w:b/>
                                  <w:spacing w:val="-1"/>
                                  <w:sz w:val="24"/>
                                </w:rPr>
                                <w:t> </w:t>
                              </w:r>
                              <w:r>
                                <w:rPr>
                                  <w:b/>
                                  <w:spacing w:val="-2"/>
                                  <w:sz w:val="24"/>
                                </w:rPr>
                                <w:t>Introduction</w:t>
                              </w:r>
                            </w:p>
                            <w:p>
                              <w:pPr>
                                <w:spacing w:line="360" w:lineRule="auto" w:before="137"/>
                                <w:ind w:left="0" w:right="18" w:firstLine="0"/>
                                <w:jc w:val="both"/>
                                <w:rPr>
                                  <w:sz w:val="24"/>
                                </w:rPr>
                              </w:pPr>
                              <w:r>
                                <w:rPr>
                                  <w:sz w:val="24"/>
                                </w:rPr>
                                <w:t>In this chapter, data on Appendix 1 page 145 were presented in Line charts showing the distributions of the dependent and independents variables in their units from the study period of 1981 to 2019 respectively. The results on the descriptive statistics, Augmented Dickey- Fuller</w:t>
                              </w:r>
                              <w:r>
                                <w:rPr>
                                  <w:spacing w:val="53"/>
                                  <w:sz w:val="24"/>
                                </w:rPr>
                                <w:t> </w:t>
                              </w:r>
                              <w:r>
                                <w:rPr>
                                  <w:sz w:val="24"/>
                                </w:rPr>
                                <w:t>(ADF)</w:t>
                              </w:r>
                              <w:r>
                                <w:rPr>
                                  <w:spacing w:val="53"/>
                                  <w:sz w:val="24"/>
                                </w:rPr>
                                <w:t> </w:t>
                              </w:r>
                              <w:r>
                                <w:rPr>
                                  <w:sz w:val="24"/>
                                </w:rPr>
                                <w:t>unit</w:t>
                              </w:r>
                              <w:r>
                                <w:rPr>
                                  <w:spacing w:val="56"/>
                                  <w:sz w:val="24"/>
                                </w:rPr>
                                <w:t> </w:t>
                              </w:r>
                              <w:r>
                                <w:rPr>
                                  <w:sz w:val="24"/>
                                </w:rPr>
                                <w:t>root</w:t>
                              </w:r>
                              <w:r>
                                <w:rPr>
                                  <w:spacing w:val="56"/>
                                  <w:sz w:val="24"/>
                                </w:rPr>
                                <w:t> </w:t>
                              </w:r>
                              <w:r>
                                <w:rPr>
                                  <w:sz w:val="24"/>
                                </w:rPr>
                                <w:t>test,</w:t>
                              </w:r>
                              <w:r>
                                <w:rPr>
                                  <w:spacing w:val="54"/>
                                  <w:sz w:val="24"/>
                                </w:rPr>
                                <w:t> </w:t>
                              </w:r>
                              <w:r>
                                <w:rPr>
                                  <w:sz w:val="24"/>
                                </w:rPr>
                                <w:t>Autoregressive</w:t>
                              </w:r>
                              <w:r>
                                <w:rPr>
                                  <w:spacing w:val="53"/>
                                  <w:sz w:val="24"/>
                                </w:rPr>
                                <w:t> </w:t>
                              </w:r>
                              <w:r>
                                <w:rPr>
                                  <w:sz w:val="24"/>
                                </w:rPr>
                                <w:t>Distributive</w:t>
                              </w:r>
                              <w:r>
                                <w:rPr>
                                  <w:spacing w:val="54"/>
                                  <w:sz w:val="24"/>
                                </w:rPr>
                                <w:t> </w:t>
                              </w:r>
                              <w:r>
                                <w:rPr>
                                  <w:sz w:val="24"/>
                                </w:rPr>
                                <w:t>Lag</w:t>
                              </w:r>
                              <w:r>
                                <w:rPr>
                                  <w:spacing w:val="53"/>
                                  <w:sz w:val="24"/>
                                </w:rPr>
                                <w:t> </w:t>
                              </w:r>
                              <w:r>
                                <w:rPr>
                                  <w:sz w:val="24"/>
                                </w:rPr>
                                <w:t>Model</w:t>
                              </w:r>
                              <w:r>
                                <w:rPr>
                                  <w:spacing w:val="55"/>
                                  <w:sz w:val="24"/>
                                </w:rPr>
                                <w:t> </w:t>
                              </w:r>
                              <w:r>
                                <w:rPr>
                                  <w:sz w:val="24"/>
                                </w:rPr>
                                <w:t>(Regression</w:t>
                              </w:r>
                              <w:r>
                                <w:rPr>
                                  <w:spacing w:val="54"/>
                                  <w:sz w:val="24"/>
                                </w:rPr>
                                <w:t> </w:t>
                              </w:r>
                              <w:r>
                                <w:rPr>
                                  <w:spacing w:val="-2"/>
                                  <w:sz w:val="24"/>
                                </w:rPr>
                                <w:t>Result),</w:t>
                              </w:r>
                            </w:p>
                            <w:p>
                              <w:pPr>
                                <w:spacing w:before="0"/>
                                <w:ind w:left="0" w:right="0" w:firstLine="0"/>
                                <w:jc w:val="both"/>
                                <w:rPr>
                                  <w:sz w:val="24"/>
                                </w:rPr>
                              </w:pPr>
                              <w:r>
                                <w:rPr>
                                  <w:sz w:val="24"/>
                                </w:rPr>
                                <w:t>Hypotheses</w:t>
                              </w:r>
                              <w:r>
                                <w:rPr>
                                  <w:spacing w:val="-1"/>
                                  <w:sz w:val="24"/>
                                </w:rPr>
                                <w:t> </w:t>
                              </w:r>
                              <w:r>
                                <w:rPr>
                                  <w:sz w:val="24"/>
                                </w:rPr>
                                <w:t>test</w:t>
                              </w:r>
                              <w:r>
                                <w:rPr>
                                  <w:spacing w:val="-1"/>
                                  <w:sz w:val="24"/>
                                </w:rPr>
                                <w:t> </w:t>
                              </w:r>
                              <w:r>
                                <w:rPr>
                                  <w:sz w:val="24"/>
                                </w:rPr>
                                <w:t>and</w:t>
                              </w:r>
                              <w:r>
                                <w:rPr>
                                  <w:spacing w:val="-2"/>
                                  <w:sz w:val="24"/>
                                </w:rPr>
                                <w:t> </w:t>
                              </w:r>
                              <w:r>
                                <w:rPr>
                                  <w:sz w:val="24"/>
                                </w:rPr>
                                <w:t>decisions</w:t>
                              </w:r>
                              <w:r>
                                <w:rPr>
                                  <w:spacing w:val="-1"/>
                                  <w:sz w:val="24"/>
                                </w:rPr>
                                <w:t> </w:t>
                              </w:r>
                              <w:r>
                                <w:rPr>
                                  <w:sz w:val="24"/>
                                </w:rPr>
                                <w:t>made</w:t>
                              </w:r>
                              <w:r>
                                <w:rPr>
                                  <w:spacing w:val="-1"/>
                                  <w:sz w:val="24"/>
                                </w:rPr>
                                <w:t> </w:t>
                              </w:r>
                              <w:r>
                                <w:rPr>
                                  <w:sz w:val="24"/>
                                </w:rPr>
                                <w:t>were</w:t>
                              </w:r>
                              <w:r>
                                <w:rPr>
                                  <w:spacing w:val="-2"/>
                                  <w:sz w:val="24"/>
                                </w:rPr>
                                <w:t> </w:t>
                              </w:r>
                              <w:r>
                                <w:rPr>
                                  <w:sz w:val="24"/>
                                </w:rPr>
                                <w:t>all</w:t>
                              </w:r>
                              <w:r>
                                <w:rPr>
                                  <w:spacing w:val="-1"/>
                                  <w:sz w:val="24"/>
                                </w:rPr>
                                <w:t> </w:t>
                              </w:r>
                              <w:r>
                                <w:rPr>
                                  <w:sz w:val="24"/>
                                </w:rPr>
                                <w:t>presented</w:t>
                              </w:r>
                              <w:r>
                                <w:rPr>
                                  <w:spacing w:val="-1"/>
                                  <w:sz w:val="24"/>
                                </w:rPr>
                                <w:t> </w:t>
                              </w:r>
                              <w:r>
                                <w:rPr>
                                  <w:sz w:val="24"/>
                                </w:rPr>
                                <w:t>as</w:t>
                              </w:r>
                              <w:r>
                                <w:rPr>
                                  <w:spacing w:val="-1"/>
                                  <w:sz w:val="24"/>
                                </w:rPr>
                                <w:t> </w:t>
                              </w:r>
                              <w:r>
                                <w:rPr>
                                  <w:spacing w:val="-2"/>
                                  <w:sz w:val="24"/>
                                </w:rPr>
                                <w:t>follow;</w:t>
                              </w:r>
                            </w:p>
                          </w:txbxContent>
                        </wps:txbx>
                        <wps:bodyPr wrap="square" lIns="0" tIns="0" rIns="0" bIns="0" rtlCol="0">
                          <a:noAutofit/>
                        </wps:bodyPr>
                      </wps:wsp>
                      <wps:wsp>
                        <wps:cNvPr id="331" name="Textbox 331"/>
                        <wps:cNvSpPr txBox="1"/>
                        <wps:spPr>
                          <a:xfrm>
                            <a:off x="0" y="1839848"/>
                            <a:ext cx="5274945" cy="694690"/>
                          </a:xfrm>
                          <a:prstGeom prst="rect">
                            <a:avLst/>
                          </a:prstGeom>
                        </wps:spPr>
                        <wps:txbx>
                          <w:txbxContent>
                            <w:p>
                              <w:pPr>
                                <w:tabs>
                                  <w:tab w:pos="599" w:val="left" w:leader="none"/>
                                </w:tabs>
                                <w:spacing w:line="266" w:lineRule="exact" w:before="0"/>
                                <w:ind w:left="0" w:right="0" w:firstLine="0"/>
                                <w:jc w:val="left"/>
                                <w:rPr>
                                  <w:b/>
                                  <w:sz w:val="24"/>
                                </w:rPr>
                              </w:pPr>
                              <w:r>
                                <w:rPr>
                                  <w:b/>
                                  <w:spacing w:val="-5"/>
                                  <w:sz w:val="24"/>
                                </w:rPr>
                                <w:t>4.1</w:t>
                              </w:r>
                              <w:r>
                                <w:rPr>
                                  <w:b/>
                                  <w:sz w:val="24"/>
                                </w:rPr>
                                <w:tab/>
                                <w:t>Trend</w:t>
                              </w:r>
                              <w:r>
                                <w:rPr>
                                  <w:b/>
                                  <w:spacing w:val="-2"/>
                                  <w:sz w:val="24"/>
                                </w:rPr>
                                <w:t> Analysis</w:t>
                              </w:r>
                            </w:p>
                            <w:p>
                              <w:pPr>
                                <w:spacing w:line="410" w:lineRule="atLeast" w:before="5"/>
                                <w:ind w:left="0" w:right="0" w:firstLine="0"/>
                                <w:jc w:val="left"/>
                                <w:rPr>
                                  <w:b/>
                                  <w:sz w:val="24"/>
                                </w:rPr>
                              </w:pPr>
                              <w:r>
                                <w:rPr>
                                  <w:b/>
                                  <w:sz w:val="24"/>
                                </w:rPr>
                                <w:t>Figure</w:t>
                              </w:r>
                              <w:r>
                                <w:rPr>
                                  <w:b/>
                                  <w:spacing w:val="-5"/>
                                  <w:sz w:val="24"/>
                                </w:rPr>
                                <w:t> </w:t>
                              </w:r>
                              <w:r>
                                <w:rPr>
                                  <w:b/>
                                  <w:sz w:val="24"/>
                                </w:rPr>
                                <w:t>4.1.1:</w:t>
                              </w:r>
                              <w:r>
                                <w:rPr>
                                  <w:b/>
                                  <w:spacing w:val="-5"/>
                                  <w:sz w:val="24"/>
                                </w:rPr>
                                <w:t> </w:t>
                              </w:r>
                              <w:r>
                                <w:rPr>
                                  <w:b/>
                                  <w:sz w:val="24"/>
                                </w:rPr>
                                <w:t>A</w:t>
                              </w:r>
                              <w:r>
                                <w:rPr>
                                  <w:b/>
                                  <w:spacing w:val="-4"/>
                                  <w:sz w:val="24"/>
                                </w:rPr>
                                <w:t> </w:t>
                              </w:r>
                              <w:r>
                                <w:rPr>
                                  <w:b/>
                                  <w:sz w:val="24"/>
                                </w:rPr>
                                <w:t>Line</w:t>
                              </w:r>
                              <w:r>
                                <w:rPr>
                                  <w:b/>
                                  <w:spacing w:val="-5"/>
                                  <w:sz w:val="24"/>
                                </w:rPr>
                                <w:t> </w:t>
                              </w:r>
                              <w:r>
                                <w:rPr>
                                  <w:b/>
                                  <w:sz w:val="24"/>
                                </w:rPr>
                                <w:t>chart</w:t>
                              </w:r>
                              <w:r>
                                <w:rPr>
                                  <w:b/>
                                  <w:spacing w:val="-4"/>
                                  <w:sz w:val="24"/>
                                </w:rPr>
                                <w:t> </w:t>
                              </w:r>
                              <w:r>
                                <w:rPr>
                                  <w:b/>
                                  <w:sz w:val="24"/>
                                </w:rPr>
                                <w:t>showing</w:t>
                              </w:r>
                              <w:r>
                                <w:rPr>
                                  <w:b/>
                                  <w:spacing w:val="-4"/>
                                  <w:sz w:val="24"/>
                                </w:rPr>
                                <w:t> </w:t>
                              </w:r>
                              <w:r>
                                <w:rPr>
                                  <w:b/>
                                  <w:sz w:val="24"/>
                                </w:rPr>
                                <w:t>distribution</w:t>
                              </w:r>
                              <w:r>
                                <w:rPr>
                                  <w:b/>
                                  <w:spacing w:val="-4"/>
                                  <w:sz w:val="24"/>
                                </w:rPr>
                                <w:t> </w:t>
                              </w:r>
                              <w:r>
                                <w:rPr>
                                  <w:b/>
                                  <w:sz w:val="24"/>
                                </w:rPr>
                                <w:t>of</w:t>
                              </w:r>
                              <w:r>
                                <w:rPr>
                                  <w:b/>
                                  <w:spacing w:val="-4"/>
                                  <w:sz w:val="24"/>
                                </w:rPr>
                                <w:t> </w:t>
                              </w:r>
                              <w:r>
                                <w:rPr>
                                  <w:b/>
                                  <w:sz w:val="24"/>
                                </w:rPr>
                                <w:t>Nigeria’s</w:t>
                              </w:r>
                              <w:r>
                                <w:rPr>
                                  <w:b/>
                                  <w:spacing w:val="-4"/>
                                  <w:sz w:val="24"/>
                                </w:rPr>
                                <w:t> </w:t>
                              </w:r>
                              <w:r>
                                <w:rPr>
                                  <w:b/>
                                  <w:sz w:val="24"/>
                                </w:rPr>
                                <w:t>Real</w:t>
                              </w:r>
                              <w:r>
                                <w:rPr>
                                  <w:b/>
                                  <w:spacing w:val="-4"/>
                                  <w:sz w:val="24"/>
                                </w:rPr>
                                <w:t> </w:t>
                              </w:r>
                              <w:r>
                                <w:rPr>
                                  <w:b/>
                                  <w:sz w:val="24"/>
                                </w:rPr>
                                <w:t>Gross</w:t>
                              </w:r>
                              <w:r>
                                <w:rPr>
                                  <w:b/>
                                  <w:spacing w:val="-4"/>
                                  <w:sz w:val="24"/>
                                </w:rPr>
                                <w:t> </w:t>
                              </w:r>
                              <w:r>
                                <w:rPr>
                                  <w:b/>
                                  <w:sz w:val="24"/>
                                </w:rPr>
                                <w:t>Domestic Product (RGDP) (Million Naira) from 1981– 2019</w:t>
                              </w:r>
                            </w:p>
                          </w:txbxContent>
                        </wps:txbx>
                        <wps:bodyPr wrap="square" lIns="0" tIns="0" rIns="0" bIns="0" rtlCol="0">
                          <a:noAutofit/>
                        </wps:bodyPr>
                      </wps:wsp>
                      <wps:wsp>
                        <wps:cNvPr id="332" name="Textbox 332"/>
                        <wps:cNvSpPr txBox="1"/>
                        <wps:spPr>
                          <a:xfrm>
                            <a:off x="123520" y="2731304"/>
                            <a:ext cx="5857875" cy="3314700"/>
                          </a:xfrm>
                          <a:prstGeom prst="rect">
                            <a:avLst/>
                          </a:prstGeom>
                          <a:ln w="9525">
                            <a:solidFill>
                              <a:srgbClr val="D9D9D9"/>
                            </a:solidFill>
                            <a:prstDash val="solid"/>
                          </a:ln>
                        </wps:spPr>
                        <wps:txbx>
                          <w:txbxContent>
                            <w:p>
                              <w:pPr>
                                <w:spacing w:before="106"/>
                                <w:ind w:left="0" w:right="8304" w:firstLine="0"/>
                                <w:jc w:val="right"/>
                                <w:rPr>
                                  <w:rFonts w:ascii="Calibri"/>
                                  <w:sz w:val="16"/>
                                </w:rPr>
                              </w:pPr>
                              <w:r>
                                <w:rPr>
                                  <w:rFonts w:ascii="Calibri"/>
                                  <w:color w:val="585858"/>
                                  <w:spacing w:val="-2"/>
                                  <w:sz w:val="16"/>
                                </w:rPr>
                                <w:t>80000</w:t>
                              </w:r>
                            </w:p>
                            <w:p>
                              <w:pPr>
                                <w:spacing w:line="240" w:lineRule="auto" w:before="117"/>
                                <w:rPr>
                                  <w:rFonts w:ascii="Calibri"/>
                                  <w:sz w:val="16"/>
                                </w:rPr>
                              </w:pPr>
                            </w:p>
                            <w:p>
                              <w:pPr>
                                <w:spacing w:before="0"/>
                                <w:ind w:left="0" w:right="8303" w:firstLine="0"/>
                                <w:jc w:val="right"/>
                                <w:rPr>
                                  <w:rFonts w:ascii="Calibri"/>
                                  <w:sz w:val="16"/>
                                </w:rPr>
                              </w:pPr>
                              <w:r>
                                <w:rPr>
                                  <w:rFonts w:ascii="Calibri"/>
                                  <w:color w:val="585858"/>
                                  <w:spacing w:val="-2"/>
                                  <w:sz w:val="16"/>
                                </w:rPr>
                                <w:t>70000</w:t>
                              </w:r>
                            </w:p>
                            <w:p>
                              <w:pPr>
                                <w:spacing w:line="240" w:lineRule="auto" w:before="118"/>
                                <w:rPr>
                                  <w:rFonts w:ascii="Calibri"/>
                                  <w:sz w:val="16"/>
                                </w:rPr>
                              </w:pPr>
                            </w:p>
                            <w:p>
                              <w:pPr>
                                <w:spacing w:before="1"/>
                                <w:ind w:left="0" w:right="8304" w:firstLine="0"/>
                                <w:jc w:val="right"/>
                                <w:rPr>
                                  <w:rFonts w:ascii="Calibri"/>
                                  <w:sz w:val="16"/>
                                </w:rPr>
                              </w:pPr>
                              <w:r>
                                <w:rPr>
                                  <w:rFonts w:ascii="Calibri"/>
                                  <w:color w:val="585858"/>
                                  <w:spacing w:val="-2"/>
                                  <w:sz w:val="16"/>
                                </w:rPr>
                                <w:t>60000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50000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40000</w:t>
                              </w:r>
                            </w:p>
                            <w:p>
                              <w:pPr>
                                <w:spacing w:line="240" w:lineRule="auto" w:before="117"/>
                                <w:rPr>
                                  <w:rFonts w:ascii="Calibri"/>
                                  <w:sz w:val="16"/>
                                </w:rPr>
                              </w:pPr>
                            </w:p>
                            <w:p>
                              <w:pPr>
                                <w:spacing w:before="1"/>
                                <w:ind w:left="0" w:right="8304" w:firstLine="0"/>
                                <w:jc w:val="right"/>
                                <w:rPr>
                                  <w:rFonts w:ascii="Calibri"/>
                                  <w:sz w:val="16"/>
                                </w:rPr>
                              </w:pPr>
                              <w:r>
                                <w:rPr>
                                  <w:rFonts w:ascii="Calibri"/>
                                  <w:color w:val="585858"/>
                                  <w:spacing w:val="-2"/>
                                  <w:sz w:val="16"/>
                                </w:rPr>
                                <w:t>30000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20000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10000</w:t>
                              </w:r>
                            </w:p>
                            <w:p>
                              <w:pPr>
                                <w:spacing w:line="240" w:lineRule="auto" w:before="117"/>
                                <w:rPr>
                                  <w:rFonts w:ascii="Calibri"/>
                                  <w:sz w:val="16"/>
                                </w:rPr>
                              </w:pPr>
                            </w:p>
                            <w:p>
                              <w:pPr>
                                <w:spacing w:before="1"/>
                                <w:ind w:left="0" w:right="8303" w:firstLine="0"/>
                                <w:jc w:val="righ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6"/>
                                <w:rPr>
                                  <w:rFonts w:ascii="Calibri"/>
                                  <w:sz w:val="16"/>
                                </w:rPr>
                              </w:pPr>
                            </w:p>
                            <w:p>
                              <w:pPr>
                                <w:spacing w:before="1"/>
                                <w:ind w:left="838" w:right="0" w:firstLine="0"/>
                                <w:jc w:val="center"/>
                                <w:rPr>
                                  <w:rFonts w:ascii="Calibri"/>
                                  <w:b/>
                                  <w:sz w:val="16"/>
                                </w:rPr>
                              </w:pPr>
                              <w:r>
                                <w:rPr>
                                  <w:rFonts w:ascii="Calibri"/>
                                  <w:b/>
                                  <w:color w:val="585858"/>
                                  <w:spacing w:val="-4"/>
                                  <w:sz w:val="16"/>
                                </w:rPr>
                                <w:t>Year</w:t>
                              </w:r>
                            </w:p>
                          </w:txbxContent>
                        </wps:txbx>
                        <wps:bodyPr wrap="square" lIns="0" tIns="0" rIns="0" bIns="0" rtlCol="0">
                          <a:noAutofit/>
                        </wps:bodyPr>
                      </wps:wsp>
                    </wpg:wgp>
                  </a:graphicData>
                </a:graphic>
              </wp:anchor>
            </w:drawing>
          </mc:Choice>
          <mc:Fallback>
            <w:pict>
              <v:group style="position:absolute;margin-left:72.024002pt;margin-top:-482.49765pt;width:509.4pt;height:476.45pt;mso-position-horizontal-relative:page;mso-position-vertical-relative:paragraph;z-index:15853568" id="docshapegroup320" coordorigin="1440,-9650" coordsize="10188,9529">
                <v:shape style="position:absolute;left:6178;top:-9492;width:5450;height:5617" id="docshape321" coordorigin="6179,-9491" coordsize="5450,5617" path="m6971,-4165l6967,-4209,6956,-4254,6938,-4300,6913,-4347,6880,-4395,6839,-4445,6815,-4471,6791,-4497,6777,-4510,6777,-4175,6774,-4148,6763,-4123,6746,-4100,6724,-4083,6699,-4073,6671,-4070,6641,-4075,6607,-4088,6570,-4109,6530,-4141,6486,-4181,6445,-4225,6414,-4266,6392,-4303,6379,-4337,6374,-4367,6377,-4395,6387,-4419,6403,-4440,6425,-4458,6450,-4468,6478,-4471,6508,-4467,6541,-4455,6577,-4435,6615,-4406,6656,-4368,6701,-4320,6736,-4277,6759,-4238,6773,-4205,6777,-4175,6777,-4510,6719,-4562,6647,-4611,6577,-4646,6507,-4665,6441,-4669,6378,-4656,6318,-4626,6263,-4581,6219,-4527,6191,-4468,6191,-4467,6179,-4405,6183,-4337,6203,-4267,6238,-4195,6288,-4123,6353,-4050,6406,-4002,6457,-3961,6508,-3929,6558,-3904,6606,-3887,6652,-3878,6696,-3875,6737,-3879,6776,-3890,6815,-3908,6852,-3933,6889,-3966,6920,-4002,6945,-4041,6957,-4070,6961,-4081,6970,-4122,6971,-4165xm7402,-4500l6951,-4952,7085,-5086,6937,-5234,6536,-4834,6684,-4686,6819,-4820,7271,-4368,7402,-4500xm7928,-5026l7683,-5271,7849,-5437,7728,-5558,7562,-5392,7458,-5497,7651,-5691,7522,-5820,7196,-5493,7796,-4894,7928,-5026xm8330,-5428l7731,-6028,7599,-5896,8198,-5296,8330,-5428xm8834,-5932l8234,-6531,8110,-6407,8442,-6075,8372,-6100,8090,-6197,7949,-6246,7826,-6123,8426,-5524,8550,-5648,8221,-5977,8302,-5948,8628,-5836,8710,-5807,8834,-5932xm9343,-6441l8980,-6651,8928,-6681,8928,-6483,8834,-6389,8792,-6455,8665,-6651,8928,-6483,8928,-6681,8583,-6880,8439,-6737,8520,-6599,8799,-6115,8879,-5977,9013,-6111,8935,-6231,9085,-6381,9205,-6303,9283,-6381,9291,-6389,9343,-6441xm9723,-6821l9575,-6968,9370,-6763,8918,-7215,8786,-7083,9385,-6483,9723,-6821xm10275,-7457l10271,-7490,10263,-7525,10250,-7561,10233,-7598,10211,-7636,10185,-7676,10020,-7609,10042,-7577,10059,-7548,10071,-7520,10079,-7494,10082,-7470,10078,-7448,10068,-7427,10052,-7407,10031,-7391,10008,-7382,9982,-7379,9954,-7383,9923,-7397,9886,-7420,9844,-7454,9796,-7499,9760,-7537,9731,-7573,9710,-7606,9696,-7635,9687,-7670,9687,-7702,9696,-7730,9714,-7754,9724,-7763,9736,-7770,9748,-7776,9761,-7779,9775,-7780,9790,-7780,9805,-7777,9821,-7773,9832,-7769,9844,-7763,9858,-7756,9874,-7746,9954,-7898,9897,-7930,9843,-7953,9792,-7966,9745,-7971,9699,-7966,9656,-7951,9613,-7925,9572,-7890,9528,-7836,9500,-7779,9488,-7717,9493,-7651,9513,-7582,9548,-7511,9599,-7439,9665,-7365,9721,-7314,9775,-7272,9828,-7239,9881,-7214,9930,-7197,9976,-7188,10018,-7186,10057,-7190,10093,-7202,10128,-7220,10164,-7244,10198,-7276,10224,-7305,10245,-7334,10260,-7364,10270,-7394,10274,-7424,10275,-7457xm10748,-7941l10743,-7985,10732,-8030,10714,-8076,10689,-8123,10656,-8171,10615,-8221,10591,-8247,10567,-8273,10553,-8286,10553,-7951,10550,-7924,10539,-7899,10522,-7876,10500,-7859,10475,-7849,10447,-7846,10417,-7851,10383,-7864,10346,-7885,10306,-7917,10262,-7957,10221,-8001,10190,-8042,10168,-8079,10155,-8113,10150,-8143,10153,-8171,10163,-8195,10179,-8216,10201,-8234,10226,-8244,10254,-8247,10284,-8243,10317,-8231,10353,-8211,10391,-8182,10432,-8144,10477,-8096,10512,-8053,10535,-8014,10549,-7981,10553,-7951,10553,-8286,10495,-8338,10423,-8387,10353,-8422,10284,-8441,10217,-8445,10154,-8432,10095,-8402,10039,-8357,9995,-8303,9967,-8244,9955,-8181,9959,-8113,9979,-8043,10014,-7971,10064,-7899,10129,-7826,10182,-7778,10233,-7737,10284,-7705,10334,-7680,10382,-7663,10428,-7654,10472,-7651,10513,-7655,10552,-7666,10591,-7684,10628,-7710,10665,-7742,10697,-7779,10721,-7817,10733,-7846,10737,-7857,10746,-7898,10748,-7941xm11074,-8172l10851,-8394,10924,-8466,10958,-8507,10963,-8516,10981,-8549,10992,-8592,10991,-8636,10980,-8681,10963,-8718,10959,-8726,10928,-8772,10888,-8817,10844,-8856,10801,-8886,10797,-8888,10797,-8621,10796,-8603,10790,-8585,10779,-8567,10762,-8548,10730,-8516,10596,-8650,10634,-8687,10652,-8703,10670,-8714,10687,-8718,10704,-8718,10720,-8713,10736,-8706,10751,-8696,10765,-8683,10778,-8669,10787,-8653,10794,-8637,10797,-8621,10797,-8888,10758,-8907,10716,-8918,10675,-8919,10636,-8909,10598,-8889,10561,-8858,10416,-8713,10342,-8639,10942,-8039,11074,-8172xm11628,-8726l11377,-8977,11350,-9050,11247,-9344,11194,-9491,11048,-9345,11165,-9057,10876,-9173,10730,-9027,10877,-8975,11098,-8897,11245,-8845,11496,-8594,11628,-8726xe" filled="true" fillcolor="#a4a4a4" stroked="false">
                  <v:path arrowok="t"/>
                  <v:fill opacity="32896f" type="solid"/>
                </v:shape>
                <v:rect style="position:absolute;left:1635;top:-5349;width:9225;height:5220" id="docshape322" filled="true" fillcolor="#ffffff" stroked="false">
                  <v:fill type="solid"/>
                </v:rect>
                <v:shape style="position:absolute;left:2694;top:-5129;width:7946;height:4069" type="#_x0000_t75" id="docshape323" stroked="false">
                  <v:imagedata r:id="rId14" o:title=""/>
                </v:shape>
                <v:shape style="position:absolute;left:2694;top:-5129;width:7946;height:3560" id="docshape324" coordorigin="2694,-5129" coordsize="7946,3560" path="m2694,-1569l10640,-1569m2694,-2078l10640,-2078m2694,-2587l10640,-2587m2694,-3093l10640,-3093m2694,-3602l10640,-3602m2694,-4111l10640,-4111m2694,-4620l10640,-4620m2694,-5129l10640,-5129e" filled="false" stroked="true" strokeweight=".75pt" strokecolor="#d9d9d9">
                  <v:path arrowok="t"/>
                  <v:stroke dashstyle="solid"/>
                </v:shape>
                <v:shape style="position:absolute;left:2796;top:-5129;width:7743;height:4069" id="docshape325" coordorigin="2796,-5129" coordsize="7743,4069" path="m2796,-5129l2796,-1060m3000,-5129l3000,-1060m3204,-5129l3204,-1060m3408,-5129l3408,-1060m3612,-5129l3612,-1060m3814,-5129l3814,-1060m4018,-5129l4018,-1060m4222,-5129l4222,-1060m4426,-5129l4426,-1060m4630,-5129l4630,-1060m4834,-5129l4834,-1060m5038,-5129l5038,-1060m5242,-5129l5242,-1060m5446,-5129l5446,-1060m5650,-5129l5650,-1060m5851,-5129l5851,-1060m6055,-5129l6055,-1060m6259,-5129l6259,-1060m6463,-5129l6463,-1060m6667,-5129l6667,-1060m6871,-5129l6871,-1060m7075,-5129l7075,-1060m7279,-5129l7279,-1060m7483,-5129l7483,-1060m7685,-5129l7685,-1060m7889,-5129l7889,-1060m8093,-5129l8093,-1060m8297,-5129l8297,-1060m8501,-5129l8501,-1060m8705,-5129l8705,-1060m8909,-5129l8909,-1060m9113,-5129l9113,-1060m9317,-5129l9317,-1060m9518,-5129l9518,-1060m9722,-5129l9722,-1060m9926,-5129l9926,-1060m10130,-5129l10130,-1060m10334,-5129l10334,-1060m10538,-5129l10538,-1060e" filled="false" stroked="true" strokeweight=".75pt" strokecolor="#d9d9d9">
                  <v:path arrowok="t"/>
                  <v:stroke dashstyle="solid"/>
                </v:shape>
                <v:shape style="position:absolute;left:2694;top:-5129;width:7946;height:4069" id="docshape326" coordorigin="2694,-5129" coordsize="7946,4069" path="m2694,-5129l2694,-1060m2897,-5129l2897,-1060m3101,-5129l3101,-1060m3305,-5129l3305,-1060m3509,-5129l3509,-1060m3713,-5129l3713,-1060m3917,-5129l3917,-1060m4121,-5129l4121,-1060m4325,-5129l4325,-1060m4529,-5129l4529,-1060m4733,-5129l4733,-1060m4934,-5129l4934,-1060m5138,-5129l5138,-1060m5342,-5129l5342,-1060m5546,-5129l5546,-1060m5750,-5129l5750,-1060m5954,-5129l5954,-1060m6158,-5129l6158,-1060m6362,-5129l6362,-1060m6566,-5129l6566,-1060m6768,-5129l6768,-1060m6972,-5129l6972,-1060m7176,-5129l7176,-1060m7380,-5129l7380,-1060m7584,-5129l7584,-1060m7788,-5129l7788,-1060m7992,-5129l7992,-1060m8196,-5129l8196,-1060m8400,-5129l8400,-1060m8602,-5129l8602,-1060m8806,-5129l8806,-1060m9010,-5129l9010,-1060m9214,-5129l9214,-1060m9418,-5129l9418,-1060m9622,-5129l9622,-1060m9826,-5129l9826,-1060m10030,-5129l10030,-1060m10234,-5129l10234,-1060m10435,-5129l10435,-1060m10640,-5129l10640,-1060e" filled="false" stroked="true" strokeweight=".75pt" strokecolor="#d9d9d9">
                  <v:path arrowok="t"/>
                  <v:stroke dashstyle="solid"/>
                </v:shape>
                <v:line style="position:absolute" from="2694,-1060" to="10640,-1060" stroked="true" strokeweight=".75pt" strokecolor="#d9d9d9">
                  <v:stroke dashstyle="solid"/>
                </v:line>
                <v:shape style="position:absolute;left:2796;top:-4727;width:7743;height:2843" id="docshape327" coordorigin="2796,-4727" coordsize="7743,2843" path="m2796,-2064l3000,-1996,3204,-1893,3408,-1884,3612,-1934,3814,-1934,4018,-1960,4222,-2028,4426,-2047,4630,-2162,4834,-2167,5038,-2217,5242,-2193,5446,-2174,5650,-2172,5851,-2220,6055,-2253,6259,-2284,6463,-2292,6667,-2354,6871,-2431,7075,-2640,7279,-2755,7483,-2913,7685,-3033,7889,-3151,8093,-3290,8297,-3441,8501,-3631,8705,-3880,8909,-4020,9113,-4144,9317,-4312,9518,-4516,9722,-4610,9926,-4552,10130,-4579,10334,-4648,10538,-4727e" filled="false" stroked="true" strokeweight="1.75pt" strokecolor="#4f81bc">
                  <v:path arrowok="t"/>
                  <v:stroke dashstyle="solid"/>
                </v:shape>
                <v:shape style="position:absolute;left:1440;top:-9650;width:9045;height:2335" type="#_x0000_t202" id="docshape328" filled="false" stroked="false">
                  <v:textbox inset="0,0,0,0">
                    <w:txbxContent>
                      <w:p>
                        <w:pPr>
                          <w:spacing w:line="266" w:lineRule="exact" w:before="0"/>
                          <w:ind w:left="0" w:right="0" w:firstLine="0"/>
                          <w:jc w:val="both"/>
                          <w:rPr>
                            <w:b/>
                            <w:sz w:val="24"/>
                          </w:rPr>
                        </w:pPr>
                        <w:r>
                          <w:rPr>
                            <w:b/>
                            <w:sz w:val="24"/>
                          </w:rPr>
                          <w:t>4-0</w:t>
                        </w:r>
                        <w:r>
                          <w:rPr>
                            <w:b/>
                            <w:spacing w:val="-1"/>
                            <w:sz w:val="24"/>
                          </w:rPr>
                          <w:t> </w:t>
                        </w:r>
                        <w:r>
                          <w:rPr>
                            <w:b/>
                            <w:spacing w:val="-2"/>
                            <w:sz w:val="24"/>
                          </w:rPr>
                          <w:t>Introduction</w:t>
                        </w:r>
                      </w:p>
                      <w:p>
                        <w:pPr>
                          <w:spacing w:line="360" w:lineRule="auto" w:before="137"/>
                          <w:ind w:left="0" w:right="18" w:firstLine="0"/>
                          <w:jc w:val="both"/>
                          <w:rPr>
                            <w:sz w:val="24"/>
                          </w:rPr>
                        </w:pPr>
                        <w:r>
                          <w:rPr>
                            <w:sz w:val="24"/>
                          </w:rPr>
                          <w:t>In this chapter, data on Appendix 1 page 145 were presented in Line charts showing the distributions of the dependent and independents variables in their units from the study period of 1981 to 2019 respectively. The results on the descriptive statistics, Augmented Dickey- Fuller</w:t>
                        </w:r>
                        <w:r>
                          <w:rPr>
                            <w:spacing w:val="53"/>
                            <w:sz w:val="24"/>
                          </w:rPr>
                          <w:t> </w:t>
                        </w:r>
                        <w:r>
                          <w:rPr>
                            <w:sz w:val="24"/>
                          </w:rPr>
                          <w:t>(ADF)</w:t>
                        </w:r>
                        <w:r>
                          <w:rPr>
                            <w:spacing w:val="53"/>
                            <w:sz w:val="24"/>
                          </w:rPr>
                          <w:t> </w:t>
                        </w:r>
                        <w:r>
                          <w:rPr>
                            <w:sz w:val="24"/>
                          </w:rPr>
                          <w:t>unit</w:t>
                        </w:r>
                        <w:r>
                          <w:rPr>
                            <w:spacing w:val="56"/>
                            <w:sz w:val="24"/>
                          </w:rPr>
                          <w:t> </w:t>
                        </w:r>
                        <w:r>
                          <w:rPr>
                            <w:sz w:val="24"/>
                          </w:rPr>
                          <w:t>root</w:t>
                        </w:r>
                        <w:r>
                          <w:rPr>
                            <w:spacing w:val="56"/>
                            <w:sz w:val="24"/>
                          </w:rPr>
                          <w:t> </w:t>
                        </w:r>
                        <w:r>
                          <w:rPr>
                            <w:sz w:val="24"/>
                          </w:rPr>
                          <w:t>test,</w:t>
                        </w:r>
                        <w:r>
                          <w:rPr>
                            <w:spacing w:val="54"/>
                            <w:sz w:val="24"/>
                          </w:rPr>
                          <w:t> </w:t>
                        </w:r>
                        <w:r>
                          <w:rPr>
                            <w:sz w:val="24"/>
                          </w:rPr>
                          <w:t>Autoregressive</w:t>
                        </w:r>
                        <w:r>
                          <w:rPr>
                            <w:spacing w:val="53"/>
                            <w:sz w:val="24"/>
                          </w:rPr>
                          <w:t> </w:t>
                        </w:r>
                        <w:r>
                          <w:rPr>
                            <w:sz w:val="24"/>
                          </w:rPr>
                          <w:t>Distributive</w:t>
                        </w:r>
                        <w:r>
                          <w:rPr>
                            <w:spacing w:val="54"/>
                            <w:sz w:val="24"/>
                          </w:rPr>
                          <w:t> </w:t>
                        </w:r>
                        <w:r>
                          <w:rPr>
                            <w:sz w:val="24"/>
                          </w:rPr>
                          <w:t>Lag</w:t>
                        </w:r>
                        <w:r>
                          <w:rPr>
                            <w:spacing w:val="53"/>
                            <w:sz w:val="24"/>
                          </w:rPr>
                          <w:t> </w:t>
                        </w:r>
                        <w:r>
                          <w:rPr>
                            <w:sz w:val="24"/>
                          </w:rPr>
                          <w:t>Model</w:t>
                        </w:r>
                        <w:r>
                          <w:rPr>
                            <w:spacing w:val="55"/>
                            <w:sz w:val="24"/>
                          </w:rPr>
                          <w:t> </w:t>
                        </w:r>
                        <w:r>
                          <w:rPr>
                            <w:sz w:val="24"/>
                          </w:rPr>
                          <w:t>(Regression</w:t>
                        </w:r>
                        <w:r>
                          <w:rPr>
                            <w:spacing w:val="54"/>
                            <w:sz w:val="24"/>
                          </w:rPr>
                          <w:t> </w:t>
                        </w:r>
                        <w:r>
                          <w:rPr>
                            <w:spacing w:val="-2"/>
                            <w:sz w:val="24"/>
                          </w:rPr>
                          <w:t>Result),</w:t>
                        </w:r>
                      </w:p>
                      <w:p>
                        <w:pPr>
                          <w:spacing w:before="0"/>
                          <w:ind w:left="0" w:right="0" w:firstLine="0"/>
                          <w:jc w:val="both"/>
                          <w:rPr>
                            <w:sz w:val="24"/>
                          </w:rPr>
                        </w:pPr>
                        <w:r>
                          <w:rPr>
                            <w:sz w:val="24"/>
                          </w:rPr>
                          <w:t>Hypotheses</w:t>
                        </w:r>
                        <w:r>
                          <w:rPr>
                            <w:spacing w:val="-1"/>
                            <w:sz w:val="24"/>
                          </w:rPr>
                          <w:t> </w:t>
                        </w:r>
                        <w:r>
                          <w:rPr>
                            <w:sz w:val="24"/>
                          </w:rPr>
                          <w:t>test</w:t>
                        </w:r>
                        <w:r>
                          <w:rPr>
                            <w:spacing w:val="-1"/>
                            <w:sz w:val="24"/>
                          </w:rPr>
                          <w:t> </w:t>
                        </w:r>
                        <w:r>
                          <w:rPr>
                            <w:sz w:val="24"/>
                          </w:rPr>
                          <w:t>and</w:t>
                        </w:r>
                        <w:r>
                          <w:rPr>
                            <w:spacing w:val="-2"/>
                            <w:sz w:val="24"/>
                          </w:rPr>
                          <w:t> </w:t>
                        </w:r>
                        <w:r>
                          <w:rPr>
                            <w:sz w:val="24"/>
                          </w:rPr>
                          <w:t>decisions</w:t>
                        </w:r>
                        <w:r>
                          <w:rPr>
                            <w:spacing w:val="-1"/>
                            <w:sz w:val="24"/>
                          </w:rPr>
                          <w:t> </w:t>
                        </w:r>
                        <w:r>
                          <w:rPr>
                            <w:sz w:val="24"/>
                          </w:rPr>
                          <w:t>made</w:t>
                        </w:r>
                        <w:r>
                          <w:rPr>
                            <w:spacing w:val="-1"/>
                            <w:sz w:val="24"/>
                          </w:rPr>
                          <w:t> </w:t>
                        </w:r>
                        <w:r>
                          <w:rPr>
                            <w:sz w:val="24"/>
                          </w:rPr>
                          <w:t>were</w:t>
                        </w:r>
                        <w:r>
                          <w:rPr>
                            <w:spacing w:val="-2"/>
                            <w:sz w:val="24"/>
                          </w:rPr>
                          <w:t> </w:t>
                        </w:r>
                        <w:r>
                          <w:rPr>
                            <w:sz w:val="24"/>
                          </w:rPr>
                          <w:t>all</w:t>
                        </w:r>
                        <w:r>
                          <w:rPr>
                            <w:spacing w:val="-1"/>
                            <w:sz w:val="24"/>
                          </w:rPr>
                          <w:t> </w:t>
                        </w:r>
                        <w:r>
                          <w:rPr>
                            <w:sz w:val="24"/>
                          </w:rPr>
                          <w:t>presented</w:t>
                        </w:r>
                        <w:r>
                          <w:rPr>
                            <w:spacing w:val="-1"/>
                            <w:sz w:val="24"/>
                          </w:rPr>
                          <w:t> </w:t>
                        </w:r>
                        <w:r>
                          <w:rPr>
                            <w:sz w:val="24"/>
                          </w:rPr>
                          <w:t>as</w:t>
                        </w:r>
                        <w:r>
                          <w:rPr>
                            <w:spacing w:val="-1"/>
                            <w:sz w:val="24"/>
                          </w:rPr>
                          <w:t> </w:t>
                        </w:r>
                        <w:r>
                          <w:rPr>
                            <w:spacing w:val="-2"/>
                            <w:sz w:val="24"/>
                          </w:rPr>
                          <w:t>follow;</w:t>
                        </w:r>
                      </w:p>
                    </w:txbxContent>
                  </v:textbox>
                  <w10:wrap type="none"/>
                </v:shape>
                <v:shape style="position:absolute;left:1440;top:-6753;width:8307;height:1094" type="#_x0000_t202" id="docshape329" filled="false" stroked="false">
                  <v:textbox inset="0,0,0,0">
                    <w:txbxContent>
                      <w:p>
                        <w:pPr>
                          <w:tabs>
                            <w:tab w:pos="599" w:val="left" w:leader="none"/>
                          </w:tabs>
                          <w:spacing w:line="266" w:lineRule="exact" w:before="0"/>
                          <w:ind w:left="0" w:right="0" w:firstLine="0"/>
                          <w:jc w:val="left"/>
                          <w:rPr>
                            <w:b/>
                            <w:sz w:val="24"/>
                          </w:rPr>
                        </w:pPr>
                        <w:r>
                          <w:rPr>
                            <w:b/>
                            <w:spacing w:val="-5"/>
                            <w:sz w:val="24"/>
                          </w:rPr>
                          <w:t>4.1</w:t>
                        </w:r>
                        <w:r>
                          <w:rPr>
                            <w:b/>
                            <w:sz w:val="24"/>
                          </w:rPr>
                          <w:tab/>
                          <w:t>Trend</w:t>
                        </w:r>
                        <w:r>
                          <w:rPr>
                            <w:b/>
                            <w:spacing w:val="-2"/>
                            <w:sz w:val="24"/>
                          </w:rPr>
                          <w:t> Analysis</w:t>
                        </w:r>
                      </w:p>
                      <w:p>
                        <w:pPr>
                          <w:spacing w:line="410" w:lineRule="atLeast" w:before="5"/>
                          <w:ind w:left="0" w:right="0" w:firstLine="0"/>
                          <w:jc w:val="left"/>
                          <w:rPr>
                            <w:b/>
                            <w:sz w:val="24"/>
                          </w:rPr>
                        </w:pPr>
                        <w:r>
                          <w:rPr>
                            <w:b/>
                            <w:sz w:val="24"/>
                          </w:rPr>
                          <w:t>Figure</w:t>
                        </w:r>
                        <w:r>
                          <w:rPr>
                            <w:b/>
                            <w:spacing w:val="-5"/>
                            <w:sz w:val="24"/>
                          </w:rPr>
                          <w:t> </w:t>
                        </w:r>
                        <w:r>
                          <w:rPr>
                            <w:b/>
                            <w:sz w:val="24"/>
                          </w:rPr>
                          <w:t>4.1.1:</w:t>
                        </w:r>
                        <w:r>
                          <w:rPr>
                            <w:b/>
                            <w:spacing w:val="-5"/>
                            <w:sz w:val="24"/>
                          </w:rPr>
                          <w:t> </w:t>
                        </w:r>
                        <w:r>
                          <w:rPr>
                            <w:b/>
                            <w:sz w:val="24"/>
                          </w:rPr>
                          <w:t>A</w:t>
                        </w:r>
                        <w:r>
                          <w:rPr>
                            <w:b/>
                            <w:spacing w:val="-4"/>
                            <w:sz w:val="24"/>
                          </w:rPr>
                          <w:t> </w:t>
                        </w:r>
                        <w:r>
                          <w:rPr>
                            <w:b/>
                            <w:sz w:val="24"/>
                          </w:rPr>
                          <w:t>Line</w:t>
                        </w:r>
                        <w:r>
                          <w:rPr>
                            <w:b/>
                            <w:spacing w:val="-5"/>
                            <w:sz w:val="24"/>
                          </w:rPr>
                          <w:t> </w:t>
                        </w:r>
                        <w:r>
                          <w:rPr>
                            <w:b/>
                            <w:sz w:val="24"/>
                          </w:rPr>
                          <w:t>chart</w:t>
                        </w:r>
                        <w:r>
                          <w:rPr>
                            <w:b/>
                            <w:spacing w:val="-4"/>
                            <w:sz w:val="24"/>
                          </w:rPr>
                          <w:t> </w:t>
                        </w:r>
                        <w:r>
                          <w:rPr>
                            <w:b/>
                            <w:sz w:val="24"/>
                          </w:rPr>
                          <w:t>showing</w:t>
                        </w:r>
                        <w:r>
                          <w:rPr>
                            <w:b/>
                            <w:spacing w:val="-4"/>
                            <w:sz w:val="24"/>
                          </w:rPr>
                          <w:t> </w:t>
                        </w:r>
                        <w:r>
                          <w:rPr>
                            <w:b/>
                            <w:sz w:val="24"/>
                          </w:rPr>
                          <w:t>distribution</w:t>
                        </w:r>
                        <w:r>
                          <w:rPr>
                            <w:b/>
                            <w:spacing w:val="-4"/>
                            <w:sz w:val="24"/>
                          </w:rPr>
                          <w:t> </w:t>
                        </w:r>
                        <w:r>
                          <w:rPr>
                            <w:b/>
                            <w:sz w:val="24"/>
                          </w:rPr>
                          <w:t>of</w:t>
                        </w:r>
                        <w:r>
                          <w:rPr>
                            <w:b/>
                            <w:spacing w:val="-4"/>
                            <w:sz w:val="24"/>
                          </w:rPr>
                          <w:t> </w:t>
                        </w:r>
                        <w:r>
                          <w:rPr>
                            <w:b/>
                            <w:sz w:val="24"/>
                          </w:rPr>
                          <w:t>Nigeria’s</w:t>
                        </w:r>
                        <w:r>
                          <w:rPr>
                            <w:b/>
                            <w:spacing w:val="-4"/>
                            <w:sz w:val="24"/>
                          </w:rPr>
                          <w:t> </w:t>
                        </w:r>
                        <w:r>
                          <w:rPr>
                            <w:b/>
                            <w:sz w:val="24"/>
                          </w:rPr>
                          <w:t>Real</w:t>
                        </w:r>
                        <w:r>
                          <w:rPr>
                            <w:b/>
                            <w:spacing w:val="-4"/>
                            <w:sz w:val="24"/>
                          </w:rPr>
                          <w:t> </w:t>
                        </w:r>
                        <w:r>
                          <w:rPr>
                            <w:b/>
                            <w:sz w:val="24"/>
                          </w:rPr>
                          <w:t>Gross</w:t>
                        </w:r>
                        <w:r>
                          <w:rPr>
                            <w:b/>
                            <w:spacing w:val="-4"/>
                            <w:sz w:val="24"/>
                          </w:rPr>
                          <w:t> </w:t>
                        </w:r>
                        <w:r>
                          <w:rPr>
                            <w:b/>
                            <w:sz w:val="24"/>
                          </w:rPr>
                          <w:t>Domestic Product (RGDP) (Million Naira) from 1981– 2019</w:t>
                        </w:r>
                      </w:p>
                    </w:txbxContent>
                  </v:textbox>
                  <w10:wrap type="none"/>
                </v:shape>
                <v:shape style="position:absolute;left:1635;top:-5349;width:9225;height:5220" type="#_x0000_t202" id="docshape330" filled="false" stroked="true" strokeweight=".75pt" strokecolor="#d9d9d9">
                  <v:textbox inset="0,0,0,0">
                    <w:txbxContent>
                      <w:p>
                        <w:pPr>
                          <w:spacing w:before="106"/>
                          <w:ind w:left="0" w:right="8304" w:firstLine="0"/>
                          <w:jc w:val="right"/>
                          <w:rPr>
                            <w:rFonts w:ascii="Calibri"/>
                            <w:sz w:val="16"/>
                          </w:rPr>
                        </w:pPr>
                        <w:r>
                          <w:rPr>
                            <w:rFonts w:ascii="Calibri"/>
                            <w:color w:val="585858"/>
                            <w:spacing w:val="-2"/>
                            <w:sz w:val="16"/>
                          </w:rPr>
                          <w:t>80000</w:t>
                        </w:r>
                      </w:p>
                      <w:p>
                        <w:pPr>
                          <w:spacing w:line="240" w:lineRule="auto" w:before="117"/>
                          <w:rPr>
                            <w:rFonts w:ascii="Calibri"/>
                            <w:sz w:val="16"/>
                          </w:rPr>
                        </w:pPr>
                      </w:p>
                      <w:p>
                        <w:pPr>
                          <w:spacing w:before="0"/>
                          <w:ind w:left="0" w:right="8303" w:firstLine="0"/>
                          <w:jc w:val="right"/>
                          <w:rPr>
                            <w:rFonts w:ascii="Calibri"/>
                            <w:sz w:val="16"/>
                          </w:rPr>
                        </w:pPr>
                        <w:r>
                          <w:rPr>
                            <w:rFonts w:ascii="Calibri"/>
                            <w:color w:val="585858"/>
                            <w:spacing w:val="-2"/>
                            <w:sz w:val="16"/>
                          </w:rPr>
                          <w:t>70000</w:t>
                        </w:r>
                      </w:p>
                      <w:p>
                        <w:pPr>
                          <w:spacing w:line="240" w:lineRule="auto" w:before="118"/>
                          <w:rPr>
                            <w:rFonts w:ascii="Calibri"/>
                            <w:sz w:val="16"/>
                          </w:rPr>
                        </w:pPr>
                      </w:p>
                      <w:p>
                        <w:pPr>
                          <w:spacing w:before="1"/>
                          <w:ind w:left="0" w:right="8304" w:firstLine="0"/>
                          <w:jc w:val="right"/>
                          <w:rPr>
                            <w:rFonts w:ascii="Calibri"/>
                            <w:sz w:val="16"/>
                          </w:rPr>
                        </w:pPr>
                        <w:r>
                          <w:rPr>
                            <w:rFonts w:ascii="Calibri"/>
                            <w:color w:val="585858"/>
                            <w:spacing w:val="-2"/>
                            <w:sz w:val="16"/>
                          </w:rPr>
                          <w:t>60000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50000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40000</w:t>
                        </w:r>
                      </w:p>
                      <w:p>
                        <w:pPr>
                          <w:spacing w:line="240" w:lineRule="auto" w:before="117"/>
                          <w:rPr>
                            <w:rFonts w:ascii="Calibri"/>
                            <w:sz w:val="16"/>
                          </w:rPr>
                        </w:pPr>
                      </w:p>
                      <w:p>
                        <w:pPr>
                          <w:spacing w:before="1"/>
                          <w:ind w:left="0" w:right="8304" w:firstLine="0"/>
                          <w:jc w:val="right"/>
                          <w:rPr>
                            <w:rFonts w:ascii="Calibri"/>
                            <w:sz w:val="16"/>
                          </w:rPr>
                        </w:pPr>
                        <w:r>
                          <w:rPr>
                            <w:rFonts w:ascii="Calibri"/>
                            <w:color w:val="585858"/>
                            <w:spacing w:val="-2"/>
                            <w:sz w:val="16"/>
                          </w:rPr>
                          <w:t>30000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20000</w:t>
                        </w:r>
                      </w:p>
                      <w:p>
                        <w:pPr>
                          <w:spacing w:line="240" w:lineRule="auto" w:before="118"/>
                          <w:rPr>
                            <w:rFonts w:ascii="Calibri"/>
                            <w:sz w:val="16"/>
                          </w:rPr>
                        </w:pPr>
                      </w:p>
                      <w:p>
                        <w:pPr>
                          <w:spacing w:before="0"/>
                          <w:ind w:left="0" w:right="8304" w:firstLine="0"/>
                          <w:jc w:val="right"/>
                          <w:rPr>
                            <w:rFonts w:ascii="Calibri"/>
                            <w:sz w:val="16"/>
                          </w:rPr>
                        </w:pPr>
                        <w:r>
                          <w:rPr>
                            <w:rFonts w:ascii="Calibri"/>
                            <w:color w:val="585858"/>
                            <w:spacing w:val="-2"/>
                            <w:sz w:val="16"/>
                          </w:rPr>
                          <w:t>10000</w:t>
                        </w:r>
                      </w:p>
                      <w:p>
                        <w:pPr>
                          <w:spacing w:line="240" w:lineRule="auto" w:before="117"/>
                          <w:rPr>
                            <w:rFonts w:ascii="Calibri"/>
                            <w:sz w:val="16"/>
                          </w:rPr>
                        </w:pPr>
                      </w:p>
                      <w:p>
                        <w:pPr>
                          <w:spacing w:before="1"/>
                          <w:ind w:left="0" w:right="8303" w:firstLine="0"/>
                          <w:jc w:val="righ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6"/>
                          <w:rPr>
                            <w:rFonts w:ascii="Calibri"/>
                            <w:sz w:val="16"/>
                          </w:rPr>
                        </w:pPr>
                      </w:p>
                      <w:p>
                        <w:pPr>
                          <w:spacing w:before="1"/>
                          <w:ind w:left="838" w:right="0" w:firstLine="0"/>
                          <w:jc w:val="center"/>
                          <w:rPr>
                            <w:rFonts w:ascii="Calibri"/>
                            <w:b/>
                            <w:sz w:val="16"/>
                          </w:rPr>
                        </w:pPr>
                        <w:r>
                          <w:rPr>
                            <w:rFonts w:ascii="Calibri"/>
                            <w:b/>
                            <w:color w:val="585858"/>
                            <w:spacing w:val="-4"/>
                            <w:sz w:val="16"/>
                          </w:rPr>
                          <w:t>Year</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54592">
                <wp:simplePos x="0" y="0"/>
                <wp:positionH relativeFrom="page">
                  <wp:posOffset>1720595</wp:posOffset>
                </wp:positionH>
                <wp:positionV relativeFrom="paragraph">
                  <wp:posOffset>-620034</wp:posOffset>
                </wp:positionV>
                <wp:extent cx="5045075" cy="23177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5045075" cy="231775"/>
                        </a:xfrm>
                        <a:prstGeom prst="rect">
                          <a:avLst/>
                        </a:prstGeom>
                      </wps:spPr>
                      <wps:txbx>
                        <w:txbxContent>
                          <w:p>
                            <w:pPr>
                              <w:spacing w:line="184" w:lineRule="exact" w:before="0"/>
                              <w:ind w:left="20" w:right="0" w:firstLine="0"/>
                              <w:jc w:val="left"/>
                              <w:rPr>
                                <w:rFonts w:ascii="Calibri"/>
                                <w:sz w:val="16"/>
                              </w:rPr>
                            </w:pPr>
                            <w:r>
                              <w:rPr>
                                <w:rFonts w:ascii="Calibri"/>
                                <w:color w:val="585858"/>
                                <w:spacing w:val="-4"/>
                                <w:sz w:val="16"/>
                              </w:rPr>
                              <w:t>1981</w:t>
                            </w:r>
                          </w:p>
                          <w:p>
                            <w:pPr>
                              <w:spacing w:before="8"/>
                              <w:ind w:left="20" w:right="0" w:firstLine="0"/>
                              <w:jc w:val="left"/>
                              <w:rPr>
                                <w:rFonts w:ascii="Calibri"/>
                                <w:sz w:val="16"/>
                              </w:rPr>
                            </w:pPr>
                            <w:r>
                              <w:rPr>
                                <w:rFonts w:ascii="Calibri"/>
                                <w:color w:val="585858"/>
                                <w:spacing w:val="-4"/>
                                <w:sz w:val="16"/>
                              </w:rPr>
                              <w:t>1982</w:t>
                            </w:r>
                          </w:p>
                          <w:p>
                            <w:pPr>
                              <w:spacing w:before="9"/>
                              <w:ind w:left="20" w:right="0" w:firstLine="0"/>
                              <w:jc w:val="left"/>
                              <w:rPr>
                                <w:rFonts w:ascii="Calibri"/>
                                <w:sz w:val="16"/>
                              </w:rPr>
                            </w:pPr>
                            <w:r>
                              <w:rPr>
                                <w:rFonts w:ascii="Calibri"/>
                                <w:color w:val="585858"/>
                                <w:spacing w:val="-4"/>
                                <w:sz w:val="16"/>
                              </w:rPr>
                              <w:t>1983</w:t>
                            </w:r>
                          </w:p>
                          <w:p>
                            <w:pPr>
                              <w:spacing w:before="8"/>
                              <w:ind w:left="20" w:right="0" w:firstLine="0"/>
                              <w:jc w:val="left"/>
                              <w:rPr>
                                <w:rFonts w:ascii="Calibri"/>
                                <w:sz w:val="16"/>
                              </w:rPr>
                            </w:pPr>
                            <w:r>
                              <w:rPr>
                                <w:rFonts w:ascii="Calibri"/>
                                <w:color w:val="585858"/>
                                <w:spacing w:val="-4"/>
                                <w:sz w:val="16"/>
                              </w:rPr>
                              <w:t>1984</w:t>
                            </w:r>
                          </w:p>
                          <w:p>
                            <w:pPr>
                              <w:spacing w:before="8"/>
                              <w:ind w:left="20" w:right="0" w:firstLine="0"/>
                              <w:jc w:val="left"/>
                              <w:rPr>
                                <w:rFonts w:ascii="Calibri"/>
                                <w:sz w:val="16"/>
                              </w:rPr>
                            </w:pPr>
                            <w:r>
                              <w:rPr>
                                <w:rFonts w:ascii="Calibri"/>
                                <w:color w:val="585858"/>
                                <w:spacing w:val="-4"/>
                                <w:sz w:val="16"/>
                              </w:rPr>
                              <w:t>1985</w:t>
                            </w:r>
                          </w:p>
                          <w:p>
                            <w:pPr>
                              <w:spacing w:before="9"/>
                              <w:ind w:left="20" w:right="0" w:firstLine="0"/>
                              <w:jc w:val="left"/>
                              <w:rPr>
                                <w:rFonts w:ascii="Calibri"/>
                                <w:sz w:val="16"/>
                              </w:rPr>
                            </w:pPr>
                            <w:r>
                              <w:rPr>
                                <w:rFonts w:ascii="Calibri"/>
                                <w:color w:val="585858"/>
                                <w:spacing w:val="-4"/>
                                <w:sz w:val="16"/>
                              </w:rPr>
                              <w:t>1986</w:t>
                            </w:r>
                          </w:p>
                          <w:p>
                            <w:pPr>
                              <w:spacing w:before="8"/>
                              <w:ind w:left="20" w:right="0" w:firstLine="0"/>
                              <w:jc w:val="left"/>
                              <w:rPr>
                                <w:rFonts w:ascii="Calibri"/>
                                <w:sz w:val="16"/>
                              </w:rPr>
                            </w:pPr>
                            <w:r>
                              <w:rPr>
                                <w:rFonts w:ascii="Calibri"/>
                                <w:color w:val="585858"/>
                                <w:spacing w:val="-4"/>
                                <w:sz w:val="16"/>
                              </w:rPr>
                              <w:t>1987</w:t>
                            </w:r>
                          </w:p>
                          <w:p>
                            <w:pPr>
                              <w:spacing w:before="9"/>
                              <w:ind w:left="20" w:right="0" w:firstLine="0"/>
                              <w:jc w:val="left"/>
                              <w:rPr>
                                <w:rFonts w:ascii="Calibri"/>
                                <w:sz w:val="16"/>
                              </w:rPr>
                            </w:pPr>
                            <w:r>
                              <w:rPr>
                                <w:rFonts w:ascii="Calibri"/>
                                <w:color w:val="585858"/>
                                <w:spacing w:val="-4"/>
                                <w:sz w:val="16"/>
                              </w:rPr>
                              <w:t>1988</w:t>
                            </w:r>
                          </w:p>
                          <w:p>
                            <w:pPr>
                              <w:spacing w:before="8"/>
                              <w:ind w:left="20" w:right="0" w:firstLine="0"/>
                              <w:jc w:val="left"/>
                              <w:rPr>
                                <w:rFonts w:ascii="Calibri"/>
                                <w:sz w:val="16"/>
                              </w:rPr>
                            </w:pPr>
                            <w:r>
                              <w:rPr>
                                <w:rFonts w:ascii="Calibri"/>
                                <w:color w:val="585858"/>
                                <w:spacing w:val="-4"/>
                                <w:sz w:val="16"/>
                              </w:rPr>
                              <w:t>1989</w:t>
                            </w:r>
                          </w:p>
                          <w:p>
                            <w:pPr>
                              <w:spacing w:before="9"/>
                              <w:ind w:left="20" w:right="0" w:firstLine="0"/>
                              <w:jc w:val="left"/>
                              <w:rPr>
                                <w:rFonts w:ascii="Calibri"/>
                                <w:sz w:val="16"/>
                              </w:rPr>
                            </w:pPr>
                            <w:r>
                              <w:rPr>
                                <w:rFonts w:ascii="Calibri"/>
                                <w:color w:val="585858"/>
                                <w:spacing w:val="-4"/>
                                <w:sz w:val="16"/>
                              </w:rPr>
                              <w:t>1990</w:t>
                            </w:r>
                          </w:p>
                          <w:p>
                            <w:pPr>
                              <w:spacing w:before="8"/>
                              <w:ind w:left="20" w:right="0" w:firstLine="0"/>
                              <w:jc w:val="left"/>
                              <w:rPr>
                                <w:rFonts w:ascii="Calibri"/>
                                <w:sz w:val="16"/>
                              </w:rPr>
                            </w:pPr>
                            <w:r>
                              <w:rPr>
                                <w:rFonts w:ascii="Calibri"/>
                                <w:color w:val="585858"/>
                                <w:spacing w:val="-4"/>
                                <w:sz w:val="16"/>
                              </w:rPr>
                              <w:t>1991</w:t>
                            </w:r>
                          </w:p>
                          <w:p>
                            <w:pPr>
                              <w:spacing w:before="9"/>
                              <w:ind w:left="20" w:right="0" w:firstLine="0"/>
                              <w:jc w:val="left"/>
                              <w:rPr>
                                <w:rFonts w:ascii="Calibri"/>
                                <w:sz w:val="16"/>
                              </w:rPr>
                            </w:pPr>
                            <w:r>
                              <w:rPr>
                                <w:rFonts w:ascii="Calibri"/>
                                <w:color w:val="585858"/>
                                <w:spacing w:val="-4"/>
                                <w:sz w:val="16"/>
                              </w:rPr>
                              <w:t>1992</w:t>
                            </w:r>
                          </w:p>
                          <w:p>
                            <w:pPr>
                              <w:spacing w:before="8"/>
                              <w:ind w:left="20" w:right="0" w:firstLine="0"/>
                              <w:jc w:val="left"/>
                              <w:rPr>
                                <w:rFonts w:ascii="Calibri"/>
                                <w:sz w:val="16"/>
                              </w:rPr>
                            </w:pPr>
                            <w:r>
                              <w:rPr>
                                <w:rFonts w:ascii="Calibri"/>
                                <w:color w:val="585858"/>
                                <w:spacing w:val="-4"/>
                                <w:sz w:val="16"/>
                              </w:rPr>
                              <w:t>1993</w:t>
                            </w:r>
                          </w:p>
                          <w:p>
                            <w:pPr>
                              <w:spacing w:before="9"/>
                              <w:ind w:left="20" w:right="0" w:firstLine="0"/>
                              <w:jc w:val="left"/>
                              <w:rPr>
                                <w:rFonts w:ascii="Calibri"/>
                                <w:sz w:val="16"/>
                              </w:rPr>
                            </w:pPr>
                            <w:r>
                              <w:rPr>
                                <w:rFonts w:ascii="Calibri"/>
                                <w:color w:val="585858"/>
                                <w:spacing w:val="-4"/>
                                <w:sz w:val="16"/>
                              </w:rPr>
                              <w:t>1994</w:t>
                            </w:r>
                          </w:p>
                          <w:p>
                            <w:pPr>
                              <w:spacing w:before="8"/>
                              <w:ind w:left="20" w:right="0" w:firstLine="0"/>
                              <w:jc w:val="left"/>
                              <w:rPr>
                                <w:rFonts w:ascii="Calibri"/>
                                <w:sz w:val="16"/>
                              </w:rPr>
                            </w:pPr>
                            <w:r>
                              <w:rPr>
                                <w:rFonts w:ascii="Calibri"/>
                                <w:color w:val="585858"/>
                                <w:spacing w:val="-4"/>
                                <w:sz w:val="16"/>
                              </w:rPr>
                              <w:t>1995</w:t>
                            </w:r>
                          </w:p>
                          <w:p>
                            <w:pPr>
                              <w:spacing w:before="9"/>
                              <w:ind w:left="20" w:right="0" w:firstLine="0"/>
                              <w:jc w:val="left"/>
                              <w:rPr>
                                <w:rFonts w:ascii="Calibri"/>
                                <w:sz w:val="16"/>
                              </w:rPr>
                            </w:pPr>
                            <w:r>
                              <w:rPr>
                                <w:rFonts w:ascii="Calibri"/>
                                <w:color w:val="585858"/>
                                <w:spacing w:val="-4"/>
                                <w:sz w:val="16"/>
                              </w:rPr>
                              <w:t>1996</w:t>
                            </w:r>
                          </w:p>
                          <w:p>
                            <w:pPr>
                              <w:spacing w:before="8"/>
                              <w:ind w:left="20" w:right="0" w:firstLine="0"/>
                              <w:jc w:val="left"/>
                              <w:rPr>
                                <w:rFonts w:ascii="Calibri"/>
                                <w:sz w:val="16"/>
                              </w:rPr>
                            </w:pPr>
                            <w:r>
                              <w:rPr>
                                <w:rFonts w:ascii="Calibri"/>
                                <w:color w:val="585858"/>
                                <w:spacing w:val="-4"/>
                                <w:sz w:val="16"/>
                              </w:rPr>
                              <w:t>1997</w:t>
                            </w:r>
                          </w:p>
                          <w:p>
                            <w:pPr>
                              <w:spacing w:before="9"/>
                              <w:ind w:left="20" w:right="0" w:firstLine="0"/>
                              <w:jc w:val="left"/>
                              <w:rPr>
                                <w:rFonts w:ascii="Calibri"/>
                                <w:sz w:val="16"/>
                              </w:rPr>
                            </w:pPr>
                            <w:r>
                              <w:rPr>
                                <w:rFonts w:ascii="Calibri"/>
                                <w:color w:val="585858"/>
                                <w:spacing w:val="-4"/>
                                <w:sz w:val="16"/>
                              </w:rPr>
                              <w:t>1998</w:t>
                            </w:r>
                          </w:p>
                          <w:p>
                            <w:pPr>
                              <w:spacing w:before="8"/>
                              <w:ind w:left="20" w:right="0" w:firstLine="0"/>
                              <w:jc w:val="left"/>
                              <w:rPr>
                                <w:rFonts w:ascii="Calibri"/>
                                <w:sz w:val="16"/>
                              </w:rPr>
                            </w:pPr>
                            <w:r>
                              <w:rPr>
                                <w:rFonts w:ascii="Calibri"/>
                                <w:color w:val="585858"/>
                                <w:spacing w:val="-4"/>
                                <w:sz w:val="16"/>
                              </w:rPr>
                              <w:t>1999</w:t>
                            </w:r>
                          </w:p>
                          <w:p>
                            <w:pPr>
                              <w:spacing w:before="9"/>
                              <w:ind w:left="20" w:right="0" w:firstLine="0"/>
                              <w:jc w:val="left"/>
                              <w:rPr>
                                <w:rFonts w:ascii="Calibri"/>
                                <w:sz w:val="16"/>
                              </w:rPr>
                            </w:pPr>
                            <w:r>
                              <w:rPr>
                                <w:rFonts w:ascii="Calibri"/>
                                <w:color w:val="585858"/>
                                <w:spacing w:val="-4"/>
                                <w:sz w:val="16"/>
                              </w:rPr>
                              <w:t>2000</w:t>
                            </w:r>
                          </w:p>
                          <w:p>
                            <w:pPr>
                              <w:spacing w:before="8"/>
                              <w:ind w:left="20" w:right="0" w:firstLine="0"/>
                              <w:jc w:val="left"/>
                              <w:rPr>
                                <w:rFonts w:ascii="Calibri"/>
                                <w:sz w:val="16"/>
                              </w:rPr>
                            </w:pPr>
                            <w:r>
                              <w:rPr>
                                <w:rFonts w:ascii="Calibri"/>
                                <w:color w:val="585858"/>
                                <w:spacing w:val="-4"/>
                                <w:sz w:val="16"/>
                              </w:rPr>
                              <w:t>2001</w:t>
                            </w:r>
                          </w:p>
                          <w:p>
                            <w:pPr>
                              <w:spacing w:before="8"/>
                              <w:ind w:left="20" w:right="0" w:firstLine="0"/>
                              <w:jc w:val="left"/>
                              <w:rPr>
                                <w:rFonts w:ascii="Calibri"/>
                                <w:sz w:val="16"/>
                              </w:rPr>
                            </w:pPr>
                            <w:r>
                              <w:rPr>
                                <w:rFonts w:ascii="Calibri"/>
                                <w:color w:val="585858"/>
                                <w:spacing w:val="-4"/>
                                <w:sz w:val="16"/>
                              </w:rPr>
                              <w:t>2002</w:t>
                            </w:r>
                          </w:p>
                          <w:p>
                            <w:pPr>
                              <w:spacing w:before="9"/>
                              <w:ind w:left="20" w:right="0" w:firstLine="0"/>
                              <w:jc w:val="left"/>
                              <w:rPr>
                                <w:rFonts w:ascii="Calibri"/>
                                <w:sz w:val="16"/>
                              </w:rPr>
                            </w:pPr>
                            <w:r>
                              <w:rPr>
                                <w:rFonts w:ascii="Calibri"/>
                                <w:color w:val="585858"/>
                                <w:spacing w:val="-4"/>
                                <w:sz w:val="16"/>
                              </w:rPr>
                              <w:t>2003</w:t>
                            </w:r>
                          </w:p>
                          <w:p>
                            <w:pPr>
                              <w:spacing w:before="8"/>
                              <w:ind w:left="20" w:right="0" w:firstLine="0"/>
                              <w:jc w:val="left"/>
                              <w:rPr>
                                <w:rFonts w:ascii="Calibri"/>
                                <w:sz w:val="16"/>
                              </w:rPr>
                            </w:pPr>
                            <w:r>
                              <w:rPr>
                                <w:rFonts w:ascii="Calibri"/>
                                <w:color w:val="585858"/>
                                <w:spacing w:val="-4"/>
                                <w:sz w:val="16"/>
                              </w:rPr>
                              <w:t>2004</w:t>
                            </w:r>
                          </w:p>
                          <w:p>
                            <w:pPr>
                              <w:spacing w:before="9"/>
                              <w:ind w:left="20" w:right="0" w:firstLine="0"/>
                              <w:jc w:val="left"/>
                              <w:rPr>
                                <w:rFonts w:ascii="Calibri"/>
                                <w:sz w:val="16"/>
                              </w:rPr>
                            </w:pPr>
                            <w:r>
                              <w:rPr>
                                <w:rFonts w:ascii="Calibri"/>
                                <w:color w:val="585858"/>
                                <w:spacing w:val="-4"/>
                                <w:sz w:val="16"/>
                              </w:rPr>
                              <w:t>2005</w:t>
                            </w:r>
                          </w:p>
                          <w:p>
                            <w:pPr>
                              <w:spacing w:before="8"/>
                              <w:ind w:left="20" w:right="0" w:firstLine="0"/>
                              <w:jc w:val="left"/>
                              <w:rPr>
                                <w:rFonts w:ascii="Calibri"/>
                                <w:sz w:val="16"/>
                              </w:rPr>
                            </w:pPr>
                            <w:r>
                              <w:rPr>
                                <w:rFonts w:ascii="Calibri"/>
                                <w:color w:val="585858"/>
                                <w:spacing w:val="-4"/>
                                <w:sz w:val="16"/>
                              </w:rPr>
                              <w:t>2006</w:t>
                            </w:r>
                          </w:p>
                          <w:p>
                            <w:pPr>
                              <w:spacing w:before="9"/>
                              <w:ind w:left="20" w:right="0" w:firstLine="0"/>
                              <w:jc w:val="left"/>
                              <w:rPr>
                                <w:rFonts w:ascii="Calibri"/>
                                <w:sz w:val="16"/>
                              </w:rPr>
                            </w:pPr>
                            <w:r>
                              <w:rPr>
                                <w:rFonts w:ascii="Calibri"/>
                                <w:color w:val="585858"/>
                                <w:spacing w:val="-4"/>
                                <w:sz w:val="16"/>
                              </w:rPr>
                              <w:t>2007</w:t>
                            </w:r>
                          </w:p>
                          <w:p>
                            <w:pPr>
                              <w:spacing w:before="8"/>
                              <w:ind w:left="20" w:right="0" w:firstLine="0"/>
                              <w:jc w:val="left"/>
                              <w:rPr>
                                <w:rFonts w:ascii="Calibri"/>
                                <w:sz w:val="16"/>
                              </w:rPr>
                            </w:pPr>
                            <w:r>
                              <w:rPr>
                                <w:rFonts w:ascii="Calibri"/>
                                <w:color w:val="585858"/>
                                <w:spacing w:val="-4"/>
                                <w:sz w:val="16"/>
                              </w:rPr>
                              <w:t>2008</w:t>
                            </w:r>
                          </w:p>
                          <w:p>
                            <w:pPr>
                              <w:spacing w:before="9"/>
                              <w:ind w:left="20" w:right="0" w:firstLine="0"/>
                              <w:jc w:val="left"/>
                              <w:rPr>
                                <w:rFonts w:ascii="Calibri"/>
                                <w:sz w:val="16"/>
                              </w:rPr>
                            </w:pPr>
                            <w:r>
                              <w:rPr>
                                <w:rFonts w:ascii="Calibri"/>
                                <w:color w:val="585858"/>
                                <w:spacing w:val="-4"/>
                                <w:sz w:val="16"/>
                              </w:rPr>
                              <w:t>2009</w:t>
                            </w:r>
                          </w:p>
                          <w:p>
                            <w:pPr>
                              <w:spacing w:before="8"/>
                              <w:ind w:left="20" w:right="0" w:firstLine="0"/>
                              <w:jc w:val="left"/>
                              <w:rPr>
                                <w:rFonts w:ascii="Calibri"/>
                                <w:sz w:val="16"/>
                              </w:rPr>
                            </w:pPr>
                            <w:r>
                              <w:rPr>
                                <w:rFonts w:ascii="Calibri"/>
                                <w:color w:val="585858"/>
                                <w:spacing w:val="-4"/>
                                <w:sz w:val="16"/>
                              </w:rPr>
                              <w:t>2010</w:t>
                            </w:r>
                          </w:p>
                          <w:p>
                            <w:pPr>
                              <w:spacing w:before="9"/>
                              <w:ind w:left="20" w:right="0" w:firstLine="0"/>
                              <w:jc w:val="left"/>
                              <w:rPr>
                                <w:rFonts w:ascii="Calibri"/>
                                <w:sz w:val="16"/>
                              </w:rPr>
                            </w:pPr>
                            <w:r>
                              <w:rPr>
                                <w:rFonts w:ascii="Calibri"/>
                                <w:color w:val="585858"/>
                                <w:spacing w:val="-4"/>
                                <w:sz w:val="16"/>
                              </w:rPr>
                              <w:t>2011</w:t>
                            </w:r>
                          </w:p>
                          <w:p>
                            <w:pPr>
                              <w:spacing w:before="8"/>
                              <w:ind w:left="20" w:right="0" w:firstLine="0"/>
                              <w:jc w:val="left"/>
                              <w:rPr>
                                <w:rFonts w:ascii="Calibri"/>
                                <w:sz w:val="16"/>
                              </w:rPr>
                            </w:pPr>
                            <w:r>
                              <w:rPr>
                                <w:rFonts w:ascii="Calibri"/>
                                <w:color w:val="585858"/>
                                <w:spacing w:val="-4"/>
                                <w:sz w:val="16"/>
                              </w:rPr>
                              <w:t>2012</w:t>
                            </w:r>
                          </w:p>
                          <w:p>
                            <w:pPr>
                              <w:spacing w:before="8"/>
                              <w:ind w:left="20" w:right="0" w:firstLine="0"/>
                              <w:jc w:val="left"/>
                              <w:rPr>
                                <w:rFonts w:ascii="Calibri"/>
                                <w:sz w:val="16"/>
                              </w:rPr>
                            </w:pPr>
                            <w:r>
                              <w:rPr>
                                <w:rFonts w:ascii="Calibri"/>
                                <w:color w:val="585858"/>
                                <w:spacing w:val="-4"/>
                                <w:sz w:val="16"/>
                              </w:rPr>
                              <w:t>2013</w:t>
                            </w:r>
                          </w:p>
                          <w:p>
                            <w:pPr>
                              <w:spacing w:before="9"/>
                              <w:ind w:left="20" w:right="0" w:firstLine="0"/>
                              <w:jc w:val="left"/>
                              <w:rPr>
                                <w:rFonts w:ascii="Calibri"/>
                                <w:sz w:val="16"/>
                              </w:rPr>
                            </w:pPr>
                            <w:r>
                              <w:rPr>
                                <w:rFonts w:ascii="Calibri"/>
                                <w:color w:val="585858"/>
                                <w:spacing w:val="-4"/>
                                <w:sz w:val="16"/>
                              </w:rPr>
                              <w:t>2014</w:t>
                            </w:r>
                          </w:p>
                          <w:p>
                            <w:pPr>
                              <w:spacing w:before="8"/>
                              <w:ind w:left="20" w:right="0" w:firstLine="0"/>
                              <w:jc w:val="left"/>
                              <w:rPr>
                                <w:rFonts w:ascii="Calibri"/>
                                <w:sz w:val="16"/>
                              </w:rPr>
                            </w:pPr>
                            <w:r>
                              <w:rPr>
                                <w:rFonts w:ascii="Calibri"/>
                                <w:color w:val="585858"/>
                                <w:spacing w:val="-4"/>
                                <w:sz w:val="16"/>
                              </w:rPr>
                              <w:t>2015</w:t>
                            </w:r>
                          </w:p>
                          <w:p>
                            <w:pPr>
                              <w:spacing w:before="9"/>
                              <w:ind w:left="20" w:right="0" w:firstLine="0"/>
                              <w:jc w:val="left"/>
                              <w:rPr>
                                <w:rFonts w:ascii="Calibri"/>
                                <w:sz w:val="16"/>
                              </w:rPr>
                            </w:pPr>
                            <w:r>
                              <w:rPr>
                                <w:rFonts w:ascii="Calibri"/>
                                <w:color w:val="585858"/>
                                <w:spacing w:val="-4"/>
                                <w:sz w:val="16"/>
                              </w:rPr>
                              <w:t>2016</w:t>
                            </w:r>
                          </w:p>
                          <w:p>
                            <w:pPr>
                              <w:spacing w:before="8"/>
                              <w:ind w:left="20" w:right="0" w:firstLine="0"/>
                              <w:jc w:val="left"/>
                              <w:rPr>
                                <w:rFonts w:ascii="Calibri"/>
                                <w:sz w:val="16"/>
                              </w:rPr>
                            </w:pPr>
                            <w:r>
                              <w:rPr>
                                <w:rFonts w:ascii="Calibri"/>
                                <w:color w:val="585858"/>
                                <w:spacing w:val="-4"/>
                                <w:sz w:val="16"/>
                              </w:rPr>
                              <w:t>2017</w:t>
                            </w:r>
                          </w:p>
                          <w:p>
                            <w:pPr>
                              <w:spacing w:before="9"/>
                              <w:ind w:left="20" w:right="0" w:firstLine="0"/>
                              <w:jc w:val="left"/>
                              <w:rPr>
                                <w:rFonts w:ascii="Calibri"/>
                                <w:sz w:val="16"/>
                              </w:rPr>
                            </w:pPr>
                            <w:r>
                              <w:rPr>
                                <w:rFonts w:ascii="Calibri"/>
                                <w:color w:val="585858"/>
                                <w:spacing w:val="-4"/>
                                <w:sz w:val="16"/>
                              </w:rPr>
                              <w:t>2018</w:t>
                            </w:r>
                          </w:p>
                          <w:p>
                            <w:pPr>
                              <w:spacing w:before="8"/>
                              <w:ind w:left="20" w:right="0" w:firstLine="0"/>
                              <w:jc w:val="left"/>
                              <w:rPr>
                                <w:rFonts w:ascii="Calibri"/>
                                <w:sz w:val="16"/>
                              </w:rPr>
                            </w:pPr>
                            <w:r>
                              <w:rPr>
                                <w:rFonts w:ascii="Calibri"/>
                                <w:color w:val="585858"/>
                                <w:spacing w:val="-4"/>
                                <w:sz w:val="16"/>
                              </w:rPr>
                              <w:t>2019</w:t>
                            </w:r>
                          </w:p>
                        </w:txbxContent>
                      </wps:txbx>
                      <wps:bodyPr wrap="square" lIns="0" tIns="0" rIns="0" bIns="0" rtlCol="0" vert="vert270">
                        <a:noAutofit/>
                      </wps:bodyPr>
                    </wps:wsp>
                  </a:graphicData>
                </a:graphic>
              </wp:anchor>
            </w:drawing>
          </mc:Choice>
          <mc:Fallback>
            <w:pict>
              <v:shape style="position:absolute;margin-left:135.479996pt;margin-top:-48.821613pt;width:397.25pt;height:18.25pt;mso-position-horizontal-relative:page;mso-position-vertical-relative:paragraph;z-index:15854592" type="#_x0000_t202" id="docshape331"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4"/>
                          <w:sz w:val="16"/>
                        </w:rPr>
                        <w:t>1981</w:t>
                      </w:r>
                    </w:p>
                    <w:p>
                      <w:pPr>
                        <w:spacing w:before="8"/>
                        <w:ind w:left="20" w:right="0" w:firstLine="0"/>
                        <w:jc w:val="left"/>
                        <w:rPr>
                          <w:rFonts w:ascii="Calibri"/>
                          <w:sz w:val="16"/>
                        </w:rPr>
                      </w:pPr>
                      <w:r>
                        <w:rPr>
                          <w:rFonts w:ascii="Calibri"/>
                          <w:color w:val="585858"/>
                          <w:spacing w:val="-4"/>
                          <w:sz w:val="16"/>
                        </w:rPr>
                        <w:t>1982</w:t>
                      </w:r>
                    </w:p>
                    <w:p>
                      <w:pPr>
                        <w:spacing w:before="9"/>
                        <w:ind w:left="20" w:right="0" w:firstLine="0"/>
                        <w:jc w:val="left"/>
                        <w:rPr>
                          <w:rFonts w:ascii="Calibri"/>
                          <w:sz w:val="16"/>
                        </w:rPr>
                      </w:pPr>
                      <w:r>
                        <w:rPr>
                          <w:rFonts w:ascii="Calibri"/>
                          <w:color w:val="585858"/>
                          <w:spacing w:val="-4"/>
                          <w:sz w:val="16"/>
                        </w:rPr>
                        <w:t>1983</w:t>
                      </w:r>
                    </w:p>
                    <w:p>
                      <w:pPr>
                        <w:spacing w:before="8"/>
                        <w:ind w:left="20" w:right="0" w:firstLine="0"/>
                        <w:jc w:val="left"/>
                        <w:rPr>
                          <w:rFonts w:ascii="Calibri"/>
                          <w:sz w:val="16"/>
                        </w:rPr>
                      </w:pPr>
                      <w:r>
                        <w:rPr>
                          <w:rFonts w:ascii="Calibri"/>
                          <w:color w:val="585858"/>
                          <w:spacing w:val="-4"/>
                          <w:sz w:val="16"/>
                        </w:rPr>
                        <w:t>1984</w:t>
                      </w:r>
                    </w:p>
                    <w:p>
                      <w:pPr>
                        <w:spacing w:before="8"/>
                        <w:ind w:left="20" w:right="0" w:firstLine="0"/>
                        <w:jc w:val="left"/>
                        <w:rPr>
                          <w:rFonts w:ascii="Calibri"/>
                          <w:sz w:val="16"/>
                        </w:rPr>
                      </w:pPr>
                      <w:r>
                        <w:rPr>
                          <w:rFonts w:ascii="Calibri"/>
                          <w:color w:val="585858"/>
                          <w:spacing w:val="-4"/>
                          <w:sz w:val="16"/>
                        </w:rPr>
                        <w:t>1985</w:t>
                      </w:r>
                    </w:p>
                    <w:p>
                      <w:pPr>
                        <w:spacing w:before="9"/>
                        <w:ind w:left="20" w:right="0" w:firstLine="0"/>
                        <w:jc w:val="left"/>
                        <w:rPr>
                          <w:rFonts w:ascii="Calibri"/>
                          <w:sz w:val="16"/>
                        </w:rPr>
                      </w:pPr>
                      <w:r>
                        <w:rPr>
                          <w:rFonts w:ascii="Calibri"/>
                          <w:color w:val="585858"/>
                          <w:spacing w:val="-4"/>
                          <w:sz w:val="16"/>
                        </w:rPr>
                        <w:t>1986</w:t>
                      </w:r>
                    </w:p>
                    <w:p>
                      <w:pPr>
                        <w:spacing w:before="8"/>
                        <w:ind w:left="20" w:right="0" w:firstLine="0"/>
                        <w:jc w:val="left"/>
                        <w:rPr>
                          <w:rFonts w:ascii="Calibri"/>
                          <w:sz w:val="16"/>
                        </w:rPr>
                      </w:pPr>
                      <w:r>
                        <w:rPr>
                          <w:rFonts w:ascii="Calibri"/>
                          <w:color w:val="585858"/>
                          <w:spacing w:val="-4"/>
                          <w:sz w:val="16"/>
                        </w:rPr>
                        <w:t>1987</w:t>
                      </w:r>
                    </w:p>
                    <w:p>
                      <w:pPr>
                        <w:spacing w:before="9"/>
                        <w:ind w:left="20" w:right="0" w:firstLine="0"/>
                        <w:jc w:val="left"/>
                        <w:rPr>
                          <w:rFonts w:ascii="Calibri"/>
                          <w:sz w:val="16"/>
                        </w:rPr>
                      </w:pPr>
                      <w:r>
                        <w:rPr>
                          <w:rFonts w:ascii="Calibri"/>
                          <w:color w:val="585858"/>
                          <w:spacing w:val="-4"/>
                          <w:sz w:val="16"/>
                        </w:rPr>
                        <w:t>1988</w:t>
                      </w:r>
                    </w:p>
                    <w:p>
                      <w:pPr>
                        <w:spacing w:before="8"/>
                        <w:ind w:left="20" w:right="0" w:firstLine="0"/>
                        <w:jc w:val="left"/>
                        <w:rPr>
                          <w:rFonts w:ascii="Calibri"/>
                          <w:sz w:val="16"/>
                        </w:rPr>
                      </w:pPr>
                      <w:r>
                        <w:rPr>
                          <w:rFonts w:ascii="Calibri"/>
                          <w:color w:val="585858"/>
                          <w:spacing w:val="-4"/>
                          <w:sz w:val="16"/>
                        </w:rPr>
                        <w:t>1989</w:t>
                      </w:r>
                    </w:p>
                    <w:p>
                      <w:pPr>
                        <w:spacing w:before="9"/>
                        <w:ind w:left="20" w:right="0" w:firstLine="0"/>
                        <w:jc w:val="left"/>
                        <w:rPr>
                          <w:rFonts w:ascii="Calibri"/>
                          <w:sz w:val="16"/>
                        </w:rPr>
                      </w:pPr>
                      <w:r>
                        <w:rPr>
                          <w:rFonts w:ascii="Calibri"/>
                          <w:color w:val="585858"/>
                          <w:spacing w:val="-4"/>
                          <w:sz w:val="16"/>
                        </w:rPr>
                        <w:t>1990</w:t>
                      </w:r>
                    </w:p>
                    <w:p>
                      <w:pPr>
                        <w:spacing w:before="8"/>
                        <w:ind w:left="20" w:right="0" w:firstLine="0"/>
                        <w:jc w:val="left"/>
                        <w:rPr>
                          <w:rFonts w:ascii="Calibri"/>
                          <w:sz w:val="16"/>
                        </w:rPr>
                      </w:pPr>
                      <w:r>
                        <w:rPr>
                          <w:rFonts w:ascii="Calibri"/>
                          <w:color w:val="585858"/>
                          <w:spacing w:val="-4"/>
                          <w:sz w:val="16"/>
                        </w:rPr>
                        <w:t>1991</w:t>
                      </w:r>
                    </w:p>
                    <w:p>
                      <w:pPr>
                        <w:spacing w:before="9"/>
                        <w:ind w:left="20" w:right="0" w:firstLine="0"/>
                        <w:jc w:val="left"/>
                        <w:rPr>
                          <w:rFonts w:ascii="Calibri"/>
                          <w:sz w:val="16"/>
                        </w:rPr>
                      </w:pPr>
                      <w:r>
                        <w:rPr>
                          <w:rFonts w:ascii="Calibri"/>
                          <w:color w:val="585858"/>
                          <w:spacing w:val="-4"/>
                          <w:sz w:val="16"/>
                        </w:rPr>
                        <w:t>1992</w:t>
                      </w:r>
                    </w:p>
                    <w:p>
                      <w:pPr>
                        <w:spacing w:before="8"/>
                        <w:ind w:left="20" w:right="0" w:firstLine="0"/>
                        <w:jc w:val="left"/>
                        <w:rPr>
                          <w:rFonts w:ascii="Calibri"/>
                          <w:sz w:val="16"/>
                        </w:rPr>
                      </w:pPr>
                      <w:r>
                        <w:rPr>
                          <w:rFonts w:ascii="Calibri"/>
                          <w:color w:val="585858"/>
                          <w:spacing w:val="-4"/>
                          <w:sz w:val="16"/>
                        </w:rPr>
                        <w:t>1993</w:t>
                      </w:r>
                    </w:p>
                    <w:p>
                      <w:pPr>
                        <w:spacing w:before="9"/>
                        <w:ind w:left="20" w:right="0" w:firstLine="0"/>
                        <w:jc w:val="left"/>
                        <w:rPr>
                          <w:rFonts w:ascii="Calibri"/>
                          <w:sz w:val="16"/>
                        </w:rPr>
                      </w:pPr>
                      <w:r>
                        <w:rPr>
                          <w:rFonts w:ascii="Calibri"/>
                          <w:color w:val="585858"/>
                          <w:spacing w:val="-4"/>
                          <w:sz w:val="16"/>
                        </w:rPr>
                        <w:t>1994</w:t>
                      </w:r>
                    </w:p>
                    <w:p>
                      <w:pPr>
                        <w:spacing w:before="8"/>
                        <w:ind w:left="20" w:right="0" w:firstLine="0"/>
                        <w:jc w:val="left"/>
                        <w:rPr>
                          <w:rFonts w:ascii="Calibri"/>
                          <w:sz w:val="16"/>
                        </w:rPr>
                      </w:pPr>
                      <w:r>
                        <w:rPr>
                          <w:rFonts w:ascii="Calibri"/>
                          <w:color w:val="585858"/>
                          <w:spacing w:val="-4"/>
                          <w:sz w:val="16"/>
                        </w:rPr>
                        <w:t>1995</w:t>
                      </w:r>
                    </w:p>
                    <w:p>
                      <w:pPr>
                        <w:spacing w:before="9"/>
                        <w:ind w:left="20" w:right="0" w:firstLine="0"/>
                        <w:jc w:val="left"/>
                        <w:rPr>
                          <w:rFonts w:ascii="Calibri"/>
                          <w:sz w:val="16"/>
                        </w:rPr>
                      </w:pPr>
                      <w:r>
                        <w:rPr>
                          <w:rFonts w:ascii="Calibri"/>
                          <w:color w:val="585858"/>
                          <w:spacing w:val="-4"/>
                          <w:sz w:val="16"/>
                        </w:rPr>
                        <w:t>1996</w:t>
                      </w:r>
                    </w:p>
                    <w:p>
                      <w:pPr>
                        <w:spacing w:before="8"/>
                        <w:ind w:left="20" w:right="0" w:firstLine="0"/>
                        <w:jc w:val="left"/>
                        <w:rPr>
                          <w:rFonts w:ascii="Calibri"/>
                          <w:sz w:val="16"/>
                        </w:rPr>
                      </w:pPr>
                      <w:r>
                        <w:rPr>
                          <w:rFonts w:ascii="Calibri"/>
                          <w:color w:val="585858"/>
                          <w:spacing w:val="-4"/>
                          <w:sz w:val="16"/>
                        </w:rPr>
                        <w:t>1997</w:t>
                      </w:r>
                    </w:p>
                    <w:p>
                      <w:pPr>
                        <w:spacing w:before="9"/>
                        <w:ind w:left="20" w:right="0" w:firstLine="0"/>
                        <w:jc w:val="left"/>
                        <w:rPr>
                          <w:rFonts w:ascii="Calibri"/>
                          <w:sz w:val="16"/>
                        </w:rPr>
                      </w:pPr>
                      <w:r>
                        <w:rPr>
                          <w:rFonts w:ascii="Calibri"/>
                          <w:color w:val="585858"/>
                          <w:spacing w:val="-4"/>
                          <w:sz w:val="16"/>
                        </w:rPr>
                        <w:t>1998</w:t>
                      </w:r>
                    </w:p>
                    <w:p>
                      <w:pPr>
                        <w:spacing w:before="8"/>
                        <w:ind w:left="20" w:right="0" w:firstLine="0"/>
                        <w:jc w:val="left"/>
                        <w:rPr>
                          <w:rFonts w:ascii="Calibri"/>
                          <w:sz w:val="16"/>
                        </w:rPr>
                      </w:pPr>
                      <w:r>
                        <w:rPr>
                          <w:rFonts w:ascii="Calibri"/>
                          <w:color w:val="585858"/>
                          <w:spacing w:val="-4"/>
                          <w:sz w:val="16"/>
                        </w:rPr>
                        <w:t>1999</w:t>
                      </w:r>
                    </w:p>
                    <w:p>
                      <w:pPr>
                        <w:spacing w:before="9"/>
                        <w:ind w:left="20" w:right="0" w:firstLine="0"/>
                        <w:jc w:val="left"/>
                        <w:rPr>
                          <w:rFonts w:ascii="Calibri"/>
                          <w:sz w:val="16"/>
                        </w:rPr>
                      </w:pPr>
                      <w:r>
                        <w:rPr>
                          <w:rFonts w:ascii="Calibri"/>
                          <w:color w:val="585858"/>
                          <w:spacing w:val="-4"/>
                          <w:sz w:val="16"/>
                        </w:rPr>
                        <w:t>2000</w:t>
                      </w:r>
                    </w:p>
                    <w:p>
                      <w:pPr>
                        <w:spacing w:before="8"/>
                        <w:ind w:left="20" w:right="0" w:firstLine="0"/>
                        <w:jc w:val="left"/>
                        <w:rPr>
                          <w:rFonts w:ascii="Calibri"/>
                          <w:sz w:val="16"/>
                        </w:rPr>
                      </w:pPr>
                      <w:r>
                        <w:rPr>
                          <w:rFonts w:ascii="Calibri"/>
                          <w:color w:val="585858"/>
                          <w:spacing w:val="-4"/>
                          <w:sz w:val="16"/>
                        </w:rPr>
                        <w:t>2001</w:t>
                      </w:r>
                    </w:p>
                    <w:p>
                      <w:pPr>
                        <w:spacing w:before="8"/>
                        <w:ind w:left="20" w:right="0" w:firstLine="0"/>
                        <w:jc w:val="left"/>
                        <w:rPr>
                          <w:rFonts w:ascii="Calibri"/>
                          <w:sz w:val="16"/>
                        </w:rPr>
                      </w:pPr>
                      <w:r>
                        <w:rPr>
                          <w:rFonts w:ascii="Calibri"/>
                          <w:color w:val="585858"/>
                          <w:spacing w:val="-4"/>
                          <w:sz w:val="16"/>
                        </w:rPr>
                        <w:t>2002</w:t>
                      </w:r>
                    </w:p>
                    <w:p>
                      <w:pPr>
                        <w:spacing w:before="9"/>
                        <w:ind w:left="20" w:right="0" w:firstLine="0"/>
                        <w:jc w:val="left"/>
                        <w:rPr>
                          <w:rFonts w:ascii="Calibri"/>
                          <w:sz w:val="16"/>
                        </w:rPr>
                      </w:pPr>
                      <w:r>
                        <w:rPr>
                          <w:rFonts w:ascii="Calibri"/>
                          <w:color w:val="585858"/>
                          <w:spacing w:val="-4"/>
                          <w:sz w:val="16"/>
                        </w:rPr>
                        <w:t>2003</w:t>
                      </w:r>
                    </w:p>
                    <w:p>
                      <w:pPr>
                        <w:spacing w:before="8"/>
                        <w:ind w:left="20" w:right="0" w:firstLine="0"/>
                        <w:jc w:val="left"/>
                        <w:rPr>
                          <w:rFonts w:ascii="Calibri"/>
                          <w:sz w:val="16"/>
                        </w:rPr>
                      </w:pPr>
                      <w:r>
                        <w:rPr>
                          <w:rFonts w:ascii="Calibri"/>
                          <w:color w:val="585858"/>
                          <w:spacing w:val="-4"/>
                          <w:sz w:val="16"/>
                        </w:rPr>
                        <w:t>2004</w:t>
                      </w:r>
                    </w:p>
                    <w:p>
                      <w:pPr>
                        <w:spacing w:before="9"/>
                        <w:ind w:left="20" w:right="0" w:firstLine="0"/>
                        <w:jc w:val="left"/>
                        <w:rPr>
                          <w:rFonts w:ascii="Calibri"/>
                          <w:sz w:val="16"/>
                        </w:rPr>
                      </w:pPr>
                      <w:r>
                        <w:rPr>
                          <w:rFonts w:ascii="Calibri"/>
                          <w:color w:val="585858"/>
                          <w:spacing w:val="-4"/>
                          <w:sz w:val="16"/>
                        </w:rPr>
                        <w:t>2005</w:t>
                      </w:r>
                    </w:p>
                    <w:p>
                      <w:pPr>
                        <w:spacing w:before="8"/>
                        <w:ind w:left="20" w:right="0" w:firstLine="0"/>
                        <w:jc w:val="left"/>
                        <w:rPr>
                          <w:rFonts w:ascii="Calibri"/>
                          <w:sz w:val="16"/>
                        </w:rPr>
                      </w:pPr>
                      <w:r>
                        <w:rPr>
                          <w:rFonts w:ascii="Calibri"/>
                          <w:color w:val="585858"/>
                          <w:spacing w:val="-4"/>
                          <w:sz w:val="16"/>
                        </w:rPr>
                        <w:t>2006</w:t>
                      </w:r>
                    </w:p>
                    <w:p>
                      <w:pPr>
                        <w:spacing w:before="9"/>
                        <w:ind w:left="20" w:right="0" w:firstLine="0"/>
                        <w:jc w:val="left"/>
                        <w:rPr>
                          <w:rFonts w:ascii="Calibri"/>
                          <w:sz w:val="16"/>
                        </w:rPr>
                      </w:pPr>
                      <w:r>
                        <w:rPr>
                          <w:rFonts w:ascii="Calibri"/>
                          <w:color w:val="585858"/>
                          <w:spacing w:val="-4"/>
                          <w:sz w:val="16"/>
                        </w:rPr>
                        <w:t>2007</w:t>
                      </w:r>
                    </w:p>
                    <w:p>
                      <w:pPr>
                        <w:spacing w:before="8"/>
                        <w:ind w:left="20" w:right="0" w:firstLine="0"/>
                        <w:jc w:val="left"/>
                        <w:rPr>
                          <w:rFonts w:ascii="Calibri"/>
                          <w:sz w:val="16"/>
                        </w:rPr>
                      </w:pPr>
                      <w:r>
                        <w:rPr>
                          <w:rFonts w:ascii="Calibri"/>
                          <w:color w:val="585858"/>
                          <w:spacing w:val="-4"/>
                          <w:sz w:val="16"/>
                        </w:rPr>
                        <w:t>2008</w:t>
                      </w:r>
                    </w:p>
                    <w:p>
                      <w:pPr>
                        <w:spacing w:before="9"/>
                        <w:ind w:left="20" w:right="0" w:firstLine="0"/>
                        <w:jc w:val="left"/>
                        <w:rPr>
                          <w:rFonts w:ascii="Calibri"/>
                          <w:sz w:val="16"/>
                        </w:rPr>
                      </w:pPr>
                      <w:r>
                        <w:rPr>
                          <w:rFonts w:ascii="Calibri"/>
                          <w:color w:val="585858"/>
                          <w:spacing w:val="-4"/>
                          <w:sz w:val="16"/>
                        </w:rPr>
                        <w:t>2009</w:t>
                      </w:r>
                    </w:p>
                    <w:p>
                      <w:pPr>
                        <w:spacing w:before="8"/>
                        <w:ind w:left="20" w:right="0" w:firstLine="0"/>
                        <w:jc w:val="left"/>
                        <w:rPr>
                          <w:rFonts w:ascii="Calibri"/>
                          <w:sz w:val="16"/>
                        </w:rPr>
                      </w:pPr>
                      <w:r>
                        <w:rPr>
                          <w:rFonts w:ascii="Calibri"/>
                          <w:color w:val="585858"/>
                          <w:spacing w:val="-4"/>
                          <w:sz w:val="16"/>
                        </w:rPr>
                        <w:t>2010</w:t>
                      </w:r>
                    </w:p>
                    <w:p>
                      <w:pPr>
                        <w:spacing w:before="9"/>
                        <w:ind w:left="20" w:right="0" w:firstLine="0"/>
                        <w:jc w:val="left"/>
                        <w:rPr>
                          <w:rFonts w:ascii="Calibri"/>
                          <w:sz w:val="16"/>
                        </w:rPr>
                      </w:pPr>
                      <w:r>
                        <w:rPr>
                          <w:rFonts w:ascii="Calibri"/>
                          <w:color w:val="585858"/>
                          <w:spacing w:val="-4"/>
                          <w:sz w:val="16"/>
                        </w:rPr>
                        <w:t>2011</w:t>
                      </w:r>
                    </w:p>
                    <w:p>
                      <w:pPr>
                        <w:spacing w:before="8"/>
                        <w:ind w:left="20" w:right="0" w:firstLine="0"/>
                        <w:jc w:val="left"/>
                        <w:rPr>
                          <w:rFonts w:ascii="Calibri"/>
                          <w:sz w:val="16"/>
                        </w:rPr>
                      </w:pPr>
                      <w:r>
                        <w:rPr>
                          <w:rFonts w:ascii="Calibri"/>
                          <w:color w:val="585858"/>
                          <w:spacing w:val="-4"/>
                          <w:sz w:val="16"/>
                        </w:rPr>
                        <w:t>2012</w:t>
                      </w:r>
                    </w:p>
                    <w:p>
                      <w:pPr>
                        <w:spacing w:before="8"/>
                        <w:ind w:left="20" w:right="0" w:firstLine="0"/>
                        <w:jc w:val="left"/>
                        <w:rPr>
                          <w:rFonts w:ascii="Calibri"/>
                          <w:sz w:val="16"/>
                        </w:rPr>
                      </w:pPr>
                      <w:r>
                        <w:rPr>
                          <w:rFonts w:ascii="Calibri"/>
                          <w:color w:val="585858"/>
                          <w:spacing w:val="-4"/>
                          <w:sz w:val="16"/>
                        </w:rPr>
                        <w:t>2013</w:t>
                      </w:r>
                    </w:p>
                    <w:p>
                      <w:pPr>
                        <w:spacing w:before="9"/>
                        <w:ind w:left="20" w:right="0" w:firstLine="0"/>
                        <w:jc w:val="left"/>
                        <w:rPr>
                          <w:rFonts w:ascii="Calibri"/>
                          <w:sz w:val="16"/>
                        </w:rPr>
                      </w:pPr>
                      <w:r>
                        <w:rPr>
                          <w:rFonts w:ascii="Calibri"/>
                          <w:color w:val="585858"/>
                          <w:spacing w:val="-4"/>
                          <w:sz w:val="16"/>
                        </w:rPr>
                        <w:t>2014</w:t>
                      </w:r>
                    </w:p>
                    <w:p>
                      <w:pPr>
                        <w:spacing w:before="8"/>
                        <w:ind w:left="20" w:right="0" w:firstLine="0"/>
                        <w:jc w:val="left"/>
                        <w:rPr>
                          <w:rFonts w:ascii="Calibri"/>
                          <w:sz w:val="16"/>
                        </w:rPr>
                      </w:pPr>
                      <w:r>
                        <w:rPr>
                          <w:rFonts w:ascii="Calibri"/>
                          <w:color w:val="585858"/>
                          <w:spacing w:val="-4"/>
                          <w:sz w:val="16"/>
                        </w:rPr>
                        <w:t>2015</w:t>
                      </w:r>
                    </w:p>
                    <w:p>
                      <w:pPr>
                        <w:spacing w:before="9"/>
                        <w:ind w:left="20" w:right="0" w:firstLine="0"/>
                        <w:jc w:val="left"/>
                        <w:rPr>
                          <w:rFonts w:ascii="Calibri"/>
                          <w:sz w:val="16"/>
                        </w:rPr>
                      </w:pPr>
                      <w:r>
                        <w:rPr>
                          <w:rFonts w:ascii="Calibri"/>
                          <w:color w:val="585858"/>
                          <w:spacing w:val="-4"/>
                          <w:sz w:val="16"/>
                        </w:rPr>
                        <w:t>2016</w:t>
                      </w:r>
                    </w:p>
                    <w:p>
                      <w:pPr>
                        <w:spacing w:before="8"/>
                        <w:ind w:left="20" w:right="0" w:firstLine="0"/>
                        <w:jc w:val="left"/>
                        <w:rPr>
                          <w:rFonts w:ascii="Calibri"/>
                          <w:sz w:val="16"/>
                        </w:rPr>
                      </w:pPr>
                      <w:r>
                        <w:rPr>
                          <w:rFonts w:ascii="Calibri"/>
                          <w:color w:val="585858"/>
                          <w:spacing w:val="-4"/>
                          <w:sz w:val="16"/>
                        </w:rPr>
                        <w:t>2017</w:t>
                      </w:r>
                    </w:p>
                    <w:p>
                      <w:pPr>
                        <w:spacing w:before="9"/>
                        <w:ind w:left="20" w:right="0" w:firstLine="0"/>
                        <w:jc w:val="left"/>
                        <w:rPr>
                          <w:rFonts w:ascii="Calibri"/>
                          <w:sz w:val="16"/>
                        </w:rPr>
                      </w:pPr>
                      <w:r>
                        <w:rPr>
                          <w:rFonts w:ascii="Calibri"/>
                          <w:color w:val="585858"/>
                          <w:spacing w:val="-4"/>
                          <w:sz w:val="16"/>
                        </w:rPr>
                        <w:t>2018</w:t>
                      </w:r>
                    </w:p>
                    <w:p>
                      <w:pPr>
                        <w:spacing w:before="8"/>
                        <w:ind w:left="20" w:right="0" w:firstLine="0"/>
                        <w:jc w:val="left"/>
                        <w:rPr>
                          <w:rFonts w:ascii="Calibri"/>
                          <w:sz w:val="16"/>
                        </w:rPr>
                      </w:pPr>
                      <w:r>
                        <w:rPr>
                          <w:rFonts w:ascii="Calibri"/>
                          <w:color w:val="585858"/>
                          <w:spacing w:val="-4"/>
                          <w:sz w:val="16"/>
                        </w:rPr>
                        <w:t>2019</w:t>
                      </w:r>
                    </w:p>
                  </w:txbxContent>
                </v:textbox>
                <w10:wrap type="none"/>
              </v:shape>
            </w:pict>
          </mc:Fallback>
        </mc:AlternateContent>
      </w:r>
      <w:r>
        <w:rPr/>
        <w:t>Source:</w:t>
      </w:r>
      <w:r>
        <w:rPr>
          <w:spacing w:val="-2"/>
        </w:rPr>
        <w:t> </w:t>
      </w:r>
      <w:r>
        <w:rPr/>
        <w:t>Researcher’s</w:t>
      </w:r>
      <w:r>
        <w:rPr>
          <w:spacing w:val="-3"/>
        </w:rPr>
        <w:t> </w:t>
      </w:r>
      <w:r>
        <w:rPr/>
        <w:t>own</w:t>
      </w:r>
      <w:r>
        <w:rPr>
          <w:spacing w:val="-1"/>
        </w:rPr>
        <w:t> </w:t>
      </w:r>
      <w:r>
        <w:rPr/>
        <w:t>computation</w:t>
      </w:r>
      <w:r>
        <w:rPr>
          <w:spacing w:val="-2"/>
        </w:rPr>
        <w:t> </w:t>
      </w:r>
      <w:r>
        <w:rPr/>
        <w:t>using</w:t>
      </w:r>
      <w:r>
        <w:rPr>
          <w:spacing w:val="-2"/>
        </w:rPr>
        <w:t> </w:t>
      </w:r>
      <w:r>
        <w:rPr/>
        <w:t>Microsoft</w:t>
      </w:r>
      <w:r>
        <w:rPr>
          <w:spacing w:val="-1"/>
        </w:rPr>
        <w:t> </w:t>
      </w:r>
      <w:r>
        <w:rPr/>
        <w:t>Excel</w:t>
      </w:r>
      <w:r>
        <w:rPr>
          <w:spacing w:val="-2"/>
        </w:rPr>
        <w:t> </w:t>
      </w:r>
      <w:r>
        <w:rPr/>
        <w:t>Output,</w:t>
      </w:r>
      <w:r>
        <w:rPr>
          <w:spacing w:val="-1"/>
        </w:rPr>
        <w:t> </w:t>
      </w:r>
      <w:r>
        <w:rPr>
          <w:spacing w:val="-4"/>
        </w:rPr>
        <w:t>2021</w:t>
      </w:r>
    </w:p>
    <w:p>
      <w:pPr>
        <w:pStyle w:val="BodyText"/>
      </w:pPr>
    </w:p>
    <w:p>
      <w:pPr>
        <w:pStyle w:val="BodyText"/>
      </w:pPr>
    </w:p>
    <w:p>
      <w:pPr>
        <w:pStyle w:val="BodyText"/>
        <w:spacing w:line="360" w:lineRule="auto"/>
        <w:ind w:left="640" w:right="1275"/>
        <w:jc w:val="both"/>
      </w:pPr>
      <w:r>
        <w:rPr/>
        <w:t>Fig. 4.1.1 above showed that real Gross Domestic Product (RGDP) is generally in zigzag trend. An examination of fig. 4.1,1 above showed that real gross domestic product (RGDP) expresses an upward trend. The figure also reveals that RGDP proportionally increases as the time series during the period 2001 – 2015. The time series data on appendix 1 underscore the upward trend in RGDP. The data showed that real gross domestic product (RGDP) which stood at =N=19,748.53 billion in 1981 rose consistently to =N=72,094.09 billion in 2019. This indicates that GDP has an upward trend.</w:t>
      </w:r>
    </w:p>
    <w:p>
      <w:pPr>
        <w:spacing w:after="0" w:line="360" w:lineRule="auto"/>
        <w:jc w:val="both"/>
        <w:sectPr>
          <w:pgSz w:w="11910" w:h="17340"/>
          <w:pgMar w:header="0" w:footer="1012" w:top="1360" w:bottom="1200" w:left="800" w:right="160"/>
        </w:sectPr>
      </w:pPr>
    </w:p>
    <w:p>
      <w:pPr>
        <w:pStyle w:val="Heading2"/>
        <w:spacing w:before="61"/>
        <w:ind w:right="1209"/>
      </w:pPr>
      <w:r>
        <w:rPr/>
        <mc:AlternateContent>
          <mc:Choice Requires="wps">
            <w:drawing>
              <wp:anchor distT="0" distB="0" distL="0" distR="0" allowOverlap="1" layoutInCell="1" locked="0" behindDoc="1" simplePos="0" relativeHeight="483061248">
                <wp:simplePos x="0" y="0"/>
                <wp:positionH relativeFrom="page">
                  <wp:posOffset>0</wp:posOffset>
                </wp:positionH>
                <wp:positionV relativeFrom="page">
                  <wp:posOffset>5031993</wp:posOffset>
                </wp:positionV>
                <wp:extent cx="4179570" cy="4254500"/>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55232" id="docshape33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56128">
                <wp:simplePos x="0" y="0"/>
                <wp:positionH relativeFrom="page">
                  <wp:posOffset>1061034</wp:posOffset>
                </wp:positionH>
                <wp:positionV relativeFrom="page">
                  <wp:posOffset>2745270</wp:posOffset>
                </wp:positionV>
                <wp:extent cx="127635" cy="63817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27635" cy="638175"/>
                        </a:xfrm>
                        <a:prstGeom prst="rect">
                          <a:avLst/>
                        </a:prstGeom>
                      </wps:spPr>
                      <wps:txbx>
                        <w:txbxContent>
                          <w:p>
                            <w:pPr>
                              <w:spacing w:line="184" w:lineRule="exact" w:before="0"/>
                              <w:ind w:left="20" w:right="0" w:firstLine="0"/>
                              <w:jc w:val="left"/>
                              <w:rPr>
                                <w:rFonts w:ascii="Calibri"/>
                                <w:sz w:val="16"/>
                              </w:rPr>
                            </w:pPr>
                            <w:r>
                              <w:rPr>
                                <w:rFonts w:ascii="Calibri"/>
                                <w:color w:val="585858"/>
                                <w:sz w:val="16"/>
                              </w:rPr>
                              <w:t>BILLION</w:t>
                            </w:r>
                            <w:r>
                              <w:rPr>
                                <w:rFonts w:ascii="Calibri"/>
                                <w:color w:val="585858"/>
                                <w:spacing w:val="-10"/>
                                <w:sz w:val="16"/>
                              </w:rPr>
                              <w:t> </w:t>
                            </w:r>
                            <w:r>
                              <w:rPr>
                                <w:rFonts w:ascii="Calibri"/>
                                <w:color w:val="585858"/>
                                <w:spacing w:val="-2"/>
                                <w:sz w:val="16"/>
                              </w:rPr>
                              <w:t>NAIRA</w:t>
                            </w:r>
                          </w:p>
                        </w:txbxContent>
                      </wps:txbx>
                      <wps:bodyPr wrap="square" lIns="0" tIns="0" rIns="0" bIns="0" rtlCol="0" vert="vert270">
                        <a:noAutofit/>
                      </wps:bodyPr>
                    </wps:wsp>
                  </a:graphicData>
                </a:graphic>
              </wp:anchor>
            </w:drawing>
          </mc:Choice>
          <mc:Fallback>
            <w:pict>
              <v:shape style="position:absolute;margin-left:83.545998pt;margin-top:216.163071pt;width:10.050pt;height:50.25pt;mso-position-horizontal-relative:page;mso-position-vertical-relative:page;z-index:15856128" type="#_x0000_t202" id="docshape333"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z w:val="16"/>
                        </w:rPr>
                        <w:t>BILLION</w:t>
                      </w:r>
                      <w:r>
                        <w:rPr>
                          <w:rFonts w:ascii="Calibri"/>
                          <w:color w:val="585858"/>
                          <w:spacing w:val="-10"/>
                          <w:sz w:val="16"/>
                        </w:rPr>
                        <w:t> </w:t>
                      </w:r>
                      <w:r>
                        <w:rPr>
                          <w:rFonts w:ascii="Calibri"/>
                          <w:color w:val="585858"/>
                          <w:spacing w:val="-2"/>
                          <w:sz w:val="16"/>
                        </w:rPr>
                        <w:t>NAIRA</w:t>
                      </w:r>
                    </w:p>
                  </w:txbxContent>
                </v:textbox>
                <w10:wrap type="none"/>
              </v:shape>
            </w:pict>
          </mc:Fallback>
        </mc:AlternateContent>
      </w:r>
      <w:r>
        <w:rPr/>
        <w:t>Figure 4.1.2: A Line chart showing distribution of Nigeria’s Loans to Crop Production, Livestock, Forestry and Fishery sector (Billion Naira) from 1981– 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6"/>
        <w:rPr>
          <w:b/>
        </w:rPr>
      </w:pPr>
    </w:p>
    <w:p>
      <w:pPr>
        <w:pStyle w:val="BodyText"/>
        <w:spacing w:line="360" w:lineRule="auto" w:before="1"/>
        <w:ind w:left="640" w:right="1273"/>
        <w:jc w:val="both"/>
      </w:pPr>
      <w:r>
        <w:rPr/>
        <mc:AlternateContent>
          <mc:Choice Requires="wps">
            <w:drawing>
              <wp:anchor distT="0" distB="0" distL="0" distR="0" allowOverlap="1" layoutInCell="1" locked="0" behindDoc="0" simplePos="0" relativeHeight="15855616">
                <wp:simplePos x="0" y="0"/>
                <wp:positionH relativeFrom="page">
                  <wp:posOffset>890587</wp:posOffset>
                </wp:positionH>
                <wp:positionV relativeFrom="paragraph">
                  <wp:posOffset>-3971014</wp:posOffset>
                </wp:positionV>
                <wp:extent cx="6493510" cy="356679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6493510" cy="3566795"/>
                          <a:chExt cx="6493510" cy="3566795"/>
                        </a:xfrm>
                      </wpg:grpSpPr>
                      <wps:wsp>
                        <wps:cNvPr id="337" name="Graphic 337"/>
                        <wps:cNvSpPr/>
                        <wps:spPr>
                          <a:xfrm>
                            <a:off x="3032937"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338" name="Graphic 338"/>
                        <wps:cNvSpPr/>
                        <wps:spPr>
                          <a:xfrm>
                            <a:off x="4762" y="20066"/>
                            <a:ext cx="5943600" cy="3152775"/>
                          </a:xfrm>
                          <a:custGeom>
                            <a:avLst/>
                            <a:gdLst/>
                            <a:ahLst/>
                            <a:cxnLst/>
                            <a:rect l="l" t="t" r="r" b="b"/>
                            <a:pathLst>
                              <a:path w="5943600" h="3152775">
                                <a:moveTo>
                                  <a:pt x="5943600" y="0"/>
                                </a:moveTo>
                                <a:lnTo>
                                  <a:pt x="0" y="0"/>
                                </a:lnTo>
                                <a:lnTo>
                                  <a:pt x="0" y="3152775"/>
                                </a:lnTo>
                                <a:lnTo>
                                  <a:pt x="5943600" y="3152775"/>
                                </a:lnTo>
                                <a:lnTo>
                                  <a:pt x="5943600"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625919" y="159765"/>
                            <a:ext cx="5182870" cy="2360930"/>
                          </a:xfrm>
                          <a:custGeom>
                            <a:avLst/>
                            <a:gdLst/>
                            <a:ahLst/>
                            <a:cxnLst/>
                            <a:rect l="l" t="t" r="r" b="b"/>
                            <a:pathLst>
                              <a:path w="5182870" h="2360930">
                                <a:moveTo>
                                  <a:pt x="132461" y="0"/>
                                </a:moveTo>
                                <a:lnTo>
                                  <a:pt x="132461" y="2360803"/>
                                </a:lnTo>
                              </a:path>
                              <a:path w="5182870" h="2360930">
                                <a:moveTo>
                                  <a:pt x="265049" y="0"/>
                                </a:moveTo>
                                <a:lnTo>
                                  <a:pt x="265049" y="2360803"/>
                                </a:lnTo>
                              </a:path>
                              <a:path w="5182870" h="2360930">
                                <a:moveTo>
                                  <a:pt x="399161" y="0"/>
                                </a:moveTo>
                                <a:lnTo>
                                  <a:pt x="399161" y="2360803"/>
                                </a:lnTo>
                              </a:path>
                              <a:path w="5182870" h="2360930">
                                <a:moveTo>
                                  <a:pt x="531749" y="0"/>
                                </a:moveTo>
                                <a:lnTo>
                                  <a:pt x="531749" y="2360803"/>
                                </a:lnTo>
                              </a:path>
                              <a:path w="5182870" h="2360930">
                                <a:moveTo>
                                  <a:pt x="664337" y="0"/>
                                </a:moveTo>
                                <a:lnTo>
                                  <a:pt x="664337" y="2360803"/>
                                </a:lnTo>
                              </a:path>
                              <a:path w="5182870" h="2360930">
                                <a:moveTo>
                                  <a:pt x="796925" y="0"/>
                                </a:moveTo>
                                <a:lnTo>
                                  <a:pt x="796925" y="2360803"/>
                                </a:lnTo>
                              </a:path>
                              <a:path w="5182870" h="2360930">
                                <a:moveTo>
                                  <a:pt x="929513" y="0"/>
                                </a:moveTo>
                                <a:lnTo>
                                  <a:pt x="929513" y="2360803"/>
                                </a:lnTo>
                              </a:path>
                              <a:path w="5182870" h="2360930">
                                <a:moveTo>
                                  <a:pt x="1063625" y="0"/>
                                </a:moveTo>
                                <a:lnTo>
                                  <a:pt x="1063625" y="2360803"/>
                                </a:lnTo>
                              </a:path>
                              <a:path w="5182870" h="2360930">
                                <a:moveTo>
                                  <a:pt x="1196213" y="0"/>
                                </a:moveTo>
                                <a:lnTo>
                                  <a:pt x="1196213" y="2360803"/>
                                </a:lnTo>
                              </a:path>
                              <a:path w="5182870" h="2360930">
                                <a:moveTo>
                                  <a:pt x="1328801" y="0"/>
                                </a:moveTo>
                                <a:lnTo>
                                  <a:pt x="1328801" y="2360803"/>
                                </a:lnTo>
                              </a:path>
                              <a:path w="5182870" h="2360930">
                                <a:moveTo>
                                  <a:pt x="1461389" y="0"/>
                                </a:moveTo>
                                <a:lnTo>
                                  <a:pt x="1461389" y="2360803"/>
                                </a:lnTo>
                              </a:path>
                              <a:path w="5182870" h="2360930">
                                <a:moveTo>
                                  <a:pt x="1593977" y="0"/>
                                </a:moveTo>
                                <a:lnTo>
                                  <a:pt x="1593977" y="2360803"/>
                                </a:lnTo>
                              </a:path>
                              <a:path w="5182870" h="2360930">
                                <a:moveTo>
                                  <a:pt x="1728089" y="0"/>
                                </a:moveTo>
                                <a:lnTo>
                                  <a:pt x="1728089" y="2360803"/>
                                </a:lnTo>
                              </a:path>
                              <a:path w="5182870" h="2360930">
                                <a:moveTo>
                                  <a:pt x="1860677" y="0"/>
                                </a:moveTo>
                                <a:lnTo>
                                  <a:pt x="1860677" y="2360803"/>
                                </a:lnTo>
                              </a:path>
                              <a:path w="5182870" h="2360930">
                                <a:moveTo>
                                  <a:pt x="1993265" y="0"/>
                                </a:moveTo>
                                <a:lnTo>
                                  <a:pt x="1993265" y="2360803"/>
                                </a:lnTo>
                              </a:path>
                              <a:path w="5182870" h="2360930">
                                <a:moveTo>
                                  <a:pt x="2125853" y="0"/>
                                </a:moveTo>
                                <a:lnTo>
                                  <a:pt x="2125853" y="2360803"/>
                                </a:lnTo>
                              </a:path>
                              <a:path w="5182870" h="2360930">
                                <a:moveTo>
                                  <a:pt x="2258441" y="0"/>
                                </a:moveTo>
                                <a:lnTo>
                                  <a:pt x="2258441" y="2360803"/>
                                </a:lnTo>
                              </a:path>
                              <a:path w="5182870" h="2360930">
                                <a:moveTo>
                                  <a:pt x="2392553" y="0"/>
                                </a:moveTo>
                                <a:lnTo>
                                  <a:pt x="2392553" y="2360803"/>
                                </a:lnTo>
                              </a:path>
                              <a:path w="5182870" h="2360930">
                                <a:moveTo>
                                  <a:pt x="2525141" y="0"/>
                                </a:moveTo>
                                <a:lnTo>
                                  <a:pt x="2525141" y="2360803"/>
                                </a:lnTo>
                              </a:path>
                              <a:path w="5182870" h="2360930">
                                <a:moveTo>
                                  <a:pt x="2657729" y="0"/>
                                </a:moveTo>
                                <a:lnTo>
                                  <a:pt x="2657729" y="2360803"/>
                                </a:lnTo>
                              </a:path>
                              <a:path w="5182870" h="2360930">
                                <a:moveTo>
                                  <a:pt x="2790317" y="0"/>
                                </a:moveTo>
                                <a:lnTo>
                                  <a:pt x="2790317" y="2360803"/>
                                </a:lnTo>
                              </a:path>
                              <a:path w="5182870" h="2360930">
                                <a:moveTo>
                                  <a:pt x="2922905" y="0"/>
                                </a:moveTo>
                                <a:lnTo>
                                  <a:pt x="2922905" y="2360803"/>
                                </a:lnTo>
                              </a:path>
                              <a:path w="5182870" h="2360930">
                                <a:moveTo>
                                  <a:pt x="3057017" y="0"/>
                                </a:moveTo>
                                <a:lnTo>
                                  <a:pt x="3057017" y="2360803"/>
                                </a:lnTo>
                              </a:path>
                              <a:path w="5182870" h="2360930">
                                <a:moveTo>
                                  <a:pt x="3189605" y="0"/>
                                </a:moveTo>
                                <a:lnTo>
                                  <a:pt x="3189605" y="2360803"/>
                                </a:lnTo>
                              </a:path>
                              <a:path w="5182870" h="2360930">
                                <a:moveTo>
                                  <a:pt x="3322193" y="0"/>
                                </a:moveTo>
                                <a:lnTo>
                                  <a:pt x="3322193" y="2360803"/>
                                </a:lnTo>
                              </a:path>
                              <a:path w="5182870" h="2360930">
                                <a:moveTo>
                                  <a:pt x="3454780" y="0"/>
                                </a:moveTo>
                                <a:lnTo>
                                  <a:pt x="3454780" y="2360803"/>
                                </a:lnTo>
                              </a:path>
                              <a:path w="5182870" h="2360930">
                                <a:moveTo>
                                  <a:pt x="3587369" y="0"/>
                                </a:moveTo>
                                <a:lnTo>
                                  <a:pt x="3587369" y="2360803"/>
                                </a:lnTo>
                              </a:path>
                              <a:path w="5182870" h="2360930">
                                <a:moveTo>
                                  <a:pt x="3721480" y="0"/>
                                </a:moveTo>
                                <a:lnTo>
                                  <a:pt x="3721480" y="2360803"/>
                                </a:lnTo>
                              </a:path>
                              <a:path w="5182870" h="2360930">
                                <a:moveTo>
                                  <a:pt x="3854069" y="0"/>
                                </a:moveTo>
                                <a:lnTo>
                                  <a:pt x="3854069" y="2360803"/>
                                </a:lnTo>
                              </a:path>
                              <a:path w="5182870" h="2360930">
                                <a:moveTo>
                                  <a:pt x="3986656" y="0"/>
                                </a:moveTo>
                                <a:lnTo>
                                  <a:pt x="3986656" y="2360803"/>
                                </a:lnTo>
                              </a:path>
                              <a:path w="5182870" h="2360930">
                                <a:moveTo>
                                  <a:pt x="4119245" y="0"/>
                                </a:moveTo>
                                <a:lnTo>
                                  <a:pt x="4119245" y="2360803"/>
                                </a:lnTo>
                              </a:path>
                              <a:path w="5182870" h="2360930">
                                <a:moveTo>
                                  <a:pt x="4251833" y="0"/>
                                </a:moveTo>
                                <a:lnTo>
                                  <a:pt x="4251833" y="2360803"/>
                                </a:lnTo>
                              </a:path>
                              <a:path w="5182870" h="2360930">
                                <a:moveTo>
                                  <a:pt x="4385945" y="0"/>
                                </a:moveTo>
                                <a:lnTo>
                                  <a:pt x="4385945" y="2360803"/>
                                </a:lnTo>
                              </a:path>
                              <a:path w="5182870" h="2360930">
                                <a:moveTo>
                                  <a:pt x="4518533" y="0"/>
                                </a:moveTo>
                                <a:lnTo>
                                  <a:pt x="4518533" y="2360803"/>
                                </a:lnTo>
                              </a:path>
                              <a:path w="5182870" h="2360930">
                                <a:moveTo>
                                  <a:pt x="4651121" y="0"/>
                                </a:moveTo>
                                <a:lnTo>
                                  <a:pt x="4651121" y="2360803"/>
                                </a:lnTo>
                              </a:path>
                              <a:path w="5182870" h="2360930">
                                <a:moveTo>
                                  <a:pt x="4783708" y="0"/>
                                </a:moveTo>
                                <a:lnTo>
                                  <a:pt x="4783708" y="2360803"/>
                                </a:lnTo>
                              </a:path>
                              <a:path w="5182870" h="2360930">
                                <a:moveTo>
                                  <a:pt x="4916297" y="0"/>
                                </a:moveTo>
                                <a:lnTo>
                                  <a:pt x="4916297" y="2360803"/>
                                </a:lnTo>
                              </a:path>
                              <a:path w="5182870" h="2360930">
                                <a:moveTo>
                                  <a:pt x="5050409" y="0"/>
                                </a:moveTo>
                                <a:lnTo>
                                  <a:pt x="5050409" y="2360803"/>
                                </a:lnTo>
                              </a:path>
                              <a:path w="5182870" h="2360930">
                                <a:moveTo>
                                  <a:pt x="5182743" y="0"/>
                                </a:moveTo>
                                <a:lnTo>
                                  <a:pt x="5182743" y="2360803"/>
                                </a:lnTo>
                              </a:path>
                              <a:path w="5182870" h="2360930">
                                <a:moveTo>
                                  <a:pt x="0" y="2360803"/>
                                </a:moveTo>
                                <a:lnTo>
                                  <a:pt x="0" y="0"/>
                                </a:lnTo>
                              </a:path>
                              <a:path w="5182870" h="2360930">
                                <a:moveTo>
                                  <a:pt x="0" y="2360803"/>
                                </a:moveTo>
                                <a:lnTo>
                                  <a:pt x="5182743" y="2360803"/>
                                </a:lnTo>
                              </a:path>
                            </a:pathLst>
                          </a:custGeom>
                          <a:ln w="9525">
                            <a:solidFill>
                              <a:srgbClr val="D9D9D9"/>
                            </a:solidFill>
                            <a:prstDash val="solid"/>
                          </a:ln>
                        </wps:spPr>
                        <wps:bodyPr wrap="square" lIns="0" tIns="0" rIns="0" bIns="0" rtlCol="0">
                          <a:prstTxWarp prst="textNoShape">
                            <a:avLst/>
                          </a:prstTxWarp>
                          <a:noAutofit/>
                        </wps:bodyPr>
                      </wps:wsp>
                      <wps:wsp>
                        <wps:cNvPr id="340" name="Graphic 340"/>
                        <wps:cNvSpPr/>
                        <wps:spPr>
                          <a:xfrm>
                            <a:off x="692340" y="379984"/>
                            <a:ext cx="5050155" cy="2140585"/>
                          </a:xfrm>
                          <a:custGeom>
                            <a:avLst/>
                            <a:gdLst/>
                            <a:ahLst/>
                            <a:cxnLst/>
                            <a:rect l="l" t="t" r="r" b="b"/>
                            <a:pathLst>
                              <a:path w="5050155" h="2140585">
                                <a:moveTo>
                                  <a:pt x="0" y="2140077"/>
                                </a:moveTo>
                                <a:lnTo>
                                  <a:pt x="133096" y="2140458"/>
                                </a:lnTo>
                                <a:lnTo>
                                  <a:pt x="265684" y="2140458"/>
                                </a:lnTo>
                                <a:lnTo>
                                  <a:pt x="398272" y="2140458"/>
                                </a:lnTo>
                                <a:lnTo>
                                  <a:pt x="530860" y="2138934"/>
                                </a:lnTo>
                                <a:lnTo>
                                  <a:pt x="664972" y="2138934"/>
                                </a:lnTo>
                                <a:lnTo>
                                  <a:pt x="797560" y="2138934"/>
                                </a:lnTo>
                                <a:lnTo>
                                  <a:pt x="930147" y="2137410"/>
                                </a:lnTo>
                                <a:lnTo>
                                  <a:pt x="1062736" y="2137410"/>
                                </a:lnTo>
                                <a:lnTo>
                                  <a:pt x="1195323" y="2137410"/>
                                </a:lnTo>
                                <a:lnTo>
                                  <a:pt x="1329436" y="2135886"/>
                                </a:lnTo>
                                <a:lnTo>
                                  <a:pt x="1462023" y="2134362"/>
                                </a:lnTo>
                                <a:lnTo>
                                  <a:pt x="1594611" y="2132838"/>
                                </a:lnTo>
                                <a:lnTo>
                                  <a:pt x="1727200" y="2126742"/>
                                </a:lnTo>
                                <a:lnTo>
                                  <a:pt x="1859788" y="2120646"/>
                                </a:lnTo>
                                <a:lnTo>
                                  <a:pt x="1993900" y="2114550"/>
                                </a:lnTo>
                                <a:lnTo>
                                  <a:pt x="2126488" y="2119122"/>
                                </a:lnTo>
                                <a:lnTo>
                                  <a:pt x="2259076" y="2119122"/>
                                </a:lnTo>
                                <a:lnTo>
                                  <a:pt x="2391664" y="2116074"/>
                                </a:lnTo>
                                <a:lnTo>
                                  <a:pt x="2524252" y="2108454"/>
                                </a:lnTo>
                                <a:lnTo>
                                  <a:pt x="2658364" y="2096262"/>
                                </a:lnTo>
                                <a:lnTo>
                                  <a:pt x="2790952" y="2093214"/>
                                </a:lnTo>
                                <a:lnTo>
                                  <a:pt x="2923540" y="2091690"/>
                                </a:lnTo>
                                <a:lnTo>
                                  <a:pt x="3056128" y="2087118"/>
                                </a:lnTo>
                                <a:lnTo>
                                  <a:pt x="3188716" y="2102358"/>
                                </a:lnTo>
                                <a:lnTo>
                                  <a:pt x="3322828" y="2102358"/>
                                </a:lnTo>
                                <a:lnTo>
                                  <a:pt x="3455416" y="2023110"/>
                                </a:lnTo>
                                <a:lnTo>
                                  <a:pt x="3588004" y="2056638"/>
                                </a:lnTo>
                                <a:lnTo>
                                  <a:pt x="3720592" y="2033777"/>
                                </a:lnTo>
                                <a:lnTo>
                                  <a:pt x="3853180" y="2039874"/>
                                </a:lnTo>
                                <a:lnTo>
                                  <a:pt x="3987292" y="1939290"/>
                                </a:lnTo>
                                <a:lnTo>
                                  <a:pt x="4119880" y="1892046"/>
                                </a:lnTo>
                                <a:lnTo>
                                  <a:pt x="4252468" y="1870710"/>
                                </a:lnTo>
                                <a:lnTo>
                                  <a:pt x="4385056" y="1764029"/>
                                </a:lnTo>
                                <a:lnTo>
                                  <a:pt x="4517644" y="1786890"/>
                                </a:lnTo>
                                <a:lnTo>
                                  <a:pt x="4651756" y="1725929"/>
                                </a:lnTo>
                                <a:lnTo>
                                  <a:pt x="4784344" y="1724406"/>
                                </a:lnTo>
                                <a:lnTo>
                                  <a:pt x="4916932" y="387858"/>
                                </a:lnTo>
                                <a:lnTo>
                                  <a:pt x="5049901" y="0"/>
                                </a:lnTo>
                              </a:path>
                            </a:pathLst>
                          </a:custGeom>
                          <a:ln w="22225">
                            <a:solidFill>
                              <a:srgbClr val="4F81BC"/>
                            </a:solidFill>
                            <a:prstDash val="solid"/>
                          </a:ln>
                        </wps:spPr>
                        <wps:bodyPr wrap="square" lIns="0" tIns="0" rIns="0" bIns="0" rtlCol="0">
                          <a:prstTxWarp prst="textNoShape">
                            <a:avLst/>
                          </a:prstTxWarp>
                          <a:noAutofit/>
                        </wps:bodyPr>
                      </wps:wsp>
                      <pic:pic>
                        <pic:nvPicPr>
                          <pic:cNvPr id="341" name="Image 341"/>
                          <pic:cNvPicPr/>
                        </pic:nvPicPr>
                        <pic:blipFill>
                          <a:blip r:embed="rId15" cstate="print"/>
                          <a:stretch>
                            <a:fillRect/>
                          </a:stretch>
                        </pic:blipFill>
                        <pic:spPr>
                          <a:xfrm>
                            <a:off x="649223" y="2478087"/>
                            <a:ext cx="85725" cy="85725"/>
                          </a:xfrm>
                          <a:prstGeom prst="rect">
                            <a:avLst/>
                          </a:prstGeom>
                        </pic:spPr>
                      </pic:pic>
                      <pic:pic>
                        <pic:nvPicPr>
                          <pic:cNvPr id="342" name="Image 342"/>
                          <pic:cNvPicPr/>
                        </pic:nvPicPr>
                        <pic:blipFill>
                          <a:blip r:embed="rId15" cstate="print"/>
                          <a:stretch>
                            <a:fillRect/>
                          </a:stretch>
                        </pic:blipFill>
                        <pic:spPr>
                          <a:xfrm>
                            <a:off x="781812" y="2478087"/>
                            <a:ext cx="85725" cy="85725"/>
                          </a:xfrm>
                          <a:prstGeom prst="rect">
                            <a:avLst/>
                          </a:prstGeom>
                        </pic:spPr>
                      </pic:pic>
                      <pic:pic>
                        <pic:nvPicPr>
                          <pic:cNvPr id="343" name="Image 343"/>
                          <pic:cNvPicPr/>
                        </pic:nvPicPr>
                        <pic:blipFill>
                          <a:blip r:embed="rId15" cstate="print"/>
                          <a:stretch>
                            <a:fillRect/>
                          </a:stretch>
                        </pic:blipFill>
                        <pic:spPr>
                          <a:xfrm>
                            <a:off x="914400" y="2478087"/>
                            <a:ext cx="85725" cy="85725"/>
                          </a:xfrm>
                          <a:prstGeom prst="rect">
                            <a:avLst/>
                          </a:prstGeom>
                        </pic:spPr>
                      </pic:pic>
                      <pic:pic>
                        <pic:nvPicPr>
                          <pic:cNvPr id="344" name="Image 344"/>
                          <pic:cNvPicPr/>
                        </pic:nvPicPr>
                        <pic:blipFill>
                          <a:blip r:embed="rId15" cstate="print"/>
                          <a:stretch>
                            <a:fillRect/>
                          </a:stretch>
                        </pic:blipFill>
                        <pic:spPr>
                          <a:xfrm>
                            <a:off x="1046988" y="2478087"/>
                            <a:ext cx="85725" cy="85725"/>
                          </a:xfrm>
                          <a:prstGeom prst="rect">
                            <a:avLst/>
                          </a:prstGeom>
                        </pic:spPr>
                      </pic:pic>
                      <pic:pic>
                        <pic:nvPicPr>
                          <pic:cNvPr id="345" name="Image 345"/>
                          <pic:cNvPicPr/>
                        </pic:nvPicPr>
                        <pic:blipFill>
                          <a:blip r:embed="rId15" cstate="print"/>
                          <a:stretch>
                            <a:fillRect/>
                          </a:stretch>
                        </pic:blipFill>
                        <pic:spPr>
                          <a:xfrm>
                            <a:off x="1179575" y="2476563"/>
                            <a:ext cx="85725" cy="85725"/>
                          </a:xfrm>
                          <a:prstGeom prst="rect">
                            <a:avLst/>
                          </a:prstGeom>
                        </pic:spPr>
                      </pic:pic>
                      <pic:pic>
                        <pic:nvPicPr>
                          <pic:cNvPr id="346" name="Image 346"/>
                          <pic:cNvPicPr/>
                        </pic:nvPicPr>
                        <pic:blipFill>
                          <a:blip r:embed="rId15" cstate="print"/>
                          <a:stretch>
                            <a:fillRect/>
                          </a:stretch>
                        </pic:blipFill>
                        <pic:spPr>
                          <a:xfrm>
                            <a:off x="1313688" y="2476563"/>
                            <a:ext cx="85725" cy="85725"/>
                          </a:xfrm>
                          <a:prstGeom prst="rect">
                            <a:avLst/>
                          </a:prstGeom>
                        </pic:spPr>
                      </pic:pic>
                      <pic:pic>
                        <pic:nvPicPr>
                          <pic:cNvPr id="347" name="Image 347"/>
                          <pic:cNvPicPr/>
                        </pic:nvPicPr>
                        <pic:blipFill>
                          <a:blip r:embed="rId15" cstate="print"/>
                          <a:stretch>
                            <a:fillRect/>
                          </a:stretch>
                        </pic:blipFill>
                        <pic:spPr>
                          <a:xfrm>
                            <a:off x="1446275" y="2476563"/>
                            <a:ext cx="85725" cy="85725"/>
                          </a:xfrm>
                          <a:prstGeom prst="rect">
                            <a:avLst/>
                          </a:prstGeom>
                        </pic:spPr>
                      </pic:pic>
                      <pic:pic>
                        <pic:nvPicPr>
                          <pic:cNvPr id="348" name="Image 348"/>
                          <pic:cNvPicPr/>
                        </pic:nvPicPr>
                        <pic:blipFill>
                          <a:blip r:embed="rId15" cstate="print"/>
                          <a:stretch>
                            <a:fillRect/>
                          </a:stretch>
                        </pic:blipFill>
                        <pic:spPr>
                          <a:xfrm>
                            <a:off x="1578863" y="2475039"/>
                            <a:ext cx="85725" cy="85725"/>
                          </a:xfrm>
                          <a:prstGeom prst="rect">
                            <a:avLst/>
                          </a:prstGeom>
                        </pic:spPr>
                      </pic:pic>
                      <pic:pic>
                        <pic:nvPicPr>
                          <pic:cNvPr id="349" name="Image 349"/>
                          <pic:cNvPicPr/>
                        </pic:nvPicPr>
                        <pic:blipFill>
                          <a:blip r:embed="rId15" cstate="print"/>
                          <a:stretch>
                            <a:fillRect/>
                          </a:stretch>
                        </pic:blipFill>
                        <pic:spPr>
                          <a:xfrm>
                            <a:off x="1711451" y="2475039"/>
                            <a:ext cx="85725" cy="85725"/>
                          </a:xfrm>
                          <a:prstGeom prst="rect">
                            <a:avLst/>
                          </a:prstGeom>
                        </pic:spPr>
                      </pic:pic>
                      <pic:pic>
                        <pic:nvPicPr>
                          <pic:cNvPr id="350" name="Image 350"/>
                          <pic:cNvPicPr/>
                        </pic:nvPicPr>
                        <pic:blipFill>
                          <a:blip r:embed="rId15" cstate="print"/>
                          <a:stretch>
                            <a:fillRect/>
                          </a:stretch>
                        </pic:blipFill>
                        <pic:spPr>
                          <a:xfrm>
                            <a:off x="1844039" y="2475039"/>
                            <a:ext cx="85725" cy="85725"/>
                          </a:xfrm>
                          <a:prstGeom prst="rect">
                            <a:avLst/>
                          </a:prstGeom>
                        </pic:spPr>
                      </pic:pic>
                      <pic:pic>
                        <pic:nvPicPr>
                          <pic:cNvPr id="351" name="Image 351"/>
                          <pic:cNvPicPr/>
                        </pic:nvPicPr>
                        <pic:blipFill>
                          <a:blip r:embed="rId15" cstate="print"/>
                          <a:stretch>
                            <a:fillRect/>
                          </a:stretch>
                        </pic:blipFill>
                        <pic:spPr>
                          <a:xfrm>
                            <a:off x="1978151" y="2473515"/>
                            <a:ext cx="85725" cy="85725"/>
                          </a:xfrm>
                          <a:prstGeom prst="rect">
                            <a:avLst/>
                          </a:prstGeom>
                        </pic:spPr>
                      </pic:pic>
                      <pic:pic>
                        <pic:nvPicPr>
                          <pic:cNvPr id="352" name="Image 352"/>
                          <pic:cNvPicPr/>
                        </pic:nvPicPr>
                        <pic:blipFill>
                          <a:blip r:embed="rId15" cstate="print"/>
                          <a:stretch>
                            <a:fillRect/>
                          </a:stretch>
                        </pic:blipFill>
                        <pic:spPr>
                          <a:xfrm>
                            <a:off x="2110739" y="2471991"/>
                            <a:ext cx="85725" cy="85725"/>
                          </a:xfrm>
                          <a:prstGeom prst="rect">
                            <a:avLst/>
                          </a:prstGeom>
                        </pic:spPr>
                      </pic:pic>
                      <pic:pic>
                        <pic:nvPicPr>
                          <pic:cNvPr id="353" name="Image 353"/>
                          <pic:cNvPicPr/>
                        </pic:nvPicPr>
                        <pic:blipFill>
                          <a:blip r:embed="rId15" cstate="print"/>
                          <a:stretch>
                            <a:fillRect/>
                          </a:stretch>
                        </pic:blipFill>
                        <pic:spPr>
                          <a:xfrm>
                            <a:off x="2243327" y="2470467"/>
                            <a:ext cx="85725" cy="85725"/>
                          </a:xfrm>
                          <a:prstGeom prst="rect">
                            <a:avLst/>
                          </a:prstGeom>
                        </pic:spPr>
                      </pic:pic>
                      <pic:pic>
                        <pic:nvPicPr>
                          <pic:cNvPr id="354" name="Image 354"/>
                          <pic:cNvPicPr/>
                        </pic:nvPicPr>
                        <pic:blipFill>
                          <a:blip r:embed="rId15" cstate="print"/>
                          <a:stretch>
                            <a:fillRect/>
                          </a:stretch>
                        </pic:blipFill>
                        <pic:spPr>
                          <a:xfrm>
                            <a:off x="2375916" y="2464371"/>
                            <a:ext cx="85725" cy="85725"/>
                          </a:xfrm>
                          <a:prstGeom prst="rect">
                            <a:avLst/>
                          </a:prstGeom>
                        </pic:spPr>
                      </pic:pic>
                      <pic:pic>
                        <pic:nvPicPr>
                          <pic:cNvPr id="355" name="Image 355"/>
                          <pic:cNvPicPr/>
                        </pic:nvPicPr>
                        <pic:blipFill>
                          <a:blip r:embed="rId15" cstate="print"/>
                          <a:stretch>
                            <a:fillRect/>
                          </a:stretch>
                        </pic:blipFill>
                        <pic:spPr>
                          <a:xfrm>
                            <a:off x="2508504" y="2458275"/>
                            <a:ext cx="85725" cy="85725"/>
                          </a:xfrm>
                          <a:prstGeom prst="rect">
                            <a:avLst/>
                          </a:prstGeom>
                        </pic:spPr>
                      </pic:pic>
                      <pic:pic>
                        <pic:nvPicPr>
                          <pic:cNvPr id="356" name="Image 356"/>
                          <pic:cNvPicPr/>
                        </pic:nvPicPr>
                        <pic:blipFill>
                          <a:blip r:embed="rId15" cstate="print"/>
                          <a:stretch>
                            <a:fillRect/>
                          </a:stretch>
                        </pic:blipFill>
                        <pic:spPr>
                          <a:xfrm>
                            <a:off x="2642616" y="2452179"/>
                            <a:ext cx="85725" cy="85725"/>
                          </a:xfrm>
                          <a:prstGeom prst="rect">
                            <a:avLst/>
                          </a:prstGeom>
                        </pic:spPr>
                      </pic:pic>
                      <pic:pic>
                        <pic:nvPicPr>
                          <pic:cNvPr id="357" name="Image 357"/>
                          <pic:cNvPicPr/>
                        </pic:nvPicPr>
                        <pic:blipFill>
                          <a:blip r:embed="rId15" cstate="print"/>
                          <a:stretch>
                            <a:fillRect/>
                          </a:stretch>
                        </pic:blipFill>
                        <pic:spPr>
                          <a:xfrm>
                            <a:off x="2775204" y="2456751"/>
                            <a:ext cx="85725" cy="85725"/>
                          </a:xfrm>
                          <a:prstGeom prst="rect">
                            <a:avLst/>
                          </a:prstGeom>
                        </pic:spPr>
                      </pic:pic>
                      <pic:pic>
                        <pic:nvPicPr>
                          <pic:cNvPr id="358" name="Image 358"/>
                          <pic:cNvPicPr/>
                        </pic:nvPicPr>
                        <pic:blipFill>
                          <a:blip r:embed="rId15" cstate="print"/>
                          <a:stretch>
                            <a:fillRect/>
                          </a:stretch>
                        </pic:blipFill>
                        <pic:spPr>
                          <a:xfrm>
                            <a:off x="2907792" y="2456751"/>
                            <a:ext cx="85725" cy="85725"/>
                          </a:xfrm>
                          <a:prstGeom prst="rect">
                            <a:avLst/>
                          </a:prstGeom>
                        </pic:spPr>
                      </pic:pic>
                      <pic:pic>
                        <pic:nvPicPr>
                          <pic:cNvPr id="359" name="Image 359"/>
                          <pic:cNvPicPr/>
                        </pic:nvPicPr>
                        <pic:blipFill>
                          <a:blip r:embed="rId15" cstate="print"/>
                          <a:stretch>
                            <a:fillRect/>
                          </a:stretch>
                        </pic:blipFill>
                        <pic:spPr>
                          <a:xfrm>
                            <a:off x="3040379" y="2453703"/>
                            <a:ext cx="85725" cy="85725"/>
                          </a:xfrm>
                          <a:prstGeom prst="rect">
                            <a:avLst/>
                          </a:prstGeom>
                        </pic:spPr>
                      </pic:pic>
                      <pic:pic>
                        <pic:nvPicPr>
                          <pic:cNvPr id="360" name="Image 360"/>
                          <pic:cNvPicPr/>
                        </pic:nvPicPr>
                        <pic:blipFill>
                          <a:blip r:embed="rId15" cstate="print"/>
                          <a:stretch>
                            <a:fillRect/>
                          </a:stretch>
                        </pic:blipFill>
                        <pic:spPr>
                          <a:xfrm>
                            <a:off x="3172967" y="2446083"/>
                            <a:ext cx="85725" cy="85725"/>
                          </a:xfrm>
                          <a:prstGeom prst="rect">
                            <a:avLst/>
                          </a:prstGeom>
                        </pic:spPr>
                      </pic:pic>
                      <pic:pic>
                        <pic:nvPicPr>
                          <pic:cNvPr id="361" name="Image 361"/>
                          <pic:cNvPicPr/>
                        </pic:nvPicPr>
                        <pic:blipFill>
                          <a:blip r:embed="rId15" cstate="print"/>
                          <a:stretch>
                            <a:fillRect/>
                          </a:stretch>
                        </pic:blipFill>
                        <pic:spPr>
                          <a:xfrm>
                            <a:off x="3307079" y="2433891"/>
                            <a:ext cx="85725" cy="85725"/>
                          </a:xfrm>
                          <a:prstGeom prst="rect">
                            <a:avLst/>
                          </a:prstGeom>
                        </pic:spPr>
                      </pic:pic>
                      <pic:pic>
                        <pic:nvPicPr>
                          <pic:cNvPr id="362" name="Image 362"/>
                          <pic:cNvPicPr/>
                        </pic:nvPicPr>
                        <pic:blipFill>
                          <a:blip r:embed="rId15" cstate="print"/>
                          <a:stretch>
                            <a:fillRect/>
                          </a:stretch>
                        </pic:blipFill>
                        <pic:spPr>
                          <a:xfrm>
                            <a:off x="3439667" y="2430843"/>
                            <a:ext cx="85725" cy="85725"/>
                          </a:xfrm>
                          <a:prstGeom prst="rect">
                            <a:avLst/>
                          </a:prstGeom>
                        </pic:spPr>
                      </pic:pic>
                      <pic:pic>
                        <pic:nvPicPr>
                          <pic:cNvPr id="363" name="Image 363"/>
                          <pic:cNvPicPr/>
                        </pic:nvPicPr>
                        <pic:blipFill>
                          <a:blip r:embed="rId15" cstate="print"/>
                          <a:stretch>
                            <a:fillRect/>
                          </a:stretch>
                        </pic:blipFill>
                        <pic:spPr>
                          <a:xfrm>
                            <a:off x="3572255" y="2429319"/>
                            <a:ext cx="85725" cy="85725"/>
                          </a:xfrm>
                          <a:prstGeom prst="rect">
                            <a:avLst/>
                          </a:prstGeom>
                        </pic:spPr>
                      </pic:pic>
                      <pic:pic>
                        <pic:nvPicPr>
                          <pic:cNvPr id="364" name="Image 364"/>
                          <pic:cNvPicPr/>
                        </pic:nvPicPr>
                        <pic:blipFill>
                          <a:blip r:embed="rId15" cstate="print"/>
                          <a:stretch>
                            <a:fillRect/>
                          </a:stretch>
                        </pic:blipFill>
                        <pic:spPr>
                          <a:xfrm>
                            <a:off x="3704844" y="2424747"/>
                            <a:ext cx="85725" cy="85725"/>
                          </a:xfrm>
                          <a:prstGeom prst="rect">
                            <a:avLst/>
                          </a:prstGeom>
                        </pic:spPr>
                      </pic:pic>
                      <pic:pic>
                        <pic:nvPicPr>
                          <pic:cNvPr id="365" name="Image 365"/>
                          <pic:cNvPicPr/>
                        </pic:nvPicPr>
                        <pic:blipFill>
                          <a:blip r:embed="rId15" cstate="print"/>
                          <a:stretch>
                            <a:fillRect/>
                          </a:stretch>
                        </pic:blipFill>
                        <pic:spPr>
                          <a:xfrm>
                            <a:off x="3837432" y="2439987"/>
                            <a:ext cx="85725" cy="85725"/>
                          </a:xfrm>
                          <a:prstGeom prst="rect">
                            <a:avLst/>
                          </a:prstGeom>
                        </pic:spPr>
                      </pic:pic>
                      <pic:pic>
                        <pic:nvPicPr>
                          <pic:cNvPr id="366" name="Image 366"/>
                          <pic:cNvPicPr/>
                        </pic:nvPicPr>
                        <pic:blipFill>
                          <a:blip r:embed="rId15" cstate="print"/>
                          <a:stretch>
                            <a:fillRect/>
                          </a:stretch>
                        </pic:blipFill>
                        <pic:spPr>
                          <a:xfrm>
                            <a:off x="3971544" y="2439987"/>
                            <a:ext cx="85725" cy="85725"/>
                          </a:xfrm>
                          <a:prstGeom prst="rect">
                            <a:avLst/>
                          </a:prstGeom>
                        </pic:spPr>
                      </pic:pic>
                      <pic:pic>
                        <pic:nvPicPr>
                          <pic:cNvPr id="367" name="Image 367"/>
                          <pic:cNvPicPr/>
                        </pic:nvPicPr>
                        <pic:blipFill>
                          <a:blip r:embed="rId15" cstate="print"/>
                          <a:stretch>
                            <a:fillRect/>
                          </a:stretch>
                        </pic:blipFill>
                        <pic:spPr>
                          <a:xfrm>
                            <a:off x="4104132" y="2360739"/>
                            <a:ext cx="85725" cy="85725"/>
                          </a:xfrm>
                          <a:prstGeom prst="rect">
                            <a:avLst/>
                          </a:prstGeom>
                        </pic:spPr>
                      </pic:pic>
                      <pic:pic>
                        <pic:nvPicPr>
                          <pic:cNvPr id="368" name="Image 368"/>
                          <pic:cNvPicPr/>
                        </pic:nvPicPr>
                        <pic:blipFill>
                          <a:blip r:embed="rId15" cstate="print"/>
                          <a:stretch>
                            <a:fillRect/>
                          </a:stretch>
                        </pic:blipFill>
                        <pic:spPr>
                          <a:xfrm>
                            <a:off x="4236720" y="2394267"/>
                            <a:ext cx="85725" cy="85725"/>
                          </a:xfrm>
                          <a:prstGeom prst="rect">
                            <a:avLst/>
                          </a:prstGeom>
                        </pic:spPr>
                      </pic:pic>
                      <pic:pic>
                        <pic:nvPicPr>
                          <pic:cNvPr id="369" name="Image 369"/>
                          <pic:cNvPicPr/>
                        </pic:nvPicPr>
                        <pic:blipFill>
                          <a:blip r:embed="rId15" cstate="print"/>
                          <a:stretch>
                            <a:fillRect/>
                          </a:stretch>
                        </pic:blipFill>
                        <pic:spPr>
                          <a:xfrm>
                            <a:off x="4369308" y="2371407"/>
                            <a:ext cx="85725" cy="85725"/>
                          </a:xfrm>
                          <a:prstGeom prst="rect">
                            <a:avLst/>
                          </a:prstGeom>
                        </pic:spPr>
                      </pic:pic>
                      <pic:pic>
                        <pic:nvPicPr>
                          <pic:cNvPr id="370" name="Image 370"/>
                          <pic:cNvPicPr/>
                        </pic:nvPicPr>
                        <pic:blipFill>
                          <a:blip r:embed="rId15" cstate="print"/>
                          <a:stretch>
                            <a:fillRect/>
                          </a:stretch>
                        </pic:blipFill>
                        <pic:spPr>
                          <a:xfrm>
                            <a:off x="4501896" y="2377503"/>
                            <a:ext cx="85725" cy="85725"/>
                          </a:xfrm>
                          <a:prstGeom prst="rect">
                            <a:avLst/>
                          </a:prstGeom>
                        </pic:spPr>
                      </pic:pic>
                      <pic:pic>
                        <pic:nvPicPr>
                          <pic:cNvPr id="371" name="Image 371"/>
                          <pic:cNvPicPr/>
                        </pic:nvPicPr>
                        <pic:blipFill>
                          <a:blip r:embed="rId15" cstate="print"/>
                          <a:stretch>
                            <a:fillRect/>
                          </a:stretch>
                        </pic:blipFill>
                        <pic:spPr>
                          <a:xfrm>
                            <a:off x="4636008" y="2276919"/>
                            <a:ext cx="85725" cy="85725"/>
                          </a:xfrm>
                          <a:prstGeom prst="rect">
                            <a:avLst/>
                          </a:prstGeom>
                        </pic:spPr>
                      </pic:pic>
                      <pic:pic>
                        <pic:nvPicPr>
                          <pic:cNvPr id="372" name="Image 372"/>
                          <pic:cNvPicPr/>
                        </pic:nvPicPr>
                        <pic:blipFill>
                          <a:blip r:embed="rId15" cstate="print"/>
                          <a:stretch>
                            <a:fillRect/>
                          </a:stretch>
                        </pic:blipFill>
                        <pic:spPr>
                          <a:xfrm>
                            <a:off x="4768596" y="2229675"/>
                            <a:ext cx="85725" cy="85725"/>
                          </a:xfrm>
                          <a:prstGeom prst="rect">
                            <a:avLst/>
                          </a:prstGeom>
                        </pic:spPr>
                      </pic:pic>
                      <pic:pic>
                        <pic:nvPicPr>
                          <pic:cNvPr id="373" name="Image 373"/>
                          <pic:cNvPicPr/>
                        </pic:nvPicPr>
                        <pic:blipFill>
                          <a:blip r:embed="rId15" cstate="print"/>
                          <a:stretch>
                            <a:fillRect/>
                          </a:stretch>
                        </pic:blipFill>
                        <pic:spPr>
                          <a:xfrm>
                            <a:off x="4901184" y="2208339"/>
                            <a:ext cx="85725" cy="85725"/>
                          </a:xfrm>
                          <a:prstGeom prst="rect">
                            <a:avLst/>
                          </a:prstGeom>
                        </pic:spPr>
                      </pic:pic>
                      <pic:pic>
                        <pic:nvPicPr>
                          <pic:cNvPr id="374" name="Image 374"/>
                          <pic:cNvPicPr/>
                        </pic:nvPicPr>
                        <pic:blipFill>
                          <a:blip r:embed="rId15" cstate="print"/>
                          <a:stretch>
                            <a:fillRect/>
                          </a:stretch>
                        </pic:blipFill>
                        <pic:spPr>
                          <a:xfrm>
                            <a:off x="5033771" y="2101659"/>
                            <a:ext cx="85725" cy="85725"/>
                          </a:xfrm>
                          <a:prstGeom prst="rect">
                            <a:avLst/>
                          </a:prstGeom>
                        </pic:spPr>
                      </pic:pic>
                      <pic:pic>
                        <pic:nvPicPr>
                          <pic:cNvPr id="375" name="Image 375"/>
                          <pic:cNvPicPr/>
                        </pic:nvPicPr>
                        <pic:blipFill>
                          <a:blip r:embed="rId15" cstate="print"/>
                          <a:stretch>
                            <a:fillRect/>
                          </a:stretch>
                        </pic:blipFill>
                        <pic:spPr>
                          <a:xfrm>
                            <a:off x="5166359" y="2124519"/>
                            <a:ext cx="85725" cy="85725"/>
                          </a:xfrm>
                          <a:prstGeom prst="rect">
                            <a:avLst/>
                          </a:prstGeom>
                        </pic:spPr>
                      </pic:pic>
                      <pic:pic>
                        <pic:nvPicPr>
                          <pic:cNvPr id="376" name="Image 376"/>
                          <pic:cNvPicPr/>
                        </pic:nvPicPr>
                        <pic:blipFill>
                          <a:blip r:embed="rId15" cstate="print"/>
                          <a:stretch>
                            <a:fillRect/>
                          </a:stretch>
                        </pic:blipFill>
                        <pic:spPr>
                          <a:xfrm>
                            <a:off x="5300471" y="2063559"/>
                            <a:ext cx="85725" cy="85725"/>
                          </a:xfrm>
                          <a:prstGeom prst="rect">
                            <a:avLst/>
                          </a:prstGeom>
                        </pic:spPr>
                      </pic:pic>
                      <pic:pic>
                        <pic:nvPicPr>
                          <pic:cNvPr id="377" name="Image 377"/>
                          <pic:cNvPicPr/>
                        </pic:nvPicPr>
                        <pic:blipFill>
                          <a:blip r:embed="rId15" cstate="print"/>
                          <a:stretch>
                            <a:fillRect/>
                          </a:stretch>
                        </pic:blipFill>
                        <pic:spPr>
                          <a:xfrm>
                            <a:off x="5433059" y="2062035"/>
                            <a:ext cx="85725" cy="85725"/>
                          </a:xfrm>
                          <a:prstGeom prst="rect">
                            <a:avLst/>
                          </a:prstGeom>
                        </pic:spPr>
                      </pic:pic>
                      <pic:pic>
                        <pic:nvPicPr>
                          <pic:cNvPr id="378" name="Image 378"/>
                          <pic:cNvPicPr/>
                        </pic:nvPicPr>
                        <pic:blipFill>
                          <a:blip r:embed="rId15" cstate="print"/>
                          <a:stretch>
                            <a:fillRect/>
                          </a:stretch>
                        </pic:blipFill>
                        <pic:spPr>
                          <a:xfrm>
                            <a:off x="5565647" y="725487"/>
                            <a:ext cx="85725" cy="85725"/>
                          </a:xfrm>
                          <a:prstGeom prst="rect">
                            <a:avLst/>
                          </a:prstGeom>
                        </pic:spPr>
                      </pic:pic>
                      <pic:pic>
                        <pic:nvPicPr>
                          <pic:cNvPr id="379" name="Image 379"/>
                          <pic:cNvPicPr/>
                        </pic:nvPicPr>
                        <pic:blipFill>
                          <a:blip r:embed="rId15" cstate="print"/>
                          <a:stretch>
                            <a:fillRect/>
                          </a:stretch>
                        </pic:blipFill>
                        <pic:spPr>
                          <a:xfrm>
                            <a:off x="5698235" y="338391"/>
                            <a:ext cx="85725" cy="85725"/>
                          </a:xfrm>
                          <a:prstGeom prst="rect">
                            <a:avLst/>
                          </a:prstGeom>
                        </pic:spPr>
                      </pic:pic>
                      <wps:wsp>
                        <wps:cNvPr id="380" name="Textbox 380"/>
                        <wps:cNvSpPr txBox="1"/>
                        <wps:spPr>
                          <a:xfrm>
                            <a:off x="4762" y="0"/>
                            <a:ext cx="6488430" cy="356679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3"/>
                                <w:rPr>
                                  <w:sz w:val="24"/>
                                </w:rPr>
                              </w:pPr>
                            </w:p>
                            <w:p>
                              <w:pPr>
                                <w:spacing w:before="0"/>
                                <w:ind w:left="30" w:right="0" w:firstLine="0"/>
                                <w:jc w:val="left"/>
                                <w:rPr>
                                  <w:sz w:val="24"/>
                                </w:rPr>
                              </w:pPr>
                              <w:r>
                                <w:rPr>
                                  <w:sz w:val="24"/>
                                </w:rPr>
                                <w:t>Source:</w:t>
                              </w:r>
                              <w:r>
                                <w:rPr>
                                  <w:spacing w:val="-2"/>
                                  <w:sz w:val="24"/>
                                </w:rPr>
                                <w:t> </w:t>
                              </w:r>
                              <w:r>
                                <w:rPr>
                                  <w:sz w:val="24"/>
                                </w:rPr>
                                <w:t>Researcher’s</w:t>
                              </w:r>
                              <w:r>
                                <w:rPr>
                                  <w:spacing w:val="-3"/>
                                  <w:sz w:val="24"/>
                                </w:rPr>
                                <w:t> </w:t>
                              </w:r>
                              <w:r>
                                <w:rPr>
                                  <w:sz w:val="24"/>
                                </w:rPr>
                                <w:t>own</w:t>
                              </w:r>
                              <w:r>
                                <w:rPr>
                                  <w:spacing w:val="-2"/>
                                  <w:sz w:val="24"/>
                                </w:rPr>
                                <w:t> </w:t>
                              </w:r>
                              <w:r>
                                <w:rPr>
                                  <w:sz w:val="24"/>
                                </w:rPr>
                                <w:t>computation</w:t>
                              </w:r>
                              <w:r>
                                <w:rPr>
                                  <w:spacing w:val="-1"/>
                                  <w:sz w:val="24"/>
                                </w:rPr>
                                <w:t> </w:t>
                              </w:r>
                              <w:r>
                                <w:rPr>
                                  <w:sz w:val="24"/>
                                </w:rPr>
                                <w:t>using</w:t>
                              </w:r>
                              <w:r>
                                <w:rPr>
                                  <w:spacing w:val="-2"/>
                                  <w:sz w:val="24"/>
                                </w:rPr>
                                <w:t> </w:t>
                              </w:r>
                              <w:r>
                                <w:rPr>
                                  <w:sz w:val="24"/>
                                </w:rPr>
                                <w:t>Microsoft</w:t>
                              </w:r>
                              <w:r>
                                <w:rPr>
                                  <w:spacing w:val="-2"/>
                                  <w:sz w:val="24"/>
                                </w:rPr>
                                <w:t> </w:t>
                              </w:r>
                              <w:r>
                                <w:rPr>
                                  <w:sz w:val="24"/>
                                </w:rPr>
                                <w:t>Excel</w:t>
                              </w:r>
                              <w:r>
                                <w:rPr>
                                  <w:spacing w:val="-2"/>
                                  <w:sz w:val="24"/>
                                </w:rPr>
                                <w:t> </w:t>
                              </w:r>
                              <w:r>
                                <w:rPr>
                                  <w:sz w:val="24"/>
                                </w:rPr>
                                <w:t>Output,</w:t>
                              </w:r>
                              <w:r>
                                <w:rPr>
                                  <w:spacing w:val="-1"/>
                                  <w:sz w:val="24"/>
                                </w:rPr>
                                <w:t> </w:t>
                              </w:r>
                              <w:r>
                                <w:rPr>
                                  <w:spacing w:val="-4"/>
                                  <w:sz w:val="24"/>
                                </w:rPr>
                                <w:t>2021</w:t>
                              </w:r>
                            </w:p>
                          </w:txbxContent>
                        </wps:txbx>
                        <wps:bodyPr wrap="square" lIns="0" tIns="0" rIns="0" bIns="0" rtlCol="0">
                          <a:noAutofit/>
                        </wps:bodyPr>
                      </wps:wsp>
                      <wps:wsp>
                        <wps:cNvPr id="381" name="Textbox 381"/>
                        <wps:cNvSpPr txBox="1"/>
                        <wps:spPr>
                          <a:xfrm>
                            <a:off x="4762" y="20066"/>
                            <a:ext cx="5943600" cy="3152775"/>
                          </a:xfrm>
                          <a:prstGeom prst="rect">
                            <a:avLst/>
                          </a:prstGeom>
                          <a:ln w="9525">
                            <a:solidFill>
                              <a:srgbClr val="D9D9D9"/>
                            </a:solidFill>
                            <a:prstDash val="solid"/>
                          </a:ln>
                        </wps:spPr>
                        <wps:txbx>
                          <w:txbxContent>
                            <w:p>
                              <w:pPr>
                                <w:spacing w:before="105"/>
                                <w:ind w:left="0" w:right="8522" w:firstLine="0"/>
                                <w:jc w:val="right"/>
                                <w:rPr>
                                  <w:rFonts w:ascii="Calibri"/>
                                  <w:sz w:val="16"/>
                                </w:rPr>
                              </w:pPr>
                              <w:r>
                                <w:rPr>
                                  <w:rFonts w:ascii="Calibri"/>
                                  <w:color w:val="585858"/>
                                  <w:spacing w:val="-4"/>
                                  <w:sz w:val="16"/>
                                </w:rPr>
                                <w:t>3000</w:t>
                              </w:r>
                            </w:p>
                            <w:p>
                              <w:pPr>
                                <w:spacing w:line="240" w:lineRule="auto" w:before="0"/>
                                <w:rPr>
                                  <w:rFonts w:ascii="Calibri"/>
                                  <w:sz w:val="16"/>
                                </w:rPr>
                              </w:pPr>
                            </w:p>
                            <w:p>
                              <w:pPr>
                                <w:spacing w:line="240" w:lineRule="auto" w:before="34"/>
                                <w:rPr>
                                  <w:rFonts w:ascii="Calibri"/>
                                  <w:sz w:val="16"/>
                                </w:rPr>
                              </w:pPr>
                            </w:p>
                            <w:p>
                              <w:pPr>
                                <w:spacing w:before="0"/>
                                <w:ind w:left="0" w:right="8522" w:firstLine="0"/>
                                <w:jc w:val="right"/>
                                <w:rPr>
                                  <w:rFonts w:ascii="Calibri"/>
                                  <w:sz w:val="16"/>
                                </w:rPr>
                              </w:pPr>
                              <w:r>
                                <w:rPr>
                                  <w:rFonts w:ascii="Calibri"/>
                                  <w:color w:val="585858"/>
                                  <w:spacing w:val="-4"/>
                                  <w:sz w:val="16"/>
                                </w:rPr>
                                <w:t>2500</w:t>
                              </w:r>
                            </w:p>
                            <w:p>
                              <w:pPr>
                                <w:spacing w:line="240" w:lineRule="auto" w:before="0"/>
                                <w:rPr>
                                  <w:rFonts w:ascii="Calibri"/>
                                  <w:sz w:val="16"/>
                                </w:rPr>
                              </w:pPr>
                            </w:p>
                            <w:p>
                              <w:pPr>
                                <w:spacing w:line="240" w:lineRule="auto" w:before="33"/>
                                <w:rPr>
                                  <w:rFonts w:ascii="Calibri"/>
                                  <w:sz w:val="16"/>
                                </w:rPr>
                              </w:pPr>
                            </w:p>
                            <w:p>
                              <w:pPr>
                                <w:spacing w:before="0"/>
                                <w:ind w:left="0" w:right="8522" w:firstLine="0"/>
                                <w:jc w:val="right"/>
                                <w:rPr>
                                  <w:rFonts w:ascii="Calibri"/>
                                  <w:sz w:val="16"/>
                                </w:rPr>
                              </w:pPr>
                              <w:r>
                                <w:rPr>
                                  <w:rFonts w:ascii="Calibri"/>
                                  <w:color w:val="585858"/>
                                  <w:spacing w:val="-4"/>
                                  <w:sz w:val="16"/>
                                </w:rPr>
                                <w:t>2000</w:t>
                              </w:r>
                            </w:p>
                            <w:p>
                              <w:pPr>
                                <w:spacing w:line="240" w:lineRule="auto" w:before="0"/>
                                <w:rPr>
                                  <w:rFonts w:ascii="Calibri"/>
                                  <w:sz w:val="16"/>
                                </w:rPr>
                              </w:pPr>
                            </w:p>
                            <w:p>
                              <w:pPr>
                                <w:spacing w:line="240" w:lineRule="auto" w:before="34"/>
                                <w:rPr>
                                  <w:rFonts w:ascii="Calibri"/>
                                  <w:sz w:val="16"/>
                                </w:rPr>
                              </w:pPr>
                            </w:p>
                            <w:p>
                              <w:pPr>
                                <w:spacing w:before="0"/>
                                <w:ind w:left="0" w:right="8522" w:firstLine="0"/>
                                <w:jc w:val="right"/>
                                <w:rPr>
                                  <w:rFonts w:ascii="Calibri"/>
                                  <w:sz w:val="16"/>
                                </w:rPr>
                              </w:pPr>
                              <w:r>
                                <w:rPr>
                                  <w:rFonts w:ascii="Calibri"/>
                                  <w:color w:val="585858"/>
                                  <w:spacing w:val="-4"/>
                                  <w:sz w:val="16"/>
                                </w:rPr>
                                <w:t>1500</w:t>
                              </w:r>
                            </w:p>
                            <w:p>
                              <w:pPr>
                                <w:spacing w:line="240" w:lineRule="auto" w:before="0"/>
                                <w:rPr>
                                  <w:rFonts w:ascii="Calibri"/>
                                  <w:sz w:val="16"/>
                                </w:rPr>
                              </w:pPr>
                            </w:p>
                            <w:p>
                              <w:pPr>
                                <w:spacing w:line="240" w:lineRule="auto" w:before="34"/>
                                <w:rPr>
                                  <w:rFonts w:ascii="Calibri"/>
                                  <w:sz w:val="16"/>
                                </w:rPr>
                              </w:pPr>
                            </w:p>
                            <w:p>
                              <w:pPr>
                                <w:spacing w:before="0"/>
                                <w:ind w:left="0" w:right="8522" w:firstLine="0"/>
                                <w:jc w:val="right"/>
                                <w:rPr>
                                  <w:rFonts w:ascii="Calibri"/>
                                  <w:sz w:val="16"/>
                                </w:rPr>
                              </w:pPr>
                              <w:r>
                                <w:rPr>
                                  <w:rFonts w:ascii="Calibri"/>
                                  <w:color w:val="585858"/>
                                  <w:spacing w:val="-4"/>
                                  <w:sz w:val="16"/>
                                </w:rPr>
                                <w:t>1000</w:t>
                              </w:r>
                            </w:p>
                            <w:p>
                              <w:pPr>
                                <w:spacing w:line="240" w:lineRule="auto" w:before="0"/>
                                <w:rPr>
                                  <w:rFonts w:ascii="Calibri"/>
                                  <w:sz w:val="16"/>
                                </w:rPr>
                              </w:pPr>
                            </w:p>
                            <w:p>
                              <w:pPr>
                                <w:spacing w:line="240" w:lineRule="auto" w:before="34"/>
                                <w:rPr>
                                  <w:rFonts w:ascii="Calibri"/>
                                  <w:sz w:val="16"/>
                                </w:rPr>
                              </w:pPr>
                            </w:p>
                            <w:p>
                              <w:pPr>
                                <w:spacing w:before="0"/>
                                <w:ind w:left="0" w:right="8518" w:firstLine="0"/>
                                <w:jc w:val="right"/>
                                <w:rPr>
                                  <w:rFonts w:ascii="Calibri"/>
                                  <w:sz w:val="16"/>
                                </w:rPr>
                              </w:pPr>
                              <w:r>
                                <w:rPr>
                                  <w:rFonts w:ascii="Calibri"/>
                                  <w:color w:val="585858"/>
                                  <w:spacing w:val="-5"/>
                                  <w:sz w:val="16"/>
                                </w:rPr>
                                <w:t>500</w:t>
                              </w:r>
                            </w:p>
                            <w:p>
                              <w:pPr>
                                <w:spacing w:line="240" w:lineRule="auto" w:before="0"/>
                                <w:rPr>
                                  <w:rFonts w:ascii="Calibri"/>
                                  <w:sz w:val="16"/>
                                </w:rPr>
                              </w:pPr>
                            </w:p>
                            <w:p>
                              <w:pPr>
                                <w:spacing w:line="240" w:lineRule="auto" w:before="33"/>
                                <w:rPr>
                                  <w:rFonts w:ascii="Calibri"/>
                                  <w:sz w:val="16"/>
                                </w:rPr>
                              </w:pPr>
                            </w:p>
                            <w:p>
                              <w:pPr>
                                <w:spacing w:before="0"/>
                                <w:ind w:left="0" w:right="8520" w:firstLine="0"/>
                                <w:jc w:val="righ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103"/>
                                <w:rPr>
                                  <w:rFonts w:ascii="Calibri"/>
                                  <w:sz w:val="16"/>
                                </w:rPr>
                              </w:pPr>
                            </w:p>
                            <w:p>
                              <w:pPr>
                                <w:spacing w:before="0"/>
                                <w:ind w:left="758" w:right="0" w:firstLine="0"/>
                                <w:jc w:val="center"/>
                                <w:rPr>
                                  <w:rFonts w:ascii="Calibri"/>
                                  <w:sz w:val="16"/>
                                </w:rPr>
                              </w:pPr>
                              <w:r>
                                <w:rPr>
                                  <w:rFonts w:ascii="Calibri"/>
                                  <w:color w:val="585858"/>
                                  <w:spacing w:val="-4"/>
                                  <w:sz w:val="16"/>
                                </w:rPr>
                                <w:t>YEAR</w:t>
                              </w:r>
                            </w:p>
                          </w:txbxContent>
                        </wps:txbx>
                        <wps:bodyPr wrap="square" lIns="0" tIns="0" rIns="0" bIns="0" rtlCol="0">
                          <a:noAutofit/>
                        </wps:bodyPr>
                      </wps:wsp>
                    </wpg:wgp>
                  </a:graphicData>
                </a:graphic>
              </wp:anchor>
            </w:drawing>
          </mc:Choice>
          <mc:Fallback>
            <w:pict>
              <v:group style="position:absolute;margin-left:70.125pt;margin-top:-312.678345pt;width:511.3pt;height:280.850pt;mso-position-horizontal-relative:page;mso-position-vertical-relative:paragraph;z-index:15855616" id="docshapegroup334" coordorigin="1403,-6254" coordsize="10226,5617">
                <v:shape style="position:absolute;left:6178;top:-6254;width:5450;height:5617" id="docshape335" coordorigin="6179,-6254" coordsize="5450,5617" path="m6971,-928l6967,-972,6956,-1016,6938,-1062,6913,-1109,6880,-1157,6839,-1208,6815,-1234,6791,-1260,6777,-1272,6777,-937,6774,-910,6763,-885,6746,-863,6724,-845,6699,-835,6671,-833,6641,-837,6607,-850,6570,-872,6530,-903,6486,-944,6445,-988,6414,-1028,6392,-1065,6379,-1099,6374,-1129,6377,-1157,6387,-1181,6403,-1203,6425,-1220,6450,-1230,6478,-1234,6508,-1230,6541,-1218,6577,-1197,6615,-1168,6656,-1130,6701,-1082,6736,-1039,6759,-1001,6773,-967,6777,-937,6777,-1272,6719,-1324,6647,-1374,6577,-1408,6507,-1427,6441,-1431,6378,-1418,6318,-1389,6263,-1343,6219,-1289,6191,-1230,6191,-1230,6179,-1167,6183,-1099,6203,-1029,6238,-958,6288,-885,6353,-812,6406,-764,6457,-724,6508,-691,6558,-667,6606,-650,6652,-640,6696,-637,6737,-641,6776,-652,6815,-670,6852,-696,6889,-728,6920,-765,6945,-803,6957,-833,6961,-843,6970,-885,6971,-928xm7402,-1262l6951,-1714,7085,-1849,6937,-1997,6536,-1596,6684,-1448,6819,-1582,7271,-1131,7402,-1262xm7928,-1789l7683,-2034,7849,-2199,7728,-2320,7562,-2155,7458,-2259,7651,-2453,7522,-2582,7196,-2256,7796,-1656,7928,-1789xm8330,-2190l7731,-2790,7599,-2658,8198,-2058,8330,-2190xm8834,-2694l8234,-3294,8110,-3170,8442,-2837,8372,-2862,8090,-2959,7949,-3009,7826,-2886,8426,-2286,8550,-2410,8221,-2739,8302,-2710,8628,-2598,8710,-2570,8834,-2694xm9343,-3203l8980,-3414,8928,-3444,8928,-3245,8834,-3151,8792,-3217,8665,-3414,8928,-3245,8928,-3444,8583,-3643,8439,-3499,8520,-3361,8799,-2877,8879,-2739,9013,-2873,8935,-2993,9085,-3143,9205,-3065,9283,-3143,9291,-3151,9343,-3203xm9723,-3583l9575,-3731,9370,-3525,8918,-3977,8786,-3845,9385,-3245,9723,-3583xm10275,-4219l10271,-4252,10263,-4287,10250,-4323,10233,-4360,10211,-4399,10185,-4438,10020,-4371,10042,-4340,10059,-4310,10071,-4282,10079,-4257,10082,-4233,10078,-4210,10068,-4189,10052,-4169,10031,-4153,10008,-4144,9982,-4141,9954,-4146,9923,-4159,9886,-4182,9844,-4216,9796,-4261,9760,-4300,9731,-4335,9710,-4368,9696,-4397,9687,-4433,9687,-4464,9696,-4492,9714,-4517,9724,-4526,9736,-4533,9748,-4538,9761,-4541,9775,-4542,9790,-4542,9805,-4540,9821,-4535,9832,-4531,9844,-4526,9858,-4518,9874,-4508,9954,-4661,9897,-4693,9843,-4715,9792,-4728,9745,-4733,9699,-4728,9656,-4713,9613,-4688,9572,-4652,9528,-4599,9500,-4541,9488,-4479,9493,-4413,9513,-4344,9548,-4274,9599,-4201,9665,-4128,9721,-4076,9775,-4034,9828,-4001,9881,-3976,9930,-3960,9976,-3951,10018,-3948,10057,-3953,10093,-3964,10128,-3982,10164,-4007,10198,-4038,10224,-4067,10245,-4096,10260,-4126,10270,-4156,10274,-4187,10275,-4219xm10748,-4704l10743,-4748,10732,-4792,10714,-4838,10689,-4885,10656,-4933,10615,-4984,10591,-5010,10567,-5036,10553,-5048,10553,-4714,10550,-4686,10539,-4661,10522,-4639,10500,-4621,10475,-4611,10447,-4609,10417,-4613,10383,-4626,10346,-4648,10306,-4679,10262,-4719,10221,-4763,10190,-4804,10168,-4841,10155,-4875,10150,-4905,10153,-4933,10163,-4957,10179,-4979,10201,-4996,10226,-5006,10254,-5010,10284,-5006,10317,-4994,10353,-4973,10391,-4944,10432,-4906,10477,-4858,10512,-4815,10535,-4777,10549,-4743,10553,-4714,10553,-5048,10495,-5100,10423,-5150,10353,-5184,10284,-5203,10217,-5207,10154,-5194,10095,-5165,10039,-5119,9995,-5065,9967,-5006,9955,-4943,9959,-4875,9979,-4805,10014,-4734,10064,-4662,10129,-4589,10182,-4540,10233,-4500,10284,-4467,10334,-4443,10382,-4426,10428,-4416,10472,-4413,10513,-4417,10552,-4428,10591,-4446,10628,-4472,10665,-4504,10697,-4541,10721,-4579,10733,-4609,10737,-4619,10746,-4661,10748,-4704xm11074,-4934l10851,-5157,10924,-5229,10958,-5269,10963,-5278,10981,-5311,10992,-5354,10991,-5399,10980,-5444,10963,-5481,10959,-5489,10928,-5534,10888,-5579,10844,-5619,10801,-5649,10797,-5650,10797,-5383,10796,-5365,10790,-5348,10779,-5329,10762,-5311,10730,-5278,10596,-5412,10634,-5450,10652,-5465,10670,-5476,10687,-5481,10704,-5480,10720,-5476,10736,-5468,10751,-5458,10765,-5446,10778,-5431,10787,-5415,10794,-5399,10797,-5383,10797,-5650,10758,-5669,10716,-5680,10675,-5681,10636,-5671,10598,-5651,10561,-5621,10416,-5476,10342,-5401,10942,-4802,11074,-4934xm11628,-5488l11377,-5739,11350,-5813,11247,-6107,11194,-6254,11048,-6108,11165,-5819,10876,-5936,10730,-5789,10877,-5737,11098,-5660,11245,-5607,11496,-5356,11628,-5488xe" filled="true" fillcolor="#a4a4a4" stroked="false">
                  <v:path arrowok="t"/>
                  <v:fill opacity="32896f" type="solid"/>
                </v:shape>
                <v:rect style="position:absolute;left:1410;top:-6222;width:9360;height:4965" id="docshape336" filled="true" fillcolor="#ffffff" stroked="false">
                  <v:fill type="solid"/>
                </v:rect>
                <v:shape style="position:absolute;left:2388;top:-6002;width:8162;height:3718" id="docshape337" coordorigin="2388,-6002" coordsize="8162,3718" path="m2597,-6002l2597,-2284m2806,-6002l2806,-2284m3017,-6002l3017,-2284m3226,-6002l3226,-2284m3434,-6002l3434,-2284m3643,-6002l3643,-2284m3852,-6002l3852,-2284m4063,-6002l4063,-2284m4272,-6002l4272,-2284m4481,-6002l4481,-2284m4690,-6002l4690,-2284m4898,-6002l4898,-2284m5110,-6002l5110,-2284m5318,-6002l5318,-2284m5527,-6002l5527,-2284m5736,-6002l5736,-2284m5945,-6002l5945,-2284m6156,-6002l6156,-2284m6365,-6002l6365,-2284m6574,-6002l6574,-2284m6782,-6002l6782,-2284m6991,-6002l6991,-2284m7202,-6002l7202,-2284m7411,-6002l7411,-2284m7620,-6002l7620,-2284m7829,-6002l7829,-2284m8038,-6002l8038,-2284m8249,-6002l8249,-2284m8458,-6002l8458,-2284m8666,-6002l8666,-2284m8875,-6002l8875,-2284m9084,-6002l9084,-2284m9295,-6002l9295,-2284m9504,-6002l9504,-2284m9713,-6002l9713,-2284m9922,-6002l9922,-2284m10130,-6002l10130,-2284m10342,-6002l10342,-2284m10550,-6002l10550,-2284m2388,-2284l2388,-6002m2388,-2284l10550,-2284e" filled="false" stroked="true" strokeweight=".75pt" strokecolor="#d9d9d9">
                  <v:path arrowok="t"/>
                  <v:stroke dashstyle="solid"/>
                </v:shape>
                <v:shape style="position:absolute;left:2492;top:-5656;width:7953;height:3371" id="docshape338" coordorigin="2493,-5655" coordsize="7953,3371" path="m2493,-2285l2702,-2284,2911,-2284,3120,-2284,3329,-2287,3540,-2287,3749,-2287,3958,-2289,4166,-2289,4375,-2289,4586,-2292,4795,-2294,5004,-2296,5213,-2306,5422,-2316,5633,-2325,5842,-2318,6050,-2318,6259,-2323,6468,-2335,6679,-2354,6888,-2359,7097,-2361,7306,-2368,7514,-2344,7726,-2344,7934,-2469,8143,-2416,8352,-2452,8561,-2443,8772,-2601,8981,-2676,9190,-2709,9398,-2877,9607,-2841,9818,-2937,10027,-2940,10236,-5044,10445,-5655e" filled="false" stroked="true" strokeweight="1.75pt" strokecolor="#4f81bc">
                  <v:path arrowok="t"/>
                  <v:stroke dashstyle="solid"/>
                </v:shape>
                <v:shape style="position:absolute;left:2424;top:-2352;width:135;height:135" type="#_x0000_t75" id="docshape339" stroked="false">
                  <v:imagedata r:id="rId15" o:title=""/>
                </v:shape>
                <v:shape style="position:absolute;left:2633;top:-2352;width:135;height:135" type="#_x0000_t75" id="docshape340" stroked="false">
                  <v:imagedata r:id="rId15" o:title=""/>
                </v:shape>
                <v:shape style="position:absolute;left:2842;top:-2352;width:135;height:135" type="#_x0000_t75" id="docshape341" stroked="false">
                  <v:imagedata r:id="rId15" o:title=""/>
                </v:shape>
                <v:shape style="position:absolute;left:3051;top:-2352;width:135;height:135" type="#_x0000_t75" id="docshape342" stroked="false">
                  <v:imagedata r:id="rId15" o:title=""/>
                </v:shape>
                <v:shape style="position:absolute;left:3260;top:-2354;width:135;height:135" type="#_x0000_t75" id="docshape343" stroked="false">
                  <v:imagedata r:id="rId15" o:title=""/>
                </v:shape>
                <v:shape style="position:absolute;left:3471;top:-2354;width:135;height:135" type="#_x0000_t75" id="docshape344" stroked="false">
                  <v:imagedata r:id="rId15" o:title=""/>
                </v:shape>
                <v:shape style="position:absolute;left:3680;top:-2354;width:135;height:135" type="#_x0000_t75" id="docshape345" stroked="false">
                  <v:imagedata r:id="rId15" o:title=""/>
                </v:shape>
                <v:shape style="position:absolute;left:3888;top:-2356;width:135;height:135" type="#_x0000_t75" id="docshape346" stroked="false">
                  <v:imagedata r:id="rId15" o:title=""/>
                </v:shape>
                <v:shape style="position:absolute;left:4097;top:-2356;width:135;height:135" type="#_x0000_t75" id="docshape347" stroked="false">
                  <v:imagedata r:id="rId15" o:title=""/>
                </v:shape>
                <v:shape style="position:absolute;left:4306;top:-2356;width:135;height:135" type="#_x0000_t75" id="docshape348" stroked="false">
                  <v:imagedata r:id="rId15" o:title=""/>
                </v:shape>
                <v:shape style="position:absolute;left:4517;top:-2359;width:135;height:135" type="#_x0000_t75" id="docshape349" stroked="false">
                  <v:imagedata r:id="rId15" o:title=""/>
                </v:shape>
                <v:shape style="position:absolute;left:4726;top:-2361;width:135;height:135" type="#_x0000_t75" id="docshape350" stroked="false">
                  <v:imagedata r:id="rId15" o:title=""/>
                </v:shape>
                <v:shape style="position:absolute;left:4935;top:-2364;width:135;height:135" type="#_x0000_t75" id="docshape351" stroked="false">
                  <v:imagedata r:id="rId15" o:title=""/>
                </v:shape>
                <v:shape style="position:absolute;left:5144;top:-2373;width:135;height:135" type="#_x0000_t75" id="docshape352" stroked="false">
                  <v:imagedata r:id="rId15" o:title=""/>
                </v:shape>
                <v:shape style="position:absolute;left:5352;top:-2383;width:135;height:135" type="#_x0000_t75" id="docshape353" stroked="false">
                  <v:imagedata r:id="rId15" o:title=""/>
                </v:shape>
                <v:shape style="position:absolute;left:5564;top:-2392;width:135;height:135" type="#_x0000_t75" id="docshape354" stroked="false">
                  <v:imagedata r:id="rId15" o:title=""/>
                </v:shape>
                <v:shape style="position:absolute;left:5772;top:-2385;width:135;height:135" type="#_x0000_t75" id="docshape355" stroked="false">
                  <v:imagedata r:id="rId15" o:title=""/>
                </v:shape>
                <v:shape style="position:absolute;left:5981;top:-2385;width:135;height:135" type="#_x0000_t75" id="docshape356" stroked="false">
                  <v:imagedata r:id="rId15" o:title=""/>
                </v:shape>
                <v:shape style="position:absolute;left:6190;top:-2390;width:135;height:135" type="#_x0000_t75" id="docshape357" stroked="false">
                  <v:imagedata r:id="rId15" o:title=""/>
                </v:shape>
                <v:shape style="position:absolute;left:6399;top:-2402;width:135;height:135" type="#_x0000_t75" id="docshape358" stroked="false">
                  <v:imagedata r:id="rId15" o:title=""/>
                </v:shape>
                <v:shape style="position:absolute;left:6610;top:-2421;width:135;height:135" type="#_x0000_t75" id="docshape359" stroked="false">
                  <v:imagedata r:id="rId15" o:title=""/>
                </v:shape>
                <v:shape style="position:absolute;left:6819;top:-2426;width:135;height:135" type="#_x0000_t75" id="docshape360" stroked="false">
                  <v:imagedata r:id="rId15" o:title=""/>
                </v:shape>
                <v:shape style="position:absolute;left:7028;top:-2428;width:135;height:135" type="#_x0000_t75" id="docshape361" stroked="false">
                  <v:imagedata r:id="rId15" o:title=""/>
                </v:shape>
                <v:shape style="position:absolute;left:7236;top:-2436;width:135;height:135" type="#_x0000_t75" id="docshape362" stroked="false">
                  <v:imagedata r:id="rId15" o:title=""/>
                </v:shape>
                <v:shape style="position:absolute;left:7445;top:-2412;width:135;height:135" type="#_x0000_t75" id="docshape363" stroked="false">
                  <v:imagedata r:id="rId15" o:title=""/>
                </v:shape>
                <v:shape style="position:absolute;left:7656;top:-2412;width:135;height:135" type="#_x0000_t75" id="docshape364" stroked="false">
                  <v:imagedata r:id="rId15" o:title=""/>
                </v:shape>
                <v:shape style="position:absolute;left:7865;top:-2536;width:135;height:135" type="#_x0000_t75" id="docshape365" stroked="false">
                  <v:imagedata r:id="rId15" o:title=""/>
                </v:shape>
                <v:shape style="position:absolute;left:8074;top:-2484;width:135;height:135" type="#_x0000_t75" id="docshape366" stroked="false">
                  <v:imagedata r:id="rId15" o:title=""/>
                </v:shape>
                <v:shape style="position:absolute;left:8283;top:-2520;width:135;height:135" type="#_x0000_t75" id="docshape367" stroked="false">
                  <v:imagedata r:id="rId15" o:title=""/>
                </v:shape>
                <v:shape style="position:absolute;left:8492;top:-2510;width:135;height:135" type="#_x0000_t75" id="docshape368" stroked="false">
                  <v:imagedata r:id="rId15" o:title=""/>
                </v:shape>
                <v:shape style="position:absolute;left:8703;top:-2668;width:135;height:135" type="#_x0000_t75" id="docshape369" stroked="false">
                  <v:imagedata r:id="rId15" o:title=""/>
                </v:shape>
                <v:shape style="position:absolute;left:8912;top:-2743;width:135;height:135" type="#_x0000_t75" id="docshape370" stroked="false">
                  <v:imagedata r:id="rId15" o:title=""/>
                </v:shape>
                <v:shape style="position:absolute;left:9120;top:-2776;width:135;height:135" type="#_x0000_t75" id="docshape371" stroked="false">
                  <v:imagedata r:id="rId15" o:title=""/>
                </v:shape>
                <v:shape style="position:absolute;left:9329;top:-2944;width:135;height:135" type="#_x0000_t75" id="docshape372" stroked="false">
                  <v:imagedata r:id="rId15" o:title=""/>
                </v:shape>
                <v:shape style="position:absolute;left:9538;top:-2908;width:135;height:135" type="#_x0000_t75" id="docshape373" stroked="false">
                  <v:imagedata r:id="rId15" o:title=""/>
                </v:shape>
                <v:shape style="position:absolute;left:9749;top:-3004;width:135;height:135" type="#_x0000_t75" id="docshape374" stroked="false">
                  <v:imagedata r:id="rId15" o:title=""/>
                </v:shape>
                <v:shape style="position:absolute;left:9958;top:-3007;width:135;height:135" type="#_x0000_t75" id="docshape375" stroked="false">
                  <v:imagedata r:id="rId15" o:title=""/>
                </v:shape>
                <v:shape style="position:absolute;left:10167;top:-5112;width:135;height:135" type="#_x0000_t75" id="docshape376" stroked="false">
                  <v:imagedata r:id="rId15" o:title=""/>
                </v:shape>
                <v:shape style="position:absolute;left:10376;top:-5721;width:135;height:135" type="#_x0000_t75" id="docshape377" stroked="false">
                  <v:imagedata r:id="rId15" o:title=""/>
                </v:shape>
                <v:shape style="position:absolute;left:1410;top:-6254;width:10218;height:5617" type="#_x0000_t202" id="docshape378"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3"/>
                          <w:rPr>
                            <w:sz w:val="24"/>
                          </w:rPr>
                        </w:pPr>
                      </w:p>
                      <w:p>
                        <w:pPr>
                          <w:spacing w:before="0"/>
                          <w:ind w:left="30" w:right="0" w:firstLine="0"/>
                          <w:jc w:val="left"/>
                          <w:rPr>
                            <w:sz w:val="24"/>
                          </w:rPr>
                        </w:pPr>
                        <w:r>
                          <w:rPr>
                            <w:sz w:val="24"/>
                          </w:rPr>
                          <w:t>Source:</w:t>
                        </w:r>
                        <w:r>
                          <w:rPr>
                            <w:spacing w:val="-2"/>
                            <w:sz w:val="24"/>
                          </w:rPr>
                          <w:t> </w:t>
                        </w:r>
                        <w:r>
                          <w:rPr>
                            <w:sz w:val="24"/>
                          </w:rPr>
                          <w:t>Researcher’s</w:t>
                        </w:r>
                        <w:r>
                          <w:rPr>
                            <w:spacing w:val="-3"/>
                            <w:sz w:val="24"/>
                          </w:rPr>
                          <w:t> </w:t>
                        </w:r>
                        <w:r>
                          <w:rPr>
                            <w:sz w:val="24"/>
                          </w:rPr>
                          <w:t>own</w:t>
                        </w:r>
                        <w:r>
                          <w:rPr>
                            <w:spacing w:val="-2"/>
                            <w:sz w:val="24"/>
                          </w:rPr>
                          <w:t> </w:t>
                        </w:r>
                        <w:r>
                          <w:rPr>
                            <w:sz w:val="24"/>
                          </w:rPr>
                          <w:t>computation</w:t>
                        </w:r>
                        <w:r>
                          <w:rPr>
                            <w:spacing w:val="-1"/>
                            <w:sz w:val="24"/>
                          </w:rPr>
                          <w:t> </w:t>
                        </w:r>
                        <w:r>
                          <w:rPr>
                            <w:sz w:val="24"/>
                          </w:rPr>
                          <w:t>using</w:t>
                        </w:r>
                        <w:r>
                          <w:rPr>
                            <w:spacing w:val="-2"/>
                            <w:sz w:val="24"/>
                          </w:rPr>
                          <w:t> </w:t>
                        </w:r>
                        <w:r>
                          <w:rPr>
                            <w:sz w:val="24"/>
                          </w:rPr>
                          <w:t>Microsoft</w:t>
                        </w:r>
                        <w:r>
                          <w:rPr>
                            <w:spacing w:val="-2"/>
                            <w:sz w:val="24"/>
                          </w:rPr>
                          <w:t> </w:t>
                        </w:r>
                        <w:r>
                          <w:rPr>
                            <w:sz w:val="24"/>
                          </w:rPr>
                          <w:t>Excel</w:t>
                        </w:r>
                        <w:r>
                          <w:rPr>
                            <w:spacing w:val="-2"/>
                            <w:sz w:val="24"/>
                          </w:rPr>
                          <w:t> </w:t>
                        </w:r>
                        <w:r>
                          <w:rPr>
                            <w:sz w:val="24"/>
                          </w:rPr>
                          <w:t>Output,</w:t>
                        </w:r>
                        <w:r>
                          <w:rPr>
                            <w:spacing w:val="-1"/>
                            <w:sz w:val="24"/>
                          </w:rPr>
                          <w:t> </w:t>
                        </w:r>
                        <w:r>
                          <w:rPr>
                            <w:spacing w:val="-4"/>
                            <w:sz w:val="24"/>
                          </w:rPr>
                          <w:t>2021</w:t>
                        </w:r>
                      </w:p>
                    </w:txbxContent>
                  </v:textbox>
                  <w10:wrap type="none"/>
                </v:shape>
                <v:shape style="position:absolute;left:1410;top:-6222;width:9360;height:4965" type="#_x0000_t202" id="docshape379" filled="false" stroked="true" strokeweight=".75pt" strokecolor="#d9d9d9">
                  <v:textbox inset="0,0,0,0">
                    <w:txbxContent>
                      <w:p>
                        <w:pPr>
                          <w:spacing w:before="105"/>
                          <w:ind w:left="0" w:right="8522" w:firstLine="0"/>
                          <w:jc w:val="right"/>
                          <w:rPr>
                            <w:rFonts w:ascii="Calibri"/>
                            <w:sz w:val="16"/>
                          </w:rPr>
                        </w:pPr>
                        <w:r>
                          <w:rPr>
                            <w:rFonts w:ascii="Calibri"/>
                            <w:color w:val="585858"/>
                            <w:spacing w:val="-4"/>
                            <w:sz w:val="16"/>
                          </w:rPr>
                          <w:t>3000</w:t>
                        </w:r>
                      </w:p>
                      <w:p>
                        <w:pPr>
                          <w:spacing w:line="240" w:lineRule="auto" w:before="0"/>
                          <w:rPr>
                            <w:rFonts w:ascii="Calibri"/>
                            <w:sz w:val="16"/>
                          </w:rPr>
                        </w:pPr>
                      </w:p>
                      <w:p>
                        <w:pPr>
                          <w:spacing w:line="240" w:lineRule="auto" w:before="34"/>
                          <w:rPr>
                            <w:rFonts w:ascii="Calibri"/>
                            <w:sz w:val="16"/>
                          </w:rPr>
                        </w:pPr>
                      </w:p>
                      <w:p>
                        <w:pPr>
                          <w:spacing w:before="0"/>
                          <w:ind w:left="0" w:right="8522" w:firstLine="0"/>
                          <w:jc w:val="right"/>
                          <w:rPr>
                            <w:rFonts w:ascii="Calibri"/>
                            <w:sz w:val="16"/>
                          </w:rPr>
                        </w:pPr>
                        <w:r>
                          <w:rPr>
                            <w:rFonts w:ascii="Calibri"/>
                            <w:color w:val="585858"/>
                            <w:spacing w:val="-4"/>
                            <w:sz w:val="16"/>
                          </w:rPr>
                          <w:t>2500</w:t>
                        </w:r>
                      </w:p>
                      <w:p>
                        <w:pPr>
                          <w:spacing w:line="240" w:lineRule="auto" w:before="0"/>
                          <w:rPr>
                            <w:rFonts w:ascii="Calibri"/>
                            <w:sz w:val="16"/>
                          </w:rPr>
                        </w:pPr>
                      </w:p>
                      <w:p>
                        <w:pPr>
                          <w:spacing w:line="240" w:lineRule="auto" w:before="33"/>
                          <w:rPr>
                            <w:rFonts w:ascii="Calibri"/>
                            <w:sz w:val="16"/>
                          </w:rPr>
                        </w:pPr>
                      </w:p>
                      <w:p>
                        <w:pPr>
                          <w:spacing w:before="0"/>
                          <w:ind w:left="0" w:right="8522" w:firstLine="0"/>
                          <w:jc w:val="right"/>
                          <w:rPr>
                            <w:rFonts w:ascii="Calibri"/>
                            <w:sz w:val="16"/>
                          </w:rPr>
                        </w:pPr>
                        <w:r>
                          <w:rPr>
                            <w:rFonts w:ascii="Calibri"/>
                            <w:color w:val="585858"/>
                            <w:spacing w:val="-4"/>
                            <w:sz w:val="16"/>
                          </w:rPr>
                          <w:t>2000</w:t>
                        </w:r>
                      </w:p>
                      <w:p>
                        <w:pPr>
                          <w:spacing w:line="240" w:lineRule="auto" w:before="0"/>
                          <w:rPr>
                            <w:rFonts w:ascii="Calibri"/>
                            <w:sz w:val="16"/>
                          </w:rPr>
                        </w:pPr>
                      </w:p>
                      <w:p>
                        <w:pPr>
                          <w:spacing w:line="240" w:lineRule="auto" w:before="34"/>
                          <w:rPr>
                            <w:rFonts w:ascii="Calibri"/>
                            <w:sz w:val="16"/>
                          </w:rPr>
                        </w:pPr>
                      </w:p>
                      <w:p>
                        <w:pPr>
                          <w:spacing w:before="0"/>
                          <w:ind w:left="0" w:right="8522" w:firstLine="0"/>
                          <w:jc w:val="right"/>
                          <w:rPr>
                            <w:rFonts w:ascii="Calibri"/>
                            <w:sz w:val="16"/>
                          </w:rPr>
                        </w:pPr>
                        <w:r>
                          <w:rPr>
                            <w:rFonts w:ascii="Calibri"/>
                            <w:color w:val="585858"/>
                            <w:spacing w:val="-4"/>
                            <w:sz w:val="16"/>
                          </w:rPr>
                          <w:t>1500</w:t>
                        </w:r>
                      </w:p>
                      <w:p>
                        <w:pPr>
                          <w:spacing w:line="240" w:lineRule="auto" w:before="0"/>
                          <w:rPr>
                            <w:rFonts w:ascii="Calibri"/>
                            <w:sz w:val="16"/>
                          </w:rPr>
                        </w:pPr>
                      </w:p>
                      <w:p>
                        <w:pPr>
                          <w:spacing w:line="240" w:lineRule="auto" w:before="34"/>
                          <w:rPr>
                            <w:rFonts w:ascii="Calibri"/>
                            <w:sz w:val="16"/>
                          </w:rPr>
                        </w:pPr>
                      </w:p>
                      <w:p>
                        <w:pPr>
                          <w:spacing w:before="0"/>
                          <w:ind w:left="0" w:right="8522" w:firstLine="0"/>
                          <w:jc w:val="right"/>
                          <w:rPr>
                            <w:rFonts w:ascii="Calibri"/>
                            <w:sz w:val="16"/>
                          </w:rPr>
                        </w:pPr>
                        <w:r>
                          <w:rPr>
                            <w:rFonts w:ascii="Calibri"/>
                            <w:color w:val="585858"/>
                            <w:spacing w:val="-4"/>
                            <w:sz w:val="16"/>
                          </w:rPr>
                          <w:t>1000</w:t>
                        </w:r>
                      </w:p>
                      <w:p>
                        <w:pPr>
                          <w:spacing w:line="240" w:lineRule="auto" w:before="0"/>
                          <w:rPr>
                            <w:rFonts w:ascii="Calibri"/>
                            <w:sz w:val="16"/>
                          </w:rPr>
                        </w:pPr>
                      </w:p>
                      <w:p>
                        <w:pPr>
                          <w:spacing w:line="240" w:lineRule="auto" w:before="34"/>
                          <w:rPr>
                            <w:rFonts w:ascii="Calibri"/>
                            <w:sz w:val="16"/>
                          </w:rPr>
                        </w:pPr>
                      </w:p>
                      <w:p>
                        <w:pPr>
                          <w:spacing w:before="0"/>
                          <w:ind w:left="0" w:right="8518" w:firstLine="0"/>
                          <w:jc w:val="right"/>
                          <w:rPr>
                            <w:rFonts w:ascii="Calibri"/>
                            <w:sz w:val="16"/>
                          </w:rPr>
                        </w:pPr>
                        <w:r>
                          <w:rPr>
                            <w:rFonts w:ascii="Calibri"/>
                            <w:color w:val="585858"/>
                            <w:spacing w:val="-5"/>
                            <w:sz w:val="16"/>
                          </w:rPr>
                          <w:t>500</w:t>
                        </w:r>
                      </w:p>
                      <w:p>
                        <w:pPr>
                          <w:spacing w:line="240" w:lineRule="auto" w:before="0"/>
                          <w:rPr>
                            <w:rFonts w:ascii="Calibri"/>
                            <w:sz w:val="16"/>
                          </w:rPr>
                        </w:pPr>
                      </w:p>
                      <w:p>
                        <w:pPr>
                          <w:spacing w:line="240" w:lineRule="auto" w:before="33"/>
                          <w:rPr>
                            <w:rFonts w:ascii="Calibri"/>
                            <w:sz w:val="16"/>
                          </w:rPr>
                        </w:pPr>
                      </w:p>
                      <w:p>
                        <w:pPr>
                          <w:spacing w:before="0"/>
                          <w:ind w:left="0" w:right="8520" w:firstLine="0"/>
                          <w:jc w:val="righ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103"/>
                          <w:rPr>
                            <w:rFonts w:ascii="Calibri"/>
                            <w:sz w:val="16"/>
                          </w:rPr>
                        </w:pPr>
                      </w:p>
                      <w:p>
                        <w:pPr>
                          <w:spacing w:before="0"/>
                          <w:ind w:left="758" w:right="0" w:firstLine="0"/>
                          <w:jc w:val="center"/>
                          <w:rPr>
                            <w:rFonts w:ascii="Calibri"/>
                            <w:sz w:val="16"/>
                          </w:rPr>
                        </w:pPr>
                        <w:r>
                          <w:rPr>
                            <w:rFonts w:ascii="Calibri"/>
                            <w:color w:val="585858"/>
                            <w:spacing w:val="-4"/>
                            <w:sz w:val="16"/>
                          </w:rPr>
                          <w:t>YEAR</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56640">
                <wp:simplePos x="0" y="0"/>
                <wp:positionH relativeFrom="page">
                  <wp:posOffset>1527936</wp:posOffset>
                </wp:positionH>
                <wp:positionV relativeFrom="paragraph">
                  <wp:posOffset>-1398932</wp:posOffset>
                </wp:positionV>
                <wp:extent cx="5178425" cy="29400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5178425" cy="294005"/>
                        </a:xfrm>
                        <a:prstGeom prst="rect">
                          <a:avLst/>
                        </a:prstGeom>
                      </wps:spPr>
                      <wps:txbx>
                        <w:txbxContent>
                          <w:p>
                            <w:pPr>
                              <w:spacing w:line="184" w:lineRule="exact" w:before="0"/>
                              <w:ind w:left="20" w:right="0" w:firstLine="0"/>
                              <w:jc w:val="left"/>
                              <w:rPr>
                                <w:rFonts w:ascii="Calibri"/>
                                <w:sz w:val="16"/>
                              </w:rPr>
                            </w:pPr>
                            <w:r>
                              <w:rPr>
                                <w:rFonts w:ascii="Calibri"/>
                                <w:color w:val="585858"/>
                                <w:spacing w:val="14"/>
                                <w:sz w:val="16"/>
                              </w:rPr>
                              <w:t>1981 </w:t>
                            </w:r>
                          </w:p>
                          <w:p>
                            <w:pPr>
                              <w:spacing w:before="14"/>
                              <w:ind w:left="20" w:right="0" w:firstLine="0"/>
                              <w:jc w:val="left"/>
                              <w:rPr>
                                <w:rFonts w:ascii="Calibri"/>
                                <w:sz w:val="16"/>
                              </w:rPr>
                            </w:pPr>
                            <w:r>
                              <w:rPr>
                                <w:rFonts w:ascii="Calibri"/>
                                <w:color w:val="585858"/>
                                <w:spacing w:val="14"/>
                                <w:sz w:val="16"/>
                              </w:rPr>
                              <w:t>1982 </w:t>
                            </w:r>
                          </w:p>
                          <w:p>
                            <w:pPr>
                              <w:spacing w:before="14"/>
                              <w:ind w:left="20" w:right="0" w:firstLine="0"/>
                              <w:jc w:val="left"/>
                              <w:rPr>
                                <w:rFonts w:ascii="Calibri"/>
                                <w:sz w:val="16"/>
                              </w:rPr>
                            </w:pPr>
                            <w:r>
                              <w:rPr>
                                <w:rFonts w:ascii="Calibri"/>
                                <w:color w:val="585858"/>
                                <w:spacing w:val="14"/>
                                <w:sz w:val="16"/>
                              </w:rPr>
                              <w:t>1983 </w:t>
                            </w:r>
                          </w:p>
                          <w:p>
                            <w:pPr>
                              <w:spacing w:before="14"/>
                              <w:ind w:left="20" w:right="0" w:firstLine="0"/>
                              <w:jc w:val="left"/>
                              <w:rPr>
                                <w:rFonts w:ascii="Calibri"/>
                                <w:sz w:val="16"/>
                              </w:rPr>
                            </w:pPr>
                            <w:r>
                              <w:rPr>
                                <w:rFonts w:ascii="Calibri"/>
                                <w:color w:val="585858"/>
                                <w:spacing w:val="14"/>
                                <w:sz w:val="16"/>
                              </w:rPr>
                              <w:t>1984 </w:t>
                            </w:r>
                          </w:p>
                          <w:p>
                            <w:pPr>
                              <w:spacing w:before="14"/>
                              <w:ind w:left="20" w:right="0" w:firstLine="0"/>
                              <w:jc w:val="left"/>
                              <w:rPr>
                                <w:rFonts w:ascii="Calibri"/>
                                <w:sz w:val="16"/>
                              </w:rPr>
                            </w:pPr>
                            <w:r>
                              <w:rPr>
                                <w:rFonts w:ascii="Calibri"/>
                                <w:color w:val="585858"/>
                                <w:spacing w:val="14"/>
                                <w:sz w:val="16"/>
                              </w:rPr>
                              <w:t>1985 </w:t>
                            </w:r>
                          </w:p>
                          <w:p>
                            <w:pPr>
                              <w:spacing w:before="14"/>
                              <w:ind w:left="20" w:right="0" w:firstLine="0"/>
                              <w:jc w:val="left"/>
                              <w:rPr>
                                <w:rFonts w:ascii="Calibri"/>
                                <w:sz w:val="16"/>
                              </w:rPr>
                            </w:pPr>
                            <w:r>
                              <w:rPr>
                                <w:rFonts w:ascii="Calibri"/>
                                <w:color w:val="585858"/>
                                <w:spacing w:val="14"/>
                                <w:sz w:val="16"/>
                              </w:rPr>
                              <w:t>1986 </w:t>
                            </w:r>
                          </w:p>
                          <w:p>
                            <w:pPr>
                              <w:spacing w:before="14"/>
                              <w:ind w:left="20" w:right="0" w:firstLine="0"/>
                              <w:jc w:val="left"/>
                              <w:rPr>
                                <w:rFonts w:ascii="Calibri"/>
                                <w:sz w:val="16"/>
                              </w:rPr>
                            </w:pPr>
                            <w:r>
                              <w:rPr>
                                <w:rFonts w:ascii="Calibri"/>
                                <w:color w:val="585858"/>
                                <w:spacing w:val="14"/>
                                <w:sz w:val="16"/>
                              </w:rPr>
                              <w:t>1987 </w:t>
                            </w:r>
                          </w:p>
                          <w:p>
                            <w:pPr>
                              <w:spacing w:before="14"/>
                              <w:ind w:left="20" w:right="0" w:firstLine="0"/>
                              <w:jc w:val="left"/>
                              <w:rPr>
                                <w:rFonts w:ascii="Calibri"/>
                                <w:sz w:val="16"/>
                              </w:rPr>
                            </w:pPr>
                            <w:r>
                              <w:rPr>
                                <w:rFonts w:ascii="Calibri"/>
                                <w:color w:val="585858"/>
                                <w:spacing w:val="13"/>
                                <w:sz w:val="16"/>
                              </w:rPr>
                              <w:t>1988 </w:t>
                            </w:r>
                          </w:p>
                          <w:p>
                            <w:pPr>
                              <w:spacing w:before="14"/>
                              <w:ind w:left="20" w:right="0" w:firstLine="0"/>
                              <w:jc w:val="left"/>
                              <w:rPr>
                                <w:rFonts w:ascii="Calibri"/>
                                <w:sz w:val="16"/>
                              </w:rPr>
                            </w:pPr>
                            <w:r>
                              <w:rPr>
                                <w:rFonts w:ascii="Calibri"/>
                                <w:color w:val="585858"/>
                                <w:spacing w:val="14"/>
                                <w:sz w:val="16"/>
                              </w:rPr>
                              <w:t>1989 </w:t>
                            </w:r>
                          </w:p>
                          <w:p>
                            <w:pPr>
                              <w:spacing w:before="14"/>
                              <w:ind w:left="20" w:right="0" w:firstLine="0"/>
                              <w:jc w:val="left"/>
                              <w:rPr>
                                <w:rFonts w:ascii="Calibri"/>
                                <w:sz w:val="16"/>
                              </w:rPr>
                            </w:pPr>
                            <w:r>
                              <w:rPr>
                                <w:rFonts w:ascii="Calibri"/>
                                <w:color w:val="585858"/>
                                <w:spacing w:val="14"/>
                                <w:sz w:val="16"/>
                              </w:rPr>
                              <w:t>1990 </w:t>
                            </w:r>
                          </w:p>
                          <w:p>
                            <w:pPr>
                              <w:spacing w:before="14"/>
                              <w:ind w:left="20" w:right="0" w:firstLine="0"/>
                              <w:jc w:val="left"/>
                              <w:rPr>
                                <w:rFonts w:ascii="Calibri"/>
                                <w:sz w:val="16"/>
                              </w:rPr>
                            </w:pPr>
                            <w:r>
                              <w:rPr>
                                <w:rFonts w:ascii="Calibri"/>
                                <w:color w:val="585858"/>
                                <w:spacing w:val="14"/>
                                <w:sz w:val="16"/>
                              </w:rPr>
                              <w:t>1991 </w:t>
                            </w:r>
                          </w:p>
                          <w:p>
                            <w:pPr>
                              <w:spacing w:before="14"/>
                              <w:ind w:left="20" w:right="0" w:firstLine="0"/>
                              <w:jc w:val="left"/>
                              <w:rPr>
                                <w:rFonts w:ascii="Calibri"/>
                                <w:sz w:val="16"/>
                              </w:rPr>
                            </w:pPr>
                            <w:r>
                              <w:rPr>
                                <w:rFonts w:ascii="Calibri"/>
                                <w:color w:val="585858"/>
                                <w:spacing w:val="14"/>
                                <w:sz w:val="16"/>
                              </w:rPr>
                              <w:t>1992 </w:t>
                            </w:r>
                          </w:p>
                          <w:p>
                            <w:pPr>
                              <w:spacing w:before="14"/>
                              <w:ind w:left="20" w:right="0" w:firstLine="0"/>
                              <w:jc w:val="left"/>
                              <w:rPr>
                                <w:rFonts w:ascii="Calibri"/>
                                <w:sz w:val="16"/>
                              </w:rPr>
                            </w:pPr>
                            <w:r>
                              <w:rPr>
                                <w:rFonts w:ascii="Calibri"/>
                                <w:color w:val="585858"/>
                                <w:spacing w:val="14"/>
                                <w:sz w:val="16"/>
                              </w:rPr>
                              <w:t>1993 </w:t>
                            </w:r>
                          </w:p>
                          <w:p>
                            <w:pPr>
                              <w:spacing w:before="14"/>
                              <w:ind w:left="20" w:right="0" w:firstLine="0"/>
                              <w:jc w:val="left"/>
                              <w:rPr>
                                <w:rFonts w:ascii="Calibri"/>
                                <w:sz w:val="16"/>
                              </w:rPr>
                            </w:pPr>
                            <w:r>
                              <w:rPr>
                                <w:rFonts w:ascii="Calibri"/>
                                <w:color w:val="585858"/>
                                <w:spacing w:val="14"/>
                                <w:sz w:val="16"/>
                              </w:rPr>
                              <w:t>1994 </w:t>
                            </w:r>
                          </w:p>
                          <w:p>
                            <w:pPr>
                              <w:spacing w:before="14"/>
                              <w:ind w:left="20" w:right="0" w:firstLine="0"/>
                              <w:jc w:val="left"/>
                              <w:rPr>
                                <w:rFonts w:ascii="Calibri"/>
                                <w:sz w:val="16"/>
                              </w:rPr>
                            </w:pPr>
                            <w:r>
                              <w:rPr>
                                <w:rFonts w:ascii="Calibri"/>
                                <w:color w:val="585858"/>
                                <w:spacing w:val="14"/>
                                <w:sz w:val="16"/>
                              </w:rPr>
                              <w:t>1995 </w:t>
                            </w:r>
                          </w:p>
                          <w:p>
                            <w:pPr>
                              <w:spacing w:before="14"/>
                              <w:ind w:left="20" w:right="0" w:firstLine="0"/>
                              <w:jc w:val="left"/>
                              <w:rPr>
                                <w:rFonts w:ascii="Calibri"/>
                                <w:sz w:val="16"/>
                              </w:rPr>
                            </w:pPr>
                            <w:r>
                              <w:rPr>
                                <w:rFonts w:ascii="Calibri"/>
                                <w:color w:val="585858"/>
                                <w:spacing w:val="14"/>
                                <w:sz w:val="16"/>
                              </w:rPr>
                              <w:t>1996 </w:t>
                            </w:r>
                          </w:p>
                          <w:p>
                            <w:pPr>
                              <w:spacing w:before="14"/>
                              <w:ind w:left="20" w:right="0" w:firstLine="0"/>
                              <w:jc w:val="left"/>
                              <w:rPr>
                                <w:rFonts w:ascii="Calibri"/>
                                <w:sz w:val="16"/>
                              </w:rPr>
                            </w:pPr>
                            <w:r>
                              <w:rPr>
                                <w:rFonts w:ascii="Calibri"/>
                                <w:color w:val="585858"/>
                                <w:spacing w:val="14"/>
                                <w:sz w:val="16"/>
                              </w:rPr>
                              <w:t>1997 </w:t>
                            </w:r>
                          </w:p>
                          <w:p>
                            <w:pPr>
                              <w:spacing w:before="14"/>
                              <w:ind w:left="20" w:right="0" w:firstLine="0"/>
                              <w:jc w:val="left"/>
                              <w:rPr>
                                <w:rFonts w:ascii="Calibri"/>
                                <w:sz w:val="16"/>
                              </w:rPr>
                            </w:pPr>
                            <w:r>
                              <w:rPr>
                                <w:rFonts w:ascii="Calibri"/>
                                <w:color w:val="585858"/>
                                <w:spacing w:val="14"/>
                                <w:sz w:val="16"/>
                              </w:rPr>
                              <w:t>1998 </w:t>
                            </w:r>
                          </w:p>
                          <w:p>
                            <w:pPr>
                              <w:spacing w:before="14"/>
                              <w:ind w:left="20" w:right="0" w:firstLine="0"/>
                              <w:jc w:val="left"/>
                              <w:rPr>
                                <w:rFonts w:ascii="Calibri"/>
                                <w:sz w:val="16"/>
                              </w:rPr>
                            </w:pPr>
                            <w:r>
                              <w:rPr>
                                <w:rFonts w:ascii="Calibri"/>
                                <w:color w:val="585858"/>
                                <w:spacing w:val="14"/>
                                <w:sz w:val="16"/>
                              </w:rPr>
                              <w:t>1999 </w:t>
                            </w:r>
                          </w:p>
                          <w:p>
                            <w:pPr>
                              <w:spacing w:before="14"/>
                              <w:ind w:left="20" w:right="0" w:firstLine="0"/>
                              <w:jc w:val="left"/>
                              <w:rPr>
                                <w:rFonts w:ascii="Calibri"/>
                                <w:sz w:val="16"/>
                              </w:rPr>
                            </w:pPr>
                            <w:r>
                              <w:rPr>
                                <w:rFonts w:ascii="Calibri"/>
                                <w:color w:val="585858"/>
                                <w:spacing w:val="14"/>
                                <w:sz w:val="16"/>
                              </w:rPr>
                              <w:t>2000 </w:t>
                            </w:r>
                          </w:p>
                          <w:p>
                            <w:pPr>
                              <w:spacing w:before="14"/>
                              <w:ind w:left="20" w:right="0" w:firstLine="0"/>
                              <w:jc w:val="left"/>
                              <w:rPr>
                                <w:rFonts w:ascii="Calibri"/>
                                <w:sz w:val="16"/>
                              </w:rPr>
                            </w:pPr>
                            <w:r>
                              <w:rPr>
                                <w:rFonts w:ascii="Calibri"/>
                                <w:color w:val="585858"/>
                                <w:spacing w:val="13"/>
                                <w:sz w:val="16"/>
                              </w:rPr>
                              <w:t>2001 </w:t>
                            </w:r>
                          </w:p>
                          <w:p>
                            <w:pPr>
                              <w:spacing w:before="14"/>
                              <w:ind w:left="20" w:right="0" w:firstLine="0"/>
                              <w:jc w:val="left"/>
                              <w:rPr>
                                <w:rFonts w:ascii="Calibri"/>
                                <w:sz w:val="16"/>
                              </w:rPr>
                            </w:pPr>
                            <w:r>
                              <w:rPr>
                                <w:rFonts w:ascii="Calibri"/>
                                <w:color w:val="585858"/>
                                <w:spacing w:val="14"/>
                                <w:sz w:val="16"/>
                              </w:rPr>
                              <w:t>2002 </w:t>
                            </w:r>
                          </w:p>
                          <w:p>
                            <w:pPr>
                              <w:spacing w:before="14"/>
                              <w:ind w:left="20" w:right="0" w:firstLine="0"/>
                              <w:jc w:val="left"/>
                              <w:rPr>
                                <w:rFonts w:ascii="Calibri"/>
                                <w:sz w:val="16"/>
                              </w:rPr>
                            </w:pPr>
                            <w:r>
                              <w:rPr>
                                <w:rFonts w:ascii="Calibri"/>
                                <w:color w:val="585858"/>
                                <w:spacing w:val="14"/>
                                <w:sz w:val="16"/>
                              </w:rPr>
                              <w:t>2003 </w:t>
                            </w:r>
                          </w:p>
                          <w:p>
                            <w:pPr>
                              <w:spacing w:before="14"/>
                              <w:ind w:left="20" w:right="0" w:firstLine="0"/>
                              <w:jc w:val="left"/>
                              <w:rPr>
                                <w:rFonts w:ascii="Calibri"/>
                                <w:sz w:val="16"/>
                              </w:rPr>
                            </w:pPr>
                            <w:r>
                              <w:rPr>
                                <w:rFonts w:ascii="Calibri"/>
                                <w:color w:val="585858"/>
                                <w:spacing w:val="14"/>
                                <w:sz w:val="16"/>
                              </w:rPr>
                              <w:t>2004 </w:t>
                            </w:r>
                          </w:p>
                          <w:p>
                            <w:pPr>
                              <w:spacing w:before="14"/>
                              <w:ind w:left="20" w:right="0" w:firstLine="0"/>
                              <w:jc w:val="left"/>
                              <w:rPr>
                                <w:rFonts w:ascii="Calibri"/>
                                <w:sz w:val="16"/>
                              </w:rPr>
                            </w:pPr>
                            <w:r>
                              <w:rPr>
                                <w:rFonts w:ascii="Calibri"/>
                                <w:color w:val="585858"/>
                                <w:spacing w:val="14"/>
                                <w:sz w:val="16"/>
                              </w:rPr>
                              <w:t>2005 </w:t>
                            </w:r>
                          </w:p>
                          <w:p>
                            <w:pPr>
                              <w:spacing w:before="14"/>
                              <w:ind w:left="20" w:right="0" w:firstLine="0"/>
                              <w:jc w:val="left"/>
                              <w:rPr>
                                <w:rFonts w:ascii="Calibri"/>
                                <w:sz w:val="16"/>
                              </w:rPr>
                            </w:pPr>
                            <w:r>
                              <w:rPr>
                                <w:rFonts w:ascii="Calibri"/>
                                <w:color w:val="585858"/>
                                <w:spacing w:val="14"/>
                                <w:sz w:val="16"/>
                              </w:rPr>
                              <w:t>2006 </w:t>
                            </w:r>
                          </w:p>
                          <w:p>
                            <w:pPr>
                              <w:spacing w:before="14"/>
                              <w:ind w:left="20" w:right="0" w:firstLine="0"/>
                              <w:jc w:val="left"/>
                              <w:rPr>
                                <w:rFonts w:ascii="Calibri"/>
                                <w:sz w:val="16"/>
                              </w:rPr>
                            </w:pPr>
                            <w:r>
                              <w:rPr>
                                <w:rFonts w:ascii="Calibri"/>
                                <w:color w:val="585858"/>
                                <w:spacing w:val="14"/>
                                <w:sz w:val="16"/>
                              </w:rPr>
                              <w:t>2007 </w:t>
                            </w:r>
                          </w:p>
                          <w:p>
                            <w:pPr>
                              <w:spacing w:before="14"/>
                              <w:ind w:left="20" w:right="0" w:firstLine="0"/>
                              <w:jc w:val="left"/>
                              <w:rPr>
                                <w:rFonts w:ascii="Calibri"/>
                                <w:sz w:val="16"/>
                              </w:rPr>
                            </w:pPr>
                            <w:r>
                              <w:rPr>
                                <w:rFonts w:ascii="Calibri"/>
                                <w:color w:val="585858"/>
                                <w:spacing w:val="14"/>
                                <w:sz w:val="16"/>
                              </w:rPr>
                              <w:t>2008 </w:t>
                            </w:r>
                          </w:p>
                          <w:p>
                            <w:pPr>
                              <w:spacing w:before="14"/>
                              <w:ind w:left="20" w:right="0" w:firstLine="0"/>
                              <w:jc w:val="left"/>
                              <w:rPr>
                                <w:rFonts w:ascii="Calibri"/>
                                <w:sz w:val="16"/>
                              </w:rPr>
                            </w:pPr>
                            <w:r>
                              <w:rPr>
                                <w:rFonts w:ascii="Calibri"/>
                                <w:color w:val="585858"/>
                                <w:spacing w:val="14"/>
                                <w:sz w:val="16"/>
                              </w:rPr>
                              <w:t>2009 </w:t>
                            </w:r>
                          </w:p>
                          <w:p>
                            <w:pPr>
                              <w:spacing w:before="14"/>
                              <w:ind w:left="20" w:right="0" w:firstLine="0"/>
                              <w:jc w:val="left"/>
                              <w:rPr>
                                <w:rFonts w:ascii="Calibri"/>
                                <w:sz w:val="16"/>
                              </w:rPr>
                            </w:pPr>
                            <w:r>
                              <w:rPr>
                                <w:rFonts w:ascii="Calibri"/>
                                <w:color w:val="585858"/>
                                <w:spacing w:val="14"/>
                                <w:sz w:val="16"/>
                              </w:rPr>
                              <w:t>2010 </w:t>
                            </w:r>
                          </w:p>
                          <w:p>
                            <w:pPr>
                              <w:spacing w:before="14"/>
                              <w:ind w:left="20" w:right="0" w:firstLine="0"/>
                              <w:jc w:val="left"/>
                              <w:rPr>
                                <w:rFonts w:ascii="Calibri"/>
                                <w:sz w:val="16"/>
                              </w:rPr>
                            </w:pPr>
                            <w:r>
                              <w:rPr>
                                <w:rFonts w:ascii="Calibri"/>
                                <w:color w:val="585858"/>
                                <w:spacing w:val="14"/>
                                <w:sz w:val="16"/>
                              </w:rPr>
                              <w:t>2011 </w:t>
                            </w:r>
                          </w:p>
                          <w:p>
                            <w:pPr>
                              <w:spacing w:before="14"/>
                              <w:ind w:left="20" w:right="0" w:firstLine="0"/>
                              <w:jc w:val="left"/>
                              <w:rPr>
                                <w:rFonts w:ascii="Calibri"/>
                                <w:sz w:val="16"/>
                              </w:rPr>
                            </w:pPr>
                            <w:r>
                              <w:rPr>
                                <w:rFonts w:ascii="Calibri"/>
                                <w:color w:val="585858"/>
                                <w:spacing w:val="14"/>
                                <w:sz w:val="16"/>
                              </w:rPr>
                              <w:t>2012 </w:t>
                            </w:r>
                          </w:p>
                          <w:p>
                            <w:pPr>
                              <w:spacing w:before="14"/>
                              <w:ind w:left="20" w:right="0" w:firstLine="0"/>
                              <w:jc w:val="left"/>
                              <w:rPr>
                                <w:rFonts w:ascii="Calibri"/>
                                <w:sz w:val="16"/>
                              </w:rPr>
                            </w:pPr>
                            <w:r>
                              <w:rPr>
                                <w:rFonts w:ascii="Calibri"/>
                                <w:color w:val="585858"/>
                                <w:spacing w:val="13"/>
                                <w:sz w:val="16"/>
                              </w:rPr>
                              <w:t>2013 </w:t>
                            </w:r>
                          </w:p>
                          <w:p>
                            <w:pPr>
                              <w:spacing w:before="14"/>
                              <w:ind w:left="20" w:right="0" w:firstLine="0"/>
                              <w:jc w:val="left"/>
                              <w:rPr>
                                <w:rFonts w:ascii="Calibri"/>
                                <w:sz w:val="16"/>
                              </w:rPr>
                            </w:pPr>
                            <w:r>
                              <w:rPr>
                                <w:rFonts w:ascii="Calibri"/>
                                <w:color w:val="585858"/>
                                <w:spacing w:val="14"/>
                                <w:sz w:val="16"/>
                              </w:rPr>
                              <w:t>2014 </w:t>
                            </w:r>
                          </w:p>
                          <w:p>
                            <w:pPr>
                              <w:spacing w:before="14"/>
                              <w:ind w:left="20" w:right="0" w:firstLine="0"/>
                              <w:jc w:val="left"/>
                              <w:rPr>
                                <w:rFonts w:ascii="Calibri"/>
                                <w:sz w:val="16"/>
                              </w:rPr>
                            </w:pPr>
                            <w:r>
                              <w:rPr>
                                <w:rFonts w:ascii="Calibri"/>
                                <w:color w:val="585858"/>
                                <w:spacing w:val="14"/>
                                <w:sz w:val="16"/>
                              </w:rPr>
                              <w:t>2015 </w:t>
                            </w:r>
                          </w:p>
                          <w:p>
                            <w:pPr>
                              <w:spacing w:before="14"/>
                              <w:ind w:left="20" w:right="0" w:firstLine="0"/>
                              <w:jc w:val="left"/>
                              <w:rPr>
                                <w:rFonts w:ascii="Calibri"/>
                                <w:sz w:val="16"/>
                              </w:rPr>
                            </w:pPr>
                            <w:r>
                              <w:rPr>
                                <w:rFonts w:ascii="Calibri"/>
                                <w:color w:val="585858"/>
                                <w:spacing w:val="14"/>
                                <w:sz w:val="16"/>
                              </w:rPr>
                              <w:t>2016 </w:t>
                            </w:r>
                          </w:p>
                          <w:p>
                            <w:pPr>
                              <w:spacing w:before="14"/>
                              <w:ind w:left="20" w:right="0" w:firstLine="0"/>
                              <w:jc w:val="left"/>
                              <w:rPr>
                                <w:rFonts w:ascii="Calibri"/>
                                <w:sz w:val="16"/>
                              </w:rPr>
                            </w:pPr>
                            <w:r>
                              <w:rPr>
                                <w:rFonts w:ascii="Calibri"/>
                                <w:color w:val="585858"/>
                                <w:spacing w:val="14"/>
                                <w:sz w:val="16"/>
                              </w:rPr>
                              <w:t>2017 </w:t>
                            </w:r>
                          </w:p>
                          <w:p>
                            <w:pPr>
                              <w:spacing w:before="14"/>
                              <w:ind w:left="20" w:right="0" w:firstLine="0"/>
                              <w:jc w:val="left"/>
                              <w:rPr>
                                <w:rFonts w:ascii="Calibri"/>
                                <w:sz w:val="16"/>
                              </w:rPr>
                            </w:pPr>
                            <w:r>
                              <w:rPr>
                                <w:rFonts w:ascii="Calibri"/>
                                <w:color w:val="585858"/>
                                <w:spacing w:val="14"/>
                                <w:sz w:val="16"/>
                              </w:rPr>
                              <w:t>2018 </w:t>
                            </w:r>
                          </w:p>
                          <w:p>
                            <w:pPr>
                              <w:spacing w:before="14"/>
                              <w:ind w:left="20" w:right="0" w:firstLine="0"/>
                              <w:jc w:val="left"/>
                              <w:rPr>
                                <w:rFonts w:ascii="Calibri"/>
                                <w:sz w:val="16"/>
                              </w:rPr>
                            </w:pPr>
                            <w:r>
                              <w:rPr>
                                <w:rFonts w:ascii="Calibri"/>
                                <w:color w:val="585858"/>
                                <w:spacing w:val="14"/>
                                <w:sz w:val="16"/>
                              </w:rPr>
                              <w:t>2019 </w:t>
                            </w:r>
                          </w:p>
                        </w:txbxContent>
                      </wps:txbx>
                      <wps:bodyPr wrap="square" lIns="0" tIns="0" rIns="0" bIns="0" rtlCol="0" vert="vert270">
                        <a:noAutofit/>
                      </wps:bodyPr>
                    </wps:wsp>
                  </a:graphicData>
                </a:graphic>
              </wp:anchor>
            </w:drawing>
          </mc:Choice>
          <mc:Fallback>
            <w:pict>
              <v:shape style="position:absolute;margin-left:120.309998pt;margin-top:-110.152153pt;width:407.75pt;height:23.15pt;mso-position-horizontal-relative:page;mso-position-vertical-relative:paragraph;z-index:15856640" type="#_x0000_t202" id="docshape380"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14"/>
                          <w:sz w:val="16"/>
                        </w:rPr>
                        <w:t>1981 </w:t>
                      </w:r>
                    </w:p>
                    <w:p>
                      <w:pPr>
                        <w:spacing w:before="14"/>
                        <w:ind w:left="20" w:right="0" w:firstLine="0"/>
                        <w:jc w:val="left"/>
                        <w:rPr>
                          <w:rFonts w:ascii="Calibri"/>
                          <w:sz w:val="16"/>
                        </w:rPr>
                      </w:pPr>
                      <w:r>
                        <w:rPr>
                          <w:rFonts w:ascii="Calibri"/>
                          <w:color w:val="585858"/>
                          <w:spacing w:val="14"/>
                          <w:sz w:val="16"/>
                        </w:rPr>
                        <w:t>1982 </w:t>
                      </w:r>
                    </w:p>
                    <w:p>
                      <w:pPr>
                        <w:spacing w:before="14"/>
                        <w:ind w:left="20" w:right="0" w:firstLine="0"/>
                        <w:jc w:val="left"/>
                        <w:rPr>
                          <w:rFonts w:ascii="Calibri"/>
                          <w:sz w:val="16"/>
                        </w:rPr>
                      </w:pPr>
                      <w:r>
                        <w:rPr>
                          <w:rFonts w:ascii="Calibri"/>
                          <w:color w:val="585858"/>
                          <w:spacing w:val="14"/>
                          <w:sz w:val="16"/>
                        </w:rPr>
                        <w:t>1983 </w:t>
                      </w:r>
                    </w:p>
                    <w:p>
                      <w:pPr>
                        <w:spacing w:before="14"/>
                        <w:ind w:left="20" w:right="0" w:firstLine="0"/>
                        <w:jc w:val="left"/>
                        <w:rPr>
                          <w:rFonts w:ascii="Calibri"/>
                          <w:sz w:val="16"/>
                        </w:rPr>
                      </w:pPr>
                      <w:r>
                        <w:rPr>
                          <w:rFonts w:ascii="Calibri"/>
                          <w:color w:val="585858"/>
                          <w:spacing w:val="14"/>
                          <w:sz w:val="16"/>
                        </w:rPr>
                        <w:t>1984 </w:t>
                      </w:r>
                    </w:p>
                    <w:p>
                      <w:pPr>
                        <w:spacing w:before="14"/>
                        <w:ind w:left="20" w:right="0" w:firstLine="0"/>
                        <w:jc w:val="left"/>
                        <w:rPr>
                          <w:rFonts w:ascii="Calibri"/>
                          <w:sz w:val="16"/>
                        </w:rPr>
                      </w:pPr>
                      <w:r>
                        <w:rPr>
                          <w:rFonts w:ascii="Calibri"/>
                          <w:color w:val="585858"/>
                          <w:spacing w:val="14"/>
                          <w:sz w:val="16"/>
                        </w:rPr>
                        <w:t>1985 </w:t>
                      </w:r>
                    </w:p>
                    <w:p>
                      <w:pPr>
                        <w:spacing w:before="14"/>
                        <w:ind w:left="20" w:right="0" w:firstLine="0"/>
                        <w:jc w:val="left"/>
                        <w:rPr>
                          <w:rFonts w:ascii="Calibri"/>
                          <w:sz w:val="16"/>
                        </w:rPr>
                      </w:pPr>
                      <w:r>
                        <w:rPr>
                          <w:rFonts w:ascii="Calibri"/>
                          <w:color w:val="585858"/>
                          <w:spacing w:val="14"/>
                          <w:sz w:val="16"/>
                        </w:rPr>
                        <w:t>1986 </w:t>
                      </w:r>
                    </w:p>
                    <w:p>
                      <w:pPr>
                        <w:spacing w:before="14"/>
                        <w:ind w:left="20" w:right="0" w:firstLine="0"/>
                        <w:jc w:val="left"/>
                        <w:rPr>
                          <w:rFonts w:ascii="Calibri"/>
                          <w:sz w:val="16"/>
                        </w:rPr>
                      </w:pPr>
                      <w:r>
                        <w:rPr>
                          <w:rFonts w:ascii="Calibri"/>
                          <w:color w:val="585858"/>
                          <w:spacing w:val="14"/>
                          <w:sz w:val="16"/>
                        </w:rPr>
                        <w:t>1987 </w:t>
                      </w:r>
                    </w:p>
                    <w:p>
                      <w:pPr>
                        <w:spacing w:before="14"/>
                        <w:ind w:left="20" w:right="0" w:firstLine="0"/>
                        <w:jc w:val="left"/>
                        <w:rPr>
                          <w:rFonts w:ascii="Calibri"/>
                          <w:sz w:val="16"/>
                        </w:rPr>
                      </w:pPr>
                      <w:r>
                        <w:rPr>
                          <w:rFonts w:ascii="Calibri"/>
                          <w:color w:val="585858"/>
                          <w:spacing w:val="13"/>
                          <w:sz w:val="16"/>
                        </w:rPr>
                        <w:t>1988 </w:t>
                      </w:r>
                    </w:p>
                    <w:p>
                      <w:pPr>
                        <w:spacing w:before="14"/>
                        <w:ind w:left="20" w:right="0" w:firstLine="0"/>
                        <w:jc w:val="left"/>
                        <w:rPr>
                          <w:rFonts w:ascii="Calibri"/>
                          <w:sz w:val="16"/>
                        </w:rPr>
                      </w:pPr>
                      <w:r>
                        <w:rPr>
                          <w:rFonts w:ascii="Calibri"/>
                          <w:color w:val="585858"/>
                          <w:spacing w:val="14"/>
                          <w:sz w:val="16"/>
                        </w:rPr>
                        <w:t>1989 </w:t>
                      </w:r>
                    </w:p>
                    <w:p>
                      <w:pPr>
                        <w:spacing w:before="14"/>
                        <w:ind w:left="20" w:right="0" w:firstLine="0"/>
                        <w:jc w:val="left"/>
                        <w:rPr>
                          <w:rFonts w:ascii="Calibri"/>
                          <w:sz w:val="16"/>
                        </w:rPr>
                      </w:pPr>
                      <w:r>
                        <w:rPr>
                          <w:rFonts w:ascii="Calibri"/>
                          <w:color w:val="585858"/>
                          <w:spacing w:val="14"/>
                          <w:sz w:val="16"/>
                        </w:rPr>
                        <w:t>1990 </w:t>
                      </w:r>
                    </w:p>
                    <w:p>
                      <w:pPr>
                        <w:spacing w:before="14"/>
                        <w:ind w:left="20" w:right="0" w:firstLine="0"/>
                        <w:jc w:val="left"/>
                        <w:rPr>
                          <w:rFonts w:ascii="Calibri"/>
                          <w:sz w:val="16"/>
                        </w:rPr>
                      </w:pPr>
                      <w:r>
                        <w:rPr>
                          <w:rFonts w:ascii="Calibri"/>
                          <w:color w:val="585858"/>
                          <w:spacing w:val="14"/>
                          <w:sz w:val="16"/>
                        </w:rPr>
                        <w:t>1991 </w:t>
                      </w:r>
                    </w:p>
                    <w:p>
                      <w:pPr>
                        <w:spacing w:before="14"/>
                        <w:ind w:left="20" w:right="0" w:firstLine="0"/>
                        <w:jc w:val="left"/>
                        <w:rPr>
                          <w:rFonts w:ascii="Calibri"/>
                          <w:sz w:val="16"/>
                        </w:rPr>
                      </w:pPr>
                      <w:r>
                        <w:rPr>
                          <w:rFonts w:ascii="Calibri"/>
                          <w:color w:val="585858"/>
                          <w:spacing w:val="14"/>
                          <w:sz w:val="16"/>
                        </w:rPr>
                        <w:t>1992 </w:t>
                      </w:r>
                    </w:p>
                    <w:p>
                      <w:pPr>
                        <w:spacing w:before="14"/>
                        <w:ind w:left="20" w:right="0" w:firstLine="0"/>
                        <w:jc w:val="left"/>
                        <w:rPr>
                          <w:rFonts w:ascii="Calibri"/>
                          <w:sz w:val="16"/>
                        </w:rPr>
                      </w:pPr>
                      <w:r>
                        <w:rPr>
                          <w:rFonts w:ascii="Calibri"/>
                          <w:color w:val="585858"/>
                          <w:spacing w:val="14"/>
                          <w:sz w:val="16"/>
                        </w:rPr>
                        <w:t>1993 </w:t>
                      </w:r>
                    </w:p>
                    <w:p>
                      <w:pPr>
                        <w:spacing w:before="14"/>
                        <w:ind w:left="20" w:right="0" w:firstLine="0"/>
                        <w:jc w:val="left"/>
                        <w:rPr>
                          <w:rFonts w:ascii="Calibri"/>
                          <w:sz w:val="16"/>
                        </w:rPr>
                      </w:pPr>
                      <w:r>
                        <w:rPr>
                          <w:rFonts w:ascii="Calibri"/>
                          <w:color w:val="585858"/>
                          <w:spacing w:val="14"/>
                          <w:sz w:val="16"/>
                        </w:rPr>
                        <w:t>1994 </w:t>
                      </w:r>
                    </w:p>
                    <w:p>
                      <w:pPr>
                        <w:spacing w:before="14"/>
                        <w:ind w:left="20" w:right="0" w:firstLine="0"/>
                        <w:jc w:val="left"/>
                        <w:rPr>
                          <w:rFonts w:ascii="Calibri"/>
                          <w:sz w:val="16"/>
                        </w:rPr>
                      </w:pPr>
                      <w:r>
                        <w:rPr>
                          <w:rFonts w:ascii="Calibri"/>
                          <w:color w:val="585858"/>
                          <w:spacing w:val="14"/>
                          <w:sz w:val="16"/>
                        </w:rPr>
                        <w:t>1995 </w:t>
                      </w:r>
                    </w:p>
                    <w:p>
                      <w:pPr>
                        <w:spacing w:before="14"/>
                        <w:ind w:left="20" w:right="0" w:firstLine="0"/>
                        <w:jc w:val="left"/>
                        <w:rPr>
                          <w:rFonts w:ascii="Calibri"/>
                          <w:sz w:val="16"/>
                        </w:rPr>
                      </w:pPr>
                      <w:r>
                        <w:rPr>
                          <w:rFonts w:ascii="Calibri"/>
                          <w:color w:val="585858"/>
                          <w:spacing w:val="14"/>
                          <w:sz w:val="16"/>
                        </w:rPr>
                        <w:t>1996 </w:t>
                      </w:r>
                    </w:p>
                    <w:p>
                      <w:pPr>
                        <w:spacing w:before="14"/>
                        <w:ind w:left="20" w:right="0" w:firstLine="0"/>
                        <w:jc w:val="left"/>
                        <w:rPr>
                          <w:rFonts w:ascii="Calibri"/>
                          <w:sz w:val="16"/>
                        </w:rPr>
                      </w:pPr>
                      <w:r>
                        <w:rPr>
                          <w:rFonts w:ascii="Calibri"/>
                          <w:color w:val="585858"/>
                          <w:spacing w:val="14"/>
                          <w:sz w:val="16"/>
                        </w:rPr>
                        <w:t>1997 </w:t>
                      </w:r>
                    </w:p>
                    <w:p>
                      <w:pPr>
                        <w:spacing w:before="14"/>
                        <w:ind w:left="20" w:right="0" w:firstLine="0"/>
                        <w:jc w:val="left"/>
                        <w:rPr>
                          <w:rFonts w:ascii="Calibri"/>
                          <w:sz w:val="16"/>
                        </w:rPr>
                      </w:pPr>
                      <w:r>
                        <w:rPr>
                          <w:rFonts w:ascii="Calibri"/>
                          <w:color w:val="585858"/>
                          <w:spacing w:val="14"/>
                          <w:sz w:val="16"/>
                        </w:rPr>
                        <w:t>1998 </w:t>
                      </w:r>
                    </w:p>
                    <w:p>
                      <w:pPr>
                        <w:spacing w:before="14"/>
                        <w:ind w:left="20" w:right="0" w:firstLine="0"/>
                        <w:jc w:val="left"/>
                        <w:rPr>
                          <w:rFonts w:ascii="Calibri"/>
                          <w:sz w:val="16"/>
                        </w:rPr>
                      </w:pPr>
                      <w:r>
                        <w:rPr>
                          <w:rFonts w:ascii="Calibri"/>
                          <w:color w:val="585858"/>
                          <w:spacing w:val="14"/>
                          <w:sz w:val="16"/>
                        </w:rPr>
                        <w:t>1999 </w:t>
                      </w:r>
                    </w:p>
                    <w:p>
                      <w:pPr>
                        <w:spacing w:before="14"/>
                        <w:ind w:left="20" w:right="0" w:firstLine="0"/>
                        <w:jc w:val="left"/>
                        <w:rPr>
                          <w:rFonts w:ascii="Calibri"/>
                          <w:sz w:val="16"/>
                        </w:rPr>
                      </w:pPr>
                      <w:r>
                        <w:rPr>
                          <w:rFonts w:ascii="Calibri"/>
                          <w:color w:val="585858"/>
                          <w:spacing w:val="14"/>
                          <w:sz w:val="16"/>
                        </w:rPr>
                        <w:t>2000 </w:t>
                      </w:r>
                    </w:p>
                    <w:p>
                      <w:pPr>
                        <w:spacing w:before="14"/>
                        <w:ind w:left="20" w:right="0" w:firstLine="0"/>
                        <w:jc w:val="left"/>
                        <w:rPr>
                          <w:rFonts w:ascii="Calibri"/>
                          <w:sz w:val="16"/>
                        </w:rPr>
                      </w:pPr>
                      <w:r>
                        <w:rPr>
                          <w:rFonts w:ascii="Calibri"/>
                          <w:color w:val="585858"/>
                          <w:spacing w:val="13"/>
                          <w:sz w:val="16"/>
                        </w:rPr>
                        <w:t>2001 </w:t>
                      </w:r>
                    </w:p>
                    <w:p>
                      <w:pPr>
                        <w:spacing w:before="14"/>
                        <w:ind w:left="20" w:right="0" w:firstLine="0"/>
                        <w:jc w:val="left"/>
                        <w:rPr>
                          <w:rFonts w:ascii="Calibri"/>
                          <w:sz w:val="16"/>
                        </w:rPr>
                      </w:pPr>
                      <w:r>
                        <w:rPr>
                          <w:rFonts w:ascii="Calibri"/>
                          <w:color w:val="585858"/>
                          <w:spacing w:val="14"/>
                          <w:sz w:val="16"/>
                        </w:rPr>
                        <w:t>2002 </w:t>
                      </w:r>
                    </w:p>
                    <w:p>
                      <w:pPr>
                        <w:spacing w:before="14"/>
                        <w:ind w:left="20" w:right="0" w:firstLine="0"/>
                        <w:jc w:val="left"/>
                        <w:rPr>
                          <w:rFonts w:ascii="Calibri"/>
                          <w:sz w:val="16"/>
                        </w:rPr>
                      </w:pPr>
                      <w:r>
                        <w:rPr>
                          <w:rFonts w:ascii="Calibri"/>
                          <w:color w:val="585858"/>
                          <w:spacing w:val="14"/>
                          <w:sz w:val="16"/>
                        </w:rPr>
                        <w:t>2003 </w:t>
                      </w:r>
                    </w:p>
                    <w:p>
                      <w:pPr>
                        <w:spacing w:before="14"/>
                        <w:ind w:left="20" w:right="0" w:firstLine="0"/>
                        <w:jc w:val="left"/>
                        <w:rPr>
                          <w:rFonts w:ascii="Calibri"/>
                          <w:sz w:val="16"/>
                        </w:rPr>
                      </w:pPr>
                      <w:r>
                        <w:rPr>
                          <w:rFonts w:ascii="Calibri"/>
                          <w:color w:val="585858"/>
                          <w:spacing w:val="14"/>
                          <w:sz w:val="16"/>
                        </w:rPr>
                        <w:t>2004 </w:t>
                      </w:r>
                    </w:p>
                    <w:p>
                      <w:pPr>
                        <w:spacing w:before="14"/>
                        <w:ind w:left="20" w:right="0" w:firstLine="0"/>
                        <w:jc w:val="left"/>
                        <w:rPr>
                          <w:rFonts w:ascii="Calibri"/>
                          <w:sz w:val="16"/>
                        </w:rPr>
                      </w:pPr>
                      <w:r>
                        <w:rPr>
                          <w:rFonts w:ascii="Calibri"/>
                          <w:color w:val="585858"/>
                          <w:spacing w:val="14"/>
                          <w:sz w:val="16"/>
                        </w:rPr>
                        <w:t>2005 </w:t>
                      </w:r>
                    </w:p>
                    <w:p>
                      <w:pPr>
                        <w:spacing w:before="14"/>
                        <w:ind w:left="20" w:right="0" w:firstLine="0"/>
                        <w:jc w:val="left"/>
                        <w:rPr>
                          <w:rFonts w:ascii="Calibri"/>
                          <w:sz w:val="16"/>
                        </w:rPr>
                      </w:pPr>
                      <w:r>
                        <w:rPr>
                          <w:rFonts w:ascii="Calibri"/>
                          <w:color w:val="585858"/>
                          <w:spacing w:val="14"/>
                          <w:sz w:val="16"/>
                        </w:rPr>
                        <w:t>2006 </w:t>
                      </w:r>
                    </w:p>
                    <w:p>
                      <w:pPr>
                        <w:spacing w:before="14"/>
                        <w:ind w:left="20" w:right="0" w:firstLine="0"/>
                        <w:jc w:val="left"/>
                        <w:rPr>
                          <w:rFonts w:ascii="Calibri"/>
                          <w:sz w:val="16"/>
                        </w:rPr>
                      </w:pPr>
                      <w:r>
                        <w:rPr>
                          <w:rFonts w:ascii="Calibri"/>
                          <w:color w:val="585858"/>
                          <w:spacing w:val="14"/>
                          <w:sz w:val="16"/>
                        </w:rPr>
                        <w:t>2007 </w:t>
                      </w:r>
                    </w:p>
                    <w:p>
                      <w:pPr>
                        <w:spacing w:before="14"/>
                        <w:ind w:left="20" w:right="0" w:firstLine="0"/>
                        <w:jc w:val="left"/>
                        <w:rPr>
                          <w:rFonts w:ascii="Calibri"/>
                          <w:sz w:val="16"/>
                        </w:rPr>
                      </w:pPr>
                      <w:r>
                        <w:rPr>
                          <w:rFonts w:ascii="Calibri"/>
                          <w:color w:val="585858"/>
                          <w:spacing w:val="14"/>
                          <w:sz w:val="16"/>
                        </w:rPr>
                        <w:t>2008 </w:t>
                      </w:r>
                    </w:p>
                    <w:p>
                      <w:pPr>
                        <w:spacing w:before="14"/>
                        <w:ind w:left="20" w:right="0" w:firstLine="0"/>
                        <w:jc w:val="left"/>
                        <w:rPr>
                          <w:rFonts w:ascii="Calibri"/>
                          <w:sz w:val="16"/>
                        </w:rPr>
                      </w:pPr>
                      <w:r>
                        <w:rPr>
                          <w:rFonts w:ascii="Calibri"/>
                          <w:color w:val="585858"/>
                          <w:spacing w:val="14"/>
                          <w:sz w:val="16"/>
                        </w:rPr>
                        <w:t>2009 </w:t>
                      </w:r>
                    </w:p>
                    <w:p>
                      <w:pPr>
                        <w:spacing w:before="14"/>
                        <w:ind w:left="20" w:right="0" w:firstLine="0"/>
                        <w:jc w:val="left"/>
                        <w:rPr>
                          <w:rFonts w:ascii="Calibri"/>
                          <w:sz w:val="16"/>
                        </w:rPr>
                      </w:pPr>
                      <w:r>
                        <w:rPr>
                          <w:rFonts w:ascii="Calibri"/>
                          <w:color w:val="585858"/>
                          <w:spacing w:val="14"/>
                          <w:sz w:val="16"/>
                        </w:rPr>
                        <w:t>2010 </w:t>
                      </w:r>
                    </w:p>
                    <w:p>
                      <w:pPr>
                        <w:spacing w:before="14"/>
                        <w:ind w:left="20" w:right="0" w:firstLine="0"/>
                        <w:jc w:val="left"/>
                        <w:rPr>
                          <w:rFonts w:ascii="Calibri"/>
                          <w:sz w:val="16"/>
                        </w:rPr>
                      </w:pPr>
                      <w:r>
                        <w:rPr>
                          <w:rFonts w:ascii="Calibri"/>
                          <w:color w:val="585858"/>
                          <w:spacing w:val="14"/>
                          <w:sz w:val="16"/>
                        </w:rPr>
                        <w:t>2011 </w:t>
                      </w:r>
                    </w:p>
                    <w:p>
                      <w:pPr>
                        <w:spacing w:before="14"/>
                        <w:ind w:left="20" w:right="0" w:firstLine="0"/>
                        <w:jc w:val="left"/>
                        <w:rPr>
                          <w:rFonts w:ascii="Calibri"/>
                          <w:sz w:val="16"/>
                        </w:rPr>
                      </w:pPr>
                      <w:r>
                        <w:rPr>
                          <w:rFonts w:ascii="Calibri"/>
                          <w:color w:val="585858"/>
                          <w:spacing w:val="14"/>
                          <w:sz w:val="16"/>
                        </w:rPr>
                        <w:t>2012 </w:t>
                      </w:r>
                    </w:p>
                    <w:p>
                      <w:pPr>
                        <w:spacing w:before="14"/>
                        <w:ind w:left="20" w:right="0" w:firstLine="0"/>
                        <w:jc w:val="left"/>
                        <w:rPr>
                          <w:rFonts w:ascii="Calibri"/>
                          <w:sz w:val="16"/>
                        </w:rPr>
                      </w:pPr>
                      <w:r>
                        <w:rPr>
                          <w:rFonts w:ascii="Calibri"/>
                          <w:color w:val="585858"/>
                          <w:spacing w:val="13"/>
                          <w:sz w:val="16"/>
                        </w:rPr>
                        <w:t>2013 </w:t>
                      </w:r>
                    </w:p>
                    <w:p>
                      <w:pPr>
                        <w:spacing w:before="14"/>
                        <w:ind w:left="20" w:right="0" w:firstLine="0"/>
                        <w:jc w:val="left"/>
                        <w:rPr>
                          <w:rFonts w:ascii="Calibri"/>
                          <w:sz w:val="16"/>
                        </w:rPr>
                      </w:pPr>
                      <w:r>
                        <w:rPr>
                          <w:rFonts w:ascii="Calibri"/>
                          <w:color w:val="585858"/>
                          <w:spacing w:val="14"/>
                          <w:sz w:val="16"/>
                        </w:rPr>
                        <w:t>2014 </w:t>
                      </w:r>
                    </w:p>
                    <w:p>
                      <w:pPr>
                        <w:spacing w:before="14"/>
                        <w:ind w:left="20" w:right="0" w:firstLine="0"/>
                        <w:jc w:val="left"/>
                        <w:rPr>
                          <w:rFonts w:ascii="Calibri"/>
                          <w:sz w:val="16"/>
                        </w:rPr>
                      </w:pPr>
                      <w:r>
                        <w:rPr>
                          <w:rFonts w:ascii="Calibri"/>
                          <w:color w:val="585858"/>
                          <w:spacing w:val="14"/>
                          <w:sz w:val="16"/>
                        </w:rPr>
                        <w:t>2015 </w:t>
                      </w:r>
                    </w:p>
                    <w:p>
                      <w:pPr>
                        <w:spacing w:before="14"/>
                        <w:ind w:left="20" w:right="0" w:firstLine="0"/>
                        <w:jc w:val="left"/>
                        <w:rPr>
                          <w:rFonts w:ascii="Calibri"/>
                          <w:sz w:val="16"/>
                        </w:rPr>
                      </w:pPr>
                      <w:r>
                        <w:rPr>
                          <w:rFonts w:ascii="Calibri"/>
                          <w:color w:val="585858"/>
                          <w:spacing w:val="14"/>
                          <w:sz w:val="16"/>
                        </w:rPr>
                        <w:t>2016 </w:t>
                      </w:r>
                    </w:p>
                    <w:p>
                      <w:pPr>
                        <w:spacing w:before="14"/>
                        <w:ind w:left="20" w:right="0" w:firstLine="0"/>
                        <w:jc w:val="left"/>
                        <w:rPr>
                          <w:rFonts w:ascii="Calibri"/>
                          <w:sz w:val="16"/>
                        </w:rPr>
                      </w:pPr>
                      <w:r>
                        <w:rPr>
                          <w:rFonts w:ascii="Calibri"/>
                          <w:color w:val="585858"/>
                          <w:spacing w:val="14"/>
                          <w:sz w:val="16"/>
                        </w:rPr>
                        <w:t>2017 </w:t>
                      </w:r>
                    </w:p>
                    <w:p>
                      <w:pPr>
                        <w:spacing w:before="14"/>
                        <w:ind w:left="20" w:right="0" w:firstLine="0"/>
                        <w:jc w:val="left"/>
                        <w:rPr>
                          <w:rFonts w:ascii="Calibri"/>
                          <w:sz w:val="16"/>
                        </w:rPr>
                      </w:pPr>
                      <w:r>
                        <w:rPr>
                          <w:rFonts w:ascii="Calibri"/>
                          <w:color w:val="585858"/>
                          <w:spacing w:val="14"/>
                          <w:sz w:val="16"/>
                        </w:rPr>
                        <w:t>2018 </w:t>
                      </w:r>
                    </w:p>
                    <w:p>
                      <w:pPr>
                        <w:spacing w:before="14"/>
                        <w:ind w:left="20" w:right="0" w:firstLine="0"/>
                        <w:jc w:val="left"/>
                        <w:rPr>
                          <w:rFonts w:ascii="Calibri"/>
                          <w:sz w:val="16"/>
                        </w:rPr>
                      </w:pPr>
                      <w:r>
                        <w:rPr>
                          <w:rFonts w:ascii="Calibri"/>
                          <w:color w:val="585858"/>
                          <w:spacing w:val="14"/>
                          <w:sz w:val="16"/>
                        </w:rPr>
                        <w:t>2019 </w:t>
                      </w:r>
                    </w:p>
                  </w:txbxContent>
                </v:textbox>
                <w10:wrap type="none"/>
              </v:shape>
            </w:pict>
          </mc:Fallback>
        </mc:AlternateContent>
      </w:r>
      <w:r>
        <w:rPr/>
        <w:t>Fig. 4.1.2 above showed that </w:t>
      </w:r>
      <w:r>
        <w:rPr>
          <w:b/>
        </w:rPr>
        <w:t>Agricultural Loans to Crop Production, Livestock, Forestry and Fishery sector </w:t>
      </w:r>
      <w:r>
        <w:rPr/>
        <w:t>(AL) was almost constant during the period from 1981 to 2006 then unsteadily rise from the period of 2006 to 2017 and later steeply increases upwardly from the year 2017 to 2019. An examination of fig. 4.1.2 above showed that AL displayed almost a constant an upward and downward trend towards the end study period of 2019. The time series data on appendix 1 underscore the steady, upward and down trend in AL. The data showed that AL which stood at =N=0.59 billion in 1981 rose consistently to =N=2,720.10 billion in 2019. This indicates that AL has an upward trend.</w:t>
      </w:r>
    </w:p>
    <w:p>
      <w:pPr>
        <w:spacing w:after="0" w:line="360" w:lineRule="auto"/>
        <w:jc w:val="both"/>
        <w:sectPr>
          <w:pgSz w:w="11910" w:h="17340"/>
          <w:pgMar w:header="0" w:footer="1012" w:top="1360" w:bottom="1200" w:left="800" w:right="160"/>
        </w:sectPr>
      </w:pPr>
    </w:p>
    <w:p>
      <w:pPr>
        <w:pStyle w:val="Heading2"/>
        <w:spacing w:before="78"/>
        <w:ind w:right="1283"/>
        <w:jc w:val="both"/>
      </w:pPr>
      <w:r>
        <w:rPr/>
        <mc:AlternateContent>
          <mc:Choice Requires="wps">
            <w:drawing>
              <wp:anchor distT="0" distB="0" distL="0" distR="0" allowOverlap="1" layoutInCell="1" locked="0" behindDoc="1" simplePos="0" relativeHeight="483063296">
                <wp:simplePos x="0" y="0"/>
                <wp:positionH relativeFrom="page">
                  <wp:posOffset>0</wp:posOffset>
                </wp:positionH>
                <wp:positionV relativeFrom="page">
                  <wp:posOffset>5031993</wp:posOffset>
                </wp:positionV>
                <wp:extent cx="4179570" cy="4254500"/>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53184" id="docshape381"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57664">
                <wp:simplePos x="0" y="0"/>
                <wp:positionH relativeFrom="page">
                  <wp:posOffset>842962</wp:posOffset>
                </wp:positionH>
                <wp:positionV relativeFrom="paragraph">
                  <wp:posOffset>631761</wp:posOffset>
                </wp:positionV>
                <wp:extent cx="6541134" cy="389572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6541134" cy="3895725"/>
                          <a:chExt cx="6541134" cy="3895725"/>
                        </a:xfrm>
                      </wpg:grpSpPr>
                      <wps:wsp>
                        <wps:cNvPr id="385" name="Graphic 385"/>
                        <wps:cNvSpPr/>
                        <wps:spPr>
                          <a:xfrm>
                            <a:off x="3080562" y="50736"/>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386" name="Graphic 386"/>
                        <wps:cNvSpPr/>
                        <wps:spPr>
                          <a:xfrm>
                            <a:off x="4762" y="4762"/>
                            <a:ext cx="5934075" cy="3886200"/>
                          </a:xfrm>
                          <a:custGeom>
                            <a:avLst/>
                            <a:gdLst/>
                            <a:ahLst/>
                            <a:cxnLst/>
                            <a:rect l="l" t="t" r="r" b="b"/>
                            <a:pathLst>
                              <a:path w="5934075" h="3886200">
                                <a:moveTo>
                                  <a:pt x="5934075" y="0"/>
                                </a:moveTo>
                                <a:lnTo>
                                  <a:pt x="0" y="0"/>
                                </a:lnTo>
                                <a:lnTo>
                                  <a:pt x="0" y="3886200"/>
                                </a:lnTo>
                                <a:lnTo>
                                  <a:pt x="5934075" y="3886200"/>
                                </a:lnTo>
                                <a:lnTo>
                                  <a:pt x="5934075" y="0"/>
                                </a:lnTo>
                                <a:close/>
                              </a:path>
                            </a:pathLst>
                          </a:custGeom>
                          <a:solidFill>
                            <a:srgbClr val="FFFFFF"/>
                          </a:solidFill>
                        </wps:spPr>
                        <wps:bodyPr wrap="square" lIns="0" tIns="0" rIns="0" bIns="0" rtlCol="0">
                          <a:prstTxWarp prst="textNoShape">
                            <a:avLst/>
                          </a:prstTxWarp>
                          <a:noAutofit/>
                        </wps:bodyPr>
                      </wps:wsp>
                      <pic:pic>
                        <pic:nvPicPr>
                          <pic:cNvPr id="387" name="Image 387"/>
                          <pic:cNvPicPr/>
                        </pic:nvPicPr>
                        <pic:blipFill>
                          <a:blip r:embed="rId16" cstate="print"/>
                          <a:stretch>
                            <a:fillRect/>
                          </a:stretch>
                        </pic:blipFill>
                        <pic:spPr>
                          <a:xfrm>
                            <a:off x="877379" y="144462"/>
                            <a:ext cx="4921758" cy="3155188"/>
                          </a:xfrm>
                          <a:prstGeom prst="rect">
                            <a:avLst/>
                          </a:prstGeom>
                        </pic:spPr>
                      </pic:pic>
                      <wps:wsp>
                        <wps:cNvPr id="388" name="Graphic 388"/>
                        <wps:cNvSpPr/>
                        <wps:spPr>
                          <a:xfrm>
                            <a:off x="877379" y="144462"/>
                            <a:ext cx="4921885" cy="2839720"/>
                          </a:xfrm>
                          <a:custGeom>
                            <a:avLst/>
                            <a:gdLst/>
                            <a:ahLst/>
                            <a:cxnLst/>
                            <a:rect l="l" t="t" r="r" b="b"/>
                            <a:pathLst>
                              <a:path w="4921885" h="2839720">
                                <a:moveTo>
                                  <a:pt x="0" y="2839720"/>
                                </a:moveTo>
                                <a:lnTo>
                                  <a:pt x="4921758" y="2839720"/>
                                </a:lnTo>
                              </a:path>
                              <a:path w="4921885" h="2839720">
                                <a:moveTo>
                                  <a:pt x="0" y="2524252"/>
                                </a:moveTo>
                                <a:lnTo>
                                  <a:pt x="4921758" y="2524252"/>
                                </a:lnTo>
                              </a:path>
                              <a:path w="4921885" h="2839720">
                                <a:moveTo>
                                  <a:pt x="0" y="2208783"/>
                                </a:moveTo>
                                <a:lnTo>
                                  <a:pt x="4921758" y="2208783"/>
                                </a:lnTo>
                              </a:path>
                              <a:path w="4921885" h="2839720">
                                <a:moveTo>
                                  <a:pt x="0" y="1893316"/>
                                </a:moveTo>
                                <a:lnTo>
                                  <a:pt x="4921758" y="1893316"/>
                                </a:lnTo>
                              </a:path>
                              <a:path w="4921885" h="2839720">
                                <a:moveTo>
                                  <a:pt x="0" y="1577848"/>
                                </a:moveTo>
                                <a:lnTo>
                                  <a:pt x="4921758" y="1577848"/>
                                </a:lnTo>
                              </a:path>
                              <a:path w="4921885" h="2839720">
                                <a:moveTo>
                                  <a:pt x="0" y="1262379"/>
                                </a:moveTo>
                                <a:lnTo>
                                  <a:pt x="4921758" y="1262379"/>
                                </a:lnTo>
                              </a:path>
                              <a:path w="4921885" h="2839720">
                                <a:moveTo>
                                  <a:pt x="0" y="946911"/>
                                </a:moveTo>
                                <a:lnTo>
                                  <a:pt x="4921758" y="946911"/>
                                </a:lnTo>
                              </a:path>
                              <a:path w="4921885" h="2839720">
                                <a:moveTo>
                                  <a:pt x="0" y="631444"/>
                                </a:moveTo>
                                <a:lnTo>
                                  <a:pt x="4921758" y="631444"/>
                                </a:lnTo>
                              </a:path>
                              <a:path w="4921885" h="2839720">
                                <a:moveTo>
                                  <a:pt x="0" y="315975"/>
                                </a:moveTo>
                                <a:lnTo>
                                  <a:pt x="4921758" y="315975"/>
                                </a:lnTo>
                              </a:path>
                              <a:path w="4921885" h="2839720">
                                <a:moveTo>
                                  <a:pt x="0" y="0"/>
                                </a:moveTo>
                                <a:lnTo>
                                  <a:pt x="4921758" y="0"/>
                                </a:lnTo>
                              </a:path>
                            </a:pathLst>
                          </a:custGeom>
                          <a:ln w="9525">
                            <a:solidFill>
                              <a:srgbClr val="D9D9D9"/>
                            </a:solidFill>
                            <a:prstDash val="solid"/>
                          </a:ln>
                        </wps:spPr>
                        <wps:bodyPr wrap="square" lIns="0" tIns="0" rIns="0" bIns="0" rtlCol="0">
                          <a:prstTxWarp prst="textNoShape">
                            <a:avLst/>
                          </a:prstTxWarp>
                          <a:noAutofit/>
                        </wps:bodyPr>
                      </wps:wsp>
                      <wps:wsp>
                        <wps:cNvPr id="389" name="Graphic 389"/>
                        <wps:cNvSpPr/>
                        <wps:spPr>
                          <a:xfrm>
                            <a:off x="940117" y="144462"/>
                            <a:ext cx="4796155" cy="3155315"/>
                          </a:xfrm>
                          <a:custGeom>
                            <a:avLst/>
                            <a:gdLst/>
                            <a:ahLst/>
                            <a:cxnLst/>
                            <a:rect l="l" t="t" r="r" b="b"/>
                            <a:pathLst>
                              <a:path w="4796155" h="3155315">
                                <a:moveTo>
                                  <a:pt x="0" y="0"/>
                                </a:moveTo>
                                <a:lnTo>
                                  <a:pt x="0" y="3155188"/>
                                </a:lnTo>
                              </a:path>
                              <a:path w="4796155" h="3155315">
                                <a:moveTo>
                                  <a:pt x="126492" y="0"/>
                                </a:moveTo>
                                <a:lnTo>
                                  <a:pt x="126492" y="3155188"/>
                                </a:lnTo>
                              </a:path>
                              <a:path w="4796155" h="3155315">
                                <a:moveTo>
                                  <a:pt x="252983" y="0"/>
                                </a:moveTo>
                                <a:lnTo>
                                  <a:pt x="252983" y="3155188"/>
                                </a:lnTo>
                              </a:path>
                              <a:path w="4796155" h="3155315">
                                <a:moveTo>
                                  <a:pt x="379475" y="0"/>
                                </a:moveTo>
                                <a:lnTo>
                                  <a:pt x="379475" y="3155188"/>
                                </a:lnTo>
                              </a:path>
                              <a:path w="4796155" h="3155315">
                                <a:moveTo>
                                  <a:pt x="504444" y="0"/>
                                </a:moveTo>
                                <a:lnTo>
                                  <a:pt x="504444" y="3155188"/>
                                </a:lnTo>
                              </a:path>
                              <a:path w="4796155" h="3155315">
                                <a:moveTo>
                                  <a:pt x="630936" y="0"/>
                                </a:moveTo>
                                <a:lnTo>
                                  <a:pt x="630936" y="3155188"/>
                                </a:lnTo>
                              </a:path>
                              <a:path w="4796155" h="3155315">
                                <a:moveTo>
                                  <a:pt x="757427" y="0"/>
                                </a:moveTo>
                                <a:lnTo>
                                  <a:pt x="757427" y="3155188"/>
                                </a:lnTo>
                              </a:path>
                              <a:path w="4796155" h="3155315">
                                <a:moveTo>
                                  <a:pt x="883919" y="0"/>
                                </a:moveTo>
                                <a:lnTo>
                                  <a:pt x="883919" y="3155188"/>
                                </a:lnTo>
                              </a:path>
                              <a:path w="4796155" h="3155315">
                                <a:moveTo>
                                  <a:pt x="1010412" y="0"/>
                                </a:moveTo>
                                <a:lnTo>
                                  <a:pt x="1010412" y="3155188"/>
                                </a:lnTo>
                              </a:path>
                              <a:path w="4796155" h="3155315">
                                <a:moveTo>
                                  <a:pt x="1135380" y="0"/>
                                </a:moveTo>
                                <a:lnTo>
                                  <a:pt x="1135380" y="3155188"/>
                                </a:lnTo>
                              </a:path>
                              <a:path w="4796155" h="3155315">
                                <a:moveTo>
                                  <a:pt x="1261871" y="0"/>
                                </a:moveTo>
                                <a:lnTo>
                                  <a:pt x="1261871" y="3155188"/>
                                </a:lnTo>
                              </a:path>
                              <a:path w="4796155" h="3155315">
                                <a:moveTo>
                                  <a:pt x="1388364" y="0"/>
                                </a:moveTo>
                                <a:lnTo>
                                  <a:pt x="1388364" y="3155188"/>
                                </a:lnTo>
                              </a:path>
                              <a:path w="4796155" h="3155315">
                                <a:moveTo>
                                  <a:pt x="1514856" y="0"/>
                                </a:moveTo>
                                <a:lnTo>
                                  <a:pt x="1514856" y="3155188"/>
                                </a:lnTo>
                              </a:path>
                              <a:path w="4796155" h="3155315">
                                <a:moveTo>
                                  <a:pt x="1641347" y="0"/>
                                </a:moveTo>
                                <a:lnTo>
                                  <a:pt x="1641347" y="3155188"/>
                                </a:lnTo>
                              </a:path>
                              <a:path w="4796155" h="3155315">
                                <a:moveTo>
                                  <a:pt x="1767840" y="0"/>
                                </a:moveTo>
                                <a:lnTo>
                                  <a:pt x="1767840" y="3155188"/>
                                </a:lnTo>
                              </a:path>
                              <a:path w="4796155" h="3155315">
                                <a:moveTo>
                                  <a:pt x="1892808" y="0"/>
                                </a:moveTo>
                                <a:lnTo>
                                  <a:pt x="1892808" y="3155188"/>
                                </a:lnTo>
                              </a:path>
                              <a:path w="4796155" h="3155315">
                                <a:moveTo>
                                  <a:pt x="2019299" y="0"/>
                                </a:moveTo>
                                <a:lnTo>
                                  <a:pt x="2019299" y="3155188"/>
                                </a:lnTo>
                              </a:path>
                              <a:path w="4796155" h="3155315">
                                <a:moveTo>
                                  <a:pt x="2145792" y="0"/>
                                </a:moveTo>
                                <a:lnTo>
                                  <a:pt x="2145792" y="3155188"/>
                                </a:lnTo>
                              </a:path>
                              <a:path w="4796155" h="3155315">
                                <a:moveTo>
                                  <a:pt x="2272284" y="0"/>
                                </a:moveTo>
                                <a:lnTo>
                                  <a:pt x="2272284" y="3155188"/>
                                </a:lnTo>
                              </a:path>
                              <a:path w="4796155" h="3155315">
                                <a:moveTo>
                                  <a:pt x="2398775" y="0"/>
                                </a:moveTo>
                                <a:lnTo>
                                  <a:pt x="2398775" y="3155188"/>
                                </a:lnTo>
                              </a:path>
                              <a:path w="4796155" h="3155315">
                                <a:moveTo>
                                  <a:pt x="2523744" y="0"/>
                                </a:moveTo>
                                <a:lnTo>
                                  <a:pt x="2523744" y="3155188"/>
                                </a:lnTo>
                              </a:path>
                              <a:path w="4796155" h="3155315">
                                <a:moveTo>
                                  <a:pt x="2650235" y="0"/>
                                </a:moveTo>
                                <a:lnTo>
                                  <a:pt x="2650235" y="3155188"/>
                                </a:lnTo>
                              </a:path>
                              <a:path w="4796155" h="3155315">
                                <a:moveTo>
                                  <a:pt x="2776728" y="0"/>
                                </a:moveTo>
                                <a:lnTo>
                                  <a:pt x="2776728" y="3155188"/>
                                </a:lnTo>
                              </a:path>
                              <a:path w="4796155" h="3155315">
                                <a:moveTo>
                                  <a:pt x="2903220" y="0"/>
                                </a:moveTo>
                                <a:lnTo>
                                  <a:pt x="2903220" y="3155188"/>
                                </a:lnTo>
                              </a:path>
                              <a:path w="4796155" h="3155315">
                                <a:moveTo>
                                  <a:pt x="3029711" y="0"/>
                                </a:moveTo>
                                <a:lnTo>
                                  <a:pt x="3029711" y="3155188"/>
                                </a:lnTo>
                              </a:path>
                              <a:path w="4796155" h="3155315">
                                <a:moveTo>
                                  <a:pt x="3154680" y="0"/>
                                </a:moveTo>
                                <a:lnTo>
                                  <a:pt x="3154680" y="3155188"/>
                                </a:lnTo>
                              </a:path>
                              <a:path w="4796155" h="3155315">
                                <a:moveTo>
                                  <a:pt x="3281172" y="0"/>
                                </a:moveTo>
                                <a:lnTo>
                                  <a:pt x="3281172" y="3155188"/>
                                </a:lnTo>
                              </a:path>
                              <a:path w="4796155" h="3155315">
                                <a:moveTo>
                                  <a:pt x="3407664" y="0"/>
                                </a:moveTo>
                                <a:lnTo>
                                  <a:pt x="3407664" y="3155188"/>
                                </a:lnTo>
                              </a:path>
                              <a:path w="4796155" h="3155315">
                                <a:moveTo>
                                  <a:pt x="3534155" y="0"/>
                                </a:moveTo>
                                <a:lnTo>
                                  <a:pt x="3534155" y="3155188"/>
                                </a:lnTo>
                              </a:path>
                              <a:path w="4796155" h="3155315">
                                <a:moveTo>
                                  <a:pt x="3660648" y="0"/>
                                </a:moveTo>
                                <a:lnTo>
                                  <a:pt x="3660648" y="3155188"/>
                                </a:lnTo>
                              </a:path>
                              <a:path w="4796155" h="3155315">
                                <a:moveTo>
                                  <a:pt x="3785616" y="0"/>
                                </a:moveTo>
                                <a:lnTo>
                                  <a:pt x="3785616" y="3155188"/>
                                </a:lnTo>
                              </a:path>
                              <a:path w="4796155" h="3155315">
                                <a:moveTo>
                                  <a:pt x="3912107" y="0"/>
                                </a:moveTo>
                                <a:lnTo>
                                  <a:pt x="3912107" y="3155188"/>
                                </a:lnTo>
                              </a:path>
                              <a:path w="4796155" h="3155315">
                                <a:moveTo>
                                  <a:pt x="4038600" y="0"/>
                                </a:moveTo>
                                <a:lnTo>
                                  <a:pt x="4038600" y="3155188"/>
                                </a:lnTo>
                              </a:path>
                              <a:path w="4796155" h="3155315">
                                <a:moveTo>
                                  <a:pt x="4165092" y="0"/>
                                </a:moveTo>
                                <a:lnTo>
                                  <a:pt x="4165092" y="3155188"/>
                                </a:lnTo>
                              </a:path>
                              <a:path w="4796155" h="3155315">
                                <a:moveTo>
                                  <a:pt x="4291583" y="0"/>
                                </a:moveTo>
                                <a:lnTo>
                                  <a:pt x="4291583" y="3155188"/>
                                </a:lnTo>
                              </a:path>
                              <a:path w="4796155" h="3155315">
                                <a:moveTo>
                                  <a:pt x="4418076" y="0"/>
                                </a:moveTo>
                                <a:lnTo>
                                  <a:pt x="4418076" y="3155188"/>
                                </a:lnTo>
                              </a:path>
                              <a:path w="4796155" h="3155315">
                                <a:moveTo>
                                  <a:pt x="4543044" y="0"/>
                                </a:moveTo>
                                <a:lnTo>
                                  <a:pt x="4543044" y="3155188"/>
                                </a:lnTo>
                              </a:path>
                              <a:path w="4796155" h="3155315">
                                <a:moveTo>
                                  <a:pt x="4669535" y="0"/>
                                </a:moveTo>
                                <a:lnTo>
                                  <a:pt x="4669535" y="3155188"/>
                                </a:lnTo>
                              </a:path>
                              <a:path w="4796155" h="3155315">
                                <a:moveTo>
                                  <a:pt x="4796028" y="0"/>
                                </a:moveTo>
                                <a:lnTo>
                                  <a:pt x="4796028" y="3155188"/>
                                </a:lnTo>
                              </a:path>
                            </a:pathLst>
                          </a:custGeom>
                          <a:ln w="9525">
                            <a:solidFill>
                              <a:srgbClr val="D9D9D9"/>
                            </a:solidFill>
                            <a:prstDash val="solid"/>
                          </a:ln>
                        </wps:spPr>
                        <wps:bodyPr wrap="square" lIns="0" tIns="0" rIns="0" bIns="0" rtlCol="0">
                          <a:prstTxWarp prst="textNoShape">
                            <a:avLst/>
                          </a:prstTxWarp>
                          <a:noAutofit/>
                        </wps:bodyPr>
                      </wps:wsp>
                      <wps:wsp>
                        <wps:cNvPr id="390" name="Graphic 390"/>
                        <wps:cNvSpPr/>
                        <wps:spPr>
                          <a:xfrm>
                            <a:off x="877379" y="144462"/>
                            <a:ext cx="4921885" cy="3155315"/>
                          </a:xfrm>
                          <a:custGeom>
                            <a:avLst/>
                            <a:gdLst/>
                            <a:ahLst/>
                            <a:cxnLst/>
                            <a:rect l="l" t="t" r="r" b="b"/>
                            <a:pathLst>
                              <a:path w="4921885" h="3155315">
                                <a:moveTo>
                                  <a:pt x="0" y="0"/>
                                </a:moveTo>
                                <a:lnTo>
                                  <a:pt x="0" y="3155188"/>
                                </a:lnTo>
                              </a:path>
                              <a:path w="4921885" h="3155315">
                                <a:moveTo>
                                  <a:pt x="126745" y="0"/>
                                </a:moveTo>
                                <a:lnTo>
                                  <a:pt x="126745" y="3155188"/>
                                </a:lnTo>
                              </a:path>
                              <a:path w="4921885" h="3155315">
                                <a:moveTo>
                                  <a:pt x="251713" y="0"/>
                                </a:moveTo>
                                <a:lnTo>
                                  <a:pt x="251713" y="3155188"/>
                                </a:lnTo>
                              </a:path>
                              <a:path w="4921885" h="3155315">
                                <a:moveTo>
                                  <a:pt x="378206" y="0"/>
                                </a:moveTo>
                                <a:lnTo>
                                  <a:pt x="378206" y="3155188"/>
                                </a:lnTo>
                              </a:path>
                              <a:path w="4921885" h="3155315">
                                <a:moveTo>
                                  <a:pt x="504697" y="0"/>
                                </a:moveTo>
                                <a:lnTo>
                                  <a:pt x="504697" y="3155188"/>
                                </a:lnTo>
                              </a:path>
                              <a:path w="4921885" h="3155315">
                                <a:moveTo>
                                  <a:pt x="631189" y="0"/>
                                </a:moveTo>
                                <a:lnTo>
                                  <a:pt x="631189" y="3155188"/>
                                </a:lnTo>
                              </a:path>
                              <a:path w="4921885" h="3155315">
                                <a:moveTo>
                                  <a:pt x="757682" y="0"/>
                                </a:moveTo>
                                <a:lnTo>
                                  <a:pt x="757682" y="3155188"/>
                                </a:lnTo>
                              </a:path>
                              <a:path w="4921885" h="3155315">
                                <a:moveTo>
                                  <a:pt x="882650" y="0"/>
                                </a:moveTo>
                                <a:lnTo>
                                  <a:pt x="882650" y="3155188"/>
                                </a:lnTo>
                              </a:path>
                              <a:path w="4921885" h="3155315">
                                <a:moveTo>
                                  <a:pt x="1009141" y="0"/>
                                </a:moveTo>
                                <a:lnTo>
                                  <a:pt x="1009141" y="3155188"/>
                                </a:lnTo>
                              </a:path>
                              <a:path w="4921885" h="3155315">
                                <a:moveTo>
                                  <a:pt x="1135633" y="0"/>
                                </a:moveTo>
                                <a:lnTo>
                                  <a:pt x="1135633" y="3155188"/>
                                </a:lnTo>
                              </a:path>
                              <a:path w="4921885" h="3155315">
                                <a:moveTo>
                                  <a:pt x="1262126" y="0"/>
                                </a:moveTo>
                                <a:lnTo>
                                  <a:pt x="1262126" y="3155188"/>
                                </a:lnTo>
                              </a:path>
                              <a:path w="4921885" h="3155315">
                                <a:moveTo>
                                  <a:pt x="1388618" y="0"/>
                                </a:moveTo>
                                <a:lnTo>
                                  <a:pt x="1388618" y="3155188"/>
                                </a:lnTo>
                              </a:path>
                              <a:path w="4921885" h="3155315">
                                <a:moveTo>
                                  <a:pt x="1515109" y="0"/>
                                </a:moveTo>
                                <a:lnTo>
                                  <a:pt x="1515109" y="3155188"/>
                                </a:lnTo>
                              </a:path>
                              <a:path w="4921885" h="3155315">
                                <a:moveTo>
                                  <a:pt x="1640078" y="0"/>
                                </a:moveTo>
                                <a:lnTo>
                                  <a:pt x="1640078" y="3155188"/>
                                </a:lnTo>
                              </a:path>
                              <a:path w="4921885" h="3155315">
                                <a:moveTo>
                                  <a:pt x="1766570" y="0"/>
                                </a:moveTo>
                                <a:lnTo>
                                  <a:pt x="1766570" y="3155188"/>
                                </a:lnTo>
                              </a:path>
                              <a:path w="4921885" h="3155315">
                                <a:moveTo>
                                  <a:pt x="1893061" y="0"/>
                                </a:moveTo>
                                <a:lnTo>
                                  <a:pt x="1893061" y="3155188"/>
                                </a:lnTo>
                              </a:path>
                              <a:path w="4921885" h="3155315">
                                <a:moveTo>
                                  <a:pt x="2019554" y="0"/>
                                </a:moveTo>
                                <a:lnTo>
                                  <a:pt x="2019554" y="3155188"/>
                                </a:lnTo>
                              </a:path>
                              <a:path w="4921885" h="3155315">
                                <a:moveTo>
                                  <a:pt x="2146046" y="0"/>
                                </a:moveTo>
                                <a:lnTo>
                                  <a:pt x="2146046" y="3155188"/>
                                </a:lnTo>
                              </a:path>
                              <a:path w="4921885" h="3155315">
                                <a:moveTo>
                                  <a:pt x="2271013" y="0"/>
                                </a:moveTo>
                                <a:lnTo>
                                  <a:pt x="2271013" y="3155188"/>
                                </a:lnTo>
                              </a:path>
                              <a:path w="4921885" h="3155315">
                                <a:moveTo>
                                  <a:pt x="2397506" y="0"/>
                                </a:moveTo>
                                <a:lnTo>
                                  <a:pt x="2397506" y="3155188"/>
                                </a:lnTo>
                              </a:path>
                              <a:path w="4921885" h="3155315">
                                <a:moveTo>
                                  <a:pt x="2523997" y="0"/>
                                </a:moveTo>
                                <a:lnTo>
                                  <a:pt x="2523997" y="3155188"/>
                                </a:lnTo>
                              </a:path>
                              <a:path w="4921885" h="3155315">
                                <a:moveTo>
                                  <a:pt x="2650490" y="0"/>
                                </a:moveTo>
                                <a:lnTo>
                                  <a:pt x="2650490" y="3155188"/>
                                </a:lnTo>
                              </a:path>
                              <a:path w="4921885" h="3155315">
                                <a:moveTo>
                                  <a:pt x="2776982" y="0"/>
                                </a:moveTo>
                                <a:lnTo>
                                  <a:pt x="2776982" y="3155188"/>
                                </a:lnTo>
                              </a:path>
                              <a:path w="4921885" h="3155315">
                                <a:moveTo>
                                  <a:pt x="2901949" y="0"/>
                                </a:moveTo>
                                <a:lnTo>
                                  <a:pt x="2901949" y="3155188"/>
                                </a:lnTo>
                              </a:path>
                              <a:path w="4921885" h="3155315">
                                <a:moveTo>
                                  <a:pt x="3028442" y="0"/>
                                </a:moveTo>
                                <a:lnTo>
                                  <a:pt x="3028442" y="3155188"/>
                                </a:lnTo>
                              </a:path>
                              <a:path w="4921885" h="3155315">
                                <a:moveTo>
                                  <a:pt x="3154934" y="0"/>
                                </a:moveTo>
                                <a:lnTo>
                                  <a:pt x="3154934" y="3155188"/>
                                </a:lnTo>
                              </a:path>
                              <a:path w="4921885" h="3155315">
                                <a:moveTo>
                                  <a:pt x="3281426" y="0"/>
                                </a:moveTo>
                                <a:lnTo>
                                  <a:pt x="3281426" y="3155188"/>
                                </a:lnTo>
                              </a:path>
                              <a:path w="4921885" h="3155315">
                                <a:moveTo>
                                  <a:pt x="3407918" y="0"/>
                                </a:moveTo>
                                <a:lnTo>
                                  <a:pt x="3407918" y="3155188"/>
                                </a:lnTo>
                              </a:path>
                              <a:path w="4921885" h="3155315">
                                <a:moveTo>
                                  <a:pt x="3532885" y="0"/>
                                </a:moveTo>
                                <a:lnTo>
                                  <a:pt x="3532885" y="3155188"/>
                                </a:lnTo>
                              </a:path>
                              <a:path w="4921885" h="3155315">
                                <a:moveTo>
                                  <a:pt x="3659378" y="0"/>
                                </a:moveTo>
                                <a:lnTo>
                                  <a:pt x="3659378" y="3155188"/>
                                </a:lnTo>
                              </a:path>
                              <a:path w="4921885" h="3155315">
                                <a:moveTo>
                                  <a:pt x="3785870" y="0"/>
                                </a:moveTo>
                                <a:lnTo>
                                  <a:pt x="3785870" y="3155188"/>
                                </a:lnTo>
                              </a:path>
                              <a:path w="4921885" h="3155315">
                                <a:moveTo>
                                  <a:pt x="3912361" y="0"/>
                                </a:moveTo>
                                <a:lnTo>
                                  <a:pt x="3912361" y="3155188"/>
                                </a:lnTo>
                              </a:path>
                              <a:path w="4921885" h="3155315">
                                <a:moveTo>
                                  <a:pt x="4038854" y="0"/>
                                </a:moveTo>
                                <a:lnTo>
                                  <a:pt x="4038854" y="3155188"/>
                                </a:lnTo>
                              </a:path>
                              <a:path w="4921885" h="3155315">
                                <a:moveTo>
                                  <a:pt x="4163822" y="0"/>
                                </a:moveTo>
                                <a:lnTo>
                                  <a:pt x="4163822" y="3155188"/>
                                </a:lnTo>
                              </a:path>
                              <a:path w="4921885" h="3155315">
                                <a:moveTo>
                                  <a:pt x="4290313" y="0"/>
                                </a:moveTo>
                                <a:lnTo>
                                  <a:pt x="4290313" y="3155188"/>
                                </a:lnTo>
                              </a:path>
                              <a:path w="4921885" h="3155315">
                                <a:moveTo>
                                  <a:pt x="4416806" y="0"/>
                                </a:moveTo>
                                <a:lnTo>
                                  <a:pt x="4416806" y="3155188"/>
                                </a:lnTo>
                              </a:path>
                              <a:path w="4921885" h="3155315">
                                <a:moveTo>
                                  <a:pt x="4543298" y="0"/>
                                </a:moveTo>
                                <a:lnTo>
                                  <a:pt x="4543298" y="3155188"/>
                                </a:lnTo>
                              </a:path>
                              <a:path w="4921885" h="3155315">
                                <a:moveTo>
                                  <a:pt x="4669790" y="0"/>
                                </a:moveTo>
                                <a:lnTo>
                                  <a:pt x="4669790" y="3155188"/>
                                </a:lnTo>
                              </a:path>
                              <a:path w="4921885" h="3155315">
                                <a:moveTo>
                                  <a:pt x="4796282" y="0"/>
                                </a:moveTo>
                                <a:lnTo>
                                  <a:pt x="4796282" y="3155188"/>
                                </a:lnTo>
                              </a:path>
                              <a:path w="4921885" h="3155315">
                                <a:moveTo>
                                  <a:pt x="4921758" y="0"/>
                                </a:moveTo>
                                <a:lnTo>
                                  <a:pt x="4921758" y="3155188"/>
                                </a:lnTo>
                              </a:path>
                            </a:pathLst>
                          </a:custGeom>
                          <a:ln w="9525">
                            <a:solidFill>
                              <a:srgbClr val="D9D9D9"/>
                            </a:solidFill>
                            <a:prstDash val="solid"/>
                          </a:ln>
                        </wps:spPr>
                        <wps:bodyPr wrap="square" lIns="0" tIns="0" rIns="0" bIns="0" rtlCol="0">
                          <a:prstTxWarp prst="textNoShape">
                            <a:avLst/>
                          </a:prstTxWarp>
                          <a:noAutofit/>
                        </wps:bodyPr>
                      </wps:wsp>
                      <wps:wsp>
                        <wps:cNvPr id="391" name="Graphic 391"/>
                        <wps:cNvSpPr/>
                        <wps:spPr>
                          <a:xfrm>
                            <a:off x="877379" y="3299650"/>
                            <a:ext cx="4921885" cy="1270"/>
                          </a:xfrm>
                          <a:custGeom>
                            <a:avLst/>
                            <a:gdLst/>
                            <a:ahLst/>
                            <a:cxnLst/>
                            <a:rect l="l" t="t" r="r" b="b"/>
                            <a:pathLst>
                              <a:path w="4921885" h="0">
                                <a:moveTo>
                                  <a:pt x="0" y="0"/>
                                </a:moveTo>
                                <a:lnTo>
                                  <a:pt x="4921758" y="0"/>
                                </a:lnTo>
                              </a:path>
                            </a:pathLst>
                          </a:custGeom>
                          <a:ln w="9525">
                            <a:solidFill>
                              <a:srgbClr val="D9D9D9"/>
                            </a:solidFill>
                            <a:prstDash val="solid"/>
                          </a:ln>
                        </wps:spPr>
                        <wps:bodyPr wrap="square" lIns="0" tIns="0" rIns="0" bIns="0" rtlCol="0">
                          <a:prstTxWarp prst="textNoShape">
                            <a:avLst/>
                          </a:prstTxWarp>
                          <a:noAutofit/>
                        </wps:bodyPr>
                      </wps:wsp>
                      <wps:wsp>
                        <wps:cNvPr id="392" name="Graphic 392"/>
                        <wps:cNvSpPr/>
                        <wps:spPr>
                          <a:xfrm>
                            <a:off x="940371" y="466534"/>
                            <a:ext cx="4796155" cy="2470150"/>
                          </a:xfrm>
                          <a:custGeom>
                            <a:avLst/>
                            <a:gdLst/>
                            <a:ahLst/>
                            <a:cxnLst/>
                            <a:rect l="l" t="t" r="r" b="b"/>
                            <a:pathLst>
                              <a:path w="4796155" h="2470150">
                                <a:moveTo>
                                  <a:pt x="0" y="2459736"/>
                                </a:moveTo>
                                <a:lnTo>
                                  <a:pt x="126238" y="2450591"/>
                                </a:lnTo>
                                <a:lnTo>
                                  <a:pt x="252730" y="2453640"/>
                                </a:lnTo>
                                <a:lnTo>
                                  <a:pt x="379222" y="2469641"/>
                                </a:lnTo>
                                <a:lnTo>
                                  <a:pt x="504190" y="2401824"/>
                                </a:lnTo>
                                <a:lnTo>
                                  <a:pt x="630682" y="2362200"/>
                                </a:lnTo>
                                <a:lnTo>
                                  <a:pt x="757174" y="2377440"/>
                                </a:lnTo>
                                <a:lnTo>
                                  <a:pt x="883666" y="2331720"/>
                                </a:lnTo>
                                <a:lnTo>
                                  <a:pt x="1010158" y="2308859"/>
                                </a:lnTo>
                                <a:lnTo>
                                  <a:pt x="1135126" y="2286000"/>
                                </a:lnTo>
                                <a:lnTo>
                                  <a:pt x="1261618" y="2266187"/>
                                </a:lnTo>
                                <a:lnTo>
                                  <a:pt x="1388110" y="2253996"/>
                                </a:lnTo>
                                <a:lnTo>
                                  <a:pt x="1514602" y="2241804"/>
                                </a:lnTo>
                                <a:lnTo>
                                  <a:pt x="1641094" y="2228087"/>
                                </a:lnTo>
                                <a:lnTo>
                                  <a:pt x="1767586" y="2205228"/>
                                </a:lnTo>
                                <a:lnTo>
                                  <a:pt x="1892554" y="2180844"/>
                                </a:lnTo>
                                <a:lnTo>
                                  <a:pt x="2019045" y="2153411"/>
                                </a:lnTo>
                                <a:lnTo>
                                  <a:pt x="2145538" y="2127504"/>
                                </a:lnTo>
                                <a:lnTo>
                                  <a:pt x="2272030" y="2090927"/>
                                </a:lnTo>
                                <a:lnTo>
                                  <a:pt x="2398522" y="2069592"/>
                                </a:lnTo>
                                <a:lnTo>
                                  <a:pt x="2523490" y="2040635"/>
                                </a:lnTo>
                                <a:lnTo>
                                  <a:pt x="2649982" y="1600200"/>
                                </a:lnTo>
                                <a:lnTo>
                                  <a:pt x="2776474" y="1513331"/>
                                </a:lnTo>
                                <a:lnTo>
                                  <a:pt x="2902966" y="1431035"/>
                                </a:lnTo>
                                <a:lnTo>
                                  <a:pt x="3029458" y="1331976"/>
                                </a:lnTo>
                                <a:lnTo>
                                  <a:pt x="3154426" y="1220724"/>
                                </a:lnTo>
                                <a:lnTo>
                                  <a:pt x="3280918" y="1104900"/>
                                </a:lnTo>
                                <a:lnTo>
                                  <a:pt x="3407410" y="996696"/>
                                </a:lnTo>
                                <a:lnTo>
                                  <a:pt x="3533902" y="888492"/>
                                </a:lnTo>
                                <a:lnTo>
                                  <a:pt x="3660394" y="774192"/>
                                </a:lnTo>
                                <a:lnTo>
                                  <a:pt x="3785362" y="714755"/>
                                </a:lnTo>
                                <a:lnTo>
                                  <a:pt x="3911854" y="573024"/>
                                </a:lnTo>
                                <a:lnTo>
                                  <a:pt x="4038346" y="505968"/>
                                </a:lnTo>
                                <a:lnTo>
                                  <a:pt x="4164838" y="406907"/>
                                </a:lnTo>
                                <a:lnTo>
                                  <a:pt x="4291330" y="316992"/>
                                </a:lnTo>
                                <a:lnTo>
                                  <a:pt x="4417822" y="213359"/>
                                </a:lnTo>
                                <a:lnTo>
                                  <a:pt x="4542790" y="123444"/>
                                </a:lnTo>
                                <a:lnTo>
                                  <a:pt x="4669282" y="65531"/>
                                </a:lnTo>
                                <a:lnTo>
                                  <a:pt x="4795647" y="0"/>
                                </a:lnTo>
                              </a:path>
                            </a:pathLst>
                          </a:custGeom>
                          <a:ln w="22225">
                            <a:solidFill>
                              <a:srgbClr val="4F81BC"/>
                            </a:solidFill>
                            <a:prstDash val="solid"/>
                          </a:ln>
                        </wps:spPr>
                        <wps:bodyPr wrap="square" lIns="0" tIns="0" rIns="0" bIns="0" rtlCol="0">
                          <a:prstTxWarp prst="textNoShape">
                            <a:avLst/>
                          </a:prstTxWarp>
                          <a:noAutofit/>
                        </wps:bodyPr>
                      </wps:wsp>
                      <wps:wsp>
                        <wps:cNvPr id="393" name="Textbox 393"/>
                        <wps:cNvSpPr txBox="1"/>
                        <wps:spPr>
                          <a:xfrm>
                            <a:off x="4762" y="4762"/>
                            <a:ext cx="5934075" cy="3886200"/>
                          </a:xfrm>
                          <a:prstGeom prst="rect">
                            <a:avLst/>
                          </a:prstGeom>
                          <a:ln w="9525">
                            <a:solidFill>
                              <a:srgbClr val="D9D9D9"/>
                            </a:solidFill>
                            <a:prstDash val="solid"/>
                          </a:ln>
                        </wps:spPr>
                        <wps:txbx>
                          <w:txbxContent>
                            <w:p>
                              <w:pPr>
                                <w:spacing w:before="105"/>
                                <w:ind w:left="0" w:right="8146" w:firstLine="0"/>
                                <w:jc w:val="right"/>
                                <w:rPr>
                                  <w:rFonts w:ascii="Calibri"/>
                                  <w:sz w:val="16"/>
                                </w:rPr>
                              </w:pPr>
                              <w:r>
                                <w:rPr>
                                  <w:rFonts w:ascii="Calibri"/>
                                  <w:color w:val="585858"/>
                                  <w:spacing w:val="-2"/>
                                  <w:sz w:val="16"/>
                                </w:rPr>
                                <w:t>20,000.00</w:t>
                              </w:r>
                            </w:p>
                            <w:p>
                              <w:pPr>
                                <w:spacing w:line="240" w:lineRule="auto" w:before="106"/>
                                <w:rPr>
                                  <w:rFonts w:ascii="Calibri"/>
                                  <w:sz w:val="16"/>
                                </w:rPr>
                              </w:pPr>
                            </w:p>
                            <w:p>
                              <w:pPr>
                                <w:spacing w:before="0"/>
                                <w:ind w:left="0" w:right="8146" w:firstLine="0"/>
                                <w:jc w:val="right"/>
                                <w:rPr>
                                  <w:rFonts w:ascii="Calibri"/>
                                  <w:sz w:val="16"/>
                                </w:rPr>
                              </w:pPr>
                              <w:r>
                                <w:rPr>
                                  <w:rFonts w:ascii="Calibri"/>
                                  <w:color w:val="585858"/>
                                  <w:spacing w:val="-2"/>
                                  <w:sz w:val="16"/>
                                </w:rPr>
                                <w:t>18,000.00</w:t>
                              </w:r>
                            </w:p>
                            <w:p>
                              <w:pPr>
                                <w:spacing w:line="240" w:lineRule="auto" w:before="106"/>
                                <w:rPr>
                                  <w:rFonts w:ascii="Calibri"/>
                                  <w:sz w:val="16"/>
                                </w:rPr>
                              </w:pPr>
                            </w:p>
                            <w:p>
                              <w:pPr>
                                <w:spacing w:before="1"/>
                                <w:ind w:left="0" w:right="8146" w:firstLine="0"/>
                                <w:jc w:val="right"/>
                                <w:rPr>
                                  <w:rFonts w:ascii="Calibri"/>
                                  <w:sz w:val="16"/>
                                </w:rPr>
                              </w:pPr>
                              <w:r>
                                <w:rPr>
                                  <w:rFonts w:ascii="Calibri"/>
                                  <w:color w:val="585858"/>
                                  <w:spacing w:val="-2"/>
                                  <w:sz w:val="16"/>
                                </w:rPr>
                                <w:t>16,000.00</w:t>
                              </w:r>
                            </w:p>
                            <w:p>
                              <w:pPr>
                                <w:spacing w:line="240" w:lineRule="auto" w:before="106"/>
                                <w:rPr>
                                  <w:rFonts w:ascii="Calibri"/>
                                  <w:sz w:val="16"/>
                                </w:rPr>
                              </w:pPr>
                            </w:p>
                            <w:p>
                              <w:pPr>
                                <w:spacing w:before="0"/>
                                <w:ind w:left="0" w:right="8146" w:firstLine="0"/>
                                <w:jc w:val="right"/>
                                <w:rPr>
                                  <w:rFonts w:ascii="Calibri"/>
                                  <w:sz w:val="16"/>
                                </w:rPr>
                              </w:pPr>
                              <w:r>
                                <w:rPr>
                                  <w:rFonts w:ascii="Calibri"/>
                                  <w:color w:val="585858"/>
                                  <w:spacing w:val="-2"/>
                                  <w:sz w:val="16"/>
                                </w:rPr>
                                <w:t>14,000.00</w:t>
                              </w:r>
                            </w:p>
                            <w:p>
                              <w:pPr>
                                <w:spacing w:line="240" w:lineRule="auto" w:before="106"/>
                                <w:rPr>
                                  <w:rFonts w:ascii="Calibri"/>
                                  <w:sz w:val="16"/>
                                </w:rPr>
                              </w:pPr>
                            </w:p>
                            <w:p>
                              <w:pPr>
                                <w:spacing w:before="1"/>
                                <w:ind w:left="0" w:right="8146" w:firstLine="0"/>
                                <w:jc w:val="right"/>
                                <w:rPr>
                                  <w:rFonts w:ascii="Calibri"/>
                                  <w:sz w:val="16"/>
                                </w:rPr>
                              </w:pPr>
                              <w:r>
                                <w:rPr>
                                  <w:rFonts w:ascii="Calibri"/>
                                  <w:color w:val="585858"/>
                                  <w:spacing w:val="-2"/>
                                  <w:sz w:val="16"/>
                                </w:rPr>
                                <w:t>12,000.00</w:t>
                              </w:r>
                            </w:p>
                            <w:p>
                              <w:pPr>
                                <w:spacing w:line="240" w:lineRule="auto" w:before="106"/>
                                <w:rPr>
                                  <w:rFonts w:ascii="Calibri"/>
                                  <w:sz w:val="16"/>
                                </w:rPr>
                              </w:pPr>
                            </w:p>
                            <w:p>
                              <w:pPr>
                                <w:spacing w:before="0"/>
                                <w:ind w:left="0" w:right="8146" w:firstLine="0"/>
                                <w:jc w:val="right"/>
                                <w:rPr>
                                  <w:rFonts w:ascii="Calibri"/>
                                  <w:sz w:val="16"/>
                                </w:rPr>
                              </w:pPr>
                              <w:r>
                                <w:rPr>
                                  <w:rFonts w:ascii="Calibri"/>
                                  <w:color w:val="585858"/>
                                  <w:spacing w:val="-2"/>
                                  <w:sz w:val="16"/>
                                </w:rPr>
                                <w:t>10,000.00</w:t>
                              </w:r>
                            </w:p>
                            <w:p>
                              <w:pPr>
                                <w:spacing w:line="240" w:lineRule="auto" w:before="106"/>
                                <w:rPr>
                                  <w:rFonts w:ascii="Calibri"/>
                                  <w:sz w:val="16"/>
                                </w:rPr>
                              </w:pPr>
                            </w:p>
                            <w:p>
                              <w:pPr>
                                <w:spacing w:before="0"/>
                                <w:ind w:left="0" w:right="8143" w:firstLine="0"/>
                                <w:jc w:val="right"/>
                                <w:rPr>
                                  <w:rFonts w:ascii="Calibri"/>
                                  <w:sz w:val="16"/>
                                </w:rPr>
                              </w:pPr>
                              <w:r>
                                <w:rPr>
                                  <w:rFonts w:ascii="Calibri"/>
                                  <w:color w:val="585858"/>
                                  <w:spacing w:val="-2"/>
                                  <w:sz w:val="16"/>
                                </w:rPr>
                                <w:t>8,000.00</w:t>
                              </w:r>
                            </w:p>
                            <w:p>
                              <w:pPr>
                                <w:spacing w:line="240" w:lineRule="auto" w:before="106"/>
                                <w:rPr>
                                  <w:rFonts w:ascii="Calibri"/>
                                  <w:sz w:val="16"/>
                                </w:rPr>
                              </w:pPr>
                            </w:p>
                            <w:p>
                              <w:pPr>
                                <w:spacing w:before="0"/>
                                <w:ind w:left="0" w:right="8143" w:firstLine="0"/>
                                <w:jc w:val="right"/>
                                <w:rPr>
                                  <w:rFonts w:ascii="Calibri"/>
                                  <w:sz w:val="16"/>
                                </w:rPr>
                              </w:pPr>
                              <w:r>
                                <w:rPr>
                                  <w:rFonts w:ascii="Calibri"/>
                                  <w:color w:val="585858"/>
                                  <w:spacing w:val="-2"/>
                                  <w:sz w:val="16"/>
                                </w:rPr>
                                <w:t>6,000.00</w:t>
                              </w:r>
                            </w:p>
                            <w:p>
                              <w:pPr>
                                <w:spacing w:line="240" w:lineRule="auto" w:before="106"/>
                                <w:rPr>
                                  <w:rFonts w:ascii="Calibri"/>
                                  <w:sz w:val="16"/>
                                </w:rPr>
                              </w:pPr>
                            </w:p>
                            <w:p>
                              <w:pPr>
                                <w:spacing w:before="1"/>
                                <w:ind w:left="0" w:right="8143" w:firstLine="0"/>
                                <w:jc w:val="right"/>
                                <w:rPr>
                                  <w:rFonts w:ascii="Calibri"/>
                                  <w:sz w:val="16"/>
                                </w:rPr>
                              </w:pPr>
                              <w:r>
                                <w:rPr>
                                  <w:rFonts w:ascii="Calibri"/>
                                  <w:color w:val="585858"/>
                                  <w:spacing w:val="-2"/>
                                  <w:sz w:val="16"/>
                                </w:rPr>
                                <w:t>4,000.00</w:t>
                              </w:r>
                            </w:p>
                            <w:p>
                              <w:pPr>
                                <w:spacing w:line="240" w:lineRule="auto" w:before="106"/>
                                <w:rPr>
                                  <w:rFonts w:ascii="Calibri"/>
                                  <w:sz w:val="16"/>
                                </w:rPr>
                              </w:pPr>
                            </w:p>
                            <w:p>
                              <w:pPr>
                                <w:spacing w:before="0"/>
                                <w:ind w:left="0" w:right="8143" w:firstLine="0"/>
                                <w:jc w:val="right"/>
                                <w:rPr>
                                  <w:rFonts w:ascii="Calibri"/>
                                  <w:sz w:val="16"/>
                                </w:rPr>
                              </w:pPr>
                              <w:r>
                                <w:rPr>
                                  <w:rFonts w:ascii="Calibri"/>
                                  <w:color w:val="585858"/>
                                  <w:spacing w:val="-2"/>
                                  <w:sz w:val="16"/>
                                </w:rPr>
                                <w:t>2,000.00</w:t>
                              </w:r>
                            </w:p>
                            <w:p>
                              <w:pPr>
                                <w:spacing w:line="240" w:lineRule="auto" w:before="106"/>
                                <w:rPr>
                                  <w:rFonts w:ascii="Calibri"/>
                                  <w:sz w:val="16"/>
                                </w:rPr>
                              </w:pPr>
                            </w:p>
                            <w:p>
                              <w:pPr>
                                <w:spacing w:before="0"/>
                                <w:ind w:left="0" w:right="8217" w:firstLine="0"/>
                                <w:jc w:val="right"/>
                                <w:rPr>
                                  <w:rFonts w:ascii="Calibri"/>
                                  <w:sz w:val="16"/>
                                </w:rPr>
                              </w:pPr>
                              <w:r>
                                <w:rPr>
                                  <w:rFonts w:ascii="Calibri"/>
                                  <w:color w:val="585858"/>
                                  <w:spacing w:val="-10"/>
                                  <w:sz w:val="16"/>
                                </w:rPr>
                                <w:t>-</w:t>
                              </w:r>
                            </w:p>
                            <w:p>
                              <w:pPr>
                                <w:spacing w:line="240" w:lineRule="auto" w:before="0"/>
                                <w:rPr>
                                  <w:rFonts w:ascii="Calibri"/>
                                  <w:sz w:val="16"/>
                                </w:rPr>
                              </w:pPr>
                            </w:p>
                            <w:p>
                              <w:pPr>
                                <w:spacing w:line="240" w:lineRule="auto" w:before="7"/>
                                <w:rPr>
                                  <w:rFonts w:ascii="Calibri"/>
                                  <w:sz w:val="16"/>
                                </w:rPr>
                              </w:pPr>
                            </w:p>
                            <w:p>
                              <w:pPr>
                                <w:spacing w:before="0"/>
                                <w:ind w:left="1153" w:right="0" w:firstLine="0"/>
                                <w:jc w:val="center"/>
                                <w:rPr>
                                  <w:rFonts w:ascii="Calibri"/>
                                  <w:b/>
                                  <w:sz w:val="16"/>
                                </w:rPr>
                              </w:pPr>
                              <w:r>
                                <w:rPr>
                                  <w:rFonts w:ascii="Calibri"/>
                                  <w:b/>
                                  <w:color w:val="585858"/>
                                  <w:spacing w:val="-4"/>
                                  <w:sz w:val="16"/>
                                </w:rPr>
                                <w:t>Year</w:t>
                              </w:r>
                            </w:p>
                          </w:txbxContent>
                        </wps:txbx>
                        <wps:bodyPr wrap="square" lIns="0" tIns="0" rIns="0" bIns="0" rtlCol="0">
                          <a:noAutofit/>
                        </wps:bodyPr>
                      </wps:wsp>
                    </wpg:wgp>
                  </a:graphicData>
                </a:graphic>
              </wp:anchor>
            </w:drawing>
          </mc:Choice>
          <mc:Fallback>
            <w:pict>
              <v:group style="position:absolute;margin-left:66.375pt;margin-top:49.744999pt;width:515.0500pt;height:306.75pt;mso-position-horizontal-relative:page;mso-position-vertical-relative:paragraph;z-index:15857664" id="docshapegroup382" coordorigin="1328,995" coordsize="10301,6135">
                <v:shape style="position:absolute;left:6178;top:1074;width:5450;height:5617" id="docshape383" coordorigin="6179,1075" coordsize="5450,5617" path="m6971,6401l6967,6357,6956,6312,6938,6266,6913,6220,6880,6171,6839,6121,6815,6095,6791,6069,6777,6056,6777,6391,6774,6418,6763,6443,6746,6466,6724,6483,6699,6493,6671,6496,6641,6491,6607,6479,6570,6457,6530,6425,6486,6385,6445,6341,6414,6300,6392,6263,6379,6229,6374,6199,6377,6172,6387,6147,6403,6126,6425,6108,6450,6098,6478,6095,6508,6099,6541,6111,6577,6131,6615,6160,6656,6198,6701,6246,6736,6289,6759,6328,6773,6361,6777,6391,6777,6056,6719,6004,6647,5955,6577,5920,6507,5901,6441,5897,6378,5910,6318,5940,6263,5985,6219,6039,6191,6098,6191,6099,6179,6161,6183,6229,6203,6299,6238,6371,6288,6443,6353,6516,6406,6564,6457,6605,6508,6637,6558,6662,6606,6679,6652,6688,6696,6691,6737,6687,6776,6676,6815,6658,6852,6633,6889,6600,6920,6564,6945,6525,6957,6496,6961,6485,6970,6444,6971,6401xm7402,6066l6951,5614,7085,5480,6937,5332,6536,5732,6684,5880,6819,5746,7271,6198,7402,6066xm7928,5540l7683,5295,7849,5129,7728,5008,7562,5174,7458,5069,7651,4875,7522,4746,7196,5073,7796,5672,7928,5540xm8330,5138l7731,4538,7599,4670,8198,5270,8330,5138xm8834,4634l8234,4035,8110,4159,8442,4491,8372,4466,8090,4369,7949,4320,7826,4443,8426,5042,8550,4918,8221,4589,8302,4618,8628,4730,8710,4759,8834,4634xm9343,4125l8980,3915,8928,3885,8928,4083,8834,4177,8792,4111,8665,3915,8928,4083,8928,3885,8583,3686,8439,3829,8520,3967,8799,4451,8879,4589,9013,4455,8935,4335,9085,4185,9205,4263,9283,4185,9291,4177,9343,4125xm9723,3745l9575,3598,9370,3803,8918,3351,8786,3483,9385,4083,9723,3745xm10275,3110l10271,3076,10263,3041,10250,3005,10233,2968,10211,2930,10185,2890,10020,2957,10042,2989,10059,3018,10071,3046,10079,3072,10082,3096,10078,3118,10068,3139,10052,3159,10031,3175,10008,3184,9982,3187,9954,3183,9923,3170,9886,3146,9844,3112,9796,3067,9760,3029,9731,2993,9710,2960,9696,2931,9687,2896,9687,2864,9696,2836,9714,2812,9724,2803,9736,2796,9748,2790,9761,2787,9775,2786,9790,2786,9805,2789,9821,2793,9832,2797,9844,2803,9858,2810,9874,2820,9954,2668,9897,2636,9843,2613,9792,2600,9745,2595,9699,2600,9656,2615,9613,2641,9572,2676,9528,2730,9500,2788,9488,2849,9493,2915,9513,2984,9548,3055,9599,3127,9665,3201,9721,3252,9775,3294,9828,3327,9881,3352,9930,3369,9976,3378,10018,3380,10057,3376,10093,3365,10128,3347,10164,3322,10198,3290,10224,3262,10245,3232,10260,3203,10270,3172,10274,3142,10275,3110xm10748,2625l10743,2581,10732,2536,10714,2490,10689,2443,10656,2395,10615,2345,10591,2319,10567,2293,10553,2280,10553,2615,10550,2642,10539,2667,10522,2690,10500,2707,10475,2717,10447,2720,10417,2715,10383,2702,10346,2681,10306,2650,10262,2609,10221,2565,10190,2524,10168,2487,10155,2453,10150,2423,10153,2395,10163,2371,10179,2350,10201,2332,10226,2322,10254,2319,10284,2323,10317,2335,10353,2355,10391,2384,10432,2422,10477,2470,10512,2513,10535,2552,10549,2585,10553,2615,10553,2280,10495,2228,10423,2179,10353,2144,10284,2125,10217,2121,10154,2134,10095,2164,10039,2209,9995,2263,9967,2322,9955,2385,9959,2453,9979,2523,10014,2595,10064,2667,10129,2740,10182,2788,10233,2829,10284,2861,10334,2886,10382,2903,10428,2912,10472,2915,10513,2911,10552,2900,10591,2882,10628,2857,10665,2824,10697,2788,10721,2749,10733,2720,10737,2709,10746,2668,10748,2625xm11074,2394l10851,2172,10924,2100,10958,2059,10963,2050,10981,2017,10992,1974,10991,1930,10980,1885,10963,1848,10959,1840,10928,1794,10888,1749,10844,1710,10801,1680,10797,1678,10797,1945,10796,1963,10790,1981,10779,1999,10762,2018,10730,2050,10596,1916,10634,1879,10652,1863,10670,1853,10687,1848,10704,1848,10720,1853,10736,1860,10751,1870,10765,1883,10778,1897,10787,1913,10794,1929,10797,1945,10797,1678,10758,1659,10716,1648,10675,1647,10636,1657,10598,1677,10561,1708,10416,1853,10342,1927,10942,2527,11074,2394xm11628,1840l11377,1589,11350,1516,11247,1222,11194,1075,11048,1221,11165,1509,10876,1393,10730,1539,10877,1591,11098,1669,11245,1721,11496,1972,11628,1840xe" filled="true" fillcolor="#a4a4a4" stroked="false">
                  <v:path arrowok="t"/>
                  <v:fill opacity="32896f" type="solid"/>
                </v:shape>
                <v:rect style="position:absolute;left:1335;top:1002;width:9345;height:6120" id="docshape384" filled="true" fillcolor="#ffffff" stroked="false">
                  <v:fill type="solid"/>
                </v:rect>
                <v:shape style="position:absolute;left:2709;top:1222;width:7751;height:4969" type="#_x0000_t75" id="docshape385" stroked="false">
                  <v:imagedata r:id="rId16" o:title=""/>
                </v:shape>
                <v:shape style="position:absolute;left:2709;top:1222;width:7751;height:4472" id="docshape386" coordorigin="2709,1222" coordsize="7751,4472" path="m2709,5694l10460,5694m2709,5198l10460,5198m2709,4701l10460,4701m2709,4204l10460,4204m2709,3707l10460,3707m2709,3210l10460,3210m2709,2714l10460,2714m2709,2217l10460,2217m2709,1720l10460,1720m2709,1222l10460,1222e" filled="false" stroked="true" strokeweight=".75pt" strokecolor="#d9d9d9">
                  <v:path arrowok="t"/>
                  <v:stroke dashstyle="solid"/>
                </v:shape>
                <v:shape style="position:absolute;left:2808;top:1222;width:7553;height:4969" id="docshape387" coordorigin="2808,1222" coordsize="7553,4969" path="m2808,1222l2808,6191m3007,1222l3007,6191m3206,1222l3206,6191m3406,1222l3406,6191m3602,1222l3602,6191m3802,1222l3802,6191m4001,1222l4001,6191m4200,1222l4200,6191m4399,1222l4399,6191m4596,1222l4596,6191m4795,1222l4795,6191m4994,1222l4994,6191m5194,1222l5194,6191m5393,1222l5393,6191m5592,1222l5592,6191m5789,1222l5789,6191m5988,1222l5988,6191m6187,1222l6187,6191m6386,1222l6386,6191m6586,1222l6586,6191m6782,1222l6782,6191m6982,1222l6982,6191m7181,1222l7181,6191m7380,1222l7380,6191m7579,1222l7579,6191m7776,1222l7776,6191m7975,1222l7975,6191m8174,1222l8174,6191m8374,1222l8374,6191m8573,1222l8573,6191m8770,1222l8770,6191m8969,1222l8969,6191m9168,1222l9168,6191m9367,1222l9367,6191m9566,1222l9566,6191m9766,1222l9766,6191m9962,1222l9962,6191m10162,1222l10162,6191m10361,1222l10361,6191e" filled="false" stroked="true" strokeweight=".75pt" strokecolor="#d9d9d9">
                  <v:path arrowok="t"/>
                  <v:stroke dashstyle="solid"/>
                </v:shape>
                <v:shape style="position:absolute;left:2709;top:1222;width:7751;height:4969" id="docshape388" coordorigin="2709,1222" coordsize="7751,4969" path="m2709,1222l2709,6191m2909,1222l2909,6191m3106,1222l3106,6191m3305,1222l3305,6191m3504,1222l3504,6191m3703,1222l3703,6191m3902,1222l3902,6191m4099,1222l4099,6191m4298,1222l4298,6191m4498,1222l4498,6191m4697,1222l4697,6191m4896,1222l4896,6191m5095,1222l5095,6191m5292,1222l5292,6191m5491,1222l5491,6191m5690,1222l5690,6191m5890,1222l5890,6191m6089,1222l6089,6191m6286,1222l6286,6191m6485,1222l6485,6191m6684,1222l6684,6191m6883,1222l6883,6191m7082,1222l7082,6191m7279,1222l7279,6191m7478,1222l7478,6191m7678,1222l7678,6191m7877,1222l7877,6191m8076,1222l8076,6191m8273,1222l8273,6191m8472,1222l8472,6191m8671,1222l8671,6191m8870,1222l8870,6191m9070,1222l9070,6191m9266,1222l9266,6191m9466,1222l9466,6191m9665,1222l9665,6191m9864,1222l9864,6191m10063,1222l10063,6191m10262,1222l10262,6191m10460,1222l10460,6191e" filled="false" stroked="true" strokeweight=".75pt" strokecolor="#d9d9d9">
                  <v:path arrowok="t"/>
                  <v:stroke dashstyle="solid"/>
                </v:shape>
                <v:line style="position:absolute" from="2709,6191" to="10460,6191" stroked="true" strokeweight=".75pt" strokecolor="#d9d9d9">
                  <v:stroke dashstyle="solid"/>
                </v:line>
                <v:shape style="position:absolute;left:2808;top:1729;width:7553;height:3890" id="docshape389" coordorigin="2808,1730" coordsize="7553,3890" path="m2808,5603l3007,5589,3206,5594,3406,5619,3602,5512,3802,5450,4001,5474,4200,5402,4399,5366,4596,5330,4795,5298,4994,5279,5194,5260,5393,5238,5592,5202,5789,5164,5988,5121,6187,5080,6386,5022,6586,4989,6782,4943,6982,4250,7181,4113,7380,3983,7579,3827,7776,3652,7975,3470,8174,3299,8374,3129,8573,2949,8770,2855,8969,2632,9168,2526,9367,2370,9566,2229,9766,2066,9962,1924,10162,1833,10361,1730e" filled="false" stroked="true" strokeweight="1.75pt" strokecolor="#4f81bc">
                  <v:path arrowok="t"/>
                  <v:stroke dashstyle="solid"/>
                </v:shape>
                <v:shape style="position:absolute;left:1335;top:1002;width:9345;height:6120" type="#_x0000_t202" id="docshape390" filled="false" stroked="true" strokeweight=".75pt" strokecolor="#d9d9d9">
                  <v:textbox inset="0,0,0,0">
                    <w:txbxContent>
                      <w:p>
                        <w:pPr>
                          <w:spacing w:before="105"/>
                          <w:ind w:left="0" w:right="8146" w:firstLine="0"/>
                          <w:jc w:val="right"/>
                          <w:rPr>
                            <w:rFonts w:ascii="Calibri"/>
                            <w:sz w:val="16"/>
                          </w:rPr>
                        </w:pPr>
                        <w:r>
                          <w:rPr>
                            <w:rFonts w:ascii="Calibri"/>
                            <w:color w:val="585858"/>
                            <w:spacing w:val="-2"/>
                            <w:sz w:val="16"/>
                          </w:rPr>
                          <w:t>20,000.00</w:t>
                        </w:r>
                      </w:p>
                      <w:p>
                        <w:pPr>
                          <w:spacing w:line="240" w:lineRule="auto" w:before="106"/>
                          <w:rPr>
                            <w:rFonts w:ascii="Calibri"/>
                            <w:sz w:val="16"/>
                          </w:rPr>
                        </w:pPr>
                      </w:p>
                      <w:p>
                        <w:pPr>
                          <w:spacing w:before="0"/>
                          <w:ind w:left="0" w:right="8146" w:firstLine="0"/>
                          <w:jc w:val="right"/>
                          <w:rPr>
                            <w:rFonts w:ascii="Calibri"/>
                            <w:sz w:val="16"/>
                          </w:rPr>
                        </w:pPr>
                        <w:r>
                          <w:rPr>
                            <w:rFonts w:ascii="Calibri"/>
                            <w:color w:val="585858"/>
                            <w:spacing w:val="-2"/>
                            <w:sz w:val="16"/>
                          </w:rPr>
                          <w:t>18,000.00</w:t>
                        </w:r>
                      </w:p>
                      <w:p>
                        <w:pPr>
                          <w:spacing w:line="240" w:lineRule="auto" w:before="106"/>
                          <w:rPr>
                            <w:rFonts w:ascii="Calibri"/>
                            <w:sz w:val="16"/>
                          </w:rPr>
                        </w:pPr>
                      </w:p>
                      <w:p>
                        <w:pPr>
                          <w:spacing w:before="1"/>
                          <w:ind w:left="0" w:right="8146" w:firstLine="0"/>
                          <w:jc w:val="right"/>
                          <w:rPr>
                            <w:rFonts w:ascii="Calibri"/>
                            <w:sz w:val="16"/>
                          </w:rPr>
                        </w:pPr>
                        <w:r>
                          <w:rPr>
                            <w:rFonts w:ascii="Calibri"/>
                            <w:color w:val="585858"/>
                            <w:spacing w:val="-2"/>
                            <w:sz w:val="16"/>
                          </w:rPr>
                          <w:t>16,000.00</w:t>
                        </w:r>
                      </w:p>
                      <w:p>
                        <w:pPr>
                          <w:spacing w:line="240" w:lineRule="auto" w:before="106"/>
                          <w:rPr>
                            <w:rFonts w:ascii="Calibri"/>
                            <w:sz w:val="16"/>
                          </w:rPr>
                        </w:pPr>
                      </w:p>
                      <w:p>
                        <w:pPr>
                          <w:spacing w:before="0"/>
                          <w:ind w:left="0" w:right="8146" w:firstLine="0"/>
                          <w:jc w:val="right"/>
                          <w:rPr>
                            <w:rFonts w:ascii="Calibri"/>
                            <w:sz w:val="16"/>
                          </w:rPr>
                        </w:pPr>
                        <w:r>
                          <w:rPr>
                            <w:rFonts w:ascii="Calibri"/>
                            <w:color w:val="585858"/>
                            <w:spacing w:val="-2"/>
                            <w:sz w:val="16"/>
                          </w:rPr>
                          <w:t>14,000.00</w:t>
                        </w:r>
                      </w:p>
                      <w:p>
                        <w:pPr>
                          <w:spacing w:line="240" w:lineRule="auto" w:before="106"/>
                          <w:rPr>
                            <w:rFonts w:ascii="Calibri"/>
                            <w:sz w:val="16"/>
                          </w:rPr>
                        </w:pPr>
                      </w:p>
                      <w:p>
                        <w:pPr>
                          <w:spacing w:before="1"/>
                          <w:ind w:left="0" w:right="8146" w:firstLine="0"/>
                          <w:jc w:val="right"/>
                          <w:rPr>
                            <w:rFonts w:ascii="Calibri"/>
                            <w:sz w:val="16"/>
                          </w:rPr>
                        </w:pPr>
                        <w:r>
                          <w:rPr>
                            <w:rFonts w:ascii="Calibri"/>
                            <w:color w:val="585858"/>
                            <w:spacing w:val="-2"/>
                            <w:sz w:val="16"/>
                          </w:rPr>
                          <w:t>12,000.00</w:t>
                        </w:r>
                      </w:p>
                      <w:p>
                        <w:pPr>
                          <w:spacing w:line="240" w:lineRule="auto" w:before="106"/>
                          <w:rPr>
                            <w:rFonts w:ascii="Calibri"/>
                            <w:sz w:val="16"/>
                          </w:rPr>
                        </w:pPr>
                      </w:p>
                      <w:p>
                        <w:pPr>
                          <w:spacing w:before="0"/>
                          <w:ind w:left="0" w:right="8146" w:firstLine="0"/>
                          <w:jc w:val="right"/>
                          <w:rPr>
                            <w:rFonts w:ascii="Calibri"/>
                            <w:sz w:val="16"/>
                          </w:rPr>
                        </w:pPr>
                        <w:r>
                          <w:rPr>
                            <w:rFonts w:ascii="Calibri"/>
                            <w:color w:val="585858"/>
                            <w:spacing w:val="-2"/>
                            <w:sz w:val="16"/>
                          </w:rPr>
                          <w:t>10,000.00</w:t>
                        </w:r>
                      </w:p>
                      <w:p>
                        <w:pPr>
                          <w:spacing w:line="240" w:lineRule="auto" w:before="106"/>
                          <w:rPr>
                            <w:rFonts w:ascii="Calibri"/>
                            <w:sz w:val="16"/>
                          </w:rPr>
                        </w:pPr>
                      </w:p>
                      <w:p>
                        <w:pPr>
                          <w:spacing w:before="0"/>
                          <w:ind w:left="0" w:right="8143" w:firstLine="0"/>
                          <w:jc w:val="right"/>
                          <w:rPr>
                            <w:rFonts w:ascii="Calibri"/>
                            <w:sz w:val="16"/>
                          </w:rPr>
                        </w:pPr>
                        <w:r>
                          <w:rPr>
                            <w:rFonts w:ascii="Calibri"/>
                            <w:color w:val="585858"/>
                            <w:spacing w:val="-2"/>
                            <w:sz w:val="16"/>
                          </w:rPr>
                          <w:t>8,000.00</w:t>
                        </w:r>
                      </w:p>
                      <w:p>
                        <w:pPr>
                          <w:spacing w:line="240" w:lineRule="auto" w:before="106"/>
                          <w:rPr>
                            <w:rFonts w:ascii="Calibri"/>
                            <w:sz w:val="16"/>
                          </w:rPr>
                        </w:pPr>
                      </w:p>
                      <w:p>
                        <w:pPr>
                          <w:spacing w:before="0"/>
                          <w:ind w:left="0" w:right="8143" w:firstLine="0"/>
                          <w:jc w:val="right"/>
                          <w:rPr>
                            <w:rFonts w:ascii="Calibri"/>
                            <w:sz w:val="16"/>
                          </w:rPr>
                        </w:pPr>
                        <w:r>
                          <w:rPr>
                            <w:rFonts w:ascii="Calibri"/>
                            <w:color w:val="585858"/>
                            <w:spacing w:val="-2"/>
                            <w:sz w:val="16"/>
                          </w:rPr>
                          <w:t>6,000.00</w:t>
                        </w:r>
                      </w:p>
                      <w:p>
                        <w:pPr>
                          <w:spacing w:line="240" w:lineRule="auto" w:before="106"/>
                          <w:rPr>
                            <w:rFonts w:ascii="Calibri"/>
                            <w:sz w:val="16"/>
                          </w:rPr>
                        </w:pPr>
                      </w:p>
                      <w:p>
                        <w:pPr>
                          <w:spacing w:before="1"/>
                          <w:ind w:left="0" w:right="8143" w:firstLine="0"/>
                          <w:jc w:val="right"/>
                          <w:rPr>
                            <w:rFonts w:ascii="Calibri"/>
                            <w:sz w:val="16"/>
                          </w:rPr>
                        </w:pPr>
                        <w:r>
                          <w:rPr>
                            <w:rFonts w:ascii="Calibri"/>
                            <w:color w:val="585858"/>
                            <w:spacing w:val="-2"/>
                            <w:sz w:val="16"/>
                          </w:rPr>
                          <w:t>4,000.00</w:t>
                        </w:r>
                      </w:p>
                      <w:p>
                        <w:pPr>
                          <w:spacing w:line="240" w:lineRule="auto" w:before="106"/>
                          <w:rPr>
                            <w:rFonts w:ascii="Calibri"/>
                            <w:sz w:val="16"/>
                          </w:rPr>
                        </w:pPr>
                      </w:p>
                      <w:p>
                        <w:pPr>
                          <w:spacing w:before="0"/>
                          <w:ind w:left="0" w:right="8143" w:firstLine="0"/>
                          <w:jc w:val="right"/>
                          <w:rPr>
                            <w:rFonts w:ascii="Calibri"/>
                            <w:sz w:val="16"/>
                          </w:rPr>
                        </w:pPr>
                        <w:r>
                          <w:rPr>
                            <w:rFonts w:ascii="Calibri"/>
                            <w:color w:val="585858"/>
                            <w:spacing w:val="-2"/>
                            <w:sz w:val="16"/>
                          </w:rPr>
                          <w:t>2,000.00</w:t>
                        </w:r>
                      </w:p>
                      <w:p>
                        <w:pPr>
                          <w:spacing w:line="240" w:lineRule="auto" w:before="106"/>
                          <w:rPr>
                            <w:rFonts w:ascii="Calibri"/>
                            <w:sz w:val="16"/>
                          </w:rPr>
                        </w:pPr>
                      </w:p>
                      <w:p>
                        <w:pPr>
                          <w:spacing w:before="0"/>
                          <w:ind w:left="0" w:right="8217" w:firstLine="0"/>
                          <w:jc w:val="right"/>
                          <w:rPr>
                            <w:rFonts w:ascii="Calibri"/>
                            <w:sz w:val="16"/>
                          </w:rPr>
                        </w:pPr>
                        <w:r>
                          <w:rPr>
                            <w:rFonts w:ascii="Calibri"/>
                            <w:color w:val="585858"/>
                            <w:spacing w:val="-10"/>
                            <w:sz w:val="16"/>
                          </w:rPr>
                          <w:t>-</w:t>
                        </w:r>
                      </w:p>
                      <w:p>
                        <w:pPr>
                          <w:spacing w:line="240" w:lineRule="auto" w:before="0"/>
                          <w:rPr>
                            <w:rFonts w:ascii="Calibri"/>
                            <w:sz w:val="16"/>
                          </w:rPr>
                        </w:pPr>
                      </w:p>
                      <w:p>
                        <w:pPr>
                          <w:spacing w:line="240" w:lineRule="auto" w:before="7"/>
                          <w:rPr>
                            <w:rFonts w:ascii="Calibri"/>
                            <w:sz w:val="16"/>
                          </w:rPr>
                        </w:pPr>
                      </w:p>
                      <w:p>
                        <w:pPr>
                          <w:spacing w:before="0"/>
                          <w:ind w:left="1153" w:right="0" w:firstLine="0"/>
                          <w:jc w:val="center"/>
                          <w:rPr>
                            <w:rFonts w:ascii="Calibri"/>
                            <w:b/>
                            <w:sz w:val="16"/>
                          </w:rPr>
                        </w:pPr>
                        <w:r>
                          <w:rPr>
                            <w:rFonts w:ascii="Calibri"/>
                            <w:b/>
                            <w:color w:val="585858"/>
                            <w:spacing w:val="-4"/>
                            <w:sz w:val="16"/>
                          </w:rPr>
                          <w:t>Year</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58176">
                <wp:simplePos x="0" y="0"/>
                <wp:positionH relativeFrom="page">
                  <wp:posOffset>1013485</wp:posOffset>
                </wp:positionH>
                <wp:positionV relativeFrom="paragraph">
                  <wp:posOffset>2082745</wp:posOffset>
                </wp:positionV>
                <wp:extent cx="127635" cy="54356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27635" cy="543560"/>
                        </a:xfrm>
                        <a:prstGeom prst="rect">
                          <a:avLst/>
                        </a:prstGeom>
                      </wps:spPr>
                      <wps:txbx>
                        <w:txbxContent>
                          <w:p>
                            <w:pPr>
                              <w:spacing w:line="184" w:lineRule="exact" w:before="0"/>
                              <w:ind w:left="20" w:right="0" w:firstLine="0"/>
                              <w:jc w:val="left"/>
                              <w:rPr>
                                <w:rFonts w:ascii="Calibri"/>
                                <w:b/>
                                <w:sz w:val="16"/>
                              </w:rPr>
                            </w:pPr>
                            <w:r>
                              <w:rPr>
                                <w:rFonts w:ascii="Calibri"/>
                                <w:b/>
                                <w:color w:val="585858"/>
                                <w:sz w:val="16"/>
                              </w:rPr>
                              <w:t>Billion</w:t>
                            </w:r>
                            <w:r>
                              <w:rPr>
                                <w:rFonts w:ascii="Calibri"/>
                                <w:b/>
                                <w:color w:val="585858"/>
                                <w:spacing w:val="-8"/>
                                <w:sz w:val="16"/>
                              </w:rPr>
                              <w:t> </w:t>
                            </w:r>
                            <w:r>
                              <w:rPr>
                                <w:rFonts w:ascii="Calibri"/>
                                <w:b/>
                                <w:color w:val="585858"/>
                                <w:spacing w:val="-2"/>
                                <w:sz w:val="16"/>
                              </w:rPr>
                              <w:t>Naira</w:t>
                            </w:r>
                          </w:p>
                        </w:txbxContent>
                      </wps:txbx>
                      <wps:bodyPr wrap="square" lIns="0" tIns="0" rIns="0" bIns="0" rtlCol="0" vert="vert270">
                        <a:noAutofit/>
                      </wps:bodyPr>
                    </wps:wsp>
                  </a:graphicData>
                </a:graphic>
              </wp:anchor>
            </w:drawing>
          </mc:Choice>
          <mc:Fallback>
            <w:pict>
              <v:shape style="position:absolute;margin-left:79.802002pt;margin-top:163.995743pt;width:10.050pt;height:42.8pt;mso-position-horizontal-relative:page;mso-position-vertical-relative:paragraph;z-index:15858176" type="#_x0000_t202" id="docshape391" filled="false" stroked="false">
                <v:textbox inset="0,0,0,0" style="layout-flow:vertical;mso-layout-flow-alt:bottom-to-top">
                  <w:txbxContent>
                    <w:p>
                      <w:pPr>
                        <w:spacing w:line="184" w:lineRule="exact" w:before="0"/>
                        <w:ind w:left="20" w:right="0" w:firstLine="0"/>
                        <w:jc w:val="left"/>
                        <w:rPr>
                          <w:rFonts w:ascii="Calibri"/>
                          <w:b/>
                          <w:sz w:val="16"/>
                        </w:rPr>
                      </w:pPr>
                      <w:r>
                        <w:rPr>
                          <w:rFonts w:ascii="Calibri"/>
                          <w:b/>
                          <w:color w:val="585858"/>
                          <w:sz w:val="16"/>
                        </w:rPr>
                        <w:t>Billion</w:t>
                      </w:r>
                      <w:r>
                        <w:rPr>
                          <w:rFonts w:ascii="Calibri"/>
                          <w:b/>
                          <w:color w:val="585858"/>
                          <w:spacing w:val="-8"/>
                          <w:sz w:val="16"/>
                        </w:rPr>
                        <w:t> </w:t>
                      </w:r>
                      <w:r>
                        <w:rPr>
                          <w:rFonts w:ascii="Calibri"/>
                          <w:b/>
                          <w:color w:val="585858"/>
                          <w:spacing w:val="-2"/>
                          <w:sz w:val="16"/>
                        </w:rPr>
                        <w:t>Naira</w:t>
                      </w:r>
                    </w:p>
                  </w:txbxContent>
                </v:textbox>
                <w10:wrap type="none"/>
              </v:shape>
            </w:pict>
          </mc:Fallback>
        </mc:AlternateContent>
      </w:r>
      <w:r>
        <w:rPr/>
        <w:t>Figure 4.1.3: A Line chart showing distribution of Nigeria’s Agricultural sector Output (=N= Billion) from 1981-2019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6"/>
        <w:rPr>
          <w:b/>
        </w:rPr>
      </w:pPr>
    </w:p>
    <w:p>
      <w:pPr>
        <w:pStyle w:val="BodyText"/>
        <w:ind w:left="640"/>
        <w:jc w:val="both"/>
      </w:pPr>
      <w:r>
        <w:rPr/>
        <mc:AlternateContent>
          <mc:Choice Requires="wps">
            <w:drawing>
              <wp:anchor distT="0" distB="0" distL="0" distR="0" allowOverlap="1" layoutInCell="1" locked="0" behindDoc="0" simplePos="0" relativeHeight="15858688">
                <wp:simplePos x="0" y="0"/>
                <wp:positionH relativeFrom="page">
                  <wp:posOffset>1728597</wp:posOffset>
                </wp:positionH>
                <wp:positionV relativeFrom="paragraph">
                  <wp:posOffset>-558266</wp:posOffset>
                </wp:positionV>
                <wp:extent cx="4923790" cy="23177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4923790" cy="231775"/>
                        </a:xfrm>
                        <a:prstGeom prst="rect">
                          <a:avLst/>
                        </a:prstGeom>
                      </wps:spPr>
                      <wps:txbx>
                        <w:txbxContent>
                          <w:p>
                            <w:pPr>
                              <w:spacing w:line="184" w:lineRule="exact" w:before="0"/>
                              <w:ind w:left="20" w:right="0" w:firstLine="0"/>
                              <w:jc w:val="left"/>
                              <w:rPr>
                                <w:rFonts w:ascii="Calibri"/>
                                <w:sz w:val="16"/>
                              </w:rPr>
                            </w:pPr>
                            <w:r>
                              <w:rPr>
                                <w:rFonts w:ascii="Calibri"/>
                                <w:color w:val="585858"/>
                                <w:spacing w:val="-4"/>
                                <w:sz w:val="16"/>
                              </w:rPr>
                              <w:t>1981</w:t>
                            </w:r>
                          </w:p>
                          <w:p>
                            <w:pPr>
                              <w:spacing w:before="3"/>
                              <w:ind w:left="20" w:right="0" w:firstLine="0"/>
                              <w:jc w:val="left"/>
                              <w:rPr>
                                <w:rFonts w:ascii="Calibri"/>
                                <w:sz w:val="16"/>
                              </w:rPr>
                            </w:pPr>
                            <w:r>
                              <w:rPr>
                                <w:rFonts w:ascii="Calibri"/>
                                <w:color w:val="585858"/>
                                <w:spacing w:val="-4"/>
                                <w:sz w:val="16"/>
                              </w:rPr>
                              <w:t>1982</w:t>
                            </w:r>
                          </w:p>
                          <w:p>
                            <w:pPr>
                              <w:spacing w:before="3"/>
                              <w:ind w:left="20" w:right="0" w:firstLine="0"/>
                              <w:jc w:val="left"/>
                              <w:rPr>
                                <w:rFonts w:ascii="Calibri"/>
                                <w:sz w:val="16"/>
                              </w:rPr>
                            </w:pPr>
                            <w:r>
                              <w:rPr>
                                <w:rFonts w:ascii="Calibri"/>
                                <w:color w:val="585858"/>
                                <w:spacing w:val="-4"/>
                                <w:sz w:val="16"/>
                              </w:rPr>
                              <w:t>1983</w:t>
                            </w:r>
                          </w:p>
                          <w:p>
                            <w:pPr>
                              <w:spacing w:before="4"/>
                              <w:ind w:left="20" w:right="0" w:firstLine="0"/>
                              <w:jc w:val="left"/>
                              <w:rPr>
                                <w:rFonts w:ascii="Calibri"/>
                                <w:sz w:val="16"/>
                              </w:rPr>
                            </w:pPr>
                            <w:r>
                              <w:rPr>
                                <w:rFonts w:ascii="Calibri"/>
                                <w:color w:val="585858"/>
                                <w:spacing w:val="-4"/>
                                <w:sz w:val="16"/>
                              </w:rPr>
                              <w:t>1984</w:t>
                            </w:r>
                          </w:p>
                          <w:p>
                            <w:pPr>
                              <w:spacing w:before="3"/>
                              <w:ind w:left="20" w:right="0" w:firstLine="0"/>
                              <w:jc w:val="left"/>
                              <w:rPr>
                                <w:rFonts w:ascii="Calibri"/>
                                <w:sz w:val="16"/>
                              </w:rPr>
                            </w:pPr>
                            <w:r>
                              <w:rPr>
                                <w:rFonts w:ascii="Calibri"/>
                                <w:color w:val="585858"/>
                                <w:spacing w:val="-4"/>
                                <w:sz w:val="16"/>
                              </w:rPr>
                              <w:t>1985</w:t>
                            </w:r>
                          </w:p>
                          <w:p>
                            <w:pPr>
                              <w:spacing w:before="4"/>
                              <w:ind w:left="20" w:right="0" w:firstLine="0"/>
                              <w:jc w:val="left"/>
                              <w:rPr>
                                <w:rFonts w:ascii="Calibri"/>
                                <w:sz w:val="16"/>
                              </w:rPr>
                            </w:pPr>
                            <w:r>
                              <w:rPr>
                                <w:rFonts w:ascii="Calibri"/>
                                <w:color w:val="585858"/>
                                <w:spacing w:val="-4"/>
                                <w:sz w:val="16"/>
                              </w:rPr>
                              <w:t>1986</w:t>
                            </w:r>
                          </w:p>
                          <w:p>
                            <w:pPr>
                              <w:spacing w:before="4"/>
                              <w:ind w:left="20" w:right="0" w:firstLine="0"/>
                              <w:jc w:val="left"/>
                              <w:rPr>
                                <w:rFonts w:ascii="Calibri"/>
                                <w:sz w:val="16"/>
                              </w:rPr>
                            </w:pPr>
                            <w:r>
                              <w:rPr>
                                <w:rFonts w:ascii="Calibri"/>
                                <w:color w:val="585858"/>
                                <w:spacing w:val="-4"/>
                                <w:sz w:val="16"/>
                              </w:rPr>
                              <w:t>1987</w:t>
                            </w:r>
                          </w:p>
                          <w:p>
                            <w:pPr>
                              <w:spacing w:before="3"/>
                              <w:ind w:left="20" w:right="0" w:firstLine="0"/>
                              <w:jc w:val="left"/>
                              <w:rPr>
                                <w:rFonts w:ascii="Calibri"/>
                                <w:sz w:val="16"/>
                              </w:rPr>
                            </w:pPr>
                            <w:r>
                              <w:rPr>
                                <w:rFonts w:ascii="Calibri"/>
                                <w:color w:val="585858"/>
                                <w:spacing w:val="-4"/>
                                <w:sz w:val="16"/>
                              </w:rPr>
                              <w:t>1988</w:t>
                            </w:r>
                          </w:p>
                          <w:p>
                            <w:pPr>
                              <w:spacing w:before="3"/>
                              <w:ind w:left="20" w:right="0" w:firstLine="0"/>
                              <w:jc w:val="left"/>
                              <w:rPr>
                                <w:rFonts w:ascii="Calibri"/>
                                <w:sz w:val="16"/>
                              </w:rPr>
                            </w:pPr>
                            <w:r>
                              <w:rPr>
                                <w:rFonts w:ascii="Calibri"/>
                                <w:color w:val="585858"/>
                                <w:spacing w:val="-4"/>
                                <w:sz w:val="16"/>
                              </w:rPr>
                              <w:t>1989</w:t>
                            </w:r>
                          </w:p>
                          <w:p>
                            <w:pPr>
                              <w:spacing w:before="4"/>
                              <w:ind w:left="20" w:right="0" w:firstLine="0"/>
                              <w:jc w:val="left"/>
                              <w:rPr>
                                <w:rFonts w:ascii="Calibri"/>
                                <w:sz w:val="16"/>
                              </w:rPr>
                            </w:pPr>
                            <w:r>
                              <w:rPr>
                                <w:rFonts w:ascii="Calibri"/>
                                <w:color w:val="585858"/>
                                <w:spacing w:val="-4"/>
                                <w:sz w:val="16"/>
                              </w:rPr>
                              <w:t>1990</w:t>
                            </w:r>
                          </w:p>
                          <w:p>
                            <w:pPr>
                              <w:spacing w:before="3"/>
                              <w:ind w:left="20" w:right="0" w:firstLine="0"/>
                              <w:jc w:val="left"/>
                              <w:rPr>
                                <w:rFonts w:ascii="Calibri"/>
                                <w:sz w:val="16"/>
                              </w:rPr>
                            </w:pPr>
                            <w:r>
                              <w:rPr>
                                <w:rFonts w:ascii="Calibri"/>
                                <w:color w:val="585858"/>
                                <w:spacing w:val="-4"/>
                                <w:sz w:val="16"/>
                              </w:rPr>
                              <w:t>1991</w:t>
                            </w:r>
                          </w:p>
                          <w:p>
                            <w:pPr>
                              <w:spacing w:before="4"/>
                              <w:ind w:left="20" w:right="0" w:firstLine="0"/>
                              <w:jc w:val="left"/>
                              <w:rPr>
                                <w:rFonts w:ascii="Calibri"/>
                                <w:sz w:val="16"/>
                              </w:rPr>
                            </w:pPr>
                            <w:r>
                              <w:rPr>
                                <w:rFonts w:ascii="Calibri"/>
                                <w:color w:val="585858"/>
                                <w:spacing w:val="-4"/>
                                <w:sz w:val="16"/>
                              </w:rPr>
                              <w:t>1992</w:t>
                            </w:r>
                          </w:p>
                          <w:p>
                            <w:pPr>
                              <w:spacing w:before="3"/>
                              <w:ind w:left="20" w:right="0" w:firstLine="0"/>
                              <w:jc w:val="left"/>
                              <w:rPr>
                                <w:rFonts w:ascii="Calibri"/>
                                <w:sz w:val="16"/>
                              </w:rPr>
                            </w:pPr>
                            <w:r>
                              <w:rPr>
                                <w:rFonts w:ascii="Calibri"/>
                                <w:color w:val="585858"/>
                                <w:spacing w:val="-4"/>
                                <w:sz w:val="16"/>
                              </w:rPr>
                              <w:t>1993</w:t>
                            </w:r>
                          </w:p>
                          <w:p>
                            <w:pPr>
                              <w:spacing w:before="3"/>
                              <w:ind w:left="20" w:right="0" w:firstLine="0"/>
                              <w:jc w:val="left"/>
                              <w:rPr>
                                <w:rFonts w:ascii="Calibri"/>
                                <w:sz w:val="16"/>
                              </w:rPr>
                            </w:pPr>
                            <w:r>
                              <w:rPr>
                                <w:rFonts w:ascii="Calibri"/>
                                <w:color w:val="585858"/>
                                <w:spacing w:val="-4"/>
                                <w:sz w:val="16"/>
                              </w:rPr>
                              <w:t>1994</w:t>
                            </w:r>
                          </w:p>
                          <w:p>
                            <w:pPr>
                              <w:spacing w:before="4"/>
                              <w:ind w:left="20" w:right="0" w:firstLine="0"/>
                              <w:jc w:val="left"/>
                              <w:rPr>
                                <w:rFonts w:ascii="Calibri"/>
                                <w:sz w:val="16"/>
                              </w:rPr>
                            </w:pPr>
                            <w:r>
                              <w:rPr>
                                <w:rFonts w:ascii="Calibri"/>
                                <w:color w:val="585858"/>
                                <w:spacing w:val="-4"/>
                                <w:sz w:val="16"/>
                              </w:rPr>
                              <w:t>1995</w:t>
                            </w:r>
                          </w:p>
                          <w:p>
                            <w:pPr>
                              <w:spacing w:before="4"/>
                              <w:ind w:left="20" w:right="0" w:firstLine="0"/>
                              <w:jc w:val="left"/>
                              <w:rPr>
                                <w:rFonts w:ascii="Calibri"/>
                                <w:sz w:val="16"/>
                              </w:rPr>
                            </w:pPr>
                            <w:r>
                              <w:rPr>
                                <w:rFonts w:ascii="Calibri"/>
                                <w:color w:val="585858"/>
                                <w:spacing w:val="-4"/>
                                <w:sz w:val="16"/>
                              </w:rPr>
                              <w:t>1996</w:t>
                            </w:r>
                          </w:p>
                          <w:p>
                            <w:pPr>
                              <w:spacing w:before="3"/>
                              <w:ind w:left="20" w:right="0" w:firstLine="0"/>
                              <w:jc w:val="left"/>
                              <w:rPr>
                                <w:rFonts w:ascii="Calibri"/>
                                <w:sz w:val="16"/>
                              </w:rPr>
                            </w:pPr>
                            <w:r>
                              <w:rPr>
                                <w:rFonts w:ascii="Calibri"/>
                                <w:color w:val="585858"/>
                                <w:spacing w:val="-4"/>
                                <w:sz w:val="16"/>
                              </w:rPr>
                              <w:t>1997</w:t>
                            </w:r>
                          </w:p>
                          <w:p>
                            <w:pPr>
                              <w:spacing w:before="4"/>
                              <w:ind w:left="20" w:right="0" w:firstLine="0"/>
                              <w:jc w:val="left"/>
                              <w:rPr>
                                <w:rFonts w:ascii="Calibri"/>
                                <w:sz w:val="16"/>
                              </w:rPr>
                            </w:pPr>
                            <w:r>
                              <w:rPr>
                                <w:rFonts w:ascii="Calibri"/>
                                <w:color w:val="585858"/>
                                <w:spacing w:val="-4"/>
                                <w:sz w:val="16"/>
                              </w:rPr>
                              <w:t>1998</w:t>
                            </w:r>
                          </w:p>
                          <w:p>
                            <w:pPr>
                              <w:spacing w:before="3"/>
                              <w:ind w:left="20" w:right="0" w:firstLine="0"/>
                              <w:jc w:val="left"/>
                              <w:rPr>
                                <w:rFonts w:ascii="Calibri"/>
                                <w:sz w:val="16"/>
                              </w:rPr>
                            </w:pPr>
                            <w:r>
                              <w:rPr>
                                <w:rFonts w:ascii="Calibri"/>
                                <w:color w:val="585858"/>
                                <w:spacing w:val="-4"/>
                                <w:sz w:val="16"/>
                              </w:rPr>
                              <w:t>1999</w:t>
                            </w:r>
                          </w:p>
                          <w:p>
                            <w:pPr>
                              <w:spacing w:before="3"/>
                              <w:ind w:left="20" w:right="0" w:firstLine="0"/>
                              <w:jc w:val="left"/>
                              <w:rPr>
                                <w:rFonts w:ascii="Calibri"/>
                                <w:sz w:val="16"/>
                              </w:rPr>
                            </w:pPr>
                            <w:r>
                              <w:rPr>
                                <w:rFonts w:ascii="Calibri"/>
                                <w:color w:val="585858"/>
                                <w:spacing w:val="-4"/>
                                <w:sz w:val="16"/>
                              </w:rPr>
                              <w:t>2000</w:t>
                            </w:r>
                          </w:p>
                          <w:p>
                            <w:pPr>
                              <w:spacing w:before="4"/>
                              <w:ind w:left="20" w:right="0" w:firstLine="0"/>
                              <w:jc w:val="left"/>
                              <w:rPr>
                                <w:rFonts w:ascii="Calibri"/>
                                <w:sz w:val="16"/>
                              </w:rPr>
                            </w:pPr>
                            <w:r>
                              <w:rPr>
                                <w:rFonts w:ascii="Calibri"/>
                                <w:color w:val="585858"/>
                                <w:spacing w:val="-4"/>
                                <w:sz w:val="16"/>
                              </w:rPr>
                              <w:t>2001</w:t>
                            </w:r>
                          </w:p>
                          <w:p>
                            <w:pPr>
                              <w:spacing w:before="3"/>
                              <w:ind w:left="20" w:right="0" w:firstLine="0"/>
                              <w:jc w:val="left"/>
                              <w:rPr>
                                <w:rFonts w:ascii="Calibri"/>
                                <w:sz w:val="16"/>
                              </w:rPr>
                            </w:pPr>
                            <w:r>
                              <w:rPr>
                                <w:rFonts w:ascii="Calibri"/>
                                <w:color w:val="585858"/>
                                <w:spacing w:val="-4"/>
                                <w:sz w:val="16"/>
                              </w:rPr>
                              <w:t>2002</w:t>
                            </w:r>
                          </w:p>
                          <w:p>
                            <w:pPr>
                              <w:spacing w:before="4"/>
                              <w:ind w:left="20" w:right="0" w:firstLine="0"/>
                              <w:jc w:val="left"/>
                              <w:rPr>
                                <w:rFonts w:ascii="Calibri"/>
                                <w:sz w:val="16"/>
                              </w:rPr>
                            </w:pPr>
                            <w:r>
                              <w:rPr>
                                <w:rFonts w:ascii="Calibri"/>
                                <w:color w:val="585858"/>
                                <w:spacing w:val="-4"/>
                                <w:sz w:val="16"/>
                              </w:rPr>
                              <w:t>2003</w:t>
                            </w:r>
                          </w:p>
                          <w:p>
                            <w:pPr>
                              <w:spacing w:before="4"/>
                              <w:ind w:left="20" w:right="0" w:firstLine="0"/>
                              <w:jc w:val="left"/>
                              <w:rPr>
                                <w:rFonts w:ascii="Calibri"/>
                                <w:sz w:val="16"/>
                              </w:rPr>
                            </w:pPr>
                            <w:r>
                              <w:rPr>
                                <w:rFonts w:ascii="Calibri"/>
                                <w:color w:val="585858"/>
                                <w:spacing w:val="-4"/>
                                <w:sz w:val="16"/>
                              </w:rPr>
                              <w:t>2004</w:t>
                            </w:r>
                          </w:p>
                          <w:p>
                            <w:pPr>
                              <w:spacing w:before="3"/>
                              <w:ind w:left="20" w:right="0" w:firstLine="0"/>
                              <w:jc w:val="left"/>
                              <w:rPr>
                                <w:rFonts w:ascii="Calibri"/>
                                <w:sz w:val="16"/>
                              </w:rPr>
                            </w:pPr>
                            <w:r>
                              <w:rPr>
                                <w:rFonts w:ascii="Calibri"/>
                                <w:color w:val="585858"/>
                                <w:spacing w:val="-4"/>
                                <w:sz w:val="16"/>
                              </w:rPr>
                              <w:t>2005</w:t>
                            </w:r>
                          </w:p>
                          <w:p>
                            <w:pPr>
                              <w:spacing w:before="3"/>
                              <w:ind w:left="20" w:right="0" w:firstLine="0"/>
                              <w:jc w:val="left"/>
                              <w:rPr>
                                <w:rFonts w:ascii="Calibri"/>
                                <w:sz w:val="16"/>
                              </w:rPr>
                            </w:pPr>
                            <w:r>
                              <w:rPr>
                                <w:rFonts w:ascii="Calibri"/>
                                <w:color w:val="585858"/>
                                <w:spacing w:val="-4"/>
                                <w:sz w:val="16"/>
                              </w:rPr>
                              <w:t>2006</w:t>
                            </w:r>
                          </w:p>
                          <w:p>
                            <w:pPr>
                              <w:spacing w:before="4"/>
                              <w:ind w:left="20" w:right="0" w:firstLine="0"/>
                              <w:jc w:val="left"/>
                              <w:rPr>
                                <w:rFonts w:ascii="Calibri"/>
                                <w:sz w:val="16"/>
                              </w:rPr>
                            </w:pPr>
                            <w:r>
                              <w:rPr>
                                <w:rFonts w:ascii="Calibri"/>
                                <w:color w:val="585858"/>
                                <w:spacing w:val="-4"/>
                                <w:sz w:val="16"/>
                              </w:rPr>
                              <w:t>2007</w:t>
                            </w:r>
                          </w:p>
                          <w:p>
                            <w:pPr>
                              <w:spacing w:before="3"/>
                              <w:ind w:left="20" w:right="0" w:firstLine="0"/>
                              <w:jc w:val="left"/>
                              <w:rPr>
                                <w:rFonts w:ascii="Calibri"/>
                                <w:sz w:val="16"/>
                              </w:rPr>
                            </w:pPr>
                            <w:r>
                              <w:rPr>
                                <w:rFonts w:ascii="Calibri"/>
                                <w:color w:val="585858"/>
                                <w:spacing w:val="-4"/>
                                <w:sz w:val="16"/>
                              </w:rPr>
                              <w:t>2008</w:t>
                            </w:r>
                          </w:p>
                          <w:p>
                            <w:pPr>
                              <w:spacing w:before="4"/>
                              <w:ind w:left="20" w:right="0" w:firstLine="0"/>
                              <w:jc w:val="left"/>
                              <w:rPr>
                                <w:rFonts w:ascii="Calibri"/>
                                <w:sz w:val="16"/>
                              </w:rPr>
                            </w:pPr>
                            <w:r>
                              <w:rPr>
                                <w:rFonts w:ascii="Calibri"/>
                                <w:color w:val="585858"/>
                                <w:spacing w:val="-4"/>
                                <w:sz w:val="16"/>
                              </w:rPr>
                              <w:t>2009</w:t>
                            </w:r>
                          </w:p>
                          <w:p>
                            <w:pPr>
                              <w:spacing w:before="3"/>
                              <w:ind w:left="20" w:right="0" w:firstLine="0"/>
                              <w:jc w:val="left"/>
                              <w:rPr>
                                <w:rFonts w:ascii="Calibri"/>
                                <w:sz w:val="16"/>
                              </w:rPr>
                            </w:pPr>
                            <w:r>
                              <w:rPr>
                                <w:rFonts w:ascii="Calibri"/>
                                <w:color w:val="585858"/>
                                <w:spacing w:val="-4"/>
                                <w:sz w:val="16"/>
                              </w:rPr>
                              <w:t>2010</w:t>
                            </w:r>
                          </w:p>
                          <w:p>
                            <w:pPr>
                              <w:spacing w:before="3"/>
                              <w:ind w:left="20" w:right="0" w:firstLine="0"/>
                              <w:jc w:val="left"/>
                              <w:rPr>
                                <w:rFonts w:ascii="Calibri"/>
                                <w:sz w:val="16"/>
                              </w:rPr>
                            </w:pPr>
                            <w:r>
                              <w:rPr>
                                <w:rFonts w:ascii="Calibri"/>
                                <w:color w:val="585858"/>
                                <w:spacing w:val="-4"/>
                                <w:sz w:val="16"/>
                              </w:rPr>
                              <w:t>2011</w:t>
                            </w:r>
                          </w:p>
                          <w:p>
                            <w:pPr>
                              <w:spacing w:before="4"/>
                              <w:ind w:left="20" w:right="0" w:firstLine="0"/>
                              <w:jc w:val="left"/>
                              <w:rPr>
                                <w:rFonts w:ascii="Calibri"/>
                                <w:sz w:val="16"/>
                              </w:rPr>
                            </w:pPr>
                            <w:r>
                              <w:rPr>
                                <w:rFonts w:ascii="Calibri"/>
                                <w:color w:val="585858"/>
                                <w:spacing w:val="-4"/>
                                <w:sz w:val="16"/>
                              </w:rPr>
                              <w:t>2012</w:t>
                            </w:r>
                          </w:p>
                          <w:p>
                            <w:pPr>
                              <w:spacing w:before="3"/>
                              <w:ind w:left="20" w:right="0" w:firstLine="0"/>
                              <w:jc w:val="left"/>
                              <w:rPr>
                                <w:rFonts w:ascii="Calibri"/>
                                <w:sz w:val="16"/>
                              </w:rPr>
                            </w:pPr>
                            <w:r>
                              <w:rPr>
                                <w:rFonts w:ascii="Calibri"/>
                                <w:color w:val="585858"/>
                                <w:spacing w:val="-4"/>
                                <w:sz w:val="16"/>
                              </w:rPr>
                              <w:t>2013</w:t>
                            </w:r>
                          </w:p>
                          <w:p>
                            <w:pPr>
                              <w:spacing w:before="4"/>
                              <w:ind w:left="20" w:right="0" w:firstLine="0"/>
                              <w:jc w:val="left"/>
                              <w:rPr>
                                <w:rFonts w:ascii="Calibri"/>
                                <w:sz w:val="16"/>
                              </w:rPr>
                            </w:pPr>
                            <w:r>
                              <w:rPr>
                                <w:rFonts w:ascii="Calibri"/>
                                <w:color w:val="585858"/>
                                <w:spacing w:val="-4"/>
                                <w:sz w:val="16"/>
                              </w:rPr>
                              <w:t>2014</w:t>
                            </w:r>
                          </w:p>
                          <w:p>
                            <w:pPr>
                              <w:spacing w:before="3"/>
                              <w:ind w:left="20" w:right="0" w:firstLine="0"/>
                              <w:jc w:val="left"/>
                              <w:rPr>
                                <w:rFonts w:ascii="Calibri"/>
                                <w:sz w:val="16"/>
                              </w:rPr>
                            </w:pPr>
                            <w:r>
                              <w:rPr>
                                <w:rFonts w:ascii="Calibri"/>
                                <w:color w:val="585858"/>
                                <w:spacing w:val="-4"/>
                                <w:sz w:val="16"/>
                              </w:rPr>
                              <w:t>2015</w:t>
                            </w:r>
                          </w:p>
                          <w:p>
                            <w:pPr>
                              <w:spacing w:before="4"/>
                              <w:ind w:left="20" w:right="0" w:firstLine="0"/>
                              <w:jc w:val="left"/>
                              <w:rPr>
                                <w:rFonts w:ascii="Calibri"/>
                                <w:sz w:val="16"/>
                              </w:rPr>
                            </w:pPr>
                            <w:r>
                              <w:rPr>
                                <w:rFonts w:ascii="Calibri"/>
                                <w:color w:val="585858"/>
                                <w:spacing w:val="-4"/>
                                <w:sz w:val="16"/>
                              </w:rPr>
                              <w:t>2016</w:t>
                            </w:r>
                          </w:p>
                          <w:p>
                            <w:pPr>
                              <w:spacing w:before="3"/>
                              <w:ind w:left="20" w:right="0" w:firstLine="0"/>
                              <w:jc w:val="left"/>
                              <w:rPr>
                                <w:rFonts w:ascii="Calibri"/>
                                <w:sz w:val="16"/>
                              </w:rPr>
                            </w:pPr>
                            <w:r>
                              <w:rPr>
                                <w:rFonts w:ascii="Calibri"/>
                                <w:color w:val="585858"/>
                                <w:spacing w:val="-4"/>
                                <w:sz w:val="16"/>
                              </w:rPr>
                              <w:t>2017</w:t>
                            </w:r>
                          </w:p>
                          <w:p>
                            <w:pPr>
                              <w:spacing w:before="4"/>
                              <w:ind w:left="20" w:right="0" w:firstLine="0"/>
                              <w:jc w:val="left"/>
                              <w:rPr>
                                <w:rFonts w:ascii="Calibri"/>
                                <w:sz w:val="16"/>
                              </w:rPr>
                            </w:pPr>
                            <w:r>
                              <w:rPr>
                                <w:rFonts w:ascii="Calibri"/>
                                <w:color w:val="585858"/>
                                <w:spacing w:val="-4"/>
                                <w:sz w:val="16"/>
                              </w:rPr>
                              <w:t>2018</w:t>
                            </w:r>
                          </w:p>
                          <w:p>
                            <w:pPr>
                              <w:spacing w:before="3"/>
                              <w:ind w:left="20" w:right="0" w:firstLine="0"/>
                              <w:jc w:val="left"/>
                              <w:rPr>
                                <w:rFonts w:ascii="Calibri"/>
                                <w:sz w:val="16"/>
                              </w:rPr>
                            </w:pPr>
                            <w:r>
                              <w:rPr>
                                <w:rFonts w:ascii="Calibri"/>
                                <w:color w:val="585858"/>
                                <w:spacing w:val="-4"/>
                                <w:sz w:val="16"/>
                              </w:rPr>
                              <w:t>2019</w:t>
                            </w:r>
                          </w:p>
                        </w:txbxContent>
                      </wps:txbx>
                      <wps:bodyPr wrap="square" lIns="0" tIns="0" rIns="0" bIns="0" rtlCol="0" vert="vert270">
                        <a:noAutofit/>
                      </wps:bodyPr>
                    </wps:wsp>
                  </a:graphicData>
                </a:graphic>
              </wp:anchor>
            </w:drawing>
          </mc:Choice>
          <mc:Fallback>
            <w:pict>
              <v:shape style="position:absolute;margin-left:136.110001pt;margin-top:-43.958023pt;width:387.7pt;height:18.25pt;mso-position-horizontal-relative:page;mso-position-vertical-relative:paragraph;z-index:15858688" type="#_x0000_t202" id="docshape39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4"/>
                          <w:sz w:val="16"/>
                        </w:rPr>
                        <w:t>1981</w:t>
                      </w:r>
                    </w:p>
                    <w:p>
                      <w:pPr>
                        <w:spacing w:before="3"/>
                        <w:ind w:left="20" w:right="0" w:firstLine="0"/>
                        <w:jc w:val="left"/>
                        <w:rPr>
                          <w:rFonts w:ascii="Calibri"/>
                          <w:sz w:val="16"/>
                        </w:rPr>
                      </w:pPr>
                      <w:r>
                        <w:rPr>
                          <w:rFonts w:ascii="Calibri"/>
                          <w:color w:val="585858"/>
                          <w:spacing w:val="-4"/>
                          <w:sz w:val="16"/>
                        </w:rPr>
                        <w:t>1982</w:t>
                      </w:r>
                    </w:p>
                    <w:p>
                      <w:pPr>
                        <w:spacing w:before="3"/>
                        <w:ind w:left="20" w:right="0" w:firstLine="0"/>
                        <w:jc w:val="left"/>
                        <w:rPr>
                          <w:rFonts w:ascii="Calibri"/>
                          <w:sz w:val="16"/>
                        </w:rPr>
                      </w:pPr>
                      <w:r>
                        <w:rPr>
                          <w:rFonts w:ascii="Calibri"/>
                          <w:color w:val="585858"/>
                          <w:spacing w:val="-4"/>
                          <w:sz w:val="16"/>
                        </w:rPr>
                        <w:t>1983</w:t>
                      </w:r>
                    </w:p>
                    <w:p>
                      <w:pPr>
                        <w:spacing w:before="4"/>
                        <w:ind w:left="20" w:right="0" w:firstLine="0"/>
                        <w:jc w:val="left"/>
                        <w:rPr>
                          <w:rFonts w:ascii="Calibri"/>
                          <w:sz w:val="16"/>
                        </w:rPr>
                      </w:pPr>
                      <w:r>
                        <w:rPr>
                          <w:rFonts w:ascii="Calibri"/>
                          <w:color w:val="585858"/>
                          <w:spacing w:val="-4"/>
                          <w:sz w:val="16"/>
                        </w:rPr>
                        <w:t>1984</w:t>
                      </w:r>
                    </w:p>
                    <w:p>
                      <w:pPr>
                        <w:spacing w:before="3"/>
                        <w:ind w:left="20" w:right="0" w:firstLine="0"/>
                        <w:jc w:val="left"/>
                        <w:rPr>
                          <w:rFonts w:ascii="Calibri"/>
                          <w:sz w:val="16"/>
                        </w:rPr>
                      </w:pPr>
                      <w:r>
                        <w:rPr>
                          <w:rFonts w:ascii="Calibri"/>
                          <w:color w:val="585858"/>
                          <w:spacing w:val="-4"/>
                          <w:sz w:val="16"/>
                        </w:rPr>
                        <w:t>1985</w:t>
                      </w:r>
                    </w:p>
                    <w:p>
                      <w:pPr>
                        <w:spacing w:before="4"/>
                        <w:ind w:left="20" w:right="0" w:firstLine="0"/>
                        <w:jc w:val="left"/>
                        <w:rPr>
                          <w:rFonts w:ascii="Calibri"/>
                          <w:sz w:val="16"/>
                        </w:rPr>
                      </w:pPr>
                      <w:r>
                        <w:rPr>
                          <w:rFonts w:ascii="Calibri"/>
                          <w:color w:val="585858"/>
                          <w:spacing w:val="-4"/>
                          <w:sz w:val="16"/>
                        </w:rPr>
                        <w:t>1986</w:t>
                      </w:r>
                    </w:p>
                    <w:p>
                      <w:pPr>
                        <w:spacing w:before="4"/>
                        <w:ind w:left="20" w:right="0" w:firstLine="0"/>
                        <w:jc w:val="left"/>
                        <w:rPr>
                          <w:rFonts w:ascii="Calibri"/>
                          <w:sz w:val="16"/>
                        </w:rPr>
                      </w:pPr>
                      <w:r>
                        <w:rPr>
                          <w:rFonts w:ascii="Calibri"/>
                          <w:color w:val="585858"/>
                          <w:spacing w:val="-4"/>
                          <w:sz w:val="16"/>
                        </w:rPr>
                        <w:t>1987</w:t>
                      </w:r>
                    </w:p>
                    <w:p>
                      <w:pPr>
                        <w:spacing w:before="3"/>
                        <w:ind w:left="20" w:right="0" w:firstLine="0"/>
                        <w:jc w:val="left"/>
                        <w:rPr>
                          <w:rFonts w:ascii="Calibri"/>
                          <w:sz w:val="16"/>
                        </w:rPr>
                      </w:pPr>
                      <w:r>
                        <w:rPr>
                          <w:rFonts w:ascii="Calibri"/>
                          <w:color w:val="585858"/>
                          <w:spacing w:val="-4"/>
                          <w:sz w:val="16"/>
                        </w:rPr>
                        <w:t>1988</w:t>
                      </w:r>
                    </w:p>
                    <w:p>
                      <w:pPr>
                        <w:spacing w:before="3"/>
                        <w:ind w:left="20" w:right="0" w:firstLine="0"/>
                        <w:jc w:val="left"/>
                        <w:rPr>
                          <w:rFonts w:ascii="Calibri"/>
                          <w:sz w:val="16"/>
                        </w:rPr>
                      </w:pPr>
                      <w:r>
                        <w:rPr>
                          <w:rFonts w:ascii="Calibri"/>
                          <w:color w:val="585858"/>
                          <w:spacing w:val="-4"/>
                          <w:sz w:val="16"/>
                        </w:rPr>
                        <w:t>1989</w:t>
                      </w:r>
                    </w:p>
                    <w:p>
                      <w:pPr>
                        <w:spacing w:before="4"/>
                        <w:ind w:left="20" w:right="0" w:firstLine="0"/>
                        <w:jc w:val="left"/>
                        <w:rPr>
                          <w:rFonts w:ascii="Calibri"/>
                          <w:sz w:val="16"/>
                        </w:rPr>
                      </w:pPr>
                      <w:r>
                        <w:rPr>
                          <w:rFonts w:ascii="Calibri"/>
                          <w:color w:val="585858"/>
                          <w:spacing w:val="-4"/>
                          <w:sz w:val="16"/>
                        </w:rPr>
                        <w:t>1990</w:t>
                      </w:r>
                    </w:p>
                    <w:p>
                      <w:pPr>
                        <w:spacing w:before="3"/>
                        <w:ind w:left="20" w:right="0" w:firstLine="0"/>
                        <w:jc w:val="left"/>
                        <w:rPr>
                          <w:rFonts w:ascii="Calibri"/>
                          <w:sz w:val="16"/>
                        </w:rPr>
                      </w:pPr>
                      <w:r>
                        <w:rPr>
                          <w:rFonts w:ascii="Calibri"/>
                          <w:color w:val="585858"/>
                          <w:spacing w:val="-4"/>
                          <w:sz w:val="16"/>
                        </w:rPr>
                        <w:t>1991</w:t>
                      </w:r>
                    </w:p>
                    <w:p>
                      <w:pPr>
                        <w:spacing w:before="4"/>
                        <w:ind w:left="20" w:right="0" w:firstLine="0"/>
                        <w:jc w:val="left"/>
                        <w:rPr>
                          <w:rFonts w:ascii="Calibri"/>
                          <w:sz w:val="16"/>
                        </w:rPr>
                      </w:pPr>
                      <w:r>
                        <w:rPr>
                          <w:rFonts w:ascii="Calibri"/>
                          <w:color w:val="585858"/>
                          <w:spacing w:val="-4"/>
                          <w:sz w:val="16"/>
                        </w:rPr>
                        <w:t>1992</w:t>
                      </w:r>
                    </w:p>
                    <w:p>
                      <w:pPr>
                        <w:spacing w:before="3"/>
                        <w:ind w:left="20" w:right="0" w:firstLine="0"/>
                        <w:jc w:val="left"/>
                        <w:rPr>
                          <w:rFonts w:ascii="Calibri"/>
                          <w:sz w:val="16"/>
                        </w:rPr>
                      </w:pPr>
                      <w:r>
                        <w:rPr>
                          <w:rFonts w:ascii="Calibri"/>
                          <w:color w:val="585858"/>
                          <w:spacing w:val="-4"/>
                          <w:sz w:val="16"/>
                        </w:rPr>
                        <w:t>1993</w:t>
                      </w:r>
                    </w:p>
                    <w:p>
                      <w:pPr>
                        <w:spacing w:before="3"/>
                        <w:ind w:left="20" w:right="0" w:firstLine="0"/>
                        <w:jc w:val="left"/>
                        <w:rPr>
                          <w:rFonts w:ascii="Calibri"/>
                          <w:sz w:val="16"/>
                        </w:rPr>
                      </w:pPr>
                      <w:r>
                        <w:rPr>
                          <w:rFonts w:ascii="Calibri"/>
                          <w:color w:val="585858"/>
                          <w:spacing w:val="-4"/>
                          <w:sz w:val="16"/>
                        </w:rPr>
                        <w:t>1994</w:t>
                      </w:r>
                    </w:p>
                    <w:p>
                      <w:pPr>
                        <w:spacing w:before="4"/>
                        <w:ind w:left="20" w:right="0" w:firstLine="0"/>
                        <w:jc w:val="left"/>
                        <w:rPr>
                          <w:rFonts w:ascii="Calibri"/>
                          <w:sz w:val="16"/>
                        </w:rPr>
                      </w:pPr>
                      <w:r>
                        <w:rPr>
                          <w:rFonts w:ascii="Calibri"/>
                          <w:color w:val="585858"/>
                          <w:spacing w:val="-4"/>
                          <w:sz w:val="16"/>
                        </w:rPr>
                        <w:t>1995</w:t>
                      </w:r>
                    </w:p>
                    <w:p>
                      <w:pPr>
                        <w:spacing w:before="4"/>
                        <w:ind w:left="20" w:right="0" w:firstLine="0"/>
                        <w:jc w:val="left"/>
                        <w:rPr>
                          <w:rFonts w:ascii="Calibri"/>
                          <w:sz w:val="16"/>
                        </w:rPr>
                      </w:pPr>
                      <w:r>
                        <w:rPr>
                          <w:rFonts w:ascii="Calibri"/>
                          <w:color w:val="585858"/>
                          <w:spacing w:val="-4"/>
                          <w:sz w:val="16"/>
                        </w:rPr>
                        <w:t>1996</w:t>
                      </w:r>
                    </w:p>
                    <w:p>
                      <w:pPr>
                        <w:spacing w:before="3"/>
                        <w:ind w:left="20" w:right="0" w:firstLine="0"/>
                        <w:jc w:val="left"/>
                        <w:rPr>
                          <w:rFonts w:ascii="Calibri"/>
                          <w:sz w:val="16"/>
                        </w:rPr>
                      </w:pPr>
                      <w:r>
                        <w:rPr>
                          <w:rFonts w:ascii="Calibri"/>
                          <w:color w:val="585858"/>
                          <w:spacing w:val="-4"/>
                          <w:sz w:val="16"/>
                        </w:rPr>
                        <w:t>1997</w:t>
                      </w:r>
                    </w:p>
                    <w:p>
                      <w:pPr>
                        <w:spacing w:before="4"/>
                        <w:ind w:left="20" w:right="0" w:firstLine="0"/>
                        <w:jc w:val="left"/>
                        <w:rPr>
                          <w:rFonts w:ascii="Calibri"/>
                          <w:sz w:val="16"/>
                        </w:rPr>
                      </w:pPr>
                      <w:r>
                        <w:rPr>
                          <w:rFonts w:ascii="Calibri"/>
                          <w:color w:val="585858"/>
                          <w:spacing w:val="-4"/>
                          <w:sz w:val="16"/>
                        </w:rPr>
                        <w:t>1998</w:t>
                      </w:r>
                    </w:p>
                    <w:p>
                      <w:pPr>
                        <w:spacing w:before="3"/>
                        <w:ind w:left="20" w:right="0" w:firstLine="0"/>
                        <w:jc w:val="left"/>
                        <w:rPr>
                          <w:rFonts w:ascii="Calibri"/>
                          <w:sz w:val="16"/>
                        </w:rPr>
                      </w:pPr>
                      <w:r>
                        <w:rPr>
                          <w:rFonts w:ascii="Calibri"/>
                          <w:color w:val="585858"/>
                          <w:spacing w:val="-4"/>
                          <w:sz w:val="16"/>
                        </w:rPr>
                        <w:t>1999</w:t>
                      </w:r>
                    </w:p>
                    <w:p>
                      <w:pPr>
                        <w:spacing w:before="3"/>
                        <w:ind w:left="20" w:right="0" w:firstLine="0"/>
                        <w:jc w:val="left"/>
                        <w:rPr>
                          <w:rFonts w:ascii="Calibri"/>
                          <w:sz w:val="16"/>
                        </w:rPr>
                      </w:pPr>
                      <w:r>
                        <w:rPr>
                          <w:rFonts w:ascii="Calibri"/>
                          <w:color w:val="585858"/>
                          <w:spacing w:val="-4"/>
                          <w:sz w:val="16"/>
                        </w:rPr>
                        <w:t>2000</w:t>
                      </w:r>
                    </w:p>
                    <w:p>
                      <w:pPr>
                        <w:spacing w:before="4"/>
                        <w:ind w:left="20" w:right="0" w:firstLine="0"/>
                        <w:jc w:val="left"/>
                        <w:rPr>
                          <w:rFonts w:ascii="Calibri"/>
                          <w:sz w:val="16"/>
                        </w:rPr>
                      </w:pPr>
                      <w:r>
                        <w:rPr>
                          <w:rFonts w:ascii="Calibri"/>
                          <w:color w:val="585858"/>
                          <w:spacing w:val="-4"/>
                          <w:sz w:val="16"/>
                        </w:rPr>
                        <w:t>2001</w:t>
                      </w:r>
                    </w:p>
                    <w:p>
                      <w:pPr>
                        <w:spacing w:before="3"/>
                        <w:ind w:left="20" w:right="0" w:firstLine="0"/>
                        <w:jc w:val="left"/>
                        <w:rPr>
                          <w:rFonts w:ascii="Calibri"/>
                          <w:sz w:val="16"/>
                        </w:rPr>
                      </w:pPr>
                      <w:r>
                        <w:rPr>
                          <w:rFonts w:ascii="Calibri"/>
                          <w:color w:val="585858"/>
                          <w:spacing w:val="-4"/>
                          <w:sz w:val="16"/>
                        </w:rPr>
                        <w:t>2002</w:t>
                      </w:r>
                    </w:p>
                    <w:p>
                      <w:pPr>
                        <w:spacing w:before="4"/>
                        <w:ind w:left="20" w:right="0" w:firstLine="0"/>
                        <w:jc w:val="left"/>
                        <w:rPr>
                          <w:rFonts w:ascii="Calibri"/>
                          <w:sz w:val="16"/>
                        </w:rPr>
                      </w:pPr>
                      <w:r>
                        <w:rPr>
                          <w:rFonts w:ascii="Calibri"/>
                          <w:color w:val="585858"/>
                          <w:spacing w:val="-4"/>
                          <w:sz w:val="16"/>
                        </w:rPr>
                        <w:t>2003</w:t>
                      </w:r>
                    </w:p>
                    <w:p>
                      <w:pPr>
                        <w:spacing w:before="4"/>
                        <w:ind w:left="20" w:right="0" w:firstLine="0"/>
                        <w:jc w:val="left"/>
                        <w:rPr>
                          <w:rFonts w:ascii="Calibri"/>
                          <w:sz w:val="16"/>
                        </w:rPr>
                      </w:pPr>
                      <w:r>
                        <w:rPr>
                          <w:rFonts w:ascii="Calibri"/>
                          <w:color w:val="585858"/>
                          <w:spacing w:val="-4"/>
                          <w:sz w:val="16"/>
                        </w:rPr>
                        <w:t>2004</w:t>
                      </w:r>
                    </w:p>
                    <w:p>
                      <w:pPr>
                        <w:spacing w:before="3"/>
                        <w:ind w:left="20" w:right="0" w:firstLine="0"/>
                        <w:jc w:val="left"/>
                        <w:rPr>
                          <w:rFonts w:ascii="Calibri"/>
                          <w:sz w:val="16"/>
                        </w:rPr>
                      </w:pPr>
                      <w:r>
                        <w:rPr>
                          <w:rFonts w:ascii="Calibri"/>
                          <w:color w:val="585858"/>
                          <w:spacing w:val="-4"/>
                          <w:sz w:val="16"/>
                        </w:rPr>
                        <w:t>2005</w:t>
                      </w:r>
                    </w:p>
                    <w:p>
                      <w:pPr>
                        <w:spacing w:before="3"/>
                        <w:ind w:left="20" w:right="0" w:firstLine="0"/>
                        <w:jc w:val="left"/>
                        <w:rPr>
                          <w:rFonts w:ascii="Calibri"/>
                          <w:sz w:val="16"/>
                        </w:rPr>
                      </w:pPr>
                      <w:r>
                        <w:rPr>
                          <w:rFonts w:ascii="Calibri"/>
                          <w:color w:val="585858"/>
                          <w:spacing w:val="-4"/>
                          <w:sz w:val="16"/>
                        </w:rPr>
                        <w:t>2006</w:t>
                      </w:r>
                    </w:p>
                    <w:p>
                      <w:pPr>
                        <w:spacing w:before="4"/>
                        <w:ind w:left="20" w:right="0" w:firstLine="0"/>
                        <w:jc w:val="left"/>
                        <w:rPr>
                          <w:rFonts w:ascii="Calibri"/>
                          <w:sz w:val="16"/>
                        </w:rPr>
                      </w:pPr>
                      <w:r>
                        <w:rPr>
                          <w:rFonts w:ascii="Calibri"/>
                          <w:color w:val="585858"/>
                          <w:spacing w:val="-4"/>
                          <w:sz w:val="16"/>
                        </w:rPr>
                        <w:t>2007</w:t>
                      </w:r>
                    </w:p>
                    <w:p>
                      <w:pPr>
                        <w:spacing w:before="3"/>
                        <w:ind w:left="20" w:right="0" w:firstLine="0"/>
                        <w:jc w:val="left"/>
                        <w:rPr>
                          <w:rFonts w:ascii="Calibri"/>
                          <w:sz w:val="16"/>
                        </w:rPr>
                      </w:pPr>
                      <w:r>
                        <w:rPr>
                          <w:rFonts w:ascii="Calibri"/>
                          <w:color w:val="585858"/>
                          <w:spacing w:val="-4"/>
                          <w:sz w:val="16"/>
                        </w:rPr>
                        <w:t>2008</w:t>
                      </w:r>
                    </w:p>
                    <w:p>
                      <w:pPr>
                        <w:spacing w:before="4"/>
                        <w:ind w:left="20" w:right="0" w:firstLine="0"/>
                        <w:jc w:val="left"/>
                        <w:rPr>
                          <w:rFonts w:ascii="Calibri"/>
                          <w:sz w:val="16"/>
                        </w:rPr>
                      </w:pPr>
                      <w:r>
                        <w:rPr>
                          <w:rFonts w:ascii="Calibri"/>
                          <w:color w:val="585858"/>
                          <w:spacing w:val="-4"/>
                          <w:sz w:val="16"/>
                        </w:rPr>
                        <w:t>2009</w:t>
                      </w:r>
                    </w:p>
                    <w:p>
                      <w:pPr>
                        <w:spacing w:before="3"/>
                        <w:ind w:left="20" w:right="0" w:firstLine="0"/>
                        <w:jc w:val="left"/>
                        <w:rPr>
                          <w:rFonts w:ascii="Calibri"/>
                          <w:sz w:val="16"/>
                        </w:rPr>
                      </w:pPr>
                      <w:r>
                        <w:rPr>
                          <w:rFonts w:ascii="Calibri"/>
                          <w:color w:val="585858"/>
                          <w:spacing w:val="-4"/>
                          <w:sz w:val="16"/>
                        </w:rPr>
                        <w:t>2010</w:t>
                      </w:r>
                    </w:p>
                    <w:p>
                      <w:pPr>
                        <w:spacing w:before="3"/>
                        <w:ind w:left="20" w:right="0" w:firstLine="0"/>
                        <w:jc w:val="left"/>
                        <w:rPr>
                          <w:rFonts w:ascii="Calibri"/>
                          <w:sz w:val="16"/>
                        </w:rPr>
                      </w:pPr>
                      <w:r>
                        <w:rPr>
                          <w:rFonts w:ascii="Calibri"/>
                          <w:color w:val="585858"/>
                          <w:spacing w:val="-4"/>
                          <w:sz w:val="16"/>
                        </w:rPr>
                        <w:t>2011</w:t>
                      </w:r>
                    </w:p>
                    <w:p>
                      <w:pPr>
                        <w:spacing w:before="4"/>
                        <w:ind w:left="20" w:right="0" w:firstLine="0"/>
                        <w:jc w:val="left"/>
                        <w:rPr>
                          <w:rFonts w:ascii="Calibri"/>
                          <w:sz w:val="16"/>
                        </w:rPr>
                      </w:pPr>
                      <w:r>
                        <w:rPr>
                          <w:rFonts w:ascii="Calibri"/>
                          <w:color w:val="585858"/>
                          <w:spacing w:val="-4"/>
                          <w:sz w:val="16"/>
                        </w:rPr>
                        <w:t>2012</w:t>
                      </w:r>
                    </w:p>
                    <w:p>
                      <w:pPr>
                        <w:spacing w:before="3"/>
                        <w:ind w:left="20" w:right="0" w:firstLine="0"/>
                        <w:jc w:val="left"/>
                        <w:rPr>
                          <w:rFonts w:ascii="Calibri"/>
                          <w:sz w:val="16"/>
                        </w:rPr>
                      </w:pPr>
                      <w:r>
                        <w:rPr>
                          <w:rFonts w:ascii="Calibri"/>
                          <w:color w:val="585858"/>
                          <w:spacing w:val="-4"/>
                          <w:sz w:val="16"/>
                        </w:rPr>
                        <w:t>2013</w:t>
                      </w:r>
                    </w:p>
                    <w:p>
                      <w:pPr>
                        <w:spacing w:before="4"/>
                        <w:ind w:left="20" w:right="0" w:firstLine="0"/>
                        <w:jc w:val="left"/>
                        <w:rPr>
                          <w:rFonts w:ascii="Calibri"/>
                          <w:sz w:val="16"/>
                        </w:rPr>
                      </w:pPr>
                      <w:r>
                        <w:rPr>
                          <w:rFonts w:ascii="Calibri"/>
                          <w:color w:val="585858"/>
                          <w:spacing w:val="-4"/>
                          <w:sz w:val="16"/>
                        </w:rPr>
                        <w:t>2014</w:t>
                      </w:r>
                    </w:p>
                    <w:p>
                      <w:pPr>
                        <w:spacing w:before="3"/>
                        <w:ind w:left="20" w:right="0" w:firstLine="0"/>
                        <w:jc w:val="left"/>
                        <w:rPr>
                          <w:rFonts w:ascii="Calibri"/>
                          <w:sz w:val="16"/>
                        </w:rPr>
                      </w:pPr>
                      <w:r>
                        <w:rPr>
                          <w:rFonts w:ascii="Calibri"/>
                          <w:color w:val="585858"/>
                          <w:spacing w:val="-4"/>
                          <w:sz w:val="16"/>
                        </w:rPr>
                        <w:t>2015</w:t>
                      </w:r>
                    </w:p>
                    <w:p>
                      <w:pPr>
                        <w:spacing w:before="4"/>
                        <w:ind w:left="20" w:right="0" w:firstLine="0"/>
                        <w:jc w:val="left"/>
                        <w:rPr>
                          <w:rFonts w:ascii="Calibri"/>
                          <w:sz w:val="16"/>
                        </w:rPr>
                      </w:pPr>
                      <w:r>
                        <w:rPr>
                          <w:rFonts w:ascii="Calibri"/>
                          <w:color w:val="585858"/>
                          <w:spacing w:val="-4"/>
                          <w:sz w:val="16"/>
                        </w:rPr>
                        <w:t>2016</w:t>
                      </w:r>
                    </w:p>
                    <w:p>
                      <w:pPr>
                        <w:spacing w:before="3"/>
                        <w:ind w:left="20" w:right="0" w:firstLine="0"/>
                        <w:jc w:val="left"/>
                        <w:rPr>
                          <w:rFonts w:ascii="Calibri"/>
                          <w:sz w:val="16"/>
                        </w:rPr>
                      </w:pPr>
                      <w:r>
                        <w:rPr>
                          <w:rFonts w:ascii="Calibri"/>
                          <w:color w:val="585858"/>
                          <w:spacing w:val="-4"/>
                          <w:sz w:val="16"/>
                        </w:rPr>
                        <w:t>2017</w:t>
                      </w:r>
                    </w:p>
                    <w:p>
                      <w:pPr>
                        <w:spacing w:before="4"/>
                        <w:ind w:left="20" w:right="0" w:firstLine="0"/>
                        <w:jc w:val="left"/>
                        <w:rPr>
                          <w:rFonts w:ascii="Calibri"/>
                          <w:sz w:val="16"/>
                        </w:rPr>
                      </w:pPr>
                      <w:r>
                        <w:rPr>
                          <w:rFonts w:ascii="Calibri"/>
                          <w:color w:val="585858"/>
                          <w:spacing w:val="-4"/>
                          <w:sz w:val="16"/>
                        </w:rPr>
                        <w:t>2018</w:t>
                      </w:r>
                    </w:p>
                    <w:p>
                      <w:pPr>
                        <w:spacing w:before="3"/>
                        <w:ind w:left="20" w:right="0" w:firstLine="0"/>
                        <w:jc w:val="left"/>
                        <w:rPr>
                          <w:rFonts w:ascii="Calibri"/>
                          <w:sz w:val="16"/>
                        </w:rPr>
                      </w:pPr>
                      <w:r>
                        <w:rPr>
                          <w:rFonts w:ascii="Calibri"/>
                          <w:color w:val="585858"/>
                          <w:spacing w:val="-4"/>
                          <w:sz w:val="16"/>
                        </w:rPr>
                        <w:t>2019</w:t>
                      </w:r>
                    </w:p>
                  </w:txbxContent>
                </v:textbox>
                <w10:wrap type="none"/>
              </v:shape>
            </w:pict>
          </mc:Fallback>
        </mc:AlternateContent>
      </w:r>
      <w:r>
        <w:rPr/>
        <w:t>Source:</w:t>
      </w:r>
      <w:r>
        <w:rPr>
          <w:spacing w:val="-2"/>
        </w:rPr>
        <w:t> </w:t>
      </w:r>
      <w:r>
        <w:rPr/>
        <w:t>Researcher’s</w:t>
      </w:r>
      <w:r>
        <w:rPr>
          <w:spacing w:val="-3"/>
        </w:rPr>
        <w:t> </w:t>
      </w:r>
      <w:r>
        <w:rPr/>
        <w:t>own</w:t>
      </w:r>
      <w:r>
        <w:rPr>
          <w:spacing w:val="-2"/>
        </w:rPr>
        <w:t> </w:t>
      </w:r>
      <w:r>
        <w:rPr/>
        <w:t>computation</w:t>
      </w:r>
      <w:r>
        <w:rPr>
          <w:spacing w:val="-1"/>
        </w:rPr>
        <w:t> </w:t>
      </w:r>
      <w:r>
        <w:rPr/>
        <w:t>using</w:t>
      </w:r>
      <w:r>
        <w:rPr>
          <w:spacing w:val="-2"/>
        </w:rPr>
        <w:t> </w:t>
      </w:r>
      <w:r>
        <w:rPr/>
        <w:t>Microsoft</w:t>
      </w:r>
      <w:r>
        <w:rPr>
          <w:spacing w:val="-2"/>
        </w:rPr>
        <w:t> </w:t>
      </w:r>
      <w:r>
        <w:rPr/>
        <w:t>Excel</w:t>
      </w:r>
      <w:r>
        <w:rPr>
          <w:spacing w:val="-2"/>
        </w:rPr>
        <w:t> </w:t>
      </w:r>
      <w:r>
        <w:rPr/>
        <w:t>Output,</w:t>
      </w:r>
      <w:r>
        <w:rPr>
          <w:spacing w:val="-1"/>
        </w:rPr>
        <w:t> </w:t>
      </w:r>
      <w:r>
        <w:rPr>
          <w:spacing w:val="-4"/>
        </w:rPr>
        <w:t>2021</w:t>
      </w:r>
    </w:p>
    <w:p>
      <w:pPr>
        <w:pStyle w:val="BodyText"/>
      </w:pPr>
    </w:p>
    <w:p>
      <w:pPr>
        <w:pStyle w:val="BodyText"/>
        <w:spacing w:before="104"/>
      </w:pPr>
    </w:p>
    <w:p>
      <w:pPr>
        <w:pStyle w:val="BodyText"/>
        <w:spacing w:line="360" w:lineRule="auto"/>
        <w:ind w:left="640" w:right="1275"/>
        <w:jc w:val="both"/>
      </w:pPr>
      <w:r>
        <w:rPr/>
        <w:t>Fig. 4.1.3 above showed that </w:t>
      </w:r>
      <w:r>
        <w:rPr>
          <w:b/>
        </w:rPr>
        <w:t>Agricultural sector Output </w:t>
      </w:r>
      <w:r>
        <w:rPr/>
        <w:t>(AO) was almost stable from 1981 to</w:t>
      </w:r>
      <w:r>
        <w:rPr>
          <w:spacing w:val="-2"/>
        </w:rPr>
        <w:t> </w:t>
      </w:r>
      <w:r>
        <w:rPr/>
        <w:t>1984</w:t>
      </w:r>
      <w:r>
        <w:rPr>
          <w:spacing w:val="-2"/>
        </w:rPr>
        <w:t> </w:t>
      </w:r>
      <w:r>
        <w:rPr/>
        <w:t>then</w:t>
      </w:r>
      <w:r>
        <w:rPr>
          <w:spacing w:val="-2"/>
        </w:rPr>
        <w:t> </w:t>
      </w:r>
      <w:r>
        <w:rPr/>
        <w:t>slowly</w:t>
      </w:r>
      <w:r>
        <w:rPr>
          <w:spacing w:val="-2"/>
        </w:rPr>
        <w:t> </w:t>
      </w:r>
      <w:r>
        <w:rPr/>
        <w:t>rises from</w:t>
      </w:r>
      <w:r>
        <w:rPr>
          <w:spacing w:val="-2"/>
        </w:rPr>
        <w:t> </w:t>
      </w:r>
      <w:r>
        <w:rPr/>
        <w:t>1984</w:t>
      </w:r>
      <w:r>
        <w:rPr>
          <w:spacing w:val="-2"/>
        </w:rPr>
        <w:t> </w:t>
      </w:r>
      <w:r>
        <w:rPr/>
        <w:t>to</w:t>
      </w:r>
      <w:r>
        <w:rPr>
          <w:spacing w:val="-2"/>
        </w:rPr>
        <w:t> </w:t>
      </w:r>
      <w:r>
        <w:rPr/>
        <w:t>2001</w:t>
      </w:r>
      <w:r>
        <w:rPr>
          <w:spacing w:val="-2"/>
        </w:rPr>
        <w:t> </w:t>
      </w:r>
      <w:r>
        <w:rPr/>
        <w:t>then</w:t>
      </w:r>
      <w:r>
        <w:rPr>
          <w:spacing w:val="-1"/>
        </w:rPr>
        <w:t> </w:t>
      </w:r>
      <w:r>
        <w:rPr/>
        <w:t>followed</w:t>
      </w:r>
      <w:r>
        <w:rPr>
          <w:spacing w:val="-2"/>
        </w:rPr>
        <w:t> </w:t>
      </w:r>
      <w:r>
        <w:rPr/>
        <w:t>by</w:t>
      </w:r>
      <w:r>
        <w:rPr>
          <w:spacing w:val="-2"/>
        </w:rPr>
        <w:t> </w:t>
      </w:r>
      <w:r>
        <w:rPr/>
        <w:t>a</w:t>
      </w:r>
      <w:r>
        <w:rPr>
          <w:spacing w:val="-3"/>
        </w:rPr>
        <w:t> </w:t>
      </w:r>
      <w:r>
        <w:rPr/>
        <w:t>steep</w:t>
      </w:r>
      <w:r>
        <w:rPr>
          <w:spacing w:val="-2"/>
        </w:rPr>
        <w:t> </w:t>
      </w:r>
      <w:r>
        <w:rPr/>
        <w:t>rise</w:t>
      </w:r>
      <w:r>
        <w:rPr>
          <w:spacing w:val="-1"/>
        </w:rPr>
        <w:t> </w:t>
      </w:r>
      <w:r>
        <w:rPr/>
        <w:t>in</w:t>
      </w:r>
      <w:r>
        <w:rPr>
          <w:spacing w:val="-2"/>
        </w:rPr>
        <w:t> </w:t>
      </w:r>
      <w:r>
        <w:rPr/>
        <w:t>2002. The</w:t>
      </w:r>
      <w:r>
        <w:rPr>
          <w:spacing w:val="-4"/>
        </w:rPr>
        <w:t> </w:t>
      </w:r>
      <w:r>
        <w:rPr/>
        <w:t>period from 2002 to 2019 shows a much rapid increase in AO. An examination of fig. 4.1.3 above showed that AO displayed almost a constant and then upward trend towards the end of the study period of 2019. The time series data on appendix 1 underscore the steady, upward and down</w:t>
      </w:r>
      <w:r>
        <w:rPr>
          <w:spacing w:val="-1"/>
        </w:rPr>
        <w:t> </w:t>
      </w:r>
      <w:r>
        <w:rPr/>
        <w:t>trend in AL. The</w:t>
      </w:r>
      <w:r>
        <w:rPr>
          <w:spacing w:val="-2"/>
        </w:rPr>
        <w:t> </w:t>
      </w:r>
      <w:r>
        <w:rPr/>
        <w:t>data</w:t>
      </w:r>
      <w:r>
        <w:rPr>
          <w:spacing w:val="-1"/>
        </w:rPr>
        <w:t> </w:t>
      </w:r>
      <w:r>
        <w:rPr/>
        <w:t>showed that AL</w:t>
      </w:r>
      <w:r>
        <w:rPr>
          <w:spacing w:val="-1"/>
        </w:rPr>
        <w:t> </w:t>
      </w:r>
      <w:r>
        <w:rPr/>
        <w:t>which stood at =N=2,364.37 billion in 1981</w:t>
      </w:r>
      <w:r>
        <w:rPr>
          <w:spacing w:val="-3"/>
        </w:rPr>
        <w:t> </w:t>
      </w:r>
      <w:r>
        <w:rPr/>
        <w:t>rose consistently to =N=17,958.58 billion in 2019. This indicates that AO has an upward trend</w:t>
      </w:r>
    </w:p>
    <w:p>
      <w:pPr>
        <w:spacing w:after="0" w:line="360" w:lineRule="auto"/>
        <w:jc w:val="both"/>
        <w:sectPr>
          <w:pgSz w:w="11910" w:h="17340"/>
          <w:pgMar w:header="0" w:footer="1012" w:top="1620" w:bottom="1200" w:left="800" w:right="160"/>
        </w:sectPr>
      </w:pPr>
    </w:p>
    <w:p>
      <w:pPr>
        <w:pStyle w:val="Heading2"/>
        <w:spacing w:before="61"/>
        <w:ind w:right="1209"/>
      </w:pPr>
      <w:r>
        <w:rPr/>
        <mc:AlternateContent>
          <mc:Choice Requires="wps">
            <w:drawing>
              <wp:anchor distT="0" distB="0" distL="0" distR="0" allowOverlap="1" layoutInCell="1" locked="0" behindDoc="1" simplePos="0" relativeHeight="483065344">
                <wp:simplePos x="0" y="0"/>
                <wp:positionH relativeFrom="page">
                  <wp:posOffset>0</wp:posOffset>
                </wp:positionH>
                <wp:positionV relativeFrom="page">
                  <wp:posOffset>5031993</wp:posOffset>
                </wp:positionV>
                <wp:extent cx="4179570" cy="4254500"/>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51136" id="docshape39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60224">
                <wp:simplePos x="0" y="0"/>
                <wp:positionH relativeFrom="page">
                  <wp:posOffset>1021714</wp:posOffset>
                </wp:positionH>
                <wp:positionV relativeFrom="paragraph">
                  <wp:posOffset>1582238</wp:posOffset>
                </wp:positionV>
                <wp:extent cx="127635" cy="54356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27635" cy="543560"/>
                        </a:xfrm>
                        <a:prstGeom prst="rect">
                          <a:avLst/>
                        </a:prstGeom>
                      </wps:spPr>
                      <wps:txbx>
                        <w:txbxContent>
                          <w:p>
                            <w:pPr>
                              <w:spacing w:line="184" w:lineRule="exact" w:before="0"/>
                              <w:ind w:left="20" w:right="0" w:firstLine="0"/>
                              <w:jc w:val="left"/>
                              <w:rPr>
                                <w:rFonts w:ascii="Calibri"/>
                                <w:b/>
                                <w:sz w:val="16"/>
                              </w:rPr>
                            </w:pPr>
                            <w:r>
                              <w:rPr>
                                <w:rFonts w:ascii="Calibri"/>
                                <w:b/>
                                <w:color w:val="585858"/>
                                <w:sz w:val="16"/>
                              </w:rPr>
                              <w:t>Billion</w:t>
                            </w:r>
                            <w:r>
                              <w:rPr>
                                <w:rFonts w:ascii="Calibri"/>
                                <w:b/>
                                <w:color w:val="585858"/>
                                <w:spacing w:val="-8"/>
                                <w:sz w:val="16"/>
                              </w:rPr>
                              <w:t> </w:t>
                            </w:r>
                            <w:r>
                              <w:rPr>
                                <w:rFonts w:ascii="Calibri"/>
                                <w:b/>
                                <w:color w:val="585858"/>
                                <w:spacing w:val="-2"/>
                                <w:sz w:val="16"/>
                              </w:rPr>
                              <w:t>Naira</w:t>
                            </w:r>
                          </w:p>
                        </w:txbxContent>
                      </wps:txbx>
                      <wps:bodyPr wrap="square" lIns="0" tIns="0" rIns="0" bIns="0" rtlCol="0" vert="vert270">
                        <a:noAutofit/>
                      </wps:bodyPr>
                    </wps:wsp>
                  </a:graphicData>
                </a:graphic>
              </wp:anchor>
            </w:drawing>
          </mc:Choice>
          <mc:Fallback>
            <w:pict>
              <v:shape style="position:absolute;margin-left:80.449997pt;margin-top:124.585747pt;width:10.050pt;height:42.8pt;mso-position-horizontal-relative:page;mso-position-vertical-relative:paragraph;z-index:15860224" type="#_x0000_t202" id="docshape394" filled="false" stroked="false">
                <v:textbox inset="0,0,0,0" style="layout-flow:vertical;mso-layout-flow-alt:bottom-to-top">
                  <w:txbxContent>
                    <w:p>
                      <w:pPr>
                        <w:spacing w:line="184" w:lineRule="exact" w:before="0"/>
                        <w:ind w:left="20" w:right="0" w:firstLine="0"/>
                        <w:jc w:val="left"/>
                        <w:rPr>
                          <w:rFonts w:ascii="Calibri"/>
                          <w:b/>
                          <w:sz w:val="16"/>
                        </w:rPr>
                      </w:pPr>
                      <w:r>
                        <w:rPr>
                          <w:rFonts w:ascii="Calibri"/>
                          <w:b/>
                          <w:color w:val="585858"/>
                          <w:sz w:val="16"/>
                        </w:rPr>
                        <w:t>Billion</w:t>
                      </w:r>
                      <w:r>
                        <w:rPr>
                          <w:rFonts w:ascii="Calibri"/>
                          <w:b/>
                          <w:color w:val="585858"/>
                          <w:spacing w:val="-8"/>
                          <w:sz w:val="16"/>
                        </w:rPr>
                        <w:t> </w:t>
                      </w:r>
                      <w:r>
                        <w:rPr>
                          <w:rFonts w:ascii="Calibri"/>
                          <w:b/>
                          <w:color w:val="585858"/>
                          <w:spacing w:val="-2"/>
                          <w:sz w:val="16"/>
                        </w:rPr>
                        <w:t>Naira</w:t>
                      </w:r>
                    </w:p>
                  </w:txbxContent>
                </v:textbox>
                <w10:wrap type="none"/>
              </v:shape>
            </w:pict>
          </mc:Fallback>
        </mc:AlternateContent>
      </w:r>
      <w:r>
        <w:rPr/>
        <w:t>Figure 4.1.4: A Line chart showing distribution of Nigeria’s Agricultural Expenditures on Trainings (=N= Billion)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5"/>
        <w:rPr>
          <w:b/>
        </w:rPr>
      </w:pPr>
    </w:p>
    <w:p>
      <w:pPr>
        <w:pStyle w:val="BodyText"/>
        <w:spacing w:line="360" w:lineRule="auto"/>
        <w:ind w:left="640" w:right="1274"/>
        <w:jc w:val="both"/>
      </w:pPr>
      <w:r>
        <w:rPr/>
        <mc:AlternateContent>
          <mc:Choice Requires="wps">
            <w:drawing>
              <wp:anchor distT="0" distB="0" distL="0" distR="0" allowOverlap="1" layoutInCell="1" locked="0" behindDoc="1" simplePos="0" relativeHeight="483065856">
                <wp:simplePos x="0" y="0"/>
                <wp:positionH relativeFrom="page">
                  <wp:posOffset>851217</wp:posOffset>
                </wp:positionH>
                <wp:positionV relativeFrom="paragraph">
                  <wp:posOffset>-3821771</wp:posOffset>
                </wp:positionV>
                <wp:extent cx="6532880" cy="384873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6532880" cy="3848735"/>
                          <a:chExt cx="6532880" cy="3848735"/>
                        </a:xfrm>
                      </wpg:grpSpPr>
                      <wps:wsp>
                        <wps:cNvPr id="399" name="Graphic 399"/>
                        <wps:cNvSpPr/>
                        <wps:spPr>
                          <a:xfrm>
                            <a:off x="3072308" y="281876"/>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00" name="Graphic 400"/>
                        <wps:cNvSpPr/>
                        <wps:spPr>
                          <a:xfrm>
                            <a:off x="4762" y="4762"/>
                            <a:ext cx="5943600" cy="3017520"/>
                          </a:xfrm>
                          <a:custGeom>
                            <a:avLst/>
                            <a:gdLst/>
                            <a:ahLst/>
                            <a:cxnLst/>
                            <a:rect l="l" t="t" r="r" b="b"/>
                            <a:pathLst>
                              <a:path w="5943600" h="3017520">
                                <a:moveTo>
                                  <a:pt x="5943600" y="0"/>
                                </a:moveTo>
                                <a:lnTo>
                                  <a:pt x="0" y="0"/>
                                </a:lnTo>
                                <a:lnTo>
                                  <a:pt x="0" y="3017520"/>
                                </a:lnTo>
                                <a:lnTo>
                                  <a:pt x="5943600" y="3017520"/>
                                </a:lnTo>
                                <a:lnTo>
                                  <a:pt x="5943600" y="0"/>
                                </a:lnTo>
                                <a:close/>
                              </a:path>
                            </a:pathLst>
                          </a:custGeom>
                          <a:solidFill>
                            <a:srgbClr val="FFFFFF"/>
                          </a:solidFill>
                        </wps:spPr>
                        <wps:bodyPr wrap="square" lIns="0" tIns="0" rIns="0" bIns="0" rtlCol="0">
                          <a:prstTxWarp prst="textNoShape">
                            <a:avLst/>
                          </a:prstTxWarp>
                          <a:noAutofit/>
                        </wps:bodyPr>
                      </wps:wsp>
                      <pic:pic>
                        <pic:nvPicPr>
                          <pic:cNvPr id="401" name="Image 401"/>
                          <pic:cNvPicPr/>
                        </pic:nvPicPr>
                        <pic:blipFill>
                          <a:blip r:embed="rId17" cstate="print"/>
                          <a:stretch>
                            <a:fillRect/>
                          </a:stretch>
                        </pic:blipFill>
                        <pic:spPr>
                          <a:xfrm>
                            <a:off x="522922" y="144462"/>
                            <a:ext cx="5285740" cy="2286507"/>
                          </a:xfrm>
                          <a:prstGeom prst="rect">
                            <a:avLst/>
                          </a:prstGeom>
                        </pic:spPr>
                      </pic:pic>
                      <wps:wsp>
                        <wps:cNvPr id="402" name="Graphic 402"/>
                        <wps:cNvSpPr/>
                        <wps:spPr>
                          <a:xfrm>
                            <a:off x="522922" y="144462"/>
                            <a:ext cx="5285740" cy="2001520"/>
                          </a:xfrm>
                          <a:custGeom>
                            <a:avLst/>
                            <a:gdLst/>
                            <a:ahLst/>
                            <a:cxnLst/>
                            <a:rect l="l" t="t" r="r" b="b"/>
                            <a:pathLst>
                              <a:path w="5285740" h="2001520">
                                <a:moveTo>
                                  <a:pt x="0" y="2001012"/>
                                </a:moveTo>
                                <a:lnTo>
                                  <a:pt x="5285740" y="2001012"/>
                                </a:lnTo>
                              </a:path>
                              <a:path w="5285740" h="2001520">
                                <a:moveTo>
                                  <a:pt x="0" y="1714500"/>
                                </a:moveTo>
                                <a:lnTo>
                                  <a:pt x="5285740" y="1714500"/>
                                </a:lnTo>
                              </a:path>
                              <a:path w="5285740" h="2001520">
                                <a:moveTo>
                                  <a:pt x="0" y="1429512"/>
                                </a:moveTo>
                                <a:lnTo>
                                  <a:pt x="5285740" y="1429512"/>
                                </a:lnTo>
                              </a:path>
                              <a:path w="5285740" h="2001520">
                                <a:moveTo>
                                  <a:pt x="0" y="1143000"/>
                                </a:moveTo>
                                <a:lnTo>
                                  <a:pt x="5285740" y="1143000"/>
                                </a:lnTo>
                              </a:path>
                              <a:path w="5285740" h="2001520">
                                <a:moveTo>
                                  <a:pt x="0" y="858012"/>
                                </a:moveTo>
                                <a:lnTo>
                                  <a:pt x="5285740" y="858012"/>
                                </a:lnTo>
                              </a:path>
                              <a:path w="5285740" h="2001520">
                                <a:moveTo>
                                  <a:pt x="0" y="571500"/>
                                </a:moveTo>
                                <a:lnTo>
                                  <a:pt x="5285740" y="571500"/>
                                </a:lnTo>
                              </a:path>
                              <a:path w="5285740" h="2001520">
                                <a:moveTo>
                                  <a:pt x="0" y="286512"/>
                                </a:moveTo>
                                <a:lnTo>
                                  <a:pt x="5285740" y="286512"/>
                                </a:lnTo>
                              </a:path>
                              <a:path w="5285740" h="2001520">
                                <a:moveTo>
                                  <a:pt x="0" y="0"/>
                                </a:moveTo>
                                <a:lnTo>
                                  <a:pt x="5285740" y="0"/>
                                </a:lnTo>
                              </a:path>
                            </a:pathLst>
                          </a:custGeom>
                          <a:ln w="9525">
                            <a:solidFill>
                              <a:srgbClr val="D9D9D9"/>
                            </a:solidFill>
                            <a:prstDash val="solid"/>
                          </a:ln>
                        </wps:spPr>
                        <wps:bodyPr wrap="square" lIns="0" tIns="0" rIns="0" bIns="0" rtlCol="0">
                          <a:prstTxWarp prst="textNoShape">
                            <a:avLst/>
                          </a:prstTxWarp>
                          <a:noAutofit/>
                        </wps:bodyPr>
                      </wps:wsp>
                      <wps:wsp>
                        <wps:cNvPr id="403" name="Graphic 403"/>
                        <wps:cNvSpPr/>
                        <wps:spPr>
                          <a:xfrm>
                            <a:off x="590486" y="144462"/>
                            <a:ext cx="5151120" cy="2286635"/>
                          </a:xfrm>
                          <a:custGeom>
                            <a:avLst/>
                            <a:gdLst/>
                            <a:ahLst/>
                            <a:cxnLst/>
                            <a:rect l="l" t="t" r="r" b="b"/>
                            <a:pathLst>
                              <a:path w="5151120" h="2286635">
                                <a:moveTo>
                                  <a:pt x="0" y="0"/>
                                </a:moveTo>
                                <a:lnTo>
                                  <a:pt x="0" y="2286508"/>
                                </a:lnTo>
                              </a:path>
                              <a:path w="5151120" h="2286635">
                                <a:moveTo>
                                  <a:pt x="135636" y="0"/>
                                </a:moveTo>
                                <a:lnTo>
                                  <a:pt x="135636" y="2286508"/>
                                </a:lnTo>
                              </a:path>
                              <a:path w="5151120" h="2286635">
                                <a:moveTo>
                                  <a:pt x="271272" y="0"/>
                                </a:moveTo>
                                <a:lnTo>
                                  <a:pt x="271272" y="2286508"/>
                                </a:lnTo>
                              </a:path>
                              <a:path w="5151120" h="2286635">
                                <a:moveTo>
                                  <a:pt x="406908" y="0"/>
                                </a:moveTo>
                                <a:lnTo>
                                  <a:pt x="406908" y="2286508"/>
                                </a:lnTo>
                              </a:path>
                              <a:path w="5151120" h="2286635">
                                <a:moveTo>
                                  <a:pt x="542544" y="0"/>
                                </a:moveTo>
                                <a:lnTo>
                                  <a:pt x="542544" y="2286508"/>
                                </a:lnTo>
                              </a:path>
                              <a:path w="5151120" h="2286635">
                                <a:moveTo>
                                  <a:pt x="678179" y="0"/>
                                </a:moveTo>
                                <a:lnTo>
                                  <a:pt x="678179" y="2286508"/>
                                </a:lnTo>
                              </a:path>
                              <a:path w="5151120" h="2286635">
                                <a:moveTo>
                                  <a:pt x="813816" y="0"/>
                                </a:moveTo>
                                <a:lnTo>
                                  <a:pt x="813816" y="2286508"/>
                                </a:lnTo>
                              </a:path>
                              <a:path w="5151120" h="2286635">
                                <a:moveTo>
                                  <a:pt x="949452" y="0"/>
                                </a:moveTo>
                                <a:lnTo>
                                  <a:pt x="949452" y="2286508"/>
                                </a:lnTo>
                              </a:path>
                              <a:path w="5151120" h="2286635">
                                <a:moveTo>
                                  <a:pt x="1085088" y="0"/>
                                </a:moveTo>
                                <a:lnTo>
                                  <a:pt x="1085088" y="2286508"/>
                                </a:lnTo>
                              </a:path>
                              <a:path w="5151120" h="2286635">
                                <a:moveTo>
                                  <a:pt x="1219200" y="0"/>
                                </a:moveTo>
                                <a:lnTo>
                                  <a:pt x="1219200" y="2286508"/>
                                </a:lnTo>
                              </a:path>
                              <a:path w="5151120" h="2286635">
                                <a:moveTo>
                                  <a:pt x="1354836" y="0"/>
                                </a:moveTo>
                                <a:lnTo>
                                  <a:pt x="1354836" y="2286508"/>
                                </a:lnTo>
                              </a:path>
                              <a:path w="5151120" h="2286635">
                                <a:moveTo>
                                  <a:pt x="1490472" y="0"/>
                                </a:moveTo>
                                <a:lnTo>
                                  <a:pt x="1490472" y="2286508"/>
                                </a:lnTo>
                              </a:path>
                              <a:path w="5151120" h="2286635">
                                <a:moveTo>
                                  <a:pt x="1626108" y="0"/>
                                </a:moveTo>
                                <a:lnTo>
                                  <a:pt x="1626108" y="2286508"/>
                                </a:lnTo>
                              </a:path>
                              <a:path w="5151120" h="2286635">
                                <a:moveTo>
                                  <a:pt x="1761744" y="0"/>
                                </a:moveTo>
                                <a:lnTo>
                                  <a:pt x="1761744" y="2286508"/>
                                </a:lnTo>
                              </a:path>
                              <a:path w="5151120" h="2286635">
                                <a:moveTo>
                                  <a:pt x="1897380" y="0"/>
                                </a:moveTo>
                                <a:lnTo>
                                  <a:pt x="1897380" y="2286508"/>
                                </a:lnTo>
                              </a:path>
                              <a:path w="5151120" h="2286635">
                                <a:moveTo>
                                  <a:pt x="2033016" y="0"/>
                                </a:moveTo>
                                <a:lnTo>
                                  <a:pt x="2033016" y="2286508"/>
                                </a:lnTo>
                              </a:path>
                              <a:path w="5151120" h="2286635">
                                <a:moveTo>
                                  <a:pt x="2168652" y="0"/>
                                </a:moveTo>
                                <a:lnTo>
                                  <a:pt x="2168652" y="2286508"/>
                                </a:lnTo>
                              </a:path>
                              <a:path w="5151120" h="2286635">
                                <a:moveTo>
                                  <a:pt x="2304288" y="0"/>
                                </a:moveTo>
                                <a:lnTo>
                                  <a:pt x="2304288" y="2286508"/>
                                </a:lnTo>
                              </a:path>
                              <a:path w="5151120" h="2286635">
                                <a:moveTo>
                                  <a:pt x="2439924" y="0"/>
                                </a:moveTo>
                                <a:lnTo>
                                  <a:pt x="2439924" y="2286508"/>
                                </a:lnTo>
                              </a:path>
                              <a:path w="5151120" h="2286635">
                                <a:moveTo>
                                  <a:pt x="2575560" y="0"/>
                                </a:moveTo>
                                <a:lnTo>
                                  <a:pt x="2575560" y="2286508"/>
                                </a:lnTo>
                              </a:path>
                              <a:path w="5151120" h="2286635">
                                <a:moveTo>
                                  <a:pt x="2711196" y="0"/>
                                </a:moveTo>
                                <a:lnTo>
                                  <a:pt x="2711196" y="2286508"/>
                                </a:lnTo>
                              </a:path>
                              <a:path w="5151120" h="2286635">
                                <a:moveTo>
                                  <a:pt x="2846832" y="0"/>
                                </a:moveTo>
                                <a:lnTo>
                                  <a:pt x="2846832" y="2286508"/>
                                </a:lnTo>
                              </a:path>
                              <a:path w="5151120" h="2286635">
                                <a:moveTo>
                                  <a:pt x="2982468" y="0"/>
                                </a:moveTo>
                                <a:lnTo>
                                  <a:pt x="2982468" y="2286508"/>
                                </a:lnTo>
                              </a:path>
                              <a:path w="5151120" h="2286635">
                                <a:moveTo>
                                  <a:pt x="3118104" y="0"/>
                                </a:moveTo>
                                <a:lnTo>
                                  <a:pt x="3118104" y="2286508"/>
                                </a:lnTo>
                              </a:path>
                              <a:path w="5151120" h="2286635">
                                <a:moveTo>
                                  <a:pt x="3252216" y="0"/>
                                </a:moveTo>
                                <a:lnTo>
                                  <a:pt x="3252216" y="2286508"/>
                                </a:lnTo>
                              </a:path>
                              <a:path w="5151120" h="2286635">
                                <a:moveTo>
                                  <a:pt x="3387852" y="0"/>
                                </a:moveTo>
                                <a:lnTo>
                                  <a:pt x="3387852" y="2286508"/>
                                </a:lnTo>
                              </a:path>
                              <a:path w="5151120" h="2286635">
                                <a:moveTo>
                                  <a:pt x="3523488" y="0"/>
                                </a:moveTo>
                                <a:lnTo>
                                  <a:pt x="3523488" y="2286508"/>
                                </a:lnTo>
                              </a:path>
                              <a:path w="5151120" h="2286635">
                                <a:moveTo>
                                  <a:pt x="3659124" y="0"/>
                                </a:moveTo>
                                <a:lnTo>
                                  <a:pt x="3659124" y="2286508"/>
                                </a:lnTo>
                              </a:path>
                              <a:path w="5151120" h="2286635">
                                <a:moveTo>
                                  <a:pt x="3794760" y="0"/>
                                </a:moveTo>
                                <a:lnTo>
                                  <a:pt x="3794760" y="2286508"/>
                                </a:lnTo>
                              </a:path>
                              <a:path w="5151120" h="2286635">
                                <a:moveTo>
                                  <a:pt x="3930396" y="0"/>
                                </a:moveTo>
                                <a:lnTo>
                                  <a:pt x="3930396" y="2286508"/>
                                </a:lnTo>
                              </a:path>
                              <a:path w="5151120" h="2286635">
                                <a:moveTo>
                                  <a:pt x="4066032" y="0"/>
                                </a:moveTo>
                                <a:lnTo>
                                  <a:pt x="4066032" y="2286508"/>
                                </a:lnTo>
                              </a:path>
                              <a:path w="5151120" h="2286635">
                                <a:moveTo>
                                  <a:pt x="4201668" y="0"/>
                                </a:moveTo>
                                <a:lnTo>
                                  <a:pt x="4201668" y="2286508"/>
                                </a:lnTo>
                              </a:path>
                              <a:path w="5151120" h="2286635">
                                <a:moveTo>
                                  <a:pt x="4337304" y="0"/>
                                </a:moveTo>
                                <a:lnTo>
                                  <a:pt x="4337304" y="2286508"/>
                                </a:lnTo>
                              </a:path>
                              <a:path w="5151120" h="2286635">
                                <a:moveTo>
                                  <a:pt x="4472940" y="0"/>
                                </a:moveTo>
                                <a:lnTo>
                                  <a:pt x="4472940" y="2286508"/>
                                </a:lnTo>
                              </a:path>
                              <a:path w="5151120" h="2286635">
                                <a:moveTo>
                                  <a:pt x="4608576" y="0"/>
                                </a:moveTo>
                                <a:lnTo>
                                  <a:pt x="4608576" y="2286508"/>
                                </a:lnTo>
                              </a:path>
                              <a:path w="5151120" h="2286635">
                                <a:moveTo>
                                  <a:pt x="4744212" y="0"/>
                                </a:moveTo>
                                <a:lnTo>
                                  <a:pt x="4744212" y="2286508"/>
                                </a:lnTo>
                              </a:path>
                              <a:path w="5151120" h="2286635">
                                <a:moveTo>
                                  <a:pt x="4879848" y="0"/>
                                </a:moveTo>
                                <a:lnTo>
                                  <a:pt x="4879848" y="2286508"/>
                                </a:lnTo>
                              </a:path>
                              <a:path w="5151120" h="2286635">
                                <a:moveTo>
                                  <a:pt x="5015484" y="0"/>
                                </a:moveTo>
                                <a:lnTo>
                                  <a:pt x="5015484" y="2286508"/>
                                </a:lnTo>
                              </a:path>
                              <a:path w="5151120" h="2286635">
                                <a:moveTo>
                                  <a:pt x="5151120" y="0"/>
                                </a:moveTo>
                                <a:lnTo>
                                  <a:pt x="5151120" y="2286508"/>
                                </a:lnTo>
                              </a:path>
                            </a:pathLst>
                          </a:custGeom>
                          <a:ln w="9525">
                            <a:solidFill>
                              <a:srgbClr val="D9D9D9"/>
                            </a:solidFill>
                            <a:prstDash val="solid"/>
                          </a:ln>
                        </wps:spPr>
                        <wps:bodyPr wrap="square" lIns="0" tIns="0" rIns="0" bIns="0" rtlCol="0">
                          <a:prstTxWarp prst="textNoShape">
                            <a:avLst/>
                          </a:prstTxWarp>
                          <a:noAutofit/>
                        </wps:bodyPr>
                      </wps:wsp>
                      <wps:wsp>
                        <wps:cNvPr id="404" name="Graphic 404"/>
                        <wps:cNvSpPr/>
                        <wps:spPr>
                          <a:xfrm>
                            <a:off x="522922" y="144462"/>
                            <a:ext cx="5285740" cy="2286635"/>
                          </a:xfrm>
                          <a:custGeom>
                            <a:avLst/>
                            <a:gdLst/>
                            <a:ahLst/>
                            <a:cxnLst/>
                            <a:rect l="l" t="t" r="r" b="b"/>
                            <a:pathLst>
                              <a:path w="5285740" h="2286635">
                                <a:moveTo>
                                  <a:pt x="0" y="0"/>
                                </a:moveTo>
                                <a:lnTo>
                                  <a:pt x="0" y="2286508"/>
                                </a:lnTo>
                              </a:path>
                              <a:path w="5285740" h="2286635">
                                <a:moveTo>
                                  <a:pt x="136144" y="0"/>
                                </a:moveTo>
                                <a:lnTo>
                                  <a:pt x="136144" y="2286508"/>
                                </a:lnTo>
                              </a:path>
                              <a:path w="5285740" h="2286635">
                                <a:moveTo>
                                  <a:pt x="270255" y="0"/>
                                </a:moveTo>
                                <a:lnTo>
                                  <a:pt x="270255" y="2286508"/>
                                </a:lnTo>
                              </a:path>
                              <a:path w="5285740" h="2286635">
                                <a:moveTo>
                                  <a:pt x="405891" y="0"/>
                                </a:moveTo>
                                <a:lnTo>
                                  <a:pt x="405891" y="2286508"/>
                                </a:lnTo>
                              </a:path>
                              <a:path w="5285740" h="2286635">
                                <a:moveTo>
                                  <a:pt x="541528" y="0"/>
                                </a:moveTo>
                                <a:lnTo>
                                  <a:pt x="541528" y="2286508"/>
                                </a:lnTo>
                              </a:path>
                              <a:path w="5285740" h="2286635">
                                <a:moveTo>
                                  <a:pt x="677164" y="0"/>
                                </a:moveTo>
                                <a:lnTo>
                                  <a:pt x="677164" y="2286508"/>
                                </a:lnTo>
                              </a:path>
                              <a:path w="5285740" h="2286635">
                                <a:moveTo>
                                  <a:pt x="812799" y="0"/>
                                </a:moveTo>
                                <a:lnTo>
                                  <a:pt x="812799" y="2286508"/>
                                </a:lnTo>
                              </a:path>
                              <a:path w="5285740" h="2286635">
                                <a:moveTo>
                                  <a:pt x="948435" y="0"/>
                                </a:moveTo>
                                <a:lnTo>
                                  <a:pt x="948435" y="2286508"/>
                                </a:lnTo>
                              </a:path>
                              <a:path w="5285740" h="2286635">
                                <a:moveTo>
                                  <a:pt x="1084072" y="0"/>
                                </a:moveTo>
                                <a:lnTo>
                                  <a:pt x="1084072" y="2286508"/>
                                </a:lnTo>
                              </a:path>
                              <a:path w="5285740" h="2286635">
                                <a:moveTo>
                                  <a:pt x="1219708" y="0"/>
                                </a:moveTo>
                                <a:lnTo>
                                  <a:pt x="1219708" y="2286508"/>
                                </a:lnTo>
                              </a:path>
                              <a:path w="5285740" h="2286635">
                                <a:moveTo>
                                  <a:pt x="1355343" y="0"/>
                                </a:moveTo>
                                <a:lnTo>
                                  <a:pt x="1355343" y="2286508"/>
                                </a:lnTo>
                              </a:path>
                              <a:path w="5285740" h="2286635">
                                <a:moveTo>
                                  <a:pt x="1490980" y="0"/>
                                </a:moveTo>
                                <a:lnTo>
                                  <a:pt x="1490980" y="2286508"/>
                                </a:lnTo>
                              </a:path>
                              <a:path w="5285740" h="2286635">
                                <a:moveTo>
                                  <a:pt x="1626615" y="0"/>
                                </a:moveTo>
                                <a:lnTo>
                                  <a:pt x="1626615" y="2286508"/>
                                </a:lnTo>
                              </a:path>
                              <a:path w="5285740" h="2286635">
                                <a:moveTo>
                                  <a:pt x="1762252" y="0"/>
                                </a:moveTo>
                                <a:lnTo>
                                  <a:pt x="1762252" y="2286508"/>
                                </a:lnTo>
                              </a:path>
                              <a:path w="5285740" h="2286635">
                                <a:moveTo>
                                  <a:pt x="1897888" y="0"/>
                                </a:moveTo>
                                <a:lnTo>
                                  <a:pt x="1897888" y="2286508"/>
                                </a:lnTo>
                              </a:path>
                              <a:path w="5285740" h="2286635">
                                <a:moveTo>
                                  <a:pt x="2033524" y="0"/>
                                </a:moveTo>
                                <a:lnTo>
                                  <a:pt x="2033524" y="2286508"/>
                                </a:lnTo>
                              </a:path>
                              <a:path w="5285740" h="2286635">
                                <a:moveTo>
                                  <a:pt x="2169160" y="0"/>
                                </a:moveTo>
                                <a:lnTo>
                                  <a:pt x="2169160" y="2286508"/>
                                </a:lnTo>
                              </a:path>
                              <a:path w="5285740" h="2286635">
                                <a:moveTo>
                                  <a:pt x="2303272" y="0"/>
                                </a:moveTo>
                                <a:lnTo>
                                  <a:pt x="2303272" y="2286508"/>
                                </a:lnTo>
                              </a:path>
                              <a:path w="5285740" h="2286635">
                                <a:moveTo>
                                  <a:pt x="2438908" y="0"/>
                                </a:moveTo>
                                <a:lnTo>
                                  <a:pt x="2438908" y="2286508"/>
                                </a:lnTo>
                              </a:path>
                              <a:path w="5285740" h="2286635">
                                <a:moveTo>
                                  <a:pt x="2574544" y="0"/>
                                </a:moveTo>
                                <a:lnTo>
                                  <a:pt x="2574544" y="2286508"/>
                                </a:lnTo>
                              </a:path>
                              <a:path w="5285740" h="2286635">
                                <a:moveTo>
                                  <a:pt x="2710180" y="0"/>
                                </a:moveTo>
                                <a:lnTo>
                                  <a:pt x="2710180" y="2286508"/>
                                </a:lnTo>
                              </a:path>
                              <a:path w="5285740" h="2286635">
                                <a:moveTo>
                                  <a:pt x="2845816" y="0"/>
                                </a:moveTo>
                                <a:lnTo>
                                  <a:pt x="2845816" y="2286508"/>
                                </a:lnTo>
                              </a:path>
                              <a:path w="5285740" h="2286635">
                                <a:moveTo>
                                  <a:pt x="2981452" y="0"/>
                                </a:moveTo>
                                <a:lnTo>
                                  <a:pt x="2981452" y="2286508"/>
                                </a:lnTo>
                              </a:path>
                              <a:path w="5285740" h="2286635">
                                <a:moveTo>
                                  <a:pt x="3117088" y="0"/>
                                </a:moveTo>
                                <a:lnTo>
                                  <a:pt x="3117088" y="2286508"/>
                                </a:lnTo>
                              </a:path>
                              <a:path w="5285740" h="2286635">
                                <a:moveTo>
                                  <a:pt x="3252724" y="0"/>
                                </a:moveTo>
                                <a:lnTo>
                                  <a:pt x="3252724" y="2286508"/>
                                </a:lnTo>
                              </a:path>
                              <a:path w="5285740" h="2286635">
                                <a:moveTo>
                                  <a:pt x="3388360" y="0"/>
                                </a:moveTo>
                                <a:lnTo>
                                  <a:pt x="3388360" y="2286508"/>
                                </a:lnTo>
                              </a:path>
                              <a:path w="5285740" h="2286635">
                                <a:moveTo>
                                  <a:pt x="3523996" y="0"/>
                                </a:moveTo>
                                <a:lnTo>
                                  <a:pt x="3523996" y="2286508"/>
                                </a:lnTo>
                              </a:path>
                              <a:path w="5285740" h="2286635">
                                <a:moveTo>
                                  <a:pt x="3659632" y="0"/>
                                </a:moveTo>
                                <a:lnTo>
                                  <a:pt x="3659632" y="2286508"/>
                                </a:lnTo>
                              </a:path>
                              <a:path w="5285740" h="2286635">
                                <a:moveTo>
                                  <a:pt x="3795268" y="0"/>
                                </a:moveTo>
                                <a:lnTo>
                                  <a:pt x="3795268" y="2286508"/>
                                </a:lnTo>
                              </a:path>
                              <a:path w="5285740" h="2286635">
                                <a:moveTo>
                                  <a:pt x="3930904" y="0"/>
                                </a:moveTo>
                                <a:lnTo>
                                  <a:pt x="3930904" y="2286508"/>
                                </a:lnTo>
                              </a:path>
                              <a:path w="5285740" h="2286635">
                                <a:moveTo>
                                  <a:pt x="4066540" y="0"/>
                                </a:moveTo>
                                <a:lnTo>
                                  <a:pt x="4066540" y="2286508"/>
                                </a:lnTo>
                              </a:path>
                              <a:path w="5285740" h="2286635">
                                <a:moveTo>
                                  <a:pt x="4202176" y="0"/>
                                </a:moveTo>
                                <a:lnTo>
                                  <a:pt x="4202176" y="2286508"/>
                                </a:lnTo>
                              </a:path>
                              <a:path w="5285740" h="2286635">
                                <a:moveTo>
                                  <a:pt x="4336288" y="0"/>
                                </a:moveTo>
                                <a:lnTo>
                                  <a:pt x="4336288" y="2286508"/>
                                </a:lnTo>
                              </a:path>
                              <a:path w="5285740" h="2286635">
                                <a:moveTo>
                                  <a:pt x="4471924" y="0"/>
                                </a:moveTo>
                                <a:lnTo>
                                  <a:pt x="4471924" y="2286508"/>
                                </a:lnTo>
                              </a:path>
                              <a:path w="5285740" h="2286635">
                                <a:moveTo>
                                  <a:pt x="4607560" y="0"/>
                                </a:moveTo>
                                <a:lnTo>
                                  <a:pt x="4607560" y="2286508"/>
                                </a:lnTo>
                              </a:path>
                              <a:path w="5285740" h="2286635">
                                <a:moveTo>
                                  <a:pt x="4743196" y="0"/>
                                </a:moveTo>
                                <a:lnTo>
                                  <a:pt x="4743196" y="2286508"/>
                                </a:lnTo>
                              </a:path>
                              <a:path w="5285740" h="2286635">
                                <a:moveTo>
                                  <a:pt x="4878832" y="0"/>
                                </a:moveTo>
                                <a:lnTo>
                                  <a:pt x="4878832" y="2286508"/>
                                </a:lnTo>
                              </a:path>
                              <a:path w="5285740" h="2286635">
                                <a:moveTo>
                                  <a:pt x="5014468" y="0"/>
                                </a:moveTo>
                                <a:lnTo>
                                  <a:pt x="5014468" y="2286508"/>
                                </a:lnTo>
                              </a:path>
                              <a:path w="5285740" h="2286635">
                                <a:moveTo>
                                  <a:pt x="5150104" y="0"/>
                                </a:moveTo>
                                <a:lnTo>
                                  <a:pt x="5150104" y="2286508"/>
                                </a:lnTo>
                              </a:path>
                              <a:path w="5285740" h="2286635">
                                <a:moveTo>
                                  <a:pt x="5285740" y="0"/>
                                </a:moveTo>
                                <a:lnTo>
                                  <a:pt x="5285740" y="2286508"/>
                                </a:lnTo>
                              </a:path>
                            </a:pathLst>
                          </a:custGeom>
                          <a:ln w="9525">
                            <a:solidFill>
                              <a:srgbClr val="D9D9D9"/>
                            </a:solidFill>
                            <a:prstDash val="solid"/>
                          </a:ln>
                        </wps:spPr>
                        <wps:bodyPr wrap="square" lIns="0" tIns="0" rIns="0" bIns="0" rtlCol="0">
                          <a:prstTxWarp prst="textNoShape">
                            <a:avLst/>
                          </a:prstTxWarp>
                          <a:noAutofit/>
                        </wps:bodyPr>
                      </wps:wsp>
                      <wps:wsp>
                        <wps:cNvPr id="405" name="Graphic 405"/>
                        <wps:cNvSpPr/>
                        <wps:spPr>
                          <a:xfrm>
                            <a:off x="522922" y="2430970"/>
                            <a:ext cx="5285740" cy="1270"/>
                          </a:xfrm>
                          <a:custGeom>
                            <a:avLst/>
                            <a:gdLst/>
                            <a:ahLst/>
                            <a:cxnLst/>
                            <a:rect l="l" t="t" r="r" b="b"/>
                            <a:pathLst>
                              <a:path w="5285740" h="0">
                                <a:moveTo>
                                  <a:pt x="0" y="0"/>
                                </a:moveTo>
                                <a:lnTo>
                                  <a:pt x="5285740" y="0"/>
                                </a:lnTo>
                              </a:path>
                            </a:pathLst>
                          </a:custGeom>
                          <a:ln w="9525">
                            <a:solidFill>
                              <a:srgbClr val="D9D9D9"/>
                            </a:solidFill>
                            <a:prstDash val="solid"/>
                          </a:ln>
                        </wps:spPr>
                        <wps:bodyPr wrap="square" lIns="0" tIns="0" rIns="0" bIns="0" rtlCol="0">
                          <a:prstTxWarp prst="textNoShape">
                            <a:avLst/>
                          </a:prstTxWarp>
                          <a:noAutofit/>
                        </wps:bodyPr>
                      </wps:wsp>
                      <wps:wsp>
                        <wps:cNvPr id="406" name="Graphic 406"/>
                        <wps:cNvSpPr/>
                        <wps:spPr>
                          <a:xfrm>
                            <a:off x="590613" y="422592"/>
                            <a:ext cx="5150485" cy="2008505"/>
                          </a:xfrm>
                          <a:custGeom>
                            <a:avLst/>
                            <a:gdLst/>
                            <a:ahLst/>
                            <a:cxnLst/>
                            <a:rect l="l" t="t" r="r" b="b"/>
                            <a:pathLst>
                              <a:path w="5150485" h="2008505">
                                <a:moveTo>
                                  <a:pt x="0" y="2008124"/>
                                </a:moveTo>
                                <a:lnTo>
                                  <a:pt x="135509" y="2008124"/>
                                </a:lnTo>
                                <a:lnTo>
                                  <a:pt x="271144" y="2008124"/>
                                </a:lnTo>
                                <a:lnTo>
                                  <a:pt x="406781" y="2007869"/>
                                </a:lnTo>
                                <a:lnTo>
                                  <a:pt x="542417" y="2007869"/>
                                </a:lnTo>
                                <a:lnTo>
                                  <a:pt x="678052" y="2007869"/>
                                </a:lnTo>
                                <a:lnTo>
                                  <a:pt x="813688" y="2006345"/>
                                </a:lnTo>
                                <a:lnTo>
                                  <a:pt x="949325" y="2006345"/>
                                </a:lnTo>
                                <a:lnTo>
                                  <a:pt x="1084961" y="2004821"/>
                                </a:lnTo>
                                <a:lnTo>
                                  <a:pt x="1219073" y="2000250"/>
                                </a:lnTo>
                                <a:lnTo>
                                  <a:pt x="1354708" y="2001774"/>
                                </a:lnTo>
                                <a:lnTo>
                                  <a:pt x="1490345" y="1995677"/>
                                </a:lnTo>
                                <a:lnTo>
                                  <a:pt x="1625981" y="1957577"/>
                                </a:lnTo>
                                <a:lnTo>
                                  <a:pt x="1761617" y="1974341"/>
                                </a:lnTo>
                                <a:lnTo>
                                  <a:pt x="1897253" y="1965197"/>
                                </a:lnTo>
                                <a:lnTo>
                                  <a:pt x="2032889" y="1962150"/>
                                </a:lnTo>
                                <a:lnTo>
                                  <a:pt x="2168524" y="1949957"/>
                                </a:lnTo>
                                <a:lnTo>
                                  <a:pt x="2304160" y="1925574"/>
                                </a:lnTo>
                                <a:lnTo>
                                  <a:pt x="2439797" y="313181"/>
                                </a:lnTo>
                                <a:lnTo>
                                  <a:pt x="2575433" y="1826513"/>
                                </a:lnTo>
                                <a:lnTo>
                                  <a:pt x="2711069" y="1806702"/>
                                </a:lnTo>
                                <a:lnTo>
                                  <a:pt x="2846705" y="1722881"/>
                                </a:lnTo>
                                <a:lnTo>
                                  <a:pt x="2982341" y="1792985"/>
                                </a:lnTo>
                                <a:lnTo>
                                  <a:pt x="3117977" y="1686305"/>
                                </a:lnTo>
                                <a:lnTo>
                                  <a:pt x="3252089" y="1541526"/>
                                </a:lnTo>
                                <a:lnTo>
                                  <a:pt x="3387725" y="1495805"/>
                                </a:lnTo>
                                <a:lnTo>
                                  <a:pt x="3523360" y="1079753"/>
                                </a:lnTo>
                                <a:lnTo>
                                  <a:pt x="3658997" y="139445"/>
                                </a:lnTo>
                                <a:lnTo>
                                  <a:pt x="3794632" y="1366265"/>
                                </a:lnTo>
                                <a:lnTo>
                                  <a:pt x="3930269" y="1201674"/>
                                </a:lnTo>
                                <a:lnTo>
                                  <a:pt x="4065904" y="831341"/>
                                </a:lnTo>
                                <a:lnTo>
                                  <a:pt x="4201541" y="1056893"/>
                                </a:lnTo>
                                <a:lnTo>
                                  <a:pt x="4337177" y="881633"/>
                                </a:lnTo>
                                <a:lnTo>
                                  <a:pt x="4472813" y="959357"/>
                                </a:lnTo>
                                <a:lnTo>
                                  <a:pt x="4608449" y="828293"/>
                                </a:lnTo>
                                <a:lnTo>
                                  <a:pt x="4744084" y="971550"/>
                                </a:lnTo>
                                <a:lnTo>
                                  <a:pt x="4879721" y="572261"/>
                                </a:lnTo>
                                <a:lnTo>
                                  <a:pt x="5015357" y="465581"/>
                                </a:lnTo>
                                <a:lnTo>
                                  <a:pt x="5150231" y="0"/>
                                </a:lnTo>
                              </a:path>
                            </a:pathLst>
                          </a:custGeom>
                          <a:ln w="22225">
                            <a:solidFill>
                              <a:srgbClr val="4F81BC"/>
                            </a:solidFill>
                            <a:prstDash val="solid"/>
                          </a:ln>
                        </wps:spPr>
                        <wps:bodyPr wrap="square" lIns="0" tIns="0" rIns="0" bIns="0" rtlCol="0">
                          <a:prstTxWarp prst="textNoShape">
                            <a:avLst/>
                          </a:prstTxWarp>
                          <a:noAutofit/>
                        </wps:bodyPr>
                      </wps:wsp>
                      <wps:wsp>
                        <wps:cNvPr id="407" name="Textbox 407"/>
                        <wps:cNvSpPr txBox="1"/>
                        <wps:spPr>
                          <a:xfrm>
                            <a:off x="63487" y="3040527"/>
                            <a:ext cx="4640580" cy="168910"/>
                          </a:xfrm>
                          <a:prstGeom prst="rect">
                            <a:avLst/>
                          </a:prstGeom>
                        </wps:spPr>
                        <wps:txbx>
                          <w:txbxContent>
                            <w:p>
                              <w:pPr>
                                <w:spacing w:line="266" w:lineRule="exact" w:before="0"/>
                                <w:ind w:left="0" w:right="0" w:firstLine="0"/>
                                <w:jc w:val="left"/>
                                <w:rPr>
                                  <w:sz w:val="24"/>
                                </w:rPr>
                              </w:pPr>
                              <w:r>
                                <w:rPr>
                                  <w:sz w:val="24"/>
                                </w:rPr>
                                <w:t>Source:</w:t>
                              </w:r>
                              <w:r>
                                <w:rPr>
                                  <w:spacing w:val="-2"/>
                                  <w:sz w:val="24"/>
                                </w:rPr>
                                <w:t> </w:t>
                              </w:r>
                              <w:r>
                                <w:rPr>
                                  <w:sz w:val="24"/>
                                </w:rPr>
                                <w:t>Researcher’s</w:t>
                              </w:r>
                              <w:r>
                                <w:rPr>
                                  <w:spacing w:val="-3"/>
                                  <w:sz w:val="24"/>
                                </w:rPr>
                                <w:t> </w:t>
                              </w:r>
                              <w:r>
                                <w:rPr>
                                  <w:sz w:val="24"/>
                                </w:rPr>
                                <w:t>own</w:t>
                              </w:r>
                              <w:r>
                                <w:rPr>
                                  <w:spacing w:val="-2"/>
                                  <w:sz w:val="24"/>
                                </w:rPr>
                                <w:t> </w:t>
                              </w:r>
                              <w:r>
                                <w:rPr>
                                  <w:sz w:val="24"/>
                                </w:rPr>
                                <w:t>computation</w:t>
                              </w:r>
                              <w:r>
                                <w:rPr>
                                  <w:spacing w:val="-1"/>
                                  <w:sz w:val="24"/>
                                </w:rPr>
                                <w:t> </w:t>
                              </w:r>
                              <w:r>
                                <w:rPr>
                                  <w:sz w:val="24"/>
                                </w:rPr>
                                <w:t>using</w:t>
                              </w:r>
                              <w:r>
                                <w:rPr>
                                  <w:spacing w:val="-2"/>
                                  <w:sz w:val="24"/>
                                </w:rPr>
                                <w:t> </w:t>
                              </w:r>
                              <w:r>
                                <w:rPr>
                                  <w:sz w:val="24"/>
                                </w:rPr>
                                <w:t>Microsoft</w:t>
                              </w:r>
                              <w:r>
                                <w:rPr>
                                  <w:spacing w:val="-2"/>
                                  <w:sz w:val="24"/>
                                </w:rPr>
                                <w:t> </w:t>
                              </w:r>
                              <w:r>
                                <w:rPr>
                                  <w:sz w:val="24"/>
                                </w:rPr>
                                <w:t>Excel</w:t>
                              </w:r>
                              <w:r>
                                <w:rPr>
                                  <w:spacing w:val="1"/>
                                  <w:sz w:val="24"/>
                                </w:rPr>
                                <w:t> </w:t>
                              </w:r>
                              <w:r>
                                <w:rPr>
                                  <w:sz w:val="24"/>
                                </w:rPr>
                                <w:t>Output,</w:t>
                              </w:r>
                              <w:r>
                                <w:rPr>
                                  <w:spacing w:val="-1"/>
                                  <w:sz w:val="24"/>
                                </w:rPr>
                                <w:t> </w:t>
                              </w:r>
                              <w:r>
                                <w:rPr>
                                  <w:spacing w:val="-4"/>
                                  <w:sz w:val="24"/>
                                </w:rPr>
                                <w:t>2021</w:t>
                              </w:r>
                            </w:p>
                          </w:txbxContent>
                        </wps:txbx>
                        <wps:bodyPr wrap="square" lIns="0" tIns="0" rIns="0" bIns="0" rtlCol="0">
                          <a:noAutofit/>
                        </wps:bodyPr>
                      </wps:wsp>
                      <wps:wsp>
                        <wps:cNvPr id="408" name="Textbox 408"/>
                        <wps:cNvSpPr txBox="1"/>
                        <wps:spPr>
                          <a:xfrm>
                            <a:off x="63487" y="3566307"/>
                            <a:ext cx="5742940" cy="168910"/>
                          </a:xfrm>
                          <a:prstGeom prst="rect">
                            <a:avLst/>
                          </a:prstGeom>
                        </wps:spPr>
                        <wps:txbx>
                          <w:txbxContent>
                            <w:p>
                              <w:pPr>
                                <w:spacing w:line="266" w:lineRule="exact" w:before="0"/>
                                <w:ind w:left="0" w:right="0" w:firstLine="0"/>
                                <w:jc w:val="left"/>
                                <w:rPr>
                                  <w:sz w:val="24"/>
                                </w:rPr>
                              </w:pPr>
                              <w:r>
                                <w:rPr>
                                  <w:sz w:val="24"/>
                                </w:rPr>
                                <w:t>Fig.</w:t>
                              </w:r>
                              <w:r>
                                <w:rPr>
                                  <w:spacing w:val="70"/>
                                  <w:sz w:val="24"/>
                                </w:rPr>
                                <w:t> </w:t>
                              </w:r>
                              <w:r>
                                <w:rPr>
                                  <w:sz w:val="24"/>
                                </w:rPr>
                                <w:t>4.1.4</w:t>
                              </w:r>
                              <w:r>
                                <w:rPr>
                                  <w:spacing w:val="71"/>
                                  <w:sz w:val="24"/>
                                </w:rPr>
                                <w:t> </w:t>
                              </w:r>
                              <w:r>
                                <w:rPr>
                                  <w:sz w:val="24"/>
                                </w:rPr>
                                <w:t>above</w:t>
                              </w:r>
                              <w:r>
                                <w:rPr>
                                  <w:spacing w:val="69"/>
                                  <w:sz w:val="24"/>
                                </w:rPr>
                                <w:t> </w:t>
                              </w:r>
                              <w:r>
                                <w:rPr>
                                  <w:sz w:val="24"/>
                                </w:rPr>
                                <w:t>showed</w:t>
                              </w:r>
                              <w:r>
                                <w:rPr>
                                  <w:spacing w:val="70"/>
                                  <w:sz w:val="24"/>
                                </w:rPr>
                                <w:t> </w:t>
                              </w:r>
                              <w:r>
                                <w:rPr>
                                  <w:sz w:val="24"/>
                                </w:rPr>
                                <w:t>that</w:t>
                              </w:r>
                              <w:r>
                                <w:rPr>
                                  <w:spacing w:val="72"/>
                                  <w:sz w:val="24"/>
                                </w:rPr>
                                <w:t> </w:t>
                              </w:r>
                              <w:r>
                                <w:rPr>
                                  <w:sz w:val="24"/>
                                </w:rPr>
                                <w:t>Agricultural</w:t>
                              </w:r>
                              <w:r>
                                <w:rPr>
                                  <w:spacing w:val="70"/>
                                  <w:sz w:val="24"/>
                                </w:rPr>
                                <w:t> </w:t>
                              </w:r>
                              <w:r>
                                <w:rPr>
                                  <w:sz w:val="24"/>
                                </w:rPr>
                                <w:t>Expenditure</w:t>
                              </w:r>
                              <w:r>
                                <w:rPr>
                                  <w:spacing w:val="69"/>
                                  <w:sz w:val="24"/>
                                </w:rPr>
                                <w:t> </w:t>
                              </w:r>
                              <w:r>
                                <w:rPr>
                                  <w:sz w:val="24"/>
                                </w:rPr>
                                <w:t>on</w:t>
                              </w:r>
                              <w:r>
                                <w:rPr>
                                  <w:spacing w:val="72"/>
                                  <w:sz w:val="24"/>
                                </w:rPr>
                                <w:t> </w:t>
                              </w:r>
                              <w:r>
                                <w:rPr>
                                  <w:sz w:val="24"/>
                                </w:rPr>
                                <w:t>Training</w:t>
                              </w:r>
                              <w:r>
                                <w:rPr>
                                  <w:spacing w:val="71"/>
                                  <w:sz w:val="24"/>
                                </w:rPr>
                                <w:t> </w:t>
                              </w:r>
                              <w:r>
                                <w:rPr>
                                  <w:sz w:val="24"/>
                                </w:rPr>
                                <w:t>(AET)</w:t>
                              </w:r>
                              <w:r>
                                <w:rPr>
                                  <w:spacing w:val="69"/>
                                  <w:sz w:val="24"/>
                                </w:rPr>
                                <w:t> </w:t>
                              </w:r>
                              <w:r>
                                <w:rPr>
                                  <w:sz w:val="24"/>
                                </w:rPr>
                                <w:t>was</w:t>
                              </w:r>
                              <w:r>
                                <w:rPr>
                                  <w:spacing w:val="71"/>
                                  <w:sz w:val="24"/>
                                </w:rPr>
                                <w:t> </w:t>
                              </w:r>
                              <w:r>
                                <w:rPr>
                                  <w:spacing w:val="-2"/>
                                  <w:sz w:val="24"/>
                                </w:rPr>
                                <w:t>almost</w:t>
                              </w:r>
                            </w:p>
                          </w:txbxContent>
                        </wps:txbx>
                        <wps:bodyPr wrap="square" lIns="0" tIns="0" rIns="0" bIns="0" rtlCol="0">
                          <a:noAutofit/>
                        </wps:bodyPr>
                      </wps:wsp>
                      <wps:wsp>
                        <wps:cNvPr id="409" name="Textbox 409"/>
                        <wps:cNvSpPr txBox="1"/>
                        <wps:spPr>
                          <a:xfrm>
                            <a:off x="4762" y="4762"/>
                            <a:ext cx="5943600" cy="3017520"/>
                          </a:xfrm>
                          <a:prstGeom prst="rect">
                            <a:avLst/>
                          </a:prstGeom>
                          <a:ln w="9525">
                            <a:solidFill>
                              <a:srgbClr val="D9D9D9"/>
                            </a:solidFill>
                            <a:prstDash val="solid"/>
                          </a:ln>
                        </wps:spPr>
                        <wps:txbx>
                          <w:txbxContent>
                            <w:p>
                              <w:pPr>
                                <w:spacing w:before="105"/>
                                <w:ind w:left="498" w:right="0" w:firstLine="0"/>
                                <w:jc w:val="left"/>
                                <w:rPr>
                                  <w:rFonts w:ascii="Calibri"/>
                                  <w:sz w:val="16"/>
                                </w:rPr>
                              </w:pPr>
                              <w:r>
                                <w:rPr>
                                  <w:rFonts w:ascii="Calibri"/>
                                  <w:color w:val="585858"/>
                                  <w:spacing w:val="-5"/>
                                  <w:sz w:val="16"/>
                                </w:rPr>
                                <w:t>80</w:t>
                              </w:r>
                            </w:p>
                            <w:p>
                              <w:pPr>
                                <w:spacing w:line="240" w:lineRule="auto" w:before="59"/>
                                <w:rPr>
                                  <w:rFonts w:ascii="Calibri"/>
                                  <w:sz w:val="16"/>
                                </w:rPr>
                              </w:pPr>
                            </w:p>
                            <w:p>
                              <w:pPr>
                                <w:spacing w:before="1"/>
                                <w:ind w:left="498" w:right="0" w:firstLine="0"/>
                                <w:jc w:val="left"/>
                                <w:rPr>
                                  <w:rFonts w:ascii="Calibri"/>
                                  <w:sz w:val="16"/>
                                </w:rPr>
                              </w:pPr>
                              <w:r>
                                <w:rPr>
                                  <w:rFonts w:ascii="Calibri"/>
                                  <w:color w:val="585858"/>
                                  <w:spacing w:val="-5"/>
                                  <w:sz w:val="16"/>
                                </w:rPr>
                                <w:t>70</w:t>
                              </w:r>
                            </w:p>
                            <w:p>
                              <w:pPr>
                                <w:spacing w:line="240" w:lineRule="auto" w:before="59"/>
                                <w:rPr>
                                  <w:rFonts w:ascii="Calibri"/>
                                  <w:sz w:val="16"/>
                                </w:rPr>
                              </w:pPr>
                            </w:p>
                            <w:p>
                              <w:pPr>
                                <w:spacing w:before="0"/>
                                <w:ind w:left="498" w:right="0" w:firstLine="0"/>
                                <w:jc w:val="left"/>
                                <w:rPr>
                                  <w:rFonts w:ascii="Calibri"/>
                                  <w:sz w:val="16"/>
                                </w:rPr>
                              </w:pPr>
                              <w:r>
                                <w:rPr>
                                  <w:rFonts w:ascii="Calibri"/>
                                  <w:color w:val="585858"/>
                                  <w:spacing w:val="-5"/>
                                  <w:sz w:val="16"/>
                                </w:rPr>
                                <w:t>60</w:t>
                              </w:r>
                            </w:p>
                            <w:p>
                              <w:pPr>
                                <w:spacing w:line="240" w:lineRule="auto" w:before="59"/>
                                <w:rPr>
                                  <w:rFonts w:ascii="Calibri"/>
                                  <w:sz w:val="16"/>
                                </w:rPr>
                              </w:pPr>
                            </w:p>
                            <w:p>
                              <w:pPr>
                                <w:spacing w:before="0"/>
                                <w:ind w:left="498" w:right="0" w:firstLine="0"/>
                                <w:jc w:val="left"/>
                                <w:rPr>
                                  <w:rFonts w:ascii="Calibri"/>
                                  <w:sz w:val="16"/>
                                </w:rPr>
                              </w:pPr>
                              <w:r>
                                <w:rPr>
                                  <w:rFonts w:ascii="Calibri"/>
                                  <w:color w:val="585858"/>
                                  <w:spacing w:val="-5"/>
                                  <w:sz w:val="16"/>
                                </w:rPr>
                                <w:t>50</w:t>
                              </w:r>
                            </w:p>
                            <w:p>
                              <w:pPr>
                                <w:spacing w:line="240" w:lineRule="auto" w:before="60"/>
                                <w:rPr>
                                  <w:rFonts w:ascii="Calibri"/>
                                  <w:sz w:val="16"/>
                                </w:rPr>
                              </w:pPr>
                            </w:p>
                            <w:p>
                              <w:pPr>
                                <w:spacing w:before="0"/>
                                <w:ind w:left="498" w:right="0" w:firstLine="0"/>
                                <w:jc w:val="left"/>
                                <w:rPr>
                                  <w:rFonts w:ascii="Calibri"/>
                                  <w:sz w:val="16"/>
                                </w:rPr>
                              </w:pPr>
                              <w:r>
                                <w:rPr>
                                  <w:rFonts w:ascii="Calibri"/>
                                  <w:color w:val="585858"/>
                                  <w:spacing w:val="-5"/>
                                  <w:sz w:val="16"/>
                                </w:rPr>
                                <w:t>40</w:t>
                              </w:r>
                            </w:p>
                            <w:p>
                              <w:pPr>
                                <w:spacing w:line="240" w:lineRule="auto" w:before="59"/>
                                <w:rPr>
                                  <w:rFonts w:ascii="Calibri"/>
                                  <w:sz w:val="16"/>
                                </w:rPr>
                              </w:pPr>
                            </w:p>
                            <w:p>
                              <w:pPr>
                                <w:spacing w:before="1"/>
                                <w:ind w:left="498" w:right="0" w:firstLine="0"/>
                                <w:jc w:val="left"/>
                                <w:rPr>
                                  <w:rFonts w:ascii="Calibri"/>
                                  <w:sz w:val="16"/>
                                </w:rPr>
                              </w:pPr>
                              <w:r>
                                <w:rPr>
                                  <w:rFonts w:ascii="Calibri"/>
                                  <w:color w:val="585858"/>
                                  <w:spacing w:val="-5"/>
                                  <w:sz w:val="16"/>
                                </w:rPr>
                                <w:t>30</w:t>
                              </w:r>
                            </w:p>
                            <w:p>
                              <w:pPr>
                                <w:spacing w:line="240" w:lineRule="auto" w:before="59"/>
                                <w:rPr>
                                  <w:rFonts w:ascii="Calibri"/>
                                  <w:sz w:val="16"/>
                                </w:rPr>
                              </w:pPr>
                            </w:p>
                            <w:p>
                              <w:pPr>
                                <w:spacing w:before="0"/>
                                <w:ind w:left="498" w:right="0" w:firstLine="0"/>
                                <w:jc w:val="left"/>
                                <w:rPr>
                                  <w:rFonts w:ascii="Calibri"/>
                                  <w:sz w:val="16"/>
                                </w:rPr>
                              </w:pPr>
                              <w:r>
                                <w:rPr>
                                  <w:rFonts w:ascii="Calibri"/>
                                  <w:color w:val="585858"/>
                                  <w:spacing w:val="-5"/>
                                  <w:sz w:val="16"/>
                                </w:rPr>
                                <w:t>20</w:t>
                              </w:r>
                            </w:p>
                            <w:p>
                              <w:pPr>
                                <w:spacing w:line="240" w:lineRule="auto" w:before="60"/>
                                <w:rPr>
                                  <w:rFonts w:ascii="Calibri"/>
                                  <w:sz w:val="16"/>
                                </w:rPr>
                              </w:pPr>
                            </w:p>
                            <w:p>
                              <w:pPr>
                                <w:spacing w:before="0"/>
                                <w:ind w:left="498" w:right="0" w:firstLine="0"/>
                                <w:jc w:val="left"/>
                                <w:rPr>
                                  <w:rFonts w:ascii="Calibri"/>
                                  <w:sz w:val="16"/>
                                </w:rPr>
                              </w:pPr>
                              <w:r>
                                <w:rPr>
                                  <w:rFonts w:ascii="Calibri"/>
                                  <w:color w:val="585858"/>
                                  <w:spacing w:val="-5"/>
                                  <w:sz w:val="16"/>
                                </w:rPr>
                                <w:t>10</w:t>
                              </w:r>
                            </w:p>
                            <w:p>
                              <w:pPr>
                                <w:spacing w:line="240" w:lineRule="auto" w:before="59"/>
                                <w:rPr>
                                  <w:rFonts w:ascii="Calibri"/>
                                  <w:sz w:val="16"/>
                                </w:rPr>
                              </w:pPr>
                            </w:p>
                            <w:p>
                              <w:pPr>
                                <w:spacing w:before="0"/>
                                <w:ind w:left="579" w:right="0" w:firstLine="0"/>
                                <w:jc w:val="lef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7"/>
                                <w:rPr>
                                  <w:rFonts w:ascii="Calibri"/>
                                  <w:sz w:val="16"/>
                                </w:rPr>
                              </w:pPr>
                            </w:p>
                            <w:p>
                              <w:pPr>
                                <w:spacing w:before="0"/>
                                <w:ind w:left="758" w:right="160" w:firstLine="0"/>
                                <w:jc w:val="center"/>
                                <w:rPr>
                                  <w:rFonts w:ascii="Calibri"/>
                                  <w:b/>
                                  <w:sz w:val="16"/>
                                </w:rPr>
                              </w:pPr>
                              <w:r>
                                <w:rPr>
                                  <w:rFonts w:ascii="Calibri"/>
                                  <w:b/>
                                  <w:color w:val="585858"/>
                                  <w:spacing w:val="-2"/>
                                  <w:sz w:val="16"/>
                                </w:rPr>
                                <w:t>Naira</w:t>
                              </w:r>
                            </w:p>
                          </w:txbxContent>
                        </wps:txbx>
                        <wps:bodyPr wrap="square" lIns="0" tIns="0" rIns="0" bIns="0" rtlCol="0">
                          <a:noAutofit/>
                        </wps:bodyPr>
                      </wps:wsp>
                    </wpg:wgp>
                  </a:graphicData>
                </a:graphic>
              </wp:anchor>
            </w:drawing>
          </mc:Choice>
          <mc:Fallback>
            <w:pict>
              <v:group style="position:absolute;margin-left:67.025002pt;margin-top:-300.92688pt;width:514.4pt;height:303.05pt;mso-position-horizontal-relative:page;mso-position-vertical-relative:paragraph;z-index:-20250624" id="docshapegroup395" coordorigin="1341,-6019" coordsize="10288,6061">
                <v:shape style="position:absolute;left:6178;top:-5575;width:5450;height:5617" id="docshape396" coordorigin="6179,-5575" coordsize="5450,5617" path="m6971,-249l6967,-293,6956,-337,6938,-383,6913,-430,6880,-478,6839,-529,6815,-555,6791,-581,6777,-593,6777,-259,6774,-231,6763,-206,6746,-184,6724,-166,6699,-156,6671,-154,6641,-158,6607,-171,6570,-193,6530,-224,6486,-265,6445,-309,6414,-349,6392,-386,6379,-420,6374,-450,6377,-478,6387,-502,6403,-524,6425,-541,6450,-551,6478,-555,6508,-551,6541,-539,6577,-518,6615,-489,6656,-451,6701,-403,6736,-360,6759,-322,6773,-288,6777,-259,6777,-593,6719,-645,6647,-695,6577,-729,6507,-748,6441,-752,6378,-739,6318,-710,6263,-664,6219,-610,6191,-551,6191,-551,6179,-488,6183,-420,6203,-350,6238,-279,6288,-206,6353,-133,6406,-85,6457,-45,6508,-12,6558,12,6606,29,6652,39,6696,42,6737,38,6776,27,6815,9,6852,-17,6889,-49,6920,-86,6945,-124,6957,-154,6961,-164,6970,-206,6971,-249xm7402,-583l6951,-1035,7085,-1170,6937,-1318,6536,-917,6684,-769,6819,-903,7271,-452,7402,-583xm7928,-1110l7683,-1355,7849,-1520,7728,-1641,7562,-1476,7458,-1580,7651,-1774,7522,-1903,7196,-1577,7796,-977,7928,-1110xm8330,-1511l7731,-2111,7599,-1979,8198,-1379,8330,-1511xm8834,-2015l8234,-2615,8110,-2491,8442,-2158,8372,-2183,8090,-2281,7949,-2330,7826,-2207,8426,-1607,8550,-1731,8221,-2060,8302,-2031,8628,-1919,8710,-1891,8834,-2015xm9343,-2524l8980,-2735,8928,-2765,8928,-2566,8834,-2472,8792,-2538,8665,-2735,8928,-2566,8928,-2765,8583,-2964,8439,-2820,8520,-2682,8799,-2198,8879,-2060,9013,-2194,8935,-2314,9085,-2464,9205,-2386,9283,-2464,9291,-2472,9343,-2524xm9723,-2904l9575,-3052,9370,-2846,8918,-3298,8786,-3166,9385,-2566,9723,-2904xm10275,-3540l10271,-3573,10263,-3608,10250,-3644,10233,-3681,10211,-3720,10185,-3759,10020,-3692,10042,-3661,10059,-3631,10071,-3603,10079,-3578,10082,-3554,10078,-3531,10068,-3510,10052,-3490,10031,-3474,10008,-3465,9982,-3462,9954,-3467,9923,-3480,9886,-3503,9844,-3537,9796,-3582,9760,-3621,9731,-3656,9710,-3689,9696,-3718,9687,-3754,9687,-3785,9696,-3813,9714,-3838,9724,-3847,9736,-3854,9748,-3859,9761,-3862,9775,-3863,9790,-3863,9805,-3861,9821,-3856,9832,-3852,9844,-3847,9858,-3839,9874,-3829,9954,-3982,9897,-4014,9843,-4036,9792,-4050,9745,-4054,9699,-4049,9656,-4034,9613,-4009,9572,-3973,9528,-3920,9500,-3862,9488,-3800,9493,-3734,9513,-3665,9548,-3595,9599,-3522,9665,-3449,9721,-3397,9775,-3355,9828,-3322,9881,-3297,9930,-3281,9976,-3272,10018,-3269,10057,-3274,10093,-3285,10128,-3303,10164,-3328,10198,-3359,10224,-3388,10245,-3417,10260,-3447,10270,-3477,10274,-3508,10275,-3540xm10748,-4025l10743,-4069,10732,-4113,10714,-4159,10689,-4206,10656,-4255,10615,-4305,10591,-4331,10567,-4357,10553,-4369,10553,-4035,10550,-4007,10539,-3982,10522,-3960,10500,-3942,10475,-3932,10447,-3930,10417,-3934,10383,-3947,10346,-3969,10306,-4000,10262,-4040,10221,-4084,10190,-4125,10168,-4162,10155,-4196,10150,-4227,10153,-4254,10163,-4278,10179,-4300,10201,-4317,10226,-4327,10254,-4331,10284,-4327,10317,-4315,10353,-4294,10391,-4265,10432,-4227,10477,-4179,10512,-4136,10535,-4098,10549,-4064,10553,-4035,10553,-4369,10495,-4421,10423,-4471,10353,-4505,10284,-4524,10217,-4528,10154,-4515,10095,-4486,10039,-4440,9995,-4386,9967,-4327,9955,-4264,9959,-4196,9979,-4126,10014,-4055,10064,-3983,10129,-3910,10182,-3861,10233,-3821,10284,-3788,10334,-3764,10382,-3747,10428,-3737,10472,-3734,10513,-3738,10552,-3749,10591,-3767,10628,-3793,10665,-3825,10697,-3862,10721,-3900,10733,-3930,10737,-3940,10746,-3982,10748,-4025xm11074,-4255l10851,-4478,10924,-4550,10958,-4591,10963,-4599,10981,-4632,10992,-4676,10991,-4720,10980,-4765,10963,-4802,10959,-4810,10928,-4855,10888,-4900,10844,-4940,10801,-4970,10797,-4971,10797,-4704,10796,-4687,10790,-4669,10779,-4650,10762,-4632,10730,-4599,10596,-4733,10634,-4771,10652,-4786,10670,-4797,10687,-4802,10704,-4801,10720,-4797,10736,-4789,10751,-4780,10765,-4767,10778,-4752,10787,-4737,10794,-4721,10797,-4704,10797,-4971,10758,-4990,10716,-5001,10675,-5002,10636,-4993,10598,-4972,10561,-4942,10416,-4797,10342,-4722,10942,-4123,11074,-4255xm11628,-4809l11377,-5060,11350,-5134,11247,-5428,11194,-5575,11048,-5429,11165,-5140,10876,-5257,10730,-5110,10877,-5058,11098,-4981,11245,-4928,11496,-4677,11628,-4809xe" filled="true" fillcolor="#a4a4a4" stroked="false">
                  <v:path arrowok="t"/>
                  <v:fill opacity="32896f" type="solid"/>
                </v:shape>
                <v:rect style="position:absolute;left:1348;top:-6012;width:9360;height:4752" id="docshape397" filled="true" fillcolor="#ffffff" stroked="false">
                  <v:fill type="solid"/>
                </v:rect>
                <v:shape style="position:absolute;left:2164;top:-5792;width:8324;height:3601" type="#_x0000_t75" id="docshape398" stroked="false">
                  <v:imagedata r:id="rId17" o:title=""/>
                </v:shape>
                <v:shape style="position:absolute;left:2164;top:-5792;width:8324;height:3152" id="docshape399" coordorigin="2164,-5791" coordsize="8324,3152" path="m2164,-2640l10488,-2640m2164,-3091l10488,-3091m2164,-3540l10488,-3540m2164,-3991l10488,-3991m2164,-4440l10488,-4440m2164,-4891l10488,-4891m2164,-5340l10488,-5340m2164,-5791l10488,-5791e" filled="false" stroked="true" strokeweight=".75pt" strokecolor="#d9d9d9">
                  <v:path arrowok="t"/>
                  <v:stroke dashstyle="solid"/>
                </v:shape>
                <v:shape style="position:absolute;left:2270;top:-5792;width:8112;height:3601" id="docshape400" coordorigin="2270,-5791" coordsize="8112,3601" path="m2270,-5791l2270,-2190m2484,-5791l2484,-2190m2698,-5791l2698,-2190m2911,-5791l2911,-2190m3125,-5791l3125,-2190m3338,-5791l3338,-2190m3552,-5791l3552,-2190m3766,-5791l3766,-2190m3979,-5791l3979,-2190m4190,-5791l4190,-2190m4404,-5791l4404,-2190m4618,-5791l4618,-2190m4831,-5791l4831,-2190m5045,-5791l5045,-2190m5258,-5791l5258,-2190m5472,-5791l5472,-2190m5686,-5791l5686,-2190m5899,-5791l5899,-2190m6113,-5791l6113,-2190m6326,-5791l6326,-2190m6540,-5791l6540,-2190m6754,-5791l6754,-2190m6967,-5791l6967,-2190m7181,-5791l7181,-2190m7392,-5791l7392,-2190m7606,-5791l7606,-2190m7819,-5791l7819,-2190m8033,-5791l8033,-2190m8246,-5791l8246,-2190m8460,-5791l8460,-2190m8674,-5791l8674,-2190m8887,-5791l8887,-2190m9101,-5791l9101,-2190m9314,-5791l9314,-2190m9528,-5791l9528,-2190m9742,-5791l9742,-2190m9955,-5791l9955,-2190m10169,-5791l10169,-2190m10382,-5791l10382,-2190e" filled="false" stroked="true" strokeweight=".75pt" strokecolor="#d9d9d9">
                  <v:path arrowok="t"/>
                  <v:stroke dashstyle="solid"/>
                </v:shape>
                <v:shape style="position:absolute;left:2164;top:-5792;width:8324;height:3601" id="docshape401" coordorigin="2164,-5791" coordsize="8324,3601" path="m2164,-5791l2164,-2190m2378,-5791l2378,-2190m2590,-5791l2590,-2190m2803,-5791l2803,-2190m3017,-5791l3017,-2190m3230,-5791l3230,-2190m3444,-5791l3444,-2190m3658,-5791l3658,-2190m3871,-5791l3871,-2190m4085,-5791l4085,-2190m4298,-5791l4298,-2190m4512,-5791l4512,-2190m4726,-5791l4726,-2190m4939,-5791l4939,-2190m5153,-5791l5153,-2190m5366,-5791l5366,-2190m5580,-5791l5580,-2190m5791,-5791l5791,-2190m6005,-5791l6005,-2190m6218,-5791l6218,-2190m6432,-5791l6432,-2190m6646,-5791l6646,-2190m6859,-5791l6859,-2190m7073,-5791l7073,-2190m7286,-5791l7286,-2190m7500,-5791l7500,-2190m7714,-5791l7714,-2190m7927,-5791l7927,-2190m8141,-5791l8141,-2190m8354,-5791l8354,-2190m8568,-5791l8568,-2190m8782,-5791l8782,-2190m8993,-5791l8993,-2190m9206,-5791l9206,-2190m9420,-5791l9420,-2190m9634,-5791l9634,-2190m9847,-5791l9847,-2190m10061,-5791l10061,-2190m10274,-5791l10274,-2190m10488,-5791l10488,-2190e" filled="false" stroked="true" strokeweight=".75pt" strokecolor="#d9d9d9">
                  <v:path arrowok="t"/>
                  <v:stroke dashstyle="solid"/>
                </v:shape>
                <v:line style="position:absolute" from="2164,-2190" to="10488,-2190" stroked="true" strokeweight=".75pt" strokecolor="#d9d9d9">
                  <v:stroke dashstyle="solid"/>
                </v:line>
                <v:shape style="position:absolute;left:2270;top:-5354;width:8111;height:3163" id="docshape402" coordorigin="2271,-5353" coordsize="8111,3163" path="m2271,-2191l2484,-2191,2698,-2191,2911,-2191,3125,-2191,3338,-2191,3552,-2193,3766,-2193,3979,-2196,4190,-2203,4404,-2201,4618,-2210,4831,-2270,5045,-2244,5258,-2258,5472,-2263,5686,-2282,5899,-2321,6113,-4860,6326,-2477,6540,-2508,6754,-2640,6967,-2529,7181,-2697,7392,-2925,7606,-2997,7819,-3653,8033,-5133,8246,-3201,8460,-3461,8674,-4044,8887,-3689,9101,-3965,9314,-3842,9528,-4049,9742,-3823,9955,-4452,10169,-4620,10381,-5353e" filled="false" stroked="true" strokeweight="1.75pt" strokecolor="#4f81bc">
                  <v:path arrowok="t"/>
                  <v:stroke dashstyle="solid"/>
                </v:shape>
                <v:shape style="position:absolute;left:1440;top:-1231;width:7308;height:266" type="#_x0000_t202" id="docshape403" filled="false" stroked="false">
                  <v:textbox inset="0,0,0,0">
                    <w:txbxContent>
                      <w:p>
                        <w:pPr>
                          <w:spacing w:line="266" w:lineRule="exact" w:before="0"/>
                          <w:ind w:left="0" w:right="0" w:firstLine="0"/>
                          <w:jc w:val="left"/>
                          <w:rPr>
                            <w:sz w:val="24"/>
                          </w:rPr>
                        </w:pPr>
                        <w:r>
                          <w:rPr>
                            <w:sz w:val="24"/>
                          </w:rPr>
                          <w:t>Source:</w:t>
                        </w:r>
                        <w:r>
                          <w:rPr>
                            <w:spacing w:val="-2"/>
                            <w:sz w:val="24"/>
                          </w:rPr>
                          <w:t> </w:t>
                        </w:r>
                        <w:r>
                          <w:rPr>
                            <w:sz w:val="24"/>
                          </w:rPr>
                          <w:t>Researcher’s</w:t>
                        </w:r>
                        <w:r>
                          <w:rPr>
                            <w:spacing w:val="-3"/>
                            <w:sz w:val="24"/>
                          </w:rPr>
                          <w:t> </w:t>
                        </w:r>
                        <w:r>
                          <w:rPr>
                            <w:sz w:val="24"/>
                          </w:rPr>
                          <w:t>own</w:t>
                        </w:r>
                        <w:r>
                          <w:rPr>
                            <w:spacing w:val="-2"/>
                            <w:sz w:val="24"/>
                          </w:rPr>
                          <w:t> </w:t>
                        </w:r>
                        <w:r>
                          <w:rPr>
                            <w:sz w:val="24"/>
                          </w:rPr>
                          <w:t>computation</w:t>
                        </w:r>
                        <w:r>
                          <w:rPr>
                            <w:spacing w:val="-1"/>
                            <w:sz w:val="24"/>
                          </w:rPr>
                          <w:t> </w:t>
                        </w:r>
                        <w:r>
                          <w:rPr>
                            <w:sz w:val="24"/>
                          </w:rPr>
                          <w:t>using</w:t>
                        </w:r>
                        <w:r>
                          <w:rPr>
                            <w:spacing w:val="-2"/>
                            <w:sz w:val="24"/>
                          </w:rPr>
                          <w:t> </w:t>
                        </w:r>
                        <w:r>
                          <w:rPr>
                            <w:sz w:val="24"/>
                          </w:rPr>
                          <w:t>Microsoft</w:t>
                        </w:r>
                        <w:r>
                          <w:rPr>
                            <w:spacing w:val="-2"/>
                            <w:sz w:val="24"/>
                          </w:rPr>
                          <w:t> </w:t>
                        </w:r>
                        <w:r>
                          <w:rPr>
                            <w:sz w:val="24"/>
                          </w:rPr>
                          <w:t>Excel</w:t>
                        </w:r>
                        <w:r>
                          <w:rPr>
                            <w:spacing w:val="1"/>
                            <w:sz w:val="24"/>
                          </w:rPr>
                          <w:t> </w:t>
                        </w:r>
                        <w:r>
                          <w:rPr>
                            <w:sz w:val="24"/>
                          </w:rPr>
                          <w:t>Output,</w:t>
                        </w:r>
                        <w:r>
                          <w:rPr>
                            <w:spacing w:val="-1"/>
                            <w:sz w:val="24"/>
                          </w:rPr>
                          <w:t> </w:t>
                        </w:r>
                        <w:r>
                          <w:rPr>
                            <w:spacing w:val="-4"/>
                            <w:sz w:val="24"/>
                          </w:rPr>
                          <w:t>2021</w:t>
                        </w:r>
                      </w:p>
                    </w:txbxContent>
                  </v:textbox>
                  <w10:wrap type="none"/>
                </v:shape>
                <v:shape style="position:absolute;left:1440;top:-403;width:9044;height:266" type="#_x0000_t202" id="docshape404" filled="false" stroked="false">
                  <v:textbox inset="0,0,0,0">
                    <w:txbxContent>
                      <w:p>
                        <w:pPr>
                          <w:spacing w:line="266" w:lineRule="exact" w:before="0"/>
                          <w:ind w:left="0" w:right="0" w:firstLine="0"/>
                          <w:jc w:val="left"/>
                          <w:rPr>
                            <w:sz w:val="24"/>
                          </w:rPr>
                        </w:pPr>
                        <w:r>
                          <w:rPr>
                            <w:sz w:val="24"/>
                          </w:rPr>
                          <w:t>Fig.</w:t>
                        </w:r>
                        <w:r>
                          <w:rPr>
                            <w:spacing w:val="70"/>
                            <w:sz w:val="24"/>
                          </w:rPr>
                          <w:t> </w:t>
                        </w:r>
                        <w:r>
                          <w:rPr>
                            <w:sz w:val="24"/>
                          </w:rPr>
                          <w:t>4.1.4</w:t>
                        </w:r>
                        <w:r>
                          <w:rPr>
                            <w:spacing w:val="71"/>
                            <w:sz w:val="24"/>
                          </w:rPr>
                          <w:t> </w:t>
                        </w:r>
                        <w:r>
                          <w:rPr>
                            <w:sz w:val="24"/>
                          </w:rPr>
                          <w:t>above</w:t>
                        </w:r>
                        <w:r>
                          <w:rPr>
                            <w:spacing w:val="69"/>
                            <w:sz w:val="24"/>
                          </w:rPr>
                          <w:t> </w:t>
                        </w:r>
                        <w:r>
                          <w:rPr>
                            <w:sz w:val="24"/>
                          </w:rPr>
                          <w:t>showed</w:t>
                        </w:r>
                        <w:r>
                          <w:rPr>
                            <w:spacing w:val="70"/>
                            <w:sz w:val="24"/>
                          </w:rPr>
                          <w:t> </w:t>
                        </w:r>
                        <w:r>
                          <w:rPr>
                            <w:sz w:val="24"/>
                          </w:rPr>
                          <w:t>that</w:t>
                        </w:r>
                        <w:r>
                          <w:rPr>
                            <w:spacing w:val="72"/>
                            <w:sz w:val="24"/>
                          </w:rPr>
                          <w:t> </w:t>
                        </w:r>
                        <w:r>
                          <w:rPr>
                            <w:sz w:val="24"/>
                          </w:rPr>
                          <w:t>Agricultural</w:t>
                        </w:r>
                        <w:r>
                          <w:rPr>
                            <w:spacing w:val="70"/>
                            <w:sz w:val="24"/>
                          </w:rPr>
                          <w:t> </w:t>
                        </w:r>
                        <w:r>
                          <w:rPr>
                            <w:sz w:val="24"/>
                          </w:rPr>
                          <w:t>Expenditure</w:t>
                        </w:r>
                        <w:r>
                          <w:rPr>
                            <w:spacing w:val="69"/>
                            <w:sz w:val="24"/>
                          </w:rPr>
                          <w:t> </w:t>
                        </w:r>
                        <w:r>
                          <w:rPr>
                            <w:sz w:val="24"/>
                          </w:rPr>
                          <w:t>on</w:t>
                        </w:r>
                        <w:r>
                          <w:rPr>
                            <w:spacing w:val="72"/>
                            <w:sz w:val="24"/>
                          </w:rPr>
                          <w:t> </w:t>
                        </w:r>
                        <w:r>
                          <w:rPr>
                            <w:sz w:val="24"/>
                          </w:rPr>
                          <w:t>Training</w:t>
                        </w:r>
                        <w:r>
                          <w:rPr>
                            <w:spacing w:val="71"/>
                            <w:sz w:val="24"/>
                          </w:rPr>
                          <w:t> </w:t>
                        </w:r>
                        <w:r>
                          <w:rPr>
                            <w:sz w:val="24"/>
                          </w:rPr>
                          <w:t>(AET)</w:t>
                        </w:r>
                        <w:r>
                          <w:rPr>
                            <w:spacing w:val="69"/>
                            <w:sz w:val="24"/>
                          </w:rPr>
                          <w:t> </w:t>
                        </w:r>
                        <w:r>
                          <w:rPr>
                            <w:sz w:val="24"/>
                          </w:rPr>
                          <w:t>was</w:t>
                        </w:r>
                        <w:r>
                          <w:rPr>
                            <w:spacing w:val="71"/>
                            <w:sz w:val="24"/>
                          </w:rPr>
                          <w:t> </w:t>
                        </w:r>
                        <w:r>
                          <w:rPr>
                            <w:spacing w:val="-2"/>
                            <w:sz w:val="24"/>
                          </w:rPr>
                          <w:t>almost</w:t>
                        </w:r>
                      </w:p>
                    </w:txbxContent>
                  </v:textbox>
                  <w10:wrap type="none"/>
                </v:shape>
                <v:shape style="position:absolute;left:1348;top:-6012;width:9360;height:4752" type="#_x0000_t202" id="docshape405" filled="false" stroked="true" strokeweight=".75pt" strokecolor="#d9d9d9">
                  <v:textbox inset="0,0,0,0">
                    <w:txbxContent>
                      <w:p>
                        <w:pPr>
                          <w:spacing w:before="105"/>
                          <w:ind w:left="498" w:right="0" w:firstLine="0"/>
                          <w:jc w:val="left"/>
                          <w:rPr>
                            <w:rFonts w:ascii="Calibri"/>
                            <w:sz w:val="16"/>
                          </w:rPr>
                        </w:pPr>
                        <w:r>
                          <w:rPr>
                            <w:rFonts w:ascii="Calibri"/>
                            <w:color w:val="585858"/>
                            <w:spacing w:val="-5"/>
                            <w:sz w:val="16"/>
                          </w:rPr>
                          <w:t>80</w:t>
                        </w:r>
                      </w:p>
                      <w:p>
                        <w:pPr>
                          <w:spacing w:line="240" w:lineRule="auto" w:before="59"/>
                          <w:rPr>
                            <w:rFonts w:ascii="Calibri"/>
                            <w:sz w:val="16"/>
                          </w:rPr>
                        </w:pPr>
                      </w:p>
                      <w:p>
                        <w:pPr>
                          <w:spacing w:before="1"/>
                          <w:ind w:left="498" w:right="0" w:firstLine="0"/>
                          <w:jc w:val="left"/>
                          <w:rPr>
                            <w:rFonts w:ascii="Calibri"/>
                            <w:sz w:val="16"/>
                          </w:rPr>
                        </w:pPr>
                        <w:r>
                          <w:rPr>
                            <w:rFonts w:ascii="Calibri"/>
                            <w:color w:val="585858"/>
                            <w:spacing w:val="-5"/>
                            <w:sz w:val="16"/>
                          </w:rPr>
                          <w:t>70</w:t>
                        </w:r>
                      </w:p>
                      <w:p>
                        <w:pPr>
                          <w:spacing w:line="240" w:lineRule="auto" w:before="59"/>
                          <w:rPr>
                            <w:rFonts w:ascii="Calibri"/>
                            <w:sz w:val="16"/>
                          </w:rPr>
                        </w:pPr>
                      </w:p>
                      <w:p>
                        <w:pPr>
                          <w:spacing w:before="0"/>
                          <w:ind w:left="498" w:right="0" w:firstLine="0"/>
                          <w:jc w:val="left"/>
                          <w:rPr>
                            <w:rFonts w:ascii="Calibri"/>
                            <w:sz w:val="16"/>
                          </w:rPr>
                        </w:pPr>
                        <w:r>
                          <w:rPr>
                            <w:rFonts w:ascii="Calibri"/>
                            <w:color w:val="585858"/>
                            <w:spacing w:val="-5"/>
                            <w:sz w:val="16"/>
                          </w:rPr>
                          <w:t>60</w:t>
                        </w:r>
                      </w:p>
                      <w:p>
                        <w:pPr>
                          <w:spacing w:line="240" w:lineRule="auto" w:before="59"/>
                          <w:rPr>
                            <w:rFonts w:ascii="Calibri"/>
                            <w:sz w:val="16"/>
                          </w:rPr>
                        </w:pPr>
                      </w:p>
                      <w:p>
                        <w:pPr>
                          <w:spacing w:before="0"/>
                          <w:ind w:left="498" w:right="0" w:firstLine="0"/>
                          <w:jc w:val="left"/>
                          <w:rPr>
                            <w:rFonts w:ascii="Calibri"/>
                            <w:sz w:val="16"/>
                          </w:rPr>
                        </w:pPr>
                        <w:r>
                          <w:rPr>
                            <w:rFonts w:ascii="Calibri"/>
                            <w:color w:val="585858"/>
                            <w:spacing w:val="-5"/>
                            <w:sz w:val="16"/>
                          </w:rPr>
                          <w:t>50</w:t>
                        </w:r>
                      </w:p>
                      <w:p>
                        <w:pPr>
                          <w:spacing w:line="240" w:lineRule="auto" w:before="60"/>
                          <w:rPr>
                            <w:rFonts w:ascii="Calibri"/>
                            <w:sz w:val="16"/>
                          </w:rPr>
                        </w:pPr>
                      </w:p>
                      <w:p>
                        <w:pPr>
                          <w:spacing w:before="0"/>
                          <w:ind w:left="498" w:right="0" w:firstLine="0"/>
                          <w:jc w:val="left"/>
                          <w:rPr>
                            <w:rFonts w:ascii="Calibri"/>
                            <w:sz w:val="16"/>
                          </w:rPr>
                        </w:pPr>
                        <w:r>
                          <w:rPr>
                            <w:rFonts w:ascii="Calibri"/>
                            <w:color w:val="585858"/>
                            <w:spacing w:val="-5"/>
                            <w:sz w:val="16"/>
                          </w:rPr>
                          <w:t>40</w:t>
                        </w:r>
                      </w:p>
                      <w:p>
                        <w:pPr>
                          <w:spacing w:line="240" w:lineRule="auto" w:before="59"/>
                          <w:rPr>
                            <w:rFonts w:ascii="Calibri"/>
                            <w:sz w:val="16"/>
                          </w:rPr>
                        </w:pPr>
                      </w:p>
                      <w:p>
                        <w:pPr>
                          <w:spacing w:before="1"/>
                          <w:ind w:left="498" w:right="0" w:firstLine="0"/>
                          <w:jc w:val="left"/>
                          <w:rPr>
                            <w:rFonts w:ascii="Calibri"/>
                            <w:sz w:val="16"/>
                          </w:rPr>
                        </w:pPr>
                        <w:r>
                          <w:rPr>
                            <w:rFonts w:ascii="Calibri"/>
                            <w:color w:val="585858"/>
                            <w:spacing w:val="-5"/>
                            <w:sz w:val="16"/>
                          </w:rPr>
                          <w:t>30</w:t>
                        </w:r>
                      </w:p>
                      <w:p>
                        <w:pPr>
                          <w:spacing w:line="240" w:lineRule="auto" w:before="59"/>
                          <w:rPr>
                            <w:rFonts w:ascii="Calibri"/>
                            <w:sz w:val="16"/>
                          </w:rPr>
                        </w:pPr>
                      </w:p>
                      <w:p>
                        <w:pPr>
                          <w:spacing w:before="0"/>
                          <w:ind w:left="498" w:right="0" w:firstLine="0"/>
                          <w:jc w:val="left"/>
                          <w:rPr>
                            <w:rFonts w:ascii="Calibri"/>
                            <w:sz w:val="16"/>
                          </w:rPr>
                        </w:pPr>
                        <w:r>
                          <w:rPr>
                            <w:rFonts w:ascii="Calibri"/>
                            <w:color w:val="585858"/>
                            <w:spacing w:val="-5"/>
                            <w:sz w:val="16"/>
                          </w:rPr>
                          <w:t>20</w:t>
                        </w:r>
                      </w:p>
                      <w:p>
                        <w:pPr>
                          <w:spacing w:line="240" w:lineRule="auto" w:before="60"/>
                          <w:rPr>
                            <w:rFonts w:ascii="Calibri"/>
                            <w:sz w:val="16"/>
                          </w:rPr>
                        </w:pPr>
                      </w:p>
                      <w:p>
                        <w:pPr>
                          <w:spacing w:before="0"/>
                          <w:ind w:left="498" w:right="0" w:firstLine="0"/>
                          <w:jc w:val="left"/>
                          <w:rPr>
                            <w:rFonts w:ascii="Calibri"/>
                            <w:sz w:val="16"/>
                          </w:rPr>
                        </w:pPr>
                        <w:r>
                          <w:rPr>
                            <w:rFonts w:ascii="Calibri"/>
                            <w:color w:val="585858"/>
                            <w:spacing w:val="-5"/>
                            <w:sz w:val="16"/>
                          </w:rPr>
                          <w:t>10</w:t>
                        </w:r>
                      </w:p>
                      <w:p>
                        <w:pPr>
                          <w:spacing w:line="240" w:lineRule="auto" w:before="59"/>
                          <w:rPr>
                            <w:rFonts w:ascii="Calibri"/>
                            <w:sz w:val="16"/>
                          </w:rPr>
                        </w:pPr>
                      </w:p>
                      <w:p>
                        <w:pPr>
                          <w:spacing w:before="0"/>
                          <w:ind w:left="579" w:right="0" w:firstLine="0"/>
                          <w:jc w:val="lef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7"/>
                          <w:rPr>
                            <w:rFonts w:ascii="Calibri"/>
                            <w:sz w:val="16"/>
                          </w:rPr>
                        </w:pPr>
                      </w:p>
                      <w:p>
                        <w:pPr>
                          <w:spacing w:before="0"/>
                          <w:ind w:left="758" w:right="160" w:firstLine="0"/>
                          <w:jc w:val="center"/>
                          <w:rPr>
                            <w:rFonts w:ascii="Calibri"/>
                            <w:b/>
                            <w:sz w:val="16"/>
                          </w:rPr>
                        </w:pPr>
                        <w:r>
                          <w:rPr>
                            <w:rFonts w:ascii="Calibri"/>
                            <w:b/>
                            <w:color w:val="585858"/>
                            <w:spacing w:val="-2"/>
                            <w:sz w:val="16"/>
                          </w:rPr>
                          <w:t>Naira</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60736">
                <wp:simplePos x="0" y="0"/>
                <wp:positionH relativeFrom="page">
                  <wp:posOffset>1386839</wp:posOffset>
                </wp:positionH>
                <wp:positionV relativeFrom="paragraph">
                  <wp:posOffset>-1338315</wp:posOffset>
                </wp:positionV>
                <wp:extent cx="5278755" cy="23177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5278755" cy="231775"/>
                        </a:xfrm>
                        <a:prstGeom prst="rect">
                          <a:avLst/>
                        </a:prstGeom>
                      </wps:spPr>
                      <wps:txbx>
                        <w:txbxContent>
                          <w:p>
                            <w:pPr>
                              <w:spacing w:line="184" w:lineRule="exact" w:before="0"/>
                              <w:ind w:left="20" w:right="0" w:firstLine="0"/>
                              <w:jc w:val="left"/>
                              <w:rPr>
                                <w:rFonts w:ascii="Calibri"/>
                                <w:sz w:val="16"/>
                              </w:rPr>
                            </w:pPr>
                            <w:r>
                              <w:rPr>
                                <w:rFonts w:ascii="Calibri"/>
                                <w:color w:val="585858"/>
                                <w:spacing w:val="-4"/>
                                <w:sz w:val="16"/>
                              </w:rPr>
                              <w:t>1981</w:t>
                            </w:r>
                          </w:p>
                          <w:p>
                            <w:pPr>
                              <w:spacing w:before="18"/>
                              <w:ind w:left="20" w:right="0" w:firstLine="0"/>
                              <w:jc w:val="left"/>
                              <w:rPr>
                                <w:rFonts w:ascii="Calibri"/>
                                <w:sz w:val="16"/>
                              </w:rPr>
                            </w:pPr>
                            <w:r>
                              <w:rPr>
                                <w:rFonts w:ascii="Calibri"/>
                                <w:color w:val="585858"/>
                                <w:spacing w:val="-4"/>
                                <w:sz w:val="16"/>
                              </w:rPr>
                              <w:t>1982</w:t>
                            </w:r>
                          </w:p>
                          <w:p>
                            <w:pPr>
                              <w:spacing w:before="18"/>
                              <w:ind w:left="20" w:right="0" w:firstLine="0"/>
                              <w:jc w:val="left"/>
                              <w:rPr>
                                <w:rFonts w:ascii="Calibri"/>
                                <w:sz w:val="16"/>
                              </w:rPr>
                            </w:pPr>
                            <w:r>
                              <w:rPr>
                                <w:rFonts w:ascii="Calibri"/>
                                <w:color w:val="585858"/>
                                <w:spacing w:val="-4"/>
                                <w:sz w:val="16"/>
                              </w:rPr>
                              <w:t>1983</w:t>
                            </w:r>
                          </w:p>
                          <w:p>
                            <w:pPr>
                              <w:spacing w:before="18"/>
                              <w:ind w:left="20" w:right="0" w:firstLine="0"/>
                              <w:jc w:val="left"/>
                              <w:rPr>
                                <w:rFonts w:ascii="Calibri"/>
                                <w:sz w:val="16"/>
                              </w:rPr>
                            </w:pPr>
                            <w:r>
                              <w:rPr>
                                <w:rFonts w:ascii="Calibri"/>
                                <w:color w:val="585858"/>
                                <w:spacing w:val="-4"/>
                                <w:sz w:val="16"/>
                              </w:rPr>
                              <w:t>1984</w:t>
                            </w:r>
                          </w:p>
                          <w:p>
                            <w:pPr>
                              <w:spacing w:before="18"/>
                              <w:ind w:left="20" w:right="0" w:firstLine="0"/>
                              <w:jc w:val="left"/>
                              <w:rPr>
                                <w:rFonts w:ascii="Calibri"/>
                                <w:sz w:val="16"/>
                              </w:rPr>
                            </w:pPr>
                            <w:r>
                              <w:rPr>
                                <w:rFonts w:ascii="Calibri"/>
                                <w:color w:val="585858"/>
                                <w:spacing w:val="-4"/>
                                <w:sz w:val="16"/>
                              </w:rPr>
                              <w:t>1985</w:t>
                            </w:r>
                          </w:p>
                          <w:p>
                            <w:pPr>
                              <w:spacing w:before="19"/>
                              <w:ind w:left="20" w:right="0" w:firstLine="0"/>
                              <w:jc w:val="left"/>
                              <w:rPr>
                                <w:rFonts w:ascii="Calibri"/>
                                <w:sz w:val="16"/>
                              </w:rPr>
                            </w:pPr>
                            <w:r>
                              <w:rPr>
                                <w:rFonts w:ascii="Calibri"/>
                                <w:color w:val="585858"/>
                                <w:spacing w:val="-4"/>
                                <w:sz w:val="16"/>
                              </w:rPr>
                              <w:t>1986</w:t>
                            </w:r>
                          </w:p>
                          <w:p>
                            <w:pPr>
                              <w:spacing w:before="18"/>
                              <w:ind w:left="20" w:right="0" w:firstLine="0"/>
                              <w:jc w:val="left"/>
                              <w:rPr>
                                <w:rFonts w:ascii="Calibri"/>
                                <w:sz w:val="16"/>
                              </w:rPr>
                            </w:pPr>
                            <w:r>
                              <w:rPr>
                                <w:rFonts w:ascii="Calibri"/>
                                <w:color w:val="585858"/>
                                <w:spacing w:val="-4"/>
                                <w:sz w:val="16"/>
                              </w:rPr>
                              <w:t>1987</w:t>
                            </w:r>
                          </w:p>
                          <w:p>
                            <w:pPr>
                              <w:spacing w:before="18"/>
                              <w:ind w:left="20" w:right="0" w:firstLine="0"/>
                              <w:jc w:val="left"/>
                              <w:rPr>
                                <w:rFonts w:ascii="Calibri"/>
                                <w:sz w:val="16"/>
                              </w:rPr>
                            </w:pPr>
                            <w:r>
                              <w:rPr>
                                <w:rFonts w:ascii="Calibri"/>
                                <w:color w:val="585858"/>
                                <w:spacing w:val="-4"/>
                                <w:sz w:val="16"/>
                              </w:rPr>
                              <w:t>1988</w:t>
                            </w:r>
                          </w:p>
                          <w:p>
                            <w:pPr>
                              <w:spacing w:before="18"/>
                              <w:ind w:left="20" w:right="0" w:firstLine="0"/>
                              <w:jc w:val="left"/>
                              <w:rPr>
                                <w:rFonts w:ascii="Calibri"/>
                                <w:sz w:val="16"/>
                              </w:rPr>
                            </w:pPr>
                            <w:r>
                              <w:rPr>
                                <w:rFonts w:ascii="Calibri"/>
                                <w:color w:val="585858"/>
                                <w:spacing w:val="-4"/>
                                <w:sz w:val="16"/>
                              </w:rPr>
                              <w:t>1989</w:t>
                            </w:r>
                          </w:p>
                          <w:p>
                            <w:pPr>
                              <w:spacing w:before="18"/>
                              <w:ind w:left="20" w:right="0" w:firstLine="0"/>
                              <w:jc w:val="left"/>
                              <w:rPr>
                                <w:rFonts w:ascii="Calibri"/>
                                <w:sz w:val="16"/>
                              </w:rPr>
                            </w:pPr>
                            <w:r>
                              <w:rPr>
                                <w:rFonts w:ascii="Calibri"/>
                                <w:color w:val="585858"/>
                                <w:spacing w:val="-4"/>
                                <w:sz w:val="16"/>
                              </w:rPr>
                              <w:t>1990</w:t>
                            </w:r>
                          </w:p>
                          <w:p>
                            <w:pPr>
                              <w:spacing w:before="19"/>
                              <w:ind w:left="20" w:right="0" w:firstLine="0"/>
                              <w:jc w:val="left"/>
                              <w:rPr>
                                <w:rFonts w:ascii="Calibri"/>
                                <w:sz w:val="16"/>
                              </w:rPr>
                            </w:pPr>
                            <w:r>
                              <w:rPr>
                                <w:rFonts w:ascii="Calibri"/>
                                <w:color w:val="585858"/>
                                <w:spacing w:val="-4"/>
                                <w:sz w:val="16"/>
                              </w:rPr>
                              <w:t>1991</w:t>
                            </w:r>
                          </w:p>
                          <w:p>
                            <w:pPr>
                              <w:spacing w:before="17"/>
                              <w:ind w:left="20" w:right="0" w:firstLine="0"/>
                              <w:jc w:val="left"/>
                              <w:rPr>
                                <w:rFonts w:ascii="Calibri"/>
                                <w:sz w:val="16"/>
                              </w:rPr>
                            </w:pPr>
                            <w:r>
                              <w:rPr>
                                <w:rFonts w:ascii="Calibri"/>
                                <w:color w:val="585858"/>
                                <w:spacing w:val="-4"/>
                                <w:sz w:val="16"/>
                              </w:rPr>
                              <w:t>1992</w:t>
                            </w:r>
                          </w:p>
                          <w:p>
                            <w:pPr>
                              <w:spacing w:before="19"/>
                              <w:ind w:left="20" w:right="0" w:firstLine="0"/>
                              <w:jc w:val="left"/>
                              <w:rPr>
                                <w:rFonts w:ascii="Calibri"/>
                                <w:sz w:val="16"/>
                              </w:rPr>
                            </w:pPr>
                            <w:r>
                              <w:rPr>
                                <w:rFonts w:ascii="Calibri"/>
                                <w:color w:val="585858"/>
                                <w:spacing w:val="-4"/>
                                <w:sz w:val="16"/>
                              </w:rPr>
                              <w:t>1993</w:t>
                            </w:r>
                          </w:p>
                          <w:p>
                            <w:pPr>
                              <w:spacing w:before="18"/>
                              <w:ind w:left="20" w:right="0" w:firstLine="0"/>
                              <w:jc w:val="left"/>
                              <w:rPr>
                                <w:rFonts w:ascii="Calibri"/>
                                <w:sz w:val="16"/>
                              </w:rPr>
                            </w:pPr>
                            <w:r>
                              <w:rPr>
                                <w:rFonts w:ascii="Calibri"/>
                                <w:color w:val="585858"/>
                                <w:spacing w:val="-4"/>
                                <w:sz w:val="16"/>
                              </w:rPr>
                              <w:t>1994</w:t>
                            </w:r>
                          </w:p>
                          <w:p>
                            <w:pPr>
                              <w:spacing w:before="18"/>
                              <w:ind w:left="20" w:right="0" w:firstLine="0"/>
                              <w:jc w:val="left"/>
                              <w:rPr>
                                <w:rFonts w:ascii="Calibri"/>
                                <w:sz w:val="16"/>
                              </w:rPr>
                            </w:pPr>
                            <w:r>
                              <w:rPr>
                                <w:rFonts w:ascii="Calibri"/>
                                <w:color w:val="585858"/>
                                <w:spacing w:val="-4"/>
                                <w:sz w:val="16"/>
                              </w:rPr>
                              <w:t>1995</w:t>
                            </w:r>
                          </w:p>
                          <w:p>
                            <w:pPr>
                              <w:spacing w:before="18"/>
                              <w:ind w:left="20" w:right="0" w:firstLine="0"/>
                              <w:jc w:val="left"/>
                              <w:rPr>
                                <w:rFonts w:ascii="Calibri"/>
                                <w:sz w:val="16"/>
                              </w:rPr>
                            </w:pPr>
                            <w:r>
                              <w:rPr>
                                <w:rFonts w:ascii="Calibri"/>
                                <w:color w:val="585858"/>
                                <w:spacing w:val="-4"/>
                                <w:sz w:val="16"/>
                              </w:rPr>
                              <w:t>1996</w:t>
                            </w:r>
                          </w:p>
                          <w:p>
                            <w:pPr>
                              <w:spacing w:before="18"/>
                              <w:ind w:left="20" w:right="0" w:firstLine="0"/>
                              <w:jc w:val="left"/>
                              <w:rPr>
                                <w:rFonts w:ascii="Calibri"/>
                                <w:sz w:val="16"/>
                              </w:rPr>
                            </w:pPr>
                            <w:r>
                              <w:rPr>
                                <w:rFonts w:ascii="Calibri"/>
                                <w:color w:val="585858"/>
                                <w:spacing w:val="-4"/>
                                <w:sz w:val="16"/>
                              </w:rPr>
                              <w:t>1997</w:t>
                            </w:r>
                          </w:p>
                          <w:p>
                            <w:pPr>
                              <w:spacing w:before="19"/>
                              <w:ind w:left="20" w:right="0" w:firstLine="0"/>
                              <w:jc w:val="left"/>
                              <w:rPr>
                                <w:rFonts w:ascii="Calibri"/>
                                <w:sz w:val="16"/>
                              </w:rPr>
                            </w:pPr>
                            <w:r>
                              <w:rPr>
                                <w:rFonts w:ascii="Calibri"/>
                                <w:color w:val="585858"/>
                                <w:spacing w:val="-4"/>
                                <w:sz w:val="16"/>
                              </w:rPr>
                              <w:t>1998</w:t>
                            </w:r>
                          </w:p>
                          <w:p>
                            <w:pPr>
                              <w:spacing w:before="17"/>
                              <w:ind w:left="20" w:right="0" w:firstLine="0"/>
                              <w:jc w:val="left"/>
                              <w:rPr>
                                <w:rFonts w:ascii="Calibri"/>
                                <w:sz w:val="16"/>
                              </w:rPr>
                            </w:pPr>
                            <w:r>
                              <w:rPr>
                                <w:rFonts w:ascii="Calibri"/>
                                <w:color w:val="585858"/>
                                <w:spacing w:val="-4"/>
                                <w:sz w:val="16"/>
                              </w:rPr>
                              <w:t>1999</w:t>
                            </w:r>
                          </w:p>
                          <w:p>
                            <w:pPr>
                              <w:spacing w:before="19"/>
                              <w:ind w:left="20" w:right="0" w:firstLine="0"/>
                              <w:jc w:val="left"/>
                              <w:rPr>
                                <w:rFonts w:ascii="Calibri"/>
                                <w:sz w:val="16"/>
                              </w:rPr>
                            </w:pPr>
                            <w:r>
                              <w:rPr>
                                <w:rFonts w:ascii="Calibri"/>
                                <w:color w:val="585858"/>
                                <w:spacing w:val="-4"/>
                                <w:sz w:val="16"/>
                              </w:rPr>
                              <w:t>2000</w:t>
                            </w:r>
                          </w:p>
                          <w:p>
                            <w:pPr>
                              <w:spacing w:before="18"/>
                              <w:ind w:left="20" w:right="0" w:firstLine="0"/>
                              <w:jc w:val="left"/>
                              <w:rPr>
                                <w:rFonts w:ascii="Calibri"/>
                                <w:sz w:val="16"/>
                              </w:rPr>
                            </w:pPr>
                            <w:r>
                              <w:rPr>
                                <w:rFonts w:ascii="Calibri"/>
                                <w:color w:val="585858"/>
                                <w:spacing w:val="-4"/>
                                <w:sz w:val="16"/>
                              </w:rPr>
                              <w:t>2001</w:t>
                            </w:r>
                          </w:p>
                          <w:p>
                            <w:pPr>
                              <w:spacing w:before="18"/>
                              <w:ind w:left="20" w:right="0" w:firstLine="0"/>
                              <w:jc w:val="left"/>
                              <w:rPr>
                                <w:rFonts w:ascii="Calibri"/>
                                <w:sz w:val="16"/>
                              </w:rPr>
                            </w:pPr>
                            <w:r>
                              <w:rPr>
                                <w:rFonts w:ascii="Calibri"/>
                                <w:color w:val="585858"/>
                                <w:spacing w:val="-4"/>
                                <w:sz w:val="16"/>
                              </w:rPr>
                              <w:t>2002</w:t>
                            </w:r>
                          </w:p>
                          <w:p>
                            <w:pPr>
                              <w:spacing w:before="18"/>
                              <w:ind w:left="20" w:right="0" w:firstLine="0"/>
                              <w:jc w:val="left"/>
                              <w:rPr>
                                <w:rFonts w:ascii="Calibri"/>
                                <w:sz w:val="16"/>
                              </w:rPr>
                            </w:pPr>
                            <w:r>
                              <w:rPr>
                                <w:rFonts w:ascii="Calibri"/>
                                <w:color w:val="585858"/>
                                <w:spacing w:val="-4"/>
                                <w:sz w:val="16"/>
                              </w:rPr>
                              <w:t>2003</w:t>
                            </w:r>
                          </w:p>
                          <w:p>
                            <w:pPr>
                              <w:spacing w:before="19"/>
                              <w:ind w:left="20" w:right="0" w:firstLine="0"/>
                              <w:jc w:val="left"/>
                              <w:rPr>
                                <w:rFonts w:ascii="Calibri"/>
                                <w:sz w:val="16"/>
                              </w:rPr>
                            </w:pPr>
                            <w:r>
                              <w:rPr>
                                <w:rFonts w:ascii="Calibri"/>
                                <w:color w:val="585858"/>
                                <w:spacing w:val="-4"/>
                                <w:sz w:val="16"/>
                              </w:rPr>
                              <w:t>2004</w:t>
                            </w:r>
                          </w:p>
                          <w:p>
                            <w:pPr>
                              <w:spacing w:before="18"/>
                              <w:ind w:left="20" w:right="0" w:firstLine="0"/>
                              <w:jc w:val="left"/>
                              <w:rPr>
                                <w:rFonts w:ascii="Calibri"/>
                                <w:sz w:val="16"/>
                              </w:rPr>
                            </w:pPr>
                            <w:r>
                              <w:rPr>
                                <w:rFonts w:ascii="Calibri"/>
                                <w:color w:val="585858"/>
                                <w:spacing w:val="-4"/>
                                <w:sz w:val="16"/>
                              </w:rPr>
                              <w:t>2005</w:t>
                            </w:r>
                          </w:p>
                          <w:p>
                            <w:pPr>
                              <w:spacing w:before="18"/>
                              <w:ind w:left="20" w:right="0" w:firstLine="0"/>
                              <w:jc w:val="left"/>
                              <w:rPr>
                                <w:rFonts w:ascii="Calibri"/>
                                <w:sz w:val="16"/>
                              </w:rPr>
                            </w:pPr>
                            <w:r>
                              <w:rPr>
                                <w:rFonts w:ascii="Calibri"/>
                                <w:color w:val="585858"/>
                                <w:spacing w:val="-4"/>
                                <w:sz w:val="16"/>
                              </w:rPr>
                              <w:t>2006</w:t>
                            </w:r>
                          </w:p>
                          <w:p>
                            <w:pPr>
                              <w:spacing w:before="18"/>
                              <w:ind w:left="20" w:right="0" w:firstLine="0"/>
                              <w:jc w:val="left"/>
                              <w:rPr>
                                <w:rFonts w:ascii="Calibri"/>
                                <w:sz w:val="16"/>
                              </w:rPr>
                            </w:pPr>
                            <w:r>
                              <w:rPr>
                                <w:rFonts w:ascii="Calibri"/>
                                <w:color w:val="585858"/>
                                <w:spacing w:val="-4"/>
                                <w:sz w:val="16"/>
                              </w:rPr>
                              <w:t>2007</w:t>
                            </w:r>
                          </w:p>
                          <w:p>
                            <w:pPr>
                              <w:spacing w:before="18"/>
                              <w:ind w:left="20" w:right="0" w:firstLine="0"/>
                              <w:jc w:val="left"/>
                              <w:rPr>
                                <w:rFonts w:ascii="Calibri"/>
                                <w:sz w:val="16"/>
                              </w:rPr>
                            </w:pPr>
                            <w:r>
                              <w:rPr>
                                <w:rFonts w:ascii="Calibri"/>
                                <w:color w:val="585858"/>
                                <w:spacing w:val="-4"/>
                                <w:sz w:val="16"/>
                              </w:rPr>
                              <w:t>2008</w:t>
                            </w:r>
                          </w:p>
                          <w:p>
                            <w:pPr>
                              <w:spacing w:before="18"/>
                              <w:ind w:left="20" w:right="0" w:firstLine="0"/>
                              <w:jc w:val="left"/>
                              <w:rPr>
                                <w:rFonts w:ascii="Calibri"/>
                                <w:sz w:val="16"/>
                              </w:rPr>
                            </w:pPr>
                            <w:r>
                              <w:rPr>
                                <w:rFonts w:ascii="Calibri"/>
                                <w:color w:val="585858"/>
                                <w:spacing w:val="-4"/>
                                <w:sz w:val="16"/>
                              </w:rPr>
                              <w:t>2009</w:t>
                            </w:r>
                          </w:p>
                          <w:p>
                            <w:pPr>
                              <w:spacing w:before="19"/>
                              <w:ind w:left="20" w:right="0" w:firstLine="0"/>
                              <w:jc w:val="left"/>
                              <w:rPr>
                                <w:rFonts w:ascii="Calibri"/>
                                <w:sz w:val="16"/>
                              </w:rPr>
                            </w:pPr>
                            <w:r>
                              <w:rPr>
                                <w:rFonts w:ascii="Calibri"/>
                                <w:color w:val="585858"/>
                                <w:spacing w:val="-4"/>
                                <w:sz w:val="16"/>
                              </w:rPr>
                              <w:t>2010</w:t>
                            </w:r>
                          </w:p>
                          <w:p>
                            <w:pPr>
                              <w:spacing w:before="18"/>
                              <w:ind w:left="20" w:right="0" w:firstLine="0"/>
                              <w:jc w:val="left"/>
                              <w:rPr>
                                <w:rFonts w:ascii="Calibri"/>
                                <w:sz w:val="16"/>
                              </w:rPr>
                            </w:pPr>
                            <w:r>
                              <w:rPr>
                                <w:rFonts w:ascii="Calibri"/>
                                <w:color w:val="585858"/>
                                <w:spacing w:val="-4"/>
                                <w:sz w:val="16"/>
                              </w:rPr>
                              <w:t>2011</w:t>
                            </w:r>
                          </w:p>
                          <w:p>
                            <w:pPr>
                              <w:spacing w:before="18"/>
                              <w:ind w:left="20" w:right="0" w:firstLine="0"/>
                              <w:jc w:val="left"/>
                              <w:rPr>
                                <w:rFonts w:ascii="Calibri"/>
                                <w:sz w:val="16"/>
                              </w:rPr>
                            </w:pPr>
                            <w:r>
                              <w:rPr>
                                <w:rFonts w:ascii="Calibri"/>
                                <w:color w:val="585858"/>
                                <w:spacing w:val="-4"/>
                                <w:sz w:val="16"/>
                              </w:rPr>
                              <w:t>2012</w:t>
                            </w:r>
                          </w:p>
                          <w:p>
                            <w:pPr>
                              <w:spacing w:before="18"/>
                              <w:ind w:left="20" w:right="0" w:firstLine="0"/>
                              <w:jc w:val="left"/>
                              <w:rPr>
                                <w:rFonts w:ascii="Calibri"/>
                                <w:sz w:val="16"/>
                              </w:rPr>
                            </w:pPr>
                            <w:r>
                              <w:rPr>
                                <w:rFonts w:ascii="Calibri"/>
                                <w:color w:val="585858"/>
                                <w:spacing w:val="-4"/>
                                <w:sz w:val="16"/>
                              </w:rPr>
                              <w:t>2013</w:t>
                            </w:r>
                          </w:p>
                          <w:p>
                            <w:pPr>
                              <w:spacing w:before="18"/>
                              <w:ind w:left="20" w:right="0" w:firstLine="0"/>
                              <w:jc w:val="left"/>
                              <w:rPr>
                                <w:rFonts w:ascii="Calibri"/>
                                <w:sz w:val="16"/>
                              </w:rPr>
                            </w:pPr>
                            <w:r>
                              <w:rPr>
                                <w:rFonts w:ascii="Calibri"/>
                                <w:color w:val="585858"/>
                                <w:spacing w:val="-4"/>
                                <w:sz w:val="16"/>
                              </w:rPr>
                              <w:t>2014</w:t>
                            </w:r>
                          </w:p>
                          <w:p>
                            <w:pPr>
                              <w:spacing w:before="18"/>
                              <w:ind w:left="20" w:right="0" w:firstLine="0"/>
                              <w:jc w:val="left"/>
                              <w:rPr>
                                <w:rFonts w:ascii="Calibri"/>
                                <w:sz w:val="16"/>
                              </w:rPr>
                            </w:pPr>
                            <w:r>
                              <w:rPr>
                                <w:rFonts w:ascii="Calibri"/>
                                <w:color w:val="585858"/>
                                <w:spacing w:val="-4"/>
                                <w:sz w:val="16"/>
                              </w:rPr>
                              <w:t>2015</w:t>
                            </w:r>
                          </w:p>
                          <w:p>
                            <w:pPr>
                              <w:spacing w:before="19"/>
                              <w:ind w:left="20" w:right="0" w:firstLine="0"/>
                              <w:jc w:val="left"/>
                              <w:rPr>
                                <w:rFonts w:ascii="Calibri"/>
                                <w:sz w:val="16"/>
                              </w:rPr>
                            </w:pPr>
                            <w:r>
                              <w:rPr>
                                <w:rFonts w:ascii="Calibri"/>
                                <w:color w:val="585858"/>
                                <w:spacing w:val="-4"/>
                                <w:sz w:val="16"/>
                              </w:rPr>
                              <w:t>2016</w:t>
                            </w:r>
                          </w:p>
                          <w:p>
                            <w:pPr>
                              <w:spacing w:before="18"/>
                              <w:ind w:left="20" w:right="0" w:firstLine="0"/>
                              <w:jc w:val="left"/>
                              <w:rPr>
                                <w:rFonts w:ascii="Calibri"/>
                                <w:sz w:val="16"/>
                              </w:rPr>
                            </w:pPr>
                            <w:r>
                              <w:rPr>
                                <w:rFonts w:ascii="Calibri"/>
                                <w:color w:val="585858"/>
                                <w:spacing w:val="-4"/>
                                <w:sz w:val="16"/>
                              </w:rPr>
                              <w:t>2017</w:t>
                            </w:r>
                          </w:p>
                          <w:p>
                            <w:pPr>
                              <w:spacing w:before="18"/>
                              <w:ind w:left="20" w:right="0" w:firstLine="0"/>
                              <w:jc w:val="left"/>
                              <w:rPr>
                                <w:rFonts w:ascii="Calibri"/>
                                <w:sz w:val="16"/>
                              </w:rPr>
                            </w:pPr>
                            <w:r>
                              <w:rPr>
                                <w:rFonts w:ascii="Calibri"/>
                                <w:color w:val="585858"/>
                                <w:spacing w:val="-4"/>
                                <w:sz w:val="16"/>
                              </w:rPr>
                              <w:t>2018</w:t>
                            </w:r>
                          </w:p>
                          <w:p>
                            <w:pPr>
                              <w:spacing w:before="18"/>
                              <w:ind w:left="20" w:right="0" w:firstLine="0"/>
                              <w:jc w:val="left"/>
                              <w:rPr>
                                <w:rFonts w:ascii="Calibri"/>
                                <w:sz w:val="16"/>
                              </w:rPr>
                            </w:pPr>
                            <w:r>
                              <w:rPr>
                                <w:rFonts w:ascii="Calibri"/>
                                <w:color w:val="585858"/>
                                <w:spacing w:val="-4"/>
                                <w:sz w:val="16"/>
                              </w:rPr>
                              <w:t>2019</w:t>
                            </w:r>
                          </w:p>
                        </w:txbxContent>
                      </wps:txbx>
                      <wps:bodyPr wrap="square" lIns="0" tIns="0" rIns="0" bIns="0" rtlCol="0" vert="vert270">
                        <a:noAutofit/>
                      </wps:bodyPr>
                    </wps:wsp>
                  </a:graphicData>
                </a:graphic>
              </wp:anchor>
            </w:drawing>
          </mc:Choice>
          <mc:Fallback>
            <w:pict>
              <v:shape style="position:absolute;margin-left:109.199997pt;margin-top:-105.379196pt;width:415.65pt;height:18.25pt;mso-position-horizontal-relative:page;mso-position-vertical-relative:paragraph;z-index:15860736" type="#_x0000_t202" id="docshape406"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4"/>
                          <w:sz w:val="16"/>
                        </w:rPr>
                        <w:t>1981</w:t>
                      </w:r>
                    </w:p>
                    <w:p>
                      <w:pPr>
                        <w:spacing w:before="18"/>
                        <w:ind w:left="20" w:right="0" w:firstLine="0"/>
                        <w:jc w:val="left"/>
                        <w:rPr>
                          <w:rFonts w:ascii="Calibri"/>
                          <w:sz w:val="16"/>
                        </w:rPr>
                      </w:pPr>
                      <w:r>
                        <w:rPr>
                          <w:rFonts w:ascii="Calibri"/>
                          <w:color w:val="585858"/>
                          <w:spacing w:val="-4"/>
                          <w:sz w:val="16"/>
                        </w:rPr>
                        <w:t>1982</w:t>
                      </w:r>
                    </w:p>
                    <w:p>
                      <w:pPr>
                        <w:spacing w:before="18"/>
                        <w:ind w:left="20" w:right="0" w:firstLine="0"/>
                        <w:jc w:val="left"/>
                        <w:rPr>
                          <w:rFonts w:ascii="Calibri"/>
                          <w:sz w:val="16"/>
                        </w:rPr>
                      </w:pPr>
                      <w:r>
                        <w:rPr>
                          <w:rFonts w:ascii="Calibri"/>
                          <w:color w:val="585858"/>
                          <w:spacing w:val="-4"/>
                          <w:sz w:val="16"/>
                        </w:rPr>
                        <w:t>1983</w:t>
                      </w:r>
                    </w:p>
                    <w:p>
                      <w:pPr>
                        <w:spacing w:before="18"/>
                        <w:ind w:left="20" w:right="0" w:firstLine="0"/>
                        <w:jc w:val="left"/>
                        <w:rPr>
                          <w:rFonts w:ascii="Calibri"/>
                          <w:sz w:val="16"/>
                        </w:rPr>
                      </w:pPr>
                      <w:r>
                        <w:rPr>
                          <w:rFonts w:ascii="Calibri"/>
                          <w:color w:val="585858"/>
                          <w:spacing w:val="-4"/>
                          <w:sz w:val="16"/>
                        </w:rPr>
                        <w:t>1984</w:t>
                      </w:r>
                    </w:p>
                    <w:p>
                      <w:pPr>
                        <w:spacing w:before="18"/>
                        <w:ind w:left="20" w:right="0" w:firstLine="0"/>
                        <w:jc w:val="left"/>
                        <w:rPr>
                          <w:rFonts w:ascii="Calibri"/>
                          <w:sz w:val="16"/>
                        </w:rPr>
                      </w:pPr>
                      <w:r>
                        <w:rPr>
                          <w:rFonts w:ascii="Calibri"/>
                          <w:color w:val="585858"/>
                          <w:spacing w:val="-4"/>
                          <w:sz w:val="16"/>
                        </w:rPr>
                        <w:t>1985</w:t>
                      </w:r>
                    </w:p>
                    <w:p>
                      <w:pPr>
                        <w:spacing w:before="19"/>
                        <w:ind w:left="20" w:right="0" w:firstLine="0"/>
                        <w:jc w:val="left"/>
                        <w:rPr>
                          <w:rFonts w:ascii="Calibri"/>
                          <w:sz w:val="16"/>
                        </w:rPr>
                      </w:pPr>
                      <w:r>
                        <w:rPr>
                          <w:rFonts w:ascii="Calibri"/>
                          <w:color w:val="585858"/>
                          <w:spacing w:val="-4"/>
                          <w:sz w:val="16"/>
                        </w:rPr>
                        <w:t>1986</w:t>
                      </w:r>
                    </w:p>
                    <w:p>
                      <w:pPr>
                        <w:spacing w:before="18"/>
                        <w:ind w:left="20" w:right="0" w:firstLine="0"/>
                        <w:jc w:val="left"/>
                        <w:rPr>
                          <w:rFonts w:ascii="Calibri"/>
                          <w:sz w:val="16"/>
                        </w:rPr>
                      </w:pPr>
                      <w:r>
                        <w:rPr>
                          <w:rFonts w:ascii="Calibri"/>
                          <w:color w:val="585858"/>
                          <w:spacing w:val="-4"/>
                          <w:sz w:val="16"/>
                        </w:rPr>
                        <w:t>1987</w:t>
                      </w:r>
                    </w:p>
                    <w:p>
                      <w:pPr>
                        <w:spacing w:before="18"/>
                        <w:ind w:left="20" w:right="0" w:firstLine="0"/>
                        <w:jc w:val="left"/>
                        <w:rPr>
                          <w:rFonts w:ascii="Calibri"/>
                          <w:sz w:val="16"/>
                        </w:rPr>
                      </w:pPr>
                      <w:r>
                        <w:rPr>
                          <w:rFonts w:ascii="Calibri"/>
                          <w:color w:val="585858"/>
                          <w:spacing w:val="-4"/>
                          <w:sz w:val="16"/>
                        </w:rPr>
                        <w:t>1988</w:t>
                      </w:r>
                    </w:p>
                    <w:p>
                      <w:pPr>
                        <w:spacing w:before="18"/>
                        <w:ind w:left="20" w:right="0" w:firstLine="0"/>
                        <w:jc w:val="left"/>
                        <w:rPr>
                          <w:rFonts w:ascii="Calibri"/>
                          <w:sz w:val="16"/>
                        </w:rPr>
                      </w:pPr>
                      <w:r>
                        <w:rPr>
                          <w:rFonts w:ascii="Calibri"/>
                          <w:color w:val="585858"/>
                          <w:spacing w:val="-4"/>
                          <w:sz w:val="16"/>
                        </w:rPr>
                        <w:t>1989</w:t>
                      </w:r>
                    </w:p>
                    <w:p>
                      <w:pPr>
                        <w:spacing w:before="18"/>
                        <w:ind w:left="20" w:right="0" w:firstLine="0"/>
                        <w:jc w:val="left"/>
                        <w:rPr>
                          <w:rFonts w:ascii="Calibri"/>
                          <w:sz w:val="16"/>
                        </w:rPr>
                      </w:pPr>
                      <w:r>
                        <w:rPr>
                          <w:rFonts w:ascii="Calibri"/>
                          <w:color w:val="585858"/>
                          <w:spacing w:val="-4"/>
                          <w:sz w:val="16"/>
                        </w:rPr>
                        <w:t>1990</w:t>
                      </w:r>
                    </w:p>
                    <w:p>
                      <w:pPr>
                        <w:spacing w:before="19"/>
                        <w:ind w:left="20" w:right="0" w:firstLine="0"/>
                        <w:jc w:val="left"/>
                        <w:rPr>
                          <w:rFonts w:ascii="Calibri"/>
                          <w:sz w:val="16"/>
                        </w:rPr>
                      </w:pPr>
                      <w:r>
                        <w:rPr>
                          <w:rFonts w:ascii="Calibri"/>
                          <w:color w:val="585858"/>
                          <w:spacing w:val="-4"/>
                          <w:sz w:val="16"/>
                        </w:rPr>
                        <w:t>1991</w:t>
                      </w:r>
                    </w:p>
                    <w:p>
                      <w:pPr>
                        <w:spacing w:before="17"/>
                        <w:ind w:left="20" w:right="0" w:firstLine="0"/>
                        <w:jc w:val="left"/>
                        <w:rPr>
                          <w:rFonts w:ascii="Calibri"/>
                          <w:sz w:val="16"/>
                        </w:rPr>
                      </w:pPr>
                      <w:r>
                        <w:rPr>
                          <w:rFonts w:ascii="Calibri"/>
                          <w:color w:val="585858"/>
                          <w:spacing w:val="-4"/>
                          <w:sz w:val="16"/>
                        </w:rPr>
                        <w:t>1992</w:t>
                      </w:r>
                    </w:p>
                    <w:p>
                      <w:pPr>
                        <w:spacing w:before="19"/>
                        <w:ind w:left="20" w:right="0" w:firstLine="0"/>
                        <w:jc w:val="left"/>
                        <w:rPr>
                          <w:rFonts w:ascii="Calibri"/>
                          <w:sz w:val="16"/>
                        </w:rPr>
                      </w:pPr>
                      <w:r>
                        <w:rPr>
                          <w:rFonts w:ascii="Calibri"/>
                          <w:color w:val="585858"/>
                          <w:spacing w:val="-4"/>
                          <w:sz w:val="16"/>
                        </w:rPr>
                        <w:t>1993</w:t>
                      </w:r>
                    </w:p>
                    <w:p>
                      <w:pPr>
                        <w:spacing w:before="18"/>
                        <w:ind w:left="20" w:right="0" w:firstLine="0"/>
                        <w:jc w:val="left"/>
                        <w:rPr>
                          <w:rFonts w:ascii="Calibri"/>
                          <w:sz w:val="16"/>
                        </w:rPr>
                      </w:pPr>
                      <w:r>
                        <w:rPr>
                          <w:rFonts w:ascii="Calibri"/>
                          <w:color w:val="585858"/>
                          <w:spacing w:val="-4"/>
                          <w:sz w:val="16"/>
                        </w:rPr>
                        <w:t>1994</w:t>
                      </w:r>
                    </w:p>
                    <w:p>
                      <w:pPr>
                        <w:spacing w:before="18"/>
                        <w:ind w:left="20" w:right="0" w:firstLine="0"/>
                        <w:jc w:val="left"/>
                        <w:rPr>
                          <w:rFonts w:ascii="Calibri"/>
                          <w:sz w:val="16"/>
                        </w:rPr>
                      </w:pPr>
                      <w:r>
                        <w:rPr>
                          <w:rFonts w:ascii="Calibri"/>
                          <w:color w:val="585858"/>
                          <w:spacing w:val="-4"/>
                          <w:sz w:val="16"/>
                        </w:rPr>
                        <w:t>1995</w:t>
                      </w:r>
                    </w:p>
                    <w:p>
                      <w:pPr>
                        <w:spacing w:before="18"/>
                        <w:ind w:left="20" w:right="0" w:firstLine="0"/>
                        <w:jc w:val="left"/>
                        <w:rPr>
                          <w:rFonts w:ascii="Calibri"/>
                          <w:sz w:val="16"/>
                        </w:rPr>
                      </w:pPr>
                      <w:r>
                        <w:rPr>
                          <w:rFonts w:ascii="Calibri"/>
                          <w:color w:val="585858"/>
                          <w:spacing w:val="-4"/>
                          <w:sz w:val="16"/>
                        </w:rPr>
                        <w:t>1996</w:t>
                      </w:r>
                    </w:p>
                    <w:p>
                      <w:pPr>
                        <w:spacing w:before="18"/>
                        <w:ind w:left="20" w:right="0" w:firstLine="0"/>
                        <w:jc w:val="left"/>
                        <w:rPr>
                          <w:rFonts w:ascii="Calibri"/>
                          <w:sz w:val="16"/>
                        </w:rPr>
                      </w:pPr>
                      <w:r>
                        <w:rPr>
                          <w:rFonts w:ascii="Calibri"/>
                          <w:color w:val="585858"/>
                          <w:spacing w:val="-4"/>
                          <w:sz w:val="16"/>
                        </w:rPr>
                        <w:t>1997</w:t>
                      </w:r>
                    </w:p>
                    <w:p>
                      <w:pPr>
                        <w:spacing w:before="19"/>
                        <w:ind w:left="20" w:right="0" w:firstLine="0"/>
                        <w:jc w:val="left"/>
                        <w:rPr>
                          <w:rFonts w:ascii="Calibri"/>
                          <w:sz w:val="16"/>
                        </w:rPr>
                      </w:pPr>
                      <w:r>
                        <w:rPr>
                          <w:rFonts w:ascii="Calibri"/>
                          <w:color w:val="585858"/>
                          <w:spacing w:val="-4"/>
                          <w:sz w:val="16"/>
                        </w:rPr>
                        <w:t>1998</w:t>
                      </w:r>
                    </w:p>
                    <w:p>
                      <w:pPr>
                        <w:spacing w:before="17"/>
                        <w:ind w:left="20" w:right="0" w:firstLine="0"/>
                        <w:jc w:val="left"/>
                        <w:rPr>
                          <w:rFonts w:ascii="Calibri"/>
                          <w:sz w:val="16"/>
                        </w:rPr>
                      </w:pPr>
                      <w:r>
                        <w:rPr>
                          <w:rFonts w:ascii="Calibri"/>
                          <w:color w:val="585858"/>
                          <w:spacing w:val="-4"/>
                          <w:sz w:val="16"/>
                        </w:rPr>
                        <w:t>1999</w:t>
                      </w:r>
                    </w:p>
                    <w:p>
                      <w:pPr>
                        <w:spacing w:before="19"/>
                        <w:ind w:left="20" w:right="0" w:firstLine="0"/>
                        <w:jc w:val="left"/>
                        <w:rPr>
                          <w:rFonts w:ascii="Calibri"/>
                          <w:sz w:val="16"/>
                        </w:rPr>
                      </w:pPr>
                      <w:r>
                        <w:rPr>
                          <w:rFonts w:ascii="Calibri"/>
                          <w:color w:val="585858"/>
                          <w:spacing w:val="-4"/>
                          <w:sz w:val="16"/>
                        </w:rPr>
                        <w:t>2000</w:t>
                      </w:r>
                    </w:p>
                    <w:p>
                      <w:pPr>
                        <w:spacing w:before="18"/>
                        <w:ind w:left="20" w:right="0" w:firstLine="0"/>
                        <w:jc w:val="left"/>
                        <w:rPr>
                          <w:rFonts w:ascii="Calibri"/>
                          <w:sz w:val="16"/>
                        </w:rPr>
                      </w:pPr>
                      <w:r>
                        <w:rPr>
                          <w:rFonts w:ascii="Calibri"/>
                          <w:color w:val="585858"/>
                          <w:spacing w:val="-4"/>
                          <w:sz w:val="16"/>
                        </w:rPr>
                        <w:t>2001</w:t>
                      </w:r>
                    </w:p>
                    <w:p>
                      <w:pPr>
                        <w:spacing w:before="18"/>
                        <w:ind w:left="20" w:right="0" w:firstLine="0"/>
                        <w:jc w:val="left"/>
                        <w:rPr>
                          <w:rFonts w:ascii="Calibri"/>
                          <w:sz w:val="16"/>
                        </w:rPr>
                      </w:pPr>
                      <w:r>
                        <w:rPr>
                          <w:rFonts w:ascii="Calibri"/>
                          <w:color w:val="585858"/>
                          <w:spacing w:val="-4"/>
                          <w:sz w:val="16"/>
                        </w:rPr>
                        <w:t>2002</w:t>
                      </w:r>
                    </w:p>
                    <w:p>
                      <w:pPr>
                        <w:spacing w:before="18"/>
                        <w:ind w:left="20" w:right="0" w:firstLine="0"/>
                        <w:jc w:val="left"/>
                        <w:rPr>
                          <w:rFonts w:ascii="Calibri"/>
                          <w:sz w:val="16"/>
                        </w:rPr>
                      </w:pPr>
                      <w:r>
                        <w:rPr>
                          <w:rFonts w:ascii="Calibri"/>
                          <w:color w:val="585858"/>
                          <w:spacing w:val="-4"/>
                          <w:sz w:val="16"/>
                        </w:rPr>
                        <w:t>2003</w:t>
                      </w:r>
                    </w:p>
                    <w:p>
                      <w:pPr>
                        <w:spacing w:before="19"/>
                        <w:ind w:left="20" w:right="0" w:firstLine="0"/>
                        <w:jc w:val="left"/>
                        <w:rPr>
                          <w:rFonts w:ascii="Calibri"/>
                          <w:sz w:val="16"/>
                        </w:rPr>
                      </w:pPr>
                      <w:r>
                        <w:rPr>
                          <w:rFonts w:ascii="Calibri"/>
                          <w:color w:val="585858"/>
                          <w:spacing w:val="-4"/>
                          <w:sz w:val="16"/>
                        </w:rPr>
                        <w:t>2004</w:t>
                      </w:r>
                    </w:p>
                    <w:p>
                      <w:pPr>
                        <w:spacing w:before="18"/>
                        <w:ind w:left="20" w:right="0" w:firstLine="0"/>
                        <w:jc w:val="left"/>
                        <w:rPr>
                          <w:rFonts w:ascii="Calibri"/>
                          <w:sz w:val="16"/>
                        </w:rPr>
                      </w:pPr>
                      <w:r>
                        <w:rPr>
                          <w:rFonts w:ascii="Calibri"/>
                          <w:color w:val="585858"/>
                          <w:spacing w:val="-4"/>
                          <w:sz w:val="16"/>
                        </w:rPr>
                        <w:t>2005</w:t>
                      </w:r>
                    </w:p>
                    <w:p>
                      <w:pPr>
                        <w:spacing w:before="18"/>
                        <w:ind w:left="20" w:right="0" w:firstLine="0"/>
                        <w:jc w:val="left"/>
                        <w:rPr>
                          <w:rFonts w:ascii="Calibri"/>
                          <w:sz w:val="16"/>
                        </w:rPr>
                      </w:pPr>
                      <w:r>
                        <w:rPr>
                          <w:rFonts w:ascii="Calibri"/>
                          <w:color w:val="585858"/>
                          <w:spacing w:val="-4"/>
                          <w:sz w:val="16"/>
                        </w:rPr>
                        <w:t>2006</w:t>
                      </w:r>
                    </w:p>
                    <w:p>
                      <w:pPr>
                        <w:spacing w:before="18"/>
                        <w:ind w:left="20" w:right="0" w:firstLine="0"/>
                        <w:jc w:val="left"/>
                        <w:rPr>
                          <w:rFonts w:ascii="Calibri"/>
                          <w:sz w:val="16"/>
                        </w:rPr>
                      </w:pPr>
                      <w:r>
                        <w:rPr>
                          <w:rFonts w:ascii="Calibri"/>
                          <w:color w:val="585858"/>
                          <w:spacing w:val="-4"/>
                          <w:sz w:val="16"/>
                        </w:rPr>
                        <w:t>2007</w:t>
                      </w:r>
                    </w:p>
                    <w:p>
                      <w:pPr>
                        <w:spacing w:before="18"/>
                        <w:ind w:left="20" w:right="0" w:firstLine="0"/>
                        <w:jc w:val="left"/>
                        <w:rPr>
                          <w:rFonts w:ascii="Calibri"/>
                          <w:sz w:val="16"/>
                        </w:rPr>
                      </w:pPr>
                      <w:r>
                        <w:rPr>
                          <w:rFonts w:ascii="Calibri"/>
                          <w:color w:val="585858"/>
                          <w:spacing w:val="-4"/>
                          <w:sz w:val="16"/>
                        </w:rPr>
                        <w:t>2008</w:t>
                      </w:r>
                    </w:p>
                    <w:p>
                      <w:pPr>
                        <w:spacing w:before="18"/>
                        <w:ind w:left="20" w:right="0" w:firstLine="0"/>
                        <w:jc w:val="left"/>
                        <w:rPr>
                          <w:rFonts w:ascii="Calibri"/>
                          <w:sz w:val="16"/>
                        </w:rPr>
                      </w:pPr>
                      <w:r>
                        <w:rPr>
                          <w:rFonts w:ascii="Calibri"/>
                          <w:color w:val="585858"/>
                          <w:spacing w:val="-4"/>
                          <w:sz w:val="16"/>
                        </w:rPr>
                        <w:t>2009</w:t>
                      </w:r>
                    </w:p>
                    <w:p>
                      <w:pPr>
                        <w:spacing w:before="19"/>
                        <w:ind w:left="20" w:right="0" w:firstLine="0"/>
                        <w:jc w:val="left"/>
                        <w:rPr>
                          <w:rFonts w:ascii="Calibri"/>
                          <w:sz w:val="16"/>
                        </w:rPr>
                      </w:pPr>
                      <w:r>
                        <w:rPr>
                          <w:rFonts w:ascii="Calibri"/>
                          <w:color w:val="585858"/>
                          <w:spacing w:val="-4"/>
                          <w:sz w:val="16"/>
                        </w:rPr>
                        <w:t>2010</w:t>
                      </w:r>
                    </w:p>
                    <w:p>
                      <w:pPr>
                        <w:spacing w:before="18"/>
                        <w:ind w:left="20" w:right="0" w:firstLine="0"/>
                        <w:jc w:val="left"/>
                        <w:rPr>
                          <w:rFonts w:ascii="Calibri"/>
                          <w:sz w:val="16"/>
                        </w:rPr>
                      </w:pPr>
                      <w:r>
                        <w:rPr>
                          <w:rFonts w:ascii="Calibri"/>
                          <w:color w:val="585858"/>
                          <w:spacing w:val="-4"/>
                          <w:sz w:val="16"/>
                        </w:rPr>
                        <w:t>2011</w:t>
                      </w:r>
                    </w:p>
                    <w:p>
                      <w:pPr>
                        <w:spacing w:before="18"/>
                        <w:ind w:left="20" w:right="0" w:firstLine="0"/>
                        <w:jc w:val="left"/>
                        <w:rPr>
                          <w:rFonts w:ascii="Calibri"/>
                          <w:sz w:val="16"/>
                        </w:rPr>
                      </w:pPr>
                      <w:r>
                        <w:rPr>
                          <w:rFonts w:ascii="Calibri"/>
                          <w:color w:val="585858"/>
                          <w:spacing w:val="-4"/>
                          <w:sz w:val="16"/>
                        </w:rPr>
                        <w:t>2012</w:t>
                      </w:r>
                    </w:p>
                    <w:p>
                      <w:pPr>
                        <w:spacing w:before="18"/>
                        <w:ind w:left="20" w:right="0" w:firstLine="0"/>
                        <w:jc w:val="left"/>
                        <w:rPr>
                          <w:rFonts w:ascii="Calibri"/>
                          <w:sz w:val="16"/>
                        </w:rPr>
                      </w:pPr>
                      <w:r>
                        <w:rPr>
                          <w:rFonts w:ascii="Calibri"/>
                          <w:color w:val="585858"/>
                          <w:spacing w:val="-4"/>
                          <w:sz w:val="16"/>
                        </w:rPr>
                        <w:t>2013</w:t>
                      </w:r>
                    </w:p>
                    <w:p>
                      <w:pPr>
                        <w:spacing w:before="18"/>
                        <w:ind w:left="20" w:right="0" w:firstLine="0"/>
                        <w:jc w:val="left"/>
                        <w:rPr>
                          <w:rFonts w:ascii="Calibri"/>
                          <w:sz w:val="16"/>
                        </w:rPr>
                      </w:pPr>
                      <w:r>
                        <w:rPr>
                          <w:rFonts w:ascii="Calibri"/>
                          <w:color w:val="585858"/>
                          <w:spacing w:val="-4"/>
                          <w:sz w:val="16"/>
                        </w:rPr>
                        <w:t>2014</w:t>
                      </w:r>
                    </w:p>
                    <w:p>
                      <w:pPr>
                        <w:spacing w:before="18"/>
                        <w:ind w:left="20" w:right="0" w:firstLine="0"/>
                        <w:jc w:val="left"/>
                        <w:rPr>
                          <w:rFonts w:ascii="Calibri"/>
                          <w:sz w:val="16"/>
                        </w:rPr>
                      </w:pPr>
                      <w:r>
                        <w:rPr>
                          <w:rFonts w:ascii="Calibri"/>
                          <w:color w:val="585858"/>
                          <w:spacing w:val="-4"/>
                          <w:sz w:val="16"/>
                        </w:rPr>
                        <w:t>2015</w:t>
                      </w:r>
                    </w:p>
                    <w:p>
                      <w:pPr>
                        <w:spacing w:before="19"/>
                        <w:ind w:left="20" w:right="0" w:firstLine="0"/>
                        <w:jc w:val="left"/>
                        <w:rPr>
                          <w:rFonts w:ascii="Calibri"/>
                          <w:sz w:val="16"/>
                        </w:rPr>
                      </w:pPr>
                      <w:r>
                        <w:rPr>
                          <w:rFonts w:ascii="Calibri"/>
                          <w:color w:val="585858"/>
                          <w:spacing w:val="-4"/>
                          <w:sz w:val="16"/>
                        </w:rPr>
                        <w:t>2016</w:t>
                      </w:r>
                    </w:p>
                    <w:p>
                      <w:pPr>
                        <w:spacing w:before="18"/>
                        <w:ind w:left="20" w:right="0" w:firstLine="0"/>
                        <w:jc w:val="left"/>
                        <w:rPr>
                          <w:rFonts w:ascii="Calibri"/>
                          <w:sz w:val="16"/>
                        </w:rPr>
                      </w:pPr>
                      <w:r>
                        <w:rPr>
                          <w:rFonts w:ascii="Calibri"/>
                          <w:color w:val="585858"/>
                          <w:spacing w:val="-4"/>
                          <w:sz w:val="16"/>
                        </w:rPr>
                        <w:t>2017</w:t>
                      </w:r>
                    </w:p>
                    <w:p>
                      <w:pPr>
                        <w:spacing w:before="18"/>
                        <w:ind w:left="20" w:right="0" w:firstLine="0"/>
                        <w:jc w:val="left"/>
                        <w:rPr>
                          <w:rFonts w:ascii="Calibri"/>
                          <w:sz w:val="16"/>
                        </w:rPr>
                      </w:pPr>
                      <w:r>
                        <w:rPr>
                          <w:rFonts w:ascii="Calibri"/>
                          <w:color w:val="585858"/>
                          <w:spacing w:val="-4"/>
                          <w:sz w:val="16"/>
                        </w:rPr>
                        <w:t>2018</w:t>
                      </w:r>
                    </w:p>
                    <w:p>
                      <w:pPr>
                        <w:spacing w:before="18"/>
                        <w:ind w:left="20" w:right="0" w:firstLine="0"/>
                        <w:jc w:val="left"/>
                        <w:rPr>
                          <w:rFonts w:ascii="Calibri"/>
                          <w:sz w:val="16"/>
                        </w:rPr>
                      </w:pPr>
                      <w:r>
                        <w:rPr>
                          <w:rFonts w:ascii="Calibri"/>
                          <w:color w:val="585858"/>
                          <w:spacing w:val="-4"/>
                          <w:sz w:val="16"/>
                        </w:rPr>
                        <w:t>2019</w:t>
                      </w:r>
                    </w:p>
                  </w:txbxContent>
                </v:textbox>
                <w10:wrap type="none"/>
              </v:shape>
            </w:pict>
          </mc:Fallback>
        </mc:AlternateContent>
      </w:r>
      <w:r>
        <w:rPr/>
        <w:t>constant during the period from 1981 to 1992 then followed by a partial rise in AET from 1993 to 1998. An unsteady zigzag rise in AET from the 1998 to the end of the study period 2019. An examination of fig. 4.1.4 above showed that AET displayed from the beginning of the study period almost a constant AET and then displayed an upward and downward zigzag trend towards the end of the study period of 2019. The time series data on appendix 1 underscore the steady, upward and down trend in AET. The data showed that AET which stood at =N=0.01 billion in 1981 rose consistently to =N=70.27 billion in 2019. This</w:t>
      </w:r>
      <w:r>
        <w:rPr>
          <w:spacing w:val="40"/>
        </w:rPr>
        <w:t> </w:t>
      </w:r>
      <w:r>
        <w:rPr/>
        <w:t>indicates that AET has an upward and down trend.</w:t>
      </w:r>
    </w:p>
    <w:p>
      <w:pPr>
        <w:spacing w:after="0" w:line="360" w:lineRule="auto"/>
        <w:jc w:val="both"/>
        <w:sectPr>
          <w:pgSz w:w="11910" w:h="17340"/>
          <w:pgMar w:header="0" w:footer="1012" w:top="1360" w:bottom="1200" w:left="800" w:right="160"/>
        </w:sectPr>
      </w:pPr>
    </w:p>
    <w:p>
      <w:pPr>
        <w:pStyle w:val="Heading2"/>
        <w:spacing w:line="451" w:lineRule="auto" w:before="61"/>
        <w:ind w:right="1799"/>
      </w:pPr>
      <w:r>
        <w:rPr/>
        <mc:AlternateContent>
          <mc:Choice Requires="wps">
            <w:drawing>
              <wp:anchor distT="0" distB="0" distL="0" distR="0" allowOverlap="1" layoutInCell="1" locked="0" behindDoc="1" simplePos="0" relativeHeight="483067392">
                <wp:simplePos x="0" y="0"/>
                <wp:positionH relativeFrom="page">
                  <wp:posOffset>0</wp:posOffset>
                </wp:positionH>
                <wp:positionV relativeFrom="page">
                  <wp:posOffset>5031993</wp:posOffset>
                </wp:positionV>
                <wp:extent cx="4179570" cy="425450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49088" id="docshape407"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61760">
                <wp:simplePos x="0" y="0"/>
                <wp:positionH relativeFrom="page">
                  <wp:posOffset>995362</wp:posOffset>
                </wp:positionH>
                <wp:positionV relativeFrom="paragraph">
                  <wp:posOffset>847597</wp:posOffset>
                </wp:positionV>
                <wp:extent cx="6388735" cy="429323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6388735" cy="4293235"/>
                          <a:chExt cx="6388735" cy="4293235"/>
                        </a:xfrm>
                      </wpg:grpSpPr>
                      <wps:wsp>
                        <wps:cNvPr id="413" name="Graphic 413"/>
                        <wps:cNvSpPr/>
                        <wps:spPr>
                          <a:xfrm>
                            <a:off x="2928162"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14" name="Graphic 414"/>
                        <wps:cNvSpPr/>
                        <wps:spPr>
                          <a:xfrm>
                            <a:off x="4762" y="382650"/>
                            <a:ext cx="5934075" cy="3905250"/>
                          </a:xfrm>
                          <a:custGeom>
                            <a:avLst/>
                            <a:gdLst/>
                            <a:ahLst/>
                            <a:cxnLst/>
                            <a:rect l="l" t="t" r="r" b="b"/>
                            <a:pathLst>
                              <a:path w="5934075" h="3905250">
                                <a:moveTo>
                                  <a:pt x="5934075" y="0"/>
                                </a:moveTo>
                                <a:lnTo>
                                  <a:pt x="0" y="0"/>
                                </a:lnTo>
                                <a:lnTo>
                                  <a:pt x="0" y="3905250"/>
                                </a:lnTo>
                                <a:lnTo>
                                  <a:pt x="5934075" y="3905250"/>
                                </a:lnTo>
                                <a:lnTo>
                                  <a:pt x="5934075" y="0"/>
                                </a:lnTo>
                                <a:close/>
                              </a:path>
                            </a:pathLst>
                          </a:custGeom>
                          <a:solidFill>
                            <a:srgbClr val="FFFFFF"/>
                          </a:solidFill>
                        </wps:spPr>
                        <wps:bodyPr wrap="square" lIns="0" tIns="0" rIns="0" bIns="0" rtlCol="0">
                          <a:prstTxWarp prst="textNoShape">
                            <a:avLst/>
                          </a:prstTxWarp>
                          <a:noAutofit/>
                        </wps:bodyPr>
                      </wps:wsp>
                      <wps:wsp>
                        <wps:cNvPr id="415" name="Graphic 415"/>
                        <wps:cNvSpPr/>
                        <wps:spPr>
                          <a:xfrm>
                            <a:off x="522922" y="522351"/>
                            <a:ext cx="5276215" cy="3174365"/>
                          </a:xfrm>
                          <a:custGeom>
                            <a:avLst/>
                            <a:gdLst/>
                            <a:ahLst/>
                            <a:cxnLst/>
                            <a:rect l="l" t="t" r="r" b="b"/>
                            <a:pathLst>
                              <a:path w="5276215" h="3174365">
                                <a:moveTo>
                                  <a:pt x="0" y="2720466"/>
                                </a:moveTo>
                                <a:lnTo>
                                  <a:pt x="5276215" y="2720466"/>
                                </a:lnTo>
                              </a:path>
                              <a:path w="5276215" h="3174365">
                                <a:moveTo>
                                  <a:pt x="0" y="0"/>
                                </a:moveTo>
                                <a:lnTo>
                                  <a:pt x="5276215" y="0"/>
                                </a:lnTo>
                              </a:path>
                              <a:path w="5276215" h="3174365">
                                <a:moveTo>
                                  <a:pt x="0" y="3174238"/>
                                </a:moveTo>
                                <a:lnTo>
                                  <a:pt x="5276215" y="3174238"/>
                                </a:lnTo>
                              </a:path>
                            </a:pathLst>
                          </a:custGeom>
                          <a:ln w="9525">
                            <a:solidFill>
                              <a:srgbClr val="D9D9D9"/>
                            </a:solidFill>
                            <a:prstDash val="solid"/>
                          </a:ln>
                        </wps:spPr>
                        <wps:bodyPr wrap="square" lIns="0" tIns="0" rIns="0" bIns="0" rtlCol="0">
                          <a:prstTxWarp prst="textNoShape">
                            <a:avLst/>
                          </a:prstTxWarp>
                          <a:noAutofit/>
                        </wps:bodyPr>
                      </wps:wsp>
                      <pic:pic>
                        <pic:nvPicPr>
                          <pic:cNvPr id="416" name="Image 416"/>
                          <pic:cNvPicPr/>
                        </pic:nvPicPr>
                        <pic:blipFill>
                          <a:blip r:embed="rId18" cstate="print"/>
                          <a:stretch>
                            <a:fillRect/>
                          </a:stretch>
                        </pic:blipFill>
                        <pic:spPr>
                          <a:xfrm>
                            <a:off x="522922" y="957008"/>
                            <a:ext cx="5276215" cy="2074544"/>
                          </a:xfrm>
                          <a:prstGeom prst="rect">
                            <a:avLst/>
                          </a:prstGeom>
                        </pic:spPr>
                      </pic:pic>
                      <wps:wsp>
                        <wps:cNvPr id="417" name="Textbox 417"/>
                        <wps:cNvSpPr txBox="1"/>
                        <wps:spPr>
                          <a:xfrm>
                            <a:off x="4762" y="382650"/>
                            <a:ext cx="5934075" cy="3905250"/>
                          </a:xfrm>
                          <a:prstGeom prst="rect">
                            <a:avLst/>
                          </a:prstGeom>
                          <a:ln w="9525">
                            <a:solidFill>
                              <a:srgbClr val="D9D9D9"/>
                            </a:solidFill>
                            <a:prstDash val="solid"/>
                          </a:ln>
                        </wps:spPr>
                        <wps:txbx>
                          <w:txbxContent>
                            <w:p>
                              <w:pPr>
                                <w:spacing w:before="105"/>
                                <w:ind w:left="498" w:right="0" w:firstLine="0"/>
                                <w:jc w:val="left"/>
                                <w:rPr>
                                  <w:rFonts w:ascii="Calibri"/>
                                  <w:sz w:val="16"/>
                                </w:rPr>
                              </w:pPr>
                              <w:r>
                                <w:rPr>
                                  <w:rFonts w:ascii="Calibri"/>
                                  <w:color w:val="585858"/>
                                  <w:spacing w:val="-5"/>
                                  <w:sz w:val="16"/>
                                </w:rPr>
                                <w:t>35</w:t>
                              </w:r>
                            </w:p>
                            <w:p>
                              <w:pPr>
                                <w:spacing w:line="240" w:lineRule="auto" w:before="0"/>
                                <w:rPr>
                                  <w:rFonts w:ascii="Calibri"/>
                                  <w:sz w:val="16"/>
                                </w:rPr>
                              </w:pPr>
                            </w:p>
                            <w:p>
                              <w:pPr>
                                <w:spacing w:line="240" w:lineRule="auto" w:before="128"/>
                                <w:rPr>
                                  <w:rFonts w:ascii="Calibri"/>
                                  <w:sz w:val="16"/>
                                </w:rPr>
                              </w:pPr>
                            </w:p>
                            <w:p>
                              <w:pPr>
                                <w:spacing w:before="1"/>
                                <w:ind w:left="498" w:right="0" w:firstLine="0"/>
                                <w:jc w:val="left"/>
                                <w:rPr>
                                  <w:rFonts w:ascii="Calibri"/>
                                  <w:sz w:val="16"/>
                                </w:rPr>
                              </w:pPr>
                              <w:r>
                                <w:rPr>
                                  <w:rFonts w:ascii="Calibri"/>
                                  <w:color w:val="585858"/>
                                  <w:spacing w:val="-5"/>
                                  <w:sz w:val="16"/>
                                </w:rPr>
                                <w:t>30</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25</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20</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15</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10</w:t>
                              </w:r>
                            </w:p>
                            <w:p>
                              <w:pPr>
                                <w:spacing w:line="240" w:lineRule="auto" w:before="0"/>
                                <w:rPr>
                                  <w:rFonts w:ascii="Calibri"/>
                                  <w:sz w:val="16"/>
                                </w:rPr>
                              </w:pPr>
                            </w:p>
                            <w:p>
                              <w:pPr>
                                <w:spacing w:line="240" w:lineRule="auto" w:before="128"/>
                                <w:rPr>
                                  <w:rFonts w:ascii="Calibri"/>
                                  <w:sz w:val="16"/>
                                </w:rPr>
                              </w:pPr>
                            </w:p>
                            <w:p>
                              <w:pPr>
                                <w:spacing w:before="0"/>
                                <w:ind w:left="579" w:right="0" w:firstLine="0"/>
                                <w:jc w:val="left"/>
                                <w:rPr>
                                  <w:rFonts w:ascii="Calibri"/>
                                  <w:sz w:val="16"/>
                                </w:rPr>
                              </w:pPr>
                              <w:r>
                                <w:rPr>
                                  <w:rFonts w:ascii="Calibri"/>
                                  <w:color w:val="585858"/>
                                  <w:spacing w:val="-10"/>
                                  <w:sz w:val="16"/>
                                </w:rPr>
                                <w:t>5</w:t>
                              </w:r>
                            </w:p>
                            <w:p>
                              <w:pPr>
                                <w:spacing w:line="240" w:lineRule="auto" w:before="0"/>
                                <w:rPr>
                                  <w:rFonts w:ascii="Calibri"/>
                                  <w:sz w:val="16"/>
                                </w:rPr>
                              </w:pPr>
                            </w:p>
                            <w:p>
                              <w:pPr>
                                <w:spacing w:line="240" w:lineRule="auto" w:before="129"/>
                                <w:rPr>
                                  <w:rFonts w:ascii="Calibri"/>
                                  <w:sz w:val="16"/>
                                </w:rPr>
                              </w:pPr>
                            </w:p>
                            <w:p>
                              <w:pPr>
                                <w:spacing w:before="0"/>
                                <w:ind w:left="579" w:right="0" w:firstLine="0"/>
                                <w:jc w:val="lef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7"/>
                                <w:rPr>
                                  <w:rFonts w:ascii="Calibri"/>
                                  <w:sz w:val="16"/>
                                </w:rPr>
                              </w:pPr>
                            </w:p>
                            <w:p>
                              <w:pPr>
                                <w:spacing w:before="0"/>
                                <w:ind w:left="1153" w:right="554" w:firstLine="0"/>
                                <w:jc w:val="center"/>
                                <w:rPr>
                                  <w:rFonts w:ascii="Calibri"/>
                                  <w:sz w:val="16"/>
                                </w:rPr>
                              </w:pPr>
                              <w:r>
                                <w:rPr>
                                  <w:rFonts w:ascii="Calibri"/>
                                  <w:color w:val="585858"/>
                                  <w:spacing w:val="-4"/>
                                  <w:sz w:val="16"/>
                                </w:rPr>
                                <w:t>Year</w:t>
                              </w:r>
                            </w:p>
                          </w:txbxContent>
                        </wps:txbx>
                        <wps:bodyPr wrap="square" lIns="0" tIns="0" rIns="0" bIns="0" rtlCol="0">
                          <a:noAutofit/>
                        </wps:bodyPr>
                      </wps:wsp>
                    </wpg:wgp>
                  </a:graphicData>
                </a:graphic>
              </wp:anchor>
            </w:drawing>
          </mc:Choice>
          <mc:Fallback>
            <w:pict>
              <v:group style="position:absolute;margin-left:78.375pt;margin-top:66.739998pt;width:503.05pt;height:338.05pt;mso-position-horizontal-relative:page;mso-position-vertical-relative:paragraph;z-index:15861760" id="docshapegroup408" coordorigin="1568,1335" coordsize="10061,6761">
                <v:shape style="position:absolute;left:6178;top:1334;width:5450;height:5617" id="docshape40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rect style="position:absolute;left:1575;top:1937;width:9345;height:6150" id="docshape410" filled="true" fillcolor="#ffffff" stroked="false">
                  <v:fill type="solid"/>
                </v:rect>
                <v:shape style="position:absolute;left:2391;top:2157;width:8309;height:4999" id="docshape411" coordorigin="2391,2157" coordsize="8309,4999" path="m2391,6442l10700,6442m2391,2157l10700,2157m2391,7156l10700,7156e" filled="false" stroked="true" strokeweight=".75pt" strokecolor="#d9d9d9">
                  <v:path arrowok="t"/>
                  <v:stroke dashstyle="solid"/>
                </v:shape>
                <v:shape style="position:absolute;left:2391;top:2841;width:8309;height:3267" type="#_x0000_t75" id="docshape412" stroked="false">
                  <v:imagedata r:id="rId18" o:title=""/>
                </v:shape>
                <v:shape style="position:absolute;left:1575;top:1937;width:9345;height:6150" type="#_x0000_t202" id="docshape413" filled="false" stroked="true" strokeweight=".75pt" strokecolor="#d9d9d9">
                  <v:textbox inset="0,0,0,0">
                    <w:txbxContent>
                      <w:p>
                        <w:pPr>
                          <w:spacing w:before="105"/>
                          <w:ind w:left="498" w:right="0" w:firstLine="0"/>
                          <w:jc w:val="left"/>
                          <w:rPr>
                            <w:rFonts w:ascii="Calibri"/>
                            <w:sz w:val="16"/>
                          </w:rPr>
                        </w:pPr>
                        <w:r>
                          <w:rPr>
                            <w:rFonts w:ascii="Calibri"/>
                            <w:color w:val="585858"/>
                            <w:spacing w:val="-5"/>
                            <w:sz w:val="16"/>
                          </w:rPr>
                          <w:t>35</w:t>
                        </w:r>
                      </w:p>
                      <w:p>
                        <w:pPr>
                          <w:spacing w:line="240" w:lineRule="auto" w:before="0"/>
                          <w:rPr>
                            <w:rFonts w:ascii="Calibri"/>
                            <w:sz w:val="16"/>
                          </w:rPr>
                        </w:pPr>
                      </w:p>
                      <w:p>
                        <w:pPr>
                          <w:spacing w:line="240" w:lineRule="auto" w:before="128"/>
                          <w:rPr>
                            <w:rFonts w:ascii="Calibri"/>
                            <w:sz w:val="16"/>
                          </w:rPr>
                        </w:pPr>
                      </w:p>
                      <w:p>
                        <w:pPr>
                          <w:spacing w:before="1"/>
                          <w:ind w:left="498" w:right="0" w:firstLine="0"/>
                          <w:jc w:val="left"/>
                          <w:rPr>
                            <w:rFonts w:ascii="Calibri"/>
                            <w:sz w:val="16"/>
                          </w:rPr>
                        </w:pPr>
                        <w:r>
                          <w:rPr>
                            <w:rFonts w:ascii="Calibri"/>
                            <w:color w:val="585858"/>
                            <w:spacing w:val="-5"/>
                            <w:sz w:val="16"/>
                          </w:rPr>
                          <w:t>30</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25</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20</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15</w:t>
                        </w:r>
                      </w:p>
                      <w:p>
                        <w:pPr>
                          <w:spacing w:line="240" w:lineRule="auto" w:before="0"/>
                          <w:rPr>
                            <w:rFonts w:ascii="Calibri"/>
                            <w:sz w:val="16"/>
                          </w:rPr>
                        </w:pPr>
                      </w:p>
                      <w:p>
                        <w:pPr>
                          <w:spacing w:line="240" w:lineRule="auto" w:before="128"/>
                          <w:rPr>
                            <w:rFonts w:ascii="Calibri"/>
                            <w:sz w:val="16"/>
                          </w:rPr>
                        </w:pPr>
                      </w:p>
                      <w:p>
                        <w:pPr>
                          <w:spacing w:before="0"/>
                          <w:ind w:left="498" w:right="0" w:firstLine="0"/>
                          <w:jc w:val="left"/>
                          <w:rPr>
                            <w:rFonts w:ascii="Calibri"/>
                            <w:sz w:val="16"/>
                          </w:rPr>
                        </w:pPr>
                        <w:r>
                          <w:rPr>
                            <w:rFonts w:ascii="Calibri"/>
                            <w:color w:val="585858"/>
                            <w:spacing w:val="-5"/>
                            <w:sz w:val="16"/>
                          </w:rPr>
                          <w:t>10</w:t>
                        </w:r>
                      </w:p>
                      <w:p>
                        <w:pPr>
                          <w:spacing w:line="240" w:lineRule="auto" w:before="0"/>
                          <w:rPr>
                            <w:rFonts w:ascii="Calibri"/>
                            <w:sz w:val="16"/>
                          </w:rPr>
                        </w:pPr>
                      </w:p>
                      <w:p>
                        <w:pPr>
                          <w:spacing w:line="240" w:lineRule="auto" w:before="128"/>
                          <w:rPr>
                            <w:rFonts w:ascii="Calibri"/>
                            <w:sz w:val="16"/>
                          </w:rPr>
                        </w:pPr>
                      </w:p>
                      <w:p>
                        <w:pPr>
                          <w:spacing w:before="0"/>
                          <w:ind w:left="579" w:right="0" w:firstLine="0"/>
                          <w:jc w:val="left"/>
                          <w:rPr>
                            <w:rFonts w:ascii="Calibri"/>
                            <w:sz w:val="16"/>
                          </w:rPr>
                        </w:pPr>
                        <w:r>
                          <w:rPr>
                            <w:rFonts w:ascii="Calibri"/>
                            <w:color w:val="585858"/>
                            <w:spacing w:val="-10"/>
                            <w:sz w:val="16"/>
                          </w:rPr>
                          <w:t>5</w:t>
                        </w:r>
                      </w:p>
                      <w:p>
                        <w:pPr>
                          <w:spacing w:line="240" w:lineRule="auto" w:before="0"/>
                          <w:rPr>
                            <w:rFonts w:ascii="Calibri"/>
                            <w:sz w:val="16"/>
                          </w:rPr>
                        </w:pPr>
                      </w:p>
                      <w:p>
                        <w:pPr>
                          <w:spacing w:line="240" w:lineRule="auto" w:before="129"/>
                          <w:rPr>
                            <w:rFonts w:ascii="Calibri"/>
                            <w:sz w:val="16"/>
                          </w:rPr>
                        </w:pPr>
                      </w:p>
                      <w:p>
                        <w:pPr>
                          <w:spacing w:before="0"/>
                          <w:ind w:left="579" w:right="0" w:firstLine="0"/>
                          <w:jc w:val="lef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7"/>
                          <w:rPr>
                            <w:rFonts w:ascii="Calibri"/>
                            <w:sz w:val="16"/>
                          </w:rPr>
                        </w:pPr>
                      </w:p>
                      <w:p>
                        <w:pPr>
                          <w:spacing w:before="0"/>
                          <w:ind w:left="1153" w:right="554" w:firstLine="0"/>
                          <w:jc w:val="center"/>
                          <w:rPr>
                            <w:rFonts w:ascii="Calibri"/>
                            <w:sz w:val="16"/>
                          </w:rPr>
                        </w:pPr>
                        <w:r>
                          <w:rPr>
                            <w:rFonts w:ascii="Calibri"/>
                            <w:color w:val="585858"/>
                            <w:spacing w:val="-4"/>
                            <w:sz w:val="16"/>
                          </w:rPr>
                          <w:t>Year</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62272">
                <wp:simplePos x="0" y="0"/>
                <wp:positionH relativeFrom="page">
                  <wp:posOffset>1165885</wp:posOffset>
                </wp:positionH>
                <wp:positionV relativeFrom="paragraph">
                  <wp:posOffset>2908333</wp:posOffset>
                </wp:positionV>
                <wp:extent cx="127635" cy="9842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27635" cy="98425"/>
                        </a:xfrm>
                        <a:prstGeom prst="rect">
                          <a:avLst/>
                        </a:prstGeom>
                      </wps:spPr>
                      <wps:txbx>
                        <w:txbxContent>
                          <w:p>
                            <w:pPr>
                              <w:spacing w:line="184" w:lineRule="exact" w:before="0"/>
                              <w:ind w:left="20" w:right="0" w:firstLine="0"/>
                              <w:jc w:val="left"/>
                              <w:rPr>
                                <w:rFonts w:ascii="Calibri"/>
                                <w:sz w:val="16"/>
                              </w:rPr>
                            </w:pPr>
                            <w:r>
                              <w:rPr>
                                <w:rFonts w:ascii="Calibri"/>
                                <w:color w:val="585858"/>
                                <w:spacing w:val="-10"/>
                                <w:sz w:val="16"/>
                              </w:rPr>
                              <w:t>%</w:t>
                            </w:r>
                          </w:p>
                        </w:txbxContent>
                      </wps:txbx>
                      <wps:bodyPr wrap="square" lIns="0" tIns="0" rIns="0" bIns="0" rtlCol="0" vert="vert270">
                        <a:noAutofit/>
                      </wps:bodyPr>
                    </wps:wsp>
                  </a:graphicData>
                </a:graphic>
              </wp:anchor>
            </w:drawing>
          </mc:Choice>
          <mc:Fallback>
            <w:pict>
              <v:shape style="position:absolute;margin-left:91.802002pt;margin-top:229.002655pt;width:10.050pt;height:7.75pt;mso-position-horizontal-relative:page;mso-position-vertical-relative:paragraph;z-index:15862272" type="#_x0000_t202" id="docshape414"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10"/>
                          <w:sz w:val="16"/>
                        </w:rPr>
                        <w:t>%</w:t>
                      </w:r>
                    </w:p>
                  </w:txbxContent>
                </v:textbox>
                <w10:wrap type="none"/>
              </v:shape>
            </w:pict>
          </mc:Fallback>
        </mc:AlternateContent>
      </w:r>
      <w:r>
        <w:rPr/>
        <w:t>Figure</w:t>
      </w:r>
      <w:r>
        <w:rPr>
          <w:spacing w:val="-4"/>
        </w:rPr>
        <w:t> </w:t>
      </w:r>
      <w:r>
        <w:rPr/>
        <w:t>4.1.5:</w:t>
      </w:r>
      <w:r>
        <w:rPr>
          <w:spacing w:val="-4"/>
        </w:rPr>
        <w:t> </w:t>
      </w:r>
      <w:r>
        <w:rPr/>
        <w:t>A</w:t>
      </w:r>
      <w:r>
        <w:rPr>
          <w:spacing w:val="-4"/>
        </w:rPr>
        <w:t> </w:t>
      </w:r>
      <w:r>
        <w:rPr/>
        <w:t>Line</w:t>
      </w:r>
      <w:r>
        <w:rPr>
          <w:spacing w:val="-4"/>
        </w:rPr>
        <w:t> </w:t>
      </w:r>
      <w:r>
        <w:rPr/>
        <w:t>chart</w:t>
      </w:r>
      <w:r>
        <w:rPr>
          <w:spacing w:val="-3"/>
        </w:rPr>
        <w:t> </w:t>
      </w:r>
      <w:r>
        <w:rPr/>
        <w:t>showing</w:t>
      </w:r>
      <w:r>
        <w:rPr>
          <w:spacing w:val="-3"/>
        </w:rPr>
        <w:t> </w:t>
      </w:r>
      <w:r>
        <w:rPr/>
        <w:t>distribution</w:t>
      </w:r>
      <w:r>
        <w:rPr>
          <w:spacing w:val="-3"/>
        </w:rPr>
        <w:t> </w:t>
      </w:r>
      <w:r>
        <w:rPr/>
        <w:t>of</w:t>
      </w:r>
      <w:r>
        <w:rPr>
          <w:spacing w:val="-3"/>
        </w:rPr>
        <w:t> </w:t>
      </w:r>
      <w:r>
        <w:rPr/>
        <w:t>Nigeria’s</w:t>
      </w:r>
      <w:r>
        <w:rPr>
          <w:spacing w:val="-4"/>
        </w:rPr>
        <w:t> </w:t>
      </w:r>
      <w:r>
        <w:rPr/>
        <w:t>Interest</w:t>
      </w:r>
      <w:r>
        <w:rPr>
          <w:spacing w:val="-3"/>
        </w:rPr>
        <w:t> </w:t>
      </w:r>
      <w:r>
        <w:rPr/>
        <w:t>rate</w:t>
      </w:r>
      <w:r>
        <w:rPr>
          <w:spacing w:val="-5"/>
        </w:rPr>
        <w:t> </w:t>
      </w:r>
      <w:r>
        <w:rPr/>
        <w:t>(%)</w:t>
      </w:r>
      <w:r>
        <w:rPr>
          <w:spacing w:val="-3"/>
        </w:rPr>
        <w:t> </w:t>
      </w:r>
      <w:r>
        <w:rPr/>
        <w:t>from 1981 – 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9"/>
        <w:rPr>
          <w:b/>
        </w:rPr>
      </w:pPr>
    </w:p>
    <w:p>
      <w:pPr>
        <w:pStyle w:val="BodyText"/>
        <w:ind w:left="640"/>
      </w:pPr>
      <w:r>
        <w:rPr/>
        <mc:AlternateContent>
          <mc:Choice Requires="wps">
            <w:drawing>
              <wp:anchor distT="0" distB="0" distL="0" distR="0" allowOverlap="1" layoutInCell="1" locked="0" behindDoc="0" simplePos="0" relativeHeight="15862784">
                <wp:simplePos x="0" y="0"/>
                <wp:positionH relativeFrom="page">
                  <wp:posOffset>1530985</wp:posOffset>
                </wp:positionH>
                <wp:positionV relativeFrom="paragraph">
                  <wp:posOffset>-557296</wp:posOffset>
                </wp:positionV>
                <wp:extent cx="5269865" cy="23177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5269865" cy="231775"/>
                        </a:xfrm>
                        <a:prstGeom prst="rect">
                          <a:avLst/>
                        </a:prstGeom>
                      </wps:spPr>
                      <wps:txbx>
                        <w:txbxContent>
                          <w:p>
                            <w:pPr>
                              <w:spacing w:line="184" w:lineRule="exact" w:before="0"/>
                              <w:ind w:left="20" w:right="0" w:firstLine="0"/>
                              <w:jc w:val="left"/>
                              <w:rPr>
                                <w:rFonts w:ascii="Calibri"/>
                                <w:sz w:val="16"/>
                              </w:rPr>
                            </w:pPr>
                            <w:r>
                              <w:rPr>
                                <w:rFonts w:ascii="Calibri"/>
                                <w:color w:val="585858"/>
                                <w:spacing w:val="-4"/>
                                <w:sz w:val="16"/>
                              </w:rPr>
                              <w:t>1981</w:t>
                            </w:r>
                          </w:p>
                          <w:p>
                            <w:pPr>
                              <w:spacing w:before="18"/>
                              <w:ind w:left="20" w:right="0" w:firstLine="0"/>
                              <w:jc w:val="left"/>
                              <w:rPr>
                                <w:rFonts w:ascii="Calibri"/>
                                <w:sz w:val="16"/>
                              </w:rPr>
                            </w:pPr>
                            <w:r>
                              <w:rPr>
                                <w:rFonts w:ascii="Calibri"/>
                                <w:color w:val="585858"/>
                                <w:spacing w:val="-4"/>
                                <w:sz w:val="16"/>
                              </w:rPr>
                              <w:t>1982</w:t>
                            </w:r>
                          </w:p>
                          <w:p>
                            <w:pPr>
                              <w:spacing w:before="17"/>
                              <w:ind w:left="20" w:right="0" w:firstLine="0"/>
                              <w:jc w:val="left"/>
                              <w:rPr>
                                <w:rFonts w:ascii="Calibri"/>
                                <w:sz w:val="16"/>
                              </w:rPr>
                            </w:pPr>
                            <w:r>
                              <w:rPr>
                                <w:rFonts w:ascii="Calibri"/>
                                <w:color w:val="585858"/>
                                <w:spacing w:val="-4"/>
                                <w:sz w:val="16"/>
                              </w:rPr>
                              <w:t>1983</w:t>
                            </w:r>
                          </w:p>
                          <w:p>
                            <w:pPr>
                              <w:spacing w:before="18"/>
                              <w:ind w:left="20" w:right="0" w:firstLine="0"/>
                              <w:jc w:val="left"/>
                              <w:rPr>
                                <w:rFonts w:ascii="Calibri"/>
                                <w:sz w:val="16"/>
                              </w:rPr>
                            </w:pPr>
                            <w:r>
                              <w:rPr>
                                <w:rFonts w:ascii="Calibri"/>
                                <w:color w:val="585858"/>
                                <w:spacing w:val="-4"/>
                                <w:sz w:val="16"/>
                              </w:rPr>
                              <w:t>1984</w:t>
                            </w:r>
                          </w:p>
                          <w:p>
                            <w:pPr>
                              <w:spacing w:before="17"/>
                              <w:ind w:left="20" w:right="0" w:firstLine="0"/>
                              <w:jc w:val="left"/>
                              <w:rPr>
                                <w:rFonts w:ascii="Calibri"/>
                                <w:sz w:val="16"/>
                              </w:rPr>
                            </w:pPr>
                            <w:r>
                              <w:rPr>
                                <w:rFonts w:ascii="Calibri"/>
                                <w:color w:val="585858"/>
                                <w:spacing w:val="-4"/>
                                <w:sz w:val="16"/>
                              </w:rPr>
                              <w:t>1985</w:t>
                            </w:r>
                          </w:p>
                          <w:p>
                            <w:pPr>
                              <w:spacing w:before="18"/>
                              <w:ind w:left="20" w:right="0" w:firstLine="0"/>
                              <w:jc w:val="left"/>
                              <w:rPr>
                                <w:rFonts w:ascii="Calibri"/>
                                <w:sz w:val="16"/>
                              </w:rPr>
                            </w:pPr>
                            <w:r>
                              <w:rPr>
                                <w:rFonts w:ascii="Calibri"/>
                                <w:color w:val="585858"/>
                                <w:spacing w:val="-4"/>
                                <w:sz w:val="16"/>
                              </w:rPr>
                              <w:t>1986</w:t>
                            </w:r>
                          </w:p>
                          <w:p>
                            <w:pPr>
                              <w:spacing w:before="18"/>
                              <w:ind w:left="20" w:right="0" w:firstLine="0"/>
                              <w:jc w:val="left"/>
                              <w:rPr>
                                <w:rFonts w:ascii="Calibri"/>
                                <w:sz w:val="16"/>
                              </w:rPr>
                            </w:pPr>
                            <w:r>
                              <w:rPr>
                                <w:rFonts w:ascii="Calibri"/>
                                <w:color w:val="585858"/>
                                <w:spacing w:val="-4"/>
                                <w:sz w:val="16"/>
                              </w:rPr>
                              <w:t>1987</w:t>
                            </w:r>
                          </w:p>
                          <w:p>
                            <w:pPr>
                              <w:spacing w:before="18"/>
                              <w:ind w:left="20" w:right="0" w:firstLine="0"/>
                              <w:jc w:val="left"/>
                              <w:rPr>
                                <w:rFonts w:ascii="Calibri"/>
                                <w:sz w:val="16"/>
                              </w:rPr>
                            </w:pPr>
                            <w:r>
                              <w:rPr>
                                <w:rFonts w:ascii="Calibri"/>
                                <w:color w:val="585858"/>
                                <w:spacing w:val="-4"/>
                                <w:sz w:val="16"/>
                              </w:rPr>
                              <w:t>1988</w:t>
                            </w:r>
                          </w:p>
                          <w:p>
                            <w:pPr>
                              <w:spacing w:before="18"/>
                              <w:ind w:left="20" w:right="0" w:firstLine="0"/>
                              <w:jc w:val="left"/>
                              <w:rPr>
                                <w:rFonts w:ascii="Calibri"/>
                                <w:sz w:val="16"/>
                              </w:rPr>
                            </w:pPr>
                            <w:r>
                              <w:rPr>
                                <w:rFonts w:ascii="Calibri"/>
                                <w:color w:val="585858"/>
                                <w:spacing w:val="-4"/>
                                <w:sz w:val="16"/>
                              </w:rPr>
                              <w:t>1989</w:t>
                            </w:r>
                          </w:p>
                          <w:p>
                            <w:pPr>
                              <w:spacing w:before="17"/>
                              <w:ind w:left="20" w:right="0" w:firstLine="0"/>
                              <w:jc w:val="left"/>
                              <w:rPr>
                                <w:rFonts w:ascii="Calibri"/>
                                <w:sz w:val="16"/>
                              </w:rPr>
                            </w:pPr>
                            <w:r>
                              <w:rPr>
                                <w:rFonts w:ascii="Calibri"/>
                                <w:color w:val="585858"/>
                                <w:spacing w:val="-4"/>
                                <w:sz w:val="16"/>
                              </w:rPr>
                              <w:t>1990</w:t>
                            </w:r>
                          </w:p>
                          <w:p>
                            <w:pPr>
                              <w:spacing w:before="18"/>
                              <w:ind w:left="20" w:right="0" w:firstLine="0"/>
                              <w:jc w:val="left"/>
                              <w:rPr>
                                <w:rFonts w:ascii="Calibri"/>
                                <w:sz w:val="16"/>
                              </w:rPr>
                            </w:pPr>
                            <w:r>
                              <w:rPr>
                                <w:rFonts w:ascii="Calibri"/>
                                <w:color w:val="585858"/>
                                <w:spacing w:val="-4"/>
                                <w:sz w:val="16"/>
                              </w:rPr>
                              <w:t>1991</w:t>
                            </w:r>
                          </w:p>
                          <w:p>
                            <w:pPr>
                              <w:spacing w:before="18"/>
                              <w:ind w:left="20" w:right="0" w:firstLine="0"/>
                              <w:jc w:val="left"/>
                              <w:rPr>
                                <w:rFonts w:ascii="Calibri"/>
                                <w:sz w:val="16"/>
                              </w:rPr>
                            </w:pPr>
                            <w:r>
                              <w:rPr>
                                <w:rFonts w:ascii="Calibri"/>
                                <w:color w:val="585858"/>
                                <w:spacing w:val="-4"/>
                                <w:sz w:val="16"/>
                              </w:rPr>
                              <w:t>1992</w:t>
                            </w:r>
                          </w:p>
                          <w:p>
                            <w:pPr>
                              <w:spacing w:before="18"/>
                              <w:ind w:left="20" w:right="0" w:firstLine="0"/>
                              <w:jc w:val="left"/>
                              <w:rPr>
                                <w:rFonts w:ascii="Calibri"/>
                                <w:sz w:val="16"/>
                              </w:rPr>
                            </w:pPr>
                            <w:r>
                              <w:rPr>
                                <w:rFonts w:ascii="Calibri"/>
                                <w:color w:val="585858"/>
                                <w:spacing w:val="-4"/>
                                <w:sz w:val="16"/>
                              </w:rPr>
                              <w:t>1993</w:t>
                            </w:r>
                          </w:p>
                          <w:p>
                            <w:pPr>
                              <w:spacing w:before="18"/>
                              <w:ind w:left="20" w:right="0" w:firstLine="0"/>
                              <w:jc w:val="left"/>
                              <w:rPr>
                                <w:rFonts w:ascii="Calibri"/>
                                <w:sz w:val="16"/>
                              </w:rPr>
                            </w:pPr>
                            <w:r>
                              <w:rPr>
                                <w:rFonts w:ascii="Calibri"/>
                                <w:color w:val="585858"/>
                                <w:spacing w:val="-4"/>
                                <w:sz w:val="16"/>
                              </w:rPr>
                              <w:t>1994</w:t>
                            </w:r>
                          </w:p>
                          <w:p>
                            <w:pPr>
                              <w:spacing w:before="18"/>
                              <w:ind w:left="20" w:right="0" w:firstLine="0"/>
                              <w:jc w:val="left"/>
                              <w:rPr>
                                <w:rFonts w:ascii="Calibri"/>
                                <w:sz w:val="16"/>
                              </w:rPr>
                            </w:pPr>
                            <w:r>
                              <w:rPr>
                                <w:rFonts w:ascii="Calibri"/>
                                <w:color w:val="585858"/>
                                <w:spacing w:val="-4"/>
                                <w:sz w:val="16"/>
                              </w:rPr>
                              <w:t>1995</w:t>
                            </w:r>
                          </w:p>
                          <w:p>
                            <w:pPr>
                              <w:spacing w:before="17"/>
                              <w:ind w:left="20" w:right="0" w:firstLine="0"/>
                              <w:jc w:val="left"/>
                              <w:rPr>
                                <w:rFonts w:ascii="Calibri"/>
                                <w:sz w:val="16"/>
                              </w:rPr>
                            </w:pPr>
                            <w:r>
                              <w:rPr>
                                <w:rFonts w:ascii="Calibri"/>
                                <w:color w:val="585858"/>
                                <w:spacing w:val="-4"/>
                                <w:sz w:val="16"/>
                              </w:rPr>
                              <w:t>1996</w:t>
                            </w:r>
                          </w:p>
                          <w:p>
                            <w:pPr>
                              <w:spacing w:before="18"/>
                              <w:ind w:left="20" w:right="0" w:firstLine="0"/>
                              <w:jc w:val="left"/>
                              <w:rPr>
                                <w:rFonts w:ascii="Calibri"/>
                                <w:sz w:val="16"/>
                              </w:rPr>
                            </w:pPr>
                            <w:r>
                              <w:rPr>
                                <w:rFonts w:ascii="Calibri"/>
                                <w:color w:val="585858"/>
                                <w:spacing w:val="-4"/>
                                <w:sz w:val="16"/>
                              </w:rPr>
                              <w:t>1997</w:t>
                            </w:r>
                          </w:p>
                          <w:p>
                            <w:pPr>
                              <w:spacing w:before="18"/>
                              <w:ind w:left="20" w:right="0" w:firstLine="0"/>
                              <w:jc w:val="left"/>
                              <w:rPr>
                                <w:rFonts w:ascii="Calibri"/>
                                <w:sz w:val="16"/>
                              </w:rPr>
                            </w:pPr>
                            <w:r>
                              <w:rPr>
                                <w:rFonts w:ascii="Calibri"/>
                                <w:color w:val="585858"/>
                                <w:spacing w:val="-4"/>
                                <w:sz w:val="16"/>
                              </w:rPr>
                              <w:t>1998</w:t>
                            </w:r>
                          </w:p>
                          <w:p>
                            <w:pPr>
                              <w:spacing w:before="18"/>
                              <w:ind w:left="20" w:right="0" w:firstLine="0"/>
                              <w:jc w:val="left"/>
                              <w:rPr>
                                <w:rFonts w:ascii="Calibri"/>
                                <w:sz w:val="16"/>
                              </w:rPr>
                            </w:pPr>
                            <w:r>
                              <w:rPr>
                                <w:rFonts w:ascii="Calibri"/>
                                <w:color w:val="585858"/>
                                <w:spacing w:val="-4"/>
                                <w:sz w:val="16"/>
                              </w:rPr>
                              <w:t>1999</w:t>
                            </w:r>
                          </w:p>
                          <w:p>
                            <w:pPr>
                              <w:spacing w:before="18"/>
                              <w:ind w:left="20" w:right="0" w:firstLine="0"/>
                              <w:jc w:val="left"/>
                              <w:rPr>
                                <w:rFonts w:ascii="Calibri"/>
                                <w:sz w:val="16"/>
                              </w:rPr>
                            </w:pPr>
                            <w:r>
                              <w:rPr>
                                <w:rFonts w:ascii="Calibri"/>
                                <w:color w:val="585858"/>
                                <w:spacing w:val="-4"/>
                                <w:sz w:val="16"/>
                              </w:rPr>
                              <w:t>2000</w:t>
                            </w:r>
                          </w:p>
                          <w:p>
                            <w:pPr>
                              <w:spacing w:before="17"/>
                              <w:ind w:left="20" w:right="0" w:firstLine="0"/>
                              <w:jc w:val="left"/>
                              <w:rPr>
                                <w:rFonts w:ascii="Calibri"/>
                                <w:sz w:val="16"/>
                              </w:rPr>
                            </w:pPr>
                            <w:r>
                              <w:rPr>
                                <w:rFonts w:ascii="Calibri"/>
                                <w:color w:val="585858"/>
                                <w:spacing w:val="-4"/>
                                <w:sz w:val="16"/>
                              </w:rPr>
                              <w:t>2001</w:t>
                            </w:r>
                          </w:p>
                          <w:p>
                            <w:pPr>
                              <w:spacing w:before="18"/>
                              <w:ind w:left="20" w:right="0" w:firstLine="0"/>
                              <w:jc w:val="left"/>
                              <w:rPr>
                                <w:rFonts w:ascii="Calibri"/>
                                <w:sz w:val="16"/>
                              </w:rPr>
                            </w:pPr>
                            <w:r>
                              <w:rPr>
                                <w:rFonts w:ascii="Calibri"/>
                                <w:color w:val="585858"/>
                                <w:spacing w:val="-4"/>
                                <w:sz w:val="16"/>
                              </w:rPr>
                              <w:t>2002</w:t>
                            </w:r>
                          </w:p>
                          <w:p>
                            <w:pPr>
                              <w:spacing w:before="18"/>
                              <w:ind w:left="20" w:right="0" w:firstLine="0"/>
                              <w:jc w:val="left"/>
                              <w:rPr>
                                <w:rFonts w:ascii="Calibri"/>
                                <w:sz w:val="16"/>
                              </w:rPr>
                            </w:pPr>
                            <w:r>
                              <w:rPr>
                                <w:rFonts w:ascii="Calibri"/>
                                <w:color w:val="585858"/>
                                <w:spacing w:val="-4"/>
                                <w:sz w:val="16"/>
                              </w:rPr>
                              <w:t>2003</w:t>
                            </w:r>
                          </w:p>
                          <w:p>
                            <w:pPr>
                              <w:spacing w:before="17"/>
                              <w:ind w:left="20" w:right="0" w:firstLine="0"/>
                              <w:jc w:val="left"/>
                              <w:rPr>
                                <w:rFonts w:ascii="Calibri"/>
                                <w:sz w:val="16"/>
                              </w:rPr>
                            </w:pPr>
                            <w:r>
                              <w:rPr>
                                <w:rFonts w:ascii="Calibri"/>
                                <w:color w:val="585858"/>
                                <w:spacing w:val="-4"/>
                                <w:sz w:val="16"/>
                              </w:rPr>
                              <w:t>2004</w:t>
                            </w:r>
                          </w:p>
                          <w:p>
                            <w:pPr>
                              <w:spacing w:before="18"/>
                              <w:ind w:left="20" w:right="0" w:firstLine="0"/>
                              <w:jc w:val="left"/>
                              <w:rPr>
                                <w:rFonts w:ascii="Calibri"/>
                                <w:sz w:val="16"/>
                              </w:rPr>
                            </w:pPr>
                            <w:r>
                              <w:rPr>
                                <w:rFonts w:ascii="Calibri"/>
                                <w:color w:val="585858"/>
                                <w:spacing w:val="-4"/>
                                <w:sz w:val="16"/>
                              </w:rPr>
                              <w:t>2005</w:t>
                            </w:r>
                          </w:p>
                          <w:p>
                            <w:pPr>
                              <w:spacing w:before="18"/>
                              <w:ind w:left="20" w:right="0" w:firstLine="0"/>
                              <w:jc w:val="left"/>
                              <w:rPr>
                                <w:rFonts w:ascii="Calibri"/>
                                <w:sz w:val="16"/>
                              </w:rPr>
                            </w:pPr>
                            <w:r>
                              <w:rPr>
                                <w:rFonts w:ascii="Calibri"/>
                                <w:color w:val="585858"/>
                                <w:spacing w:val="-4"/>
                                <w:sz w:val="16"/>
                              </w:rPr>
                              <w:t>2006</w:t>
                            </w:r>
                          </w:p>
                          <w:p>
                            <w:pPr>
                              <w:spacing w:before="18"/>
                              <w:ind w:left="20" w:right="0" w:firstLine="0"/>
                              <w:jc w:val="left"/>
                              <w:rPr>
                                <w:rFonts w:ascii="Calibri"/>
                                <w:sz w:val="16"/>
                              </w:rPr>
                            </w:pPr>
                            <w:r>
                              <w:rPr>
                                <w:rFonts w:ascii="Calibri"/>
                                <w:color w:val="585858"/>
                                <w:spacing w:val="-4"/>
                                <w:sz w:val="16"/>
                              </w:rPr>
                              <w:t>2007</w:t>
                            </w:r>
                          </w:p>
                          <w:p>
                            <w:pPr>
                              <w:spacing w:before="18"/>
                              <w:ind w:left="20" w:right="0" w:firstLine="0"/>
                              <w:jc w:val="left"/>
                              <w:rPr>
                                <w:rFonts w:ascii="Calibri"/>
                                <w:sz w:val="16"/>
                              </w:rPr>
                            </w:pPr>
                            <w:r>
                              <w:rPr>
                                <w:rFonts w:ascii="Calibri"/>
                                <w:color w:val="585858"/>
                                <w:spacing w:val="-4"/>
                                <w:sz w:val="16"/>
                              </w:rPr>
                              <w:t>2008</w:t>
                            </w:r>
                          </w:p>
                          <w:p>
                            <w:pPr>
                              <w:spacing w:before="17"/>
                              <w:ind w:left="20" w:right="0" w:firstLine="0"/>
                              <w:jc w:val="left"/>
                              <w:rPr>
                                <w:rFonts w:ascii="Calibri"/>
                                <w:sz w:val="16"/>
                              </w:rPr>
                            </w:pPr>
                            <w:r>
                              <w:rPr>
                                <w:rFonts w:ascii="Calibri"/>
                                <w:color w:val="585858"/>
                                <w:spacing w:val="-4"/>
                                <w:sz w:val="16"/>
                              </w:rPr>
                              <w:t>2009</w:t>
                            </w:r>
                          </w:p>
                          <w:p>
                            <w:pPr>
                              <w:spacing w:before="18"/>
                              <w:ind w:left="20" w:right="0" w:firstLine="0"/>
                              <w:jc w:val="left"/>
                              <w:rPr>
                                <w:rFonts w:ascii="Calibri"/>
                                <w:sz w:val="16"/>
                              </w:rPr>
                            </w:pPr>
                            <w:r>
                              <w:rPr>
                                <w:rFonts w:ascii="Calibri"/>
                                <w:color w:val="585858"/>
                                <w:spacing w:val="-4"/>
                                <w:sz w:val="16"/>
                              </w:rPr>
                              <w:t>2010</w:t>
                            </w:r>
                          </w:p>
                          <w:p>
                            <w:pPr>
                              <w:spacing w:before="18"/>
                              <w:ind w:left="20" w:right="0" w:firstLine="0"/>
                              <w:jc w:val="left"/>
                              <w:rPr>
                                <w:rFonts w:ascii="Calibri"/>
                                <w:sz w:val="16"/>
                              </w:rPr>
                            </w:pPr>
                            <w:r>
                              <w:rPr>
                                <w:rFonts w:ascii="Calibri"/>
                                <w:color w:val="585858"/>
                                <w:spacing w:val="-4"/>
                                <w:sz w:val="16"/>
                              </w:rPr>
                              <w:t>2011</w:t>
                            </w:r>
                          </w:p>
                          <w:p>
                            <w:pPr>
                              <w:spacing w:before="18"/>
                              <w:ind w:left="20" w:right="0" w:firstLine="0"/>
                              <w:jc w:val="left"/>
                              <w:rPr>
                                <w:rFonts w:ascii="Calibri"/>
                                <w:sz w:val="16"/>
                              </w:rPr>
                            </w:pPr>
                            <w:r>
                              <w:rPr>
                                <w:rFonts w:ascii="Calibri"/>
                                <w:color w:val="585858"/>
                                <w:spacing w:val="-4"/>
                                <w:sz w:val="16"/>
                              </w:rPr>
                              <w:t>2012</w:t>
                            </w:r>
                          </w:p>
                          <w:p>
                            <w:pPr>
                              <w:spacing w:before="18"/>
                              <w:ind w:left="20" w:right="0" w:firstLine="0"/>
                              <w:jc w:val="left"/>
                              <w:rPr>
                                <w:rFonts w:ascii="Calibri"/>
                                <w:sz w:val="16"/>
                              </w:rPr>
                            </w:pPr>
                            <w:r>
                              <w:rPr>
                                <w:rFonts w:ascii="Calibri"/>
                                <w:color w:val="585858"/>
                                <w:spacing w:val="-4"/>
                                <w:sz w:val="16"/>
                              </w:rPr>
                              <w:t>2013</w:t>
                            </w:r>
                          </w:p>
                          <w:p>
                            <w:pPr>
                              <w:spacing w:before="17"/>
                              <w:ind w:left="20" w:right="0" w:firstLine="0"/>
                              <w:jc w:val="left"/>
                              <w:rPr>
                                <w:rFonts w:ascii="Calibri"/>
                                <w:sz w:val="16"/>
                              </w:rPr>
                            </w:pPr>
                            <w:r>
                              <w:rPr>
                                <w:rFonts w:ascii="Calibri"/>
                                <w:color w:val="585858"/>
                                <w:spacing w:val="-4"/>
                                <w:sz w:val="16"/>
                              </w:rPr>
                              <w:t>2014</w:t>
                            </w:r>
                          </w:p>
                          <w:p>
                            <w:pPr>
                              <w:spacing w:before="18"/>
                              <w:ind w:left="20" w:right="0" w:firstLine="0"/>
                              <w:jc w:val="left"/>
                              <w:rPr>
                                <w:rFonts w:ascii="Calibri"/>
                                <w:sz w:val="16"/>
                              </w:rPr>
                            </w:pPr>
                            <w:r>
                              <w:rPr>
                                <w:rFonts w:ascii="Calibri"/>
                                <w:color w:val="585858"/>
                                <w:spacing w:val="-4"/>
                                <w:sz w:val="16"/>
                              </w:rPr>
                              <w:t>2015</w:t>
                            </w:r>
                          </w:p>
                          <w:p>
                            <w:pPr>
                              <w:spacing w:before="18"/>
                              <w:ind w:left="20" w:right="0" w:firstLine="0"/>
                              <w:jc w:val="left"/>
                              <w:rPr>
                                <w:rFonts w:ascii="Calibri"/>
                                <w:sz w:val="16"/>
                              </w:rPr>
                            </w:pPr>
                            <w:r>
                              <w:rPr>
                                <w:rFonts w:ascii="Calibri"/>
                                <w:color w:val="585858"/>
                                <w:spacing w:val="-4"/>
                                <w:sz w:val="16"/>
                              </w:rPr>
                              <w:t>2016</w:t>
                            </w:r>
                          </w:p>
                          <w:p>
                            <w:pPr>
                              <w:spacing w:before="18"/>
                              <w:ind w:left="20" w:right="0" w:firstLine="0"/>
                              <w:jc w:val="left"/>
                              <w:rPr>
                                <w:rFonts w:ascii="Calibri"/>
                                <w:sz w:val="16"/>
                              </w:rPr>
                            </w:pPr>
                            <w:r>
                              <w:rPr>
                                <w:rFonts w:ascii="Calibri"/>
                                <w:color w:val="585858"/>
                                <w:spacing w:val="-4"/>
                                <w:sz w:val="16"/>
                              </w:rPr>
                              <w:t>2017</w:t>
                            </w:r>
                          </w:p>
                          <w:p>
                            <w:pPr>
                              <w:spacing w:before="18"/>
                              <w:ind w:left="20" w:right="0" w:firstLine="0"/>
                              <w:jc w:val="left"/>
                              <w:rPr>
                                <w:rFonts w:ascii="Calibri"/>
                                <w:sz w:val="16"/>
                              </w:rPr>
                            </w:pPr>
                            <w:r>
                              <w:rPr>
                                <w:rFonts w:ascii="Calibri"/>
                                <w:color w:val="585858"/>
                                <w:spacing w:val="-4"/>
                                <w:sz w:val="16"/>
                              </w:rPr>
                              <w:t>2018</w:t>
                            </w:r>
                          </w:p>
                          <w:p>
                            <w:pPr>
                              <w:spacing w:before="17"/>
                              <w:ind w:left="20" w:right="0" w:firstLine="0"/>
                              <w:jc w:val="left"/>
                              <w:rPr>
                                <w:rFonts w:ascii="Calibri"/>
                                <w:sz w:val="16"/>
                              </w:rPr>
                            </w:pPr>
                            <w:r>
                              <w:rPr>
                                <w:rFonts w:ascii="Calibri"/>
                                <w:color w:val="585858"/>
                                <w:spacing w:val="-4"/>
                                <w:sz w:val="16"/>
                              </w:rPr>
                              <w:t>2019</w:t>
                            </w:r>
                          </w:p>
                        </w:txbxContent>
                      </wps:txbx>
                      <wps:bodyPr wrap="square" lIns="0" tIns="0" rIns="0" bIns="0" rtlCol="0" vert="vert270">
                        <a:noAutofit/>
                      </wps:bodyPr>
                    </wps:wsp>
                  </a:graphicData>
                </a:graphic>
              </wp:anchor>
            </w:drawing>
          </mc:Choice>
          <mc:Fallback>
            <w:pict>
              <v:shape style="position:absolute;margin-left:120.550003pt;margin-top:-43.881615pt;width:414.95pt;height:18.25pt;mso-position-horizontal-relative:page;mso-position-vertical-relative:paragraph;z-index:15862784" type="#_x0000_t202" id="docshape415"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4"/>
                          <w:sz w:val="16"/>
                        </w:rPr>
                        <w:t>1981</w:t>
                      </w:r>
                    </w:p>
                    <w:p>
                      <w:pPr>
                        <w:spacing w:before="18"/>
                        <w:ind w:left="20" w:right="0" w:firstLine="0"/>
                        <w:jc w:val="left"/>
                        <w:rPr>
                          <w:rFonts w:ascii="Calibri"/>
                          <w:sz w:val="16"/>
                        </w:rPr>
                      </w:pPr>
                      <w:r>
                        <w:rPr>
                          <w:rFonts w:ascii="Calibri"/>
                          <w:color w:val="585858"/>
                          <w:spacing w:val="-4"/>
                          <w:sz w:val="16"/>
                        </w:rPr>
                        <w:t>1982</w:t>
                      </w:r>
                    </w:p>
                    <w:p>
                      <w:pPr>
                        <w:spacing w:before="17"/>
                        <w:ind w:left="20" w:right="0" w:firstLine="0"/>
                        <w:jc w:val="left"/>
                        <w:rPr>
                          <w:rFonts w:ascii="Calibri"/>
                          <w:sz w:val="16"/>
                        </w:rPr>
                      </w:pPr>
                      <w:r>
                        <w:rPr>
                          <w:rFonts w:ascii="Calibri"/>
                          <w:color w:val="585858"/>
                          <w:spacing w:val="-4"/>
                          <w:sz w:val="16"/>
                        </w:rPr>
                        <w:t>1983</w:t>
                      </w:r>
                    </w:p>
                    <w:p>
                      <w:pPr>
                        <w:spacing w:before="18"/>
                        <w:ind w:left="20" w:right="0" w:firstLine="0"/>
                        <w:jc w:val="left"/>
                        <w:rPr>
                          <w:rFonts w:ascii="Calibri"/>
                          <w:sz w:val="16"/>
                        </w:rPr>
                      </w:pPr>
                      <w:r>
                        <w:rPr>
                          <w:rFonts w:ascii="Calibri"/>
                          <w:color w:val="585858"/>
                          <w:spacing w:val="-4"/>
                          <w:sz w:val="16"/>
                        </w:rPr>
                        <w:t>1984</w:t>
                      </w:r>
                    </w:p>
                    <w:p>
                      <w:pPr>
                        <w:spacing w:before="17"/>
                        <w:ind w:left="20" w:right="0" w:firstLine="0"/>
                        <w:jc w:val="left"/>
                        <w:rPr>
                          <w:rFonts w:ascii="Calibri"/>
                          <w:sz w:val="16"/>
                        </w:rPr>
                      </w:pPr>
                      <w:r>
                        <w:rPr>
                          <w:rFonts w:ascii="Calibri"/>
                          <w:color w:val="585858"/>
                          <w:spacing w:val="-4"/>
                          <w:sz w:val="16"/>
                        </w:rPr>
                        <w:t>1985</w:t>
                      </w:r>
                    </w:p>
                    <w:p>
                      <w:pPr>
                        <w:spacing w:before="18"/>
                        <w:ind w:left="20" w:right="0" w:firstLine="0"/>
                        <w:jc w:val="left"/>
                        <w:rPr>
                          <w:rFonts w:ascii="Calibri"/>
                          <w:sz w:val="16"/>
                        </w:rPr>
                      </w:pPr>
                      <w:r>
                        <w:rPr>
                          <w:rFonts w:ascii="Calibri"/>
                          <w:color w:val="585858"/>
                          <w:spacing w:val="-4"/>
                          <w:sz w:val="16"/>
                        </w:rPr>
                        <w:t>1986</w:t>
                      </w:r>
                    </w:p>
                    <w:p>
                      <w:pPr>
                        <w:spacing w:before="18"/>
                        <w:ind w:left="20" w:right="0" w:firstLine="0"/>
                        <w:jc w:val="left"/>
                        <w:rPr>
                          <w:rFonts w:ascii="Calibri"/>
                          <w:sz w:val="16"/>
                        </w:rPr>
                      </w:pPr>
                      <w:r>
                        <w:rPr>
                          <w:rFonts w:ascii="Calibri"/>
                          <w:color w:val="585858"/>
                          <w:spacing w:val="-4"/>
                          <w:sz w:val="16"/>
                        </w:rPr>
                        <w:t>1987</w:t>
                      </w:r>
                    </w:p>
                    <w:p>
                      <w:pPr>
                        <w:spacing w:before="18"/>
                        <w:ind w:left="20" w:right="0" w:firstLine="0"/>
                        <w:jc w:val="left"/>
                        <w:rPr>
                          <w:rFonts w:ascii="Calibri"/>
                          <w:sz w:val="16"/>
                        </w:rPr>
                      </w:pPr>
                      <w:r>
                        <w:rPr>
                          <w:rFonts w:ascii="Calibri"/>
                          <w:color w:val="585858"/>
                          <w:spacing w:val="-4"/>
                          <w:sz w:val="16"/>
                        </w:rPr>
                        <w:t>1988</w:t>
                      </w:r>
                    </w:p>
                    <w:p>
                      <w:pPr>
                        <w:spacing w:before="18"/>
                        <w:ind w:left="20" w:right="0" w:firstLine="0"/>
                        <w:jc w:val="left"/>
                        <w:rPr>
                          <w:rFonts w:ascii="Calibri"/>
                          <w:sz w:val="16"/>
                        </w:rPr>
                      </w:pPr>
                      <w:r>
                        <w:rPr>
                          <w:rFonts w:ascii="Calibri"/>
                          <w:color w:val="585858"/>
                          <w:spacing w:val="-4"/>
                          <w:sz w:val="16"/>
                        </w:rPr>
                        <w:t>1989</w:t>
                      </w:r>
                    </w:p>
                    <w:p>
                      <w:pPr>
                        <w:spacing w:before="17"/>
                        <w:ind w:left="20" w:right="0" w:firstLine="0"/>
                        <w:jc w:val="left"/>
                        <w:rPr>
                          <w:rFonts w:ascii="Calibri"/>
                          <w:sz w:val="16"/>
                        </w:rPr>
                      </w:pPr>
                      <w:r>
                        <w:rPr>
                          <w:rFonts w:ascii="Calibri"/>
                          <w:color w:val="585858"/>
                          <w:spacing w:val="-4"/>
                          <w:sz w:val="16"/>
                        </w:rPr>
                        <w:t>1990</w:t>
                      </w:r>
                    </w:p>
                    <w:p>
                      <w:pPr>
                        <w:spacing w:before="18"/>
                        <w:ind w:left="20" w:right="0" w:firstLine="0"/>
                        <w:jc w:val="left"/>
                        <w:rPr>
                          <w:rFonts w:ascii="Calibri"/>
                          <w:sz w:val="16"/>
                        </w:rPr>
                      </w:pPr>
                      <w:r>
                        <w:rPr>
                          <w:rFonts w:ascii="Calibri"/>
                          <w:color w:val="585858"/>
                          <w:spacing w:val="-4"/>
                          <w:sz w:val="16"/>
                        </w:rPr>
                        <w:t>1991</w:t>
                      </w:r>
                    </w:p>
                    <w:p>
                      <w:pPr>
                        <w:spacing w:before="18"/>
                        <w:ind w:left="20" w:right="0" w:firstLine="0"/>
                        <w:jc w:val="left"/>
                        <w:rPr>
                          <w:rFonts w:ascii="Calibri"/>
                          <w:sz w:val="16"/>
                        </w:rPr>
                      </w:pPr>
                      <w:r>
                        <w:rPr>
                          <w:rFonts w:ascii="Calibri"/>
                          <w:color w:val="585858"/>
                          <w:spacing w:val="-4"/>
                          <w:sz w:val="16"/>
                        </w:rPr>
                        <w:t>1992</w:t>
                      </w:r>
                    </w:p>
                    <w:p>
                      <w:pPr>
                        <w:spacing w:before="18"/>
                        <w:ind w:left="20" w:right="0" w:firstLine="0"/>
                        <w:jc w:val="left"/>
                        <w:rPr>
                          <w:rFonts w:ascii="Calibri"/>
                          <w:sz w:val="16"/>
                        </w:rPr>
                      </w:pPr>
                      <w:r>
                        <w:rPr>
                          <w:rFonts w:ascii="Calibri"/>
                          <w:color w:val="585858"/>
                          <w:spacing w:val="-4"/>
                          <w:sz w:val="16"/>
                        </w:rPr>
                        <w:t>1993</w:t>
                      </w:r>
                    </w:p>
                    <w:p>
                      <w:pPr>
                        <w:spacing w:before="18"/>
                        <w:ind w:left="20" w:right="0" w:firstLine="0"/>
                        <w:jc w:val="left"/>
                        <w:rPr>
                          <w:rFonts w:ascii="Calibri"/>
                          <w:sz w:val="16"/>
                        </w:rPr>
                      </w:pPr>
                      <w:r>
                        <w:rPr>
                          <w:rFonts w:ascii="Calibri"/>
                          <w:color w:val="585858"/>
                          <w:spacing w:val="-4"/>
                          <w:sz w:val="16"/>
                        </w:rPr>
                        <w:t>1994</w:t>
                      </w:r>
                    </w:p>
                    <w:p>
                      <w:pPr>
                        <w:spacing w:before="18"/>
                        <w:ind w:left="20" w:right="0" w:firstLine="0"/>
                        <w:jc w:val="left"/>
                        <w:rPr>
                          <w:rFonts w:ascii="Calibri"/>
                          <w:sz w:val="16"/>
                        </w:rPr>
                      </w:pPr>
                      <w:r>
                        <w:rPr>
                          <w:rFonts w:ascii="Calibri"/>
                          <w:color w:val="585858"/>
                          <w:spacing w:val="-4"/>
                          <w:sz w:val="16"/>
                        </w:rPr>
                        <w:t>1995</w:t>
                      </w:r>
                    </w:p>
                    <w:p>
                      <w:pPr>
                        <w:spacing w:before="17"/>
                        <w:ind w:left="20" w:right="0" w:firstLine="0"/>
                        <w:jc w:val="left"/>
                        <w:rPr>
                          <w:rFonts w:ascii="Calibri"/>
                          <w:sz w:val="16"/>
                        </w:rPr>
                      </w:pPr>
                      <w:r>
                        <w:rPr>
                          <w:rFonts w:ascii="Calibri"/>
                          <w:color w:val="585858"/>
                          <w:spacing w:val="-4"/>
                          <w:sz w:val="16"/>
                        </w:rPr>
                        <w:t>1996</w:t>
                      </w:r>
                    </w:p>
                    <w:p>
                      <w:pPr>
                        <w:spacing w:before="18"/>
                        <w:ind w:left="20" w:right="0" w:firstLine="0"/>
                        <w:jc w:val="left"/>
                        <w:rPr>
                          <w:rFonts w:ascii="Calibri"/>
                          <w:sz w:val="16"/>
                        </w:rPr>
                      </w:pPr>
                      <w:r>
                        <w:rPr>
                          <w:rFonts w:ascii="Calibri"/>
                          <w:color w:val="585858"/>
                          <w:spacing w:val="-4"/>
                          <w:sz w:val="16"/>
                        </w:rPr>
                        <w:t>1997</w:t>
                      </w:r>
                    </w:p>
                    <w:p>
                      <w:pPr>
                        <w:spacing w:before="18"/>
                        <w:ind w:left="20" w:right="0" w:firstLine="0"/>
                        <w:jc w:val="left"/>
                        <w:rPr>
                          <w:rFonts w:ascii="Calibri"/>
                          <w:sz w:val="16"/>
                        </w:rPr>
                      </w:pPr>
                      <w:r>
                        <w:rPr>
                          <w:rFonts w:ascii="Calibri"/>
                          <w:color w:val="585858"/>
                          <w:spacing w:val="-4"/>
                          <w:sz w:val="16"/>
                        </w:rPr>
                        <w:t>1998</w:t>
                      </w:r>
                    </w:p>
                    <w:p>
                      <w:pPr>
                        <w:spacing w:before="18"/>
                        <w:ind w:left="20" w:right="0" w:firstLine="0"/>
                        <w:jc w:val="left"/>
                        <w:rPr>
                          <w:rFonts w:ascii="Calibri"/>
                          <w:sz w:val="16"/>
                        </w:rPr>
                      </w:pPr>
                      <w:r>
                        <w:rPr>
                          <w:rFonts w:ascii="Calibri"/>
                          <w:color w:val="585858"/>
                          <w:spacing w:val="-4"/>
                          <w:sz w:val="16"/>
                        </w:rPr>
                        <w:t>1999</w:t>
                      </w:r>
                    </w:p>
                    <w:p>
                      <w:pPr>
                        <w:spacing w:before="18"/>
                        <w:ind w:left="20" w:right="0" w:firstLine="0"/>
                        <w:jc w:val="left"/>
                        <w:rPr>
                          <w:rFonts w:ascii="Calibri"/>
                          <w:sz w:val="16"/>
                        </w:rPr>
                      </w:pPr>
                      <w:r>
                        <w:rPr>
                          <w:rFonts w:ascii="Calibri"/>
                          <w:color w:val="585858"/>
                          <w:spacing w:val="-4"/>
                          <w:sz w:val="16"/>
                        </w:rPr>
                        <w:t>2000</w:t>
                      </w:r>
                    </w:p>
                    <w:p>
                      <w:pPr>
                        <w:spacing w:before="17"/>
                        <w:ind w:left="20" w:right="0" w:firstLine="0"/>
                        <w:jc w:val="left"/>
                        <w:rPr>
                          <w:rFonts w:ascii="Calibri"/>
                          <w:sz w:val="16"/>
                        </w:rPr>
                      </w:pPr>
                      <w:r>
                        <w:rPr>
                          <w:rFonts w:ascii="Calibri"/>
                          <w:color w:val="585858"/>
                          <w:spacing w:val="-4"/>
                          <w:sz w:val="16"/>
                        </w:rPr>
                        <w:t>2001</w:t>
                      </w:r>
                    </w:p>
                    <w:p>
                      <w:pPr>
                        <w:spacing w:before="18"/>
                        <w:ind w:left="20" w:right="0" w:firstLine="0"/>
                        <w:jc w:val="left"/>
                        <w:rPr>
                          <w:rFonts w:ascii="Calibri"/>
                          <w:sz w:val="16"/>
                        </w:rPr>
                      </w:pPr>
                      <w:r>
                        <w:rPr>
                          <w:rFonts w:ascii="Calibri"/>
                          <w:color w:val="585858"/>
                          <w:spacing w:val="-4"/>
                          <w:sz w:val="16"/>
                        </w:rPr>
                        <w:t>2002</w:t>
                      </w:r>
                    </w:p>
                    <w:p>
                      <w:pPr>
                        <w:spacing w:before="18"/>
                        <w:ind w:left="20" w:right="0" w:firstLine="0"/>
                        <w:jc w:val="left"/>
                        <w:rPr>
                          <w:rFonts w:ascii="Calibri"/>
                          <w:sz w:val="16"/>
                        </w:rPr>
                      </w:pPr>
                      <w:r>
                        <w:rPr>
                          <w:rFonts w:ascii="Calibri"/>
                          <w:color w:val="585858"/>
                          <w:spacing w:val="-4"/>
                          <w:sz w:val="16"/>
                        </w:rPr>
                        <w:t>2003</w:t>
                      </w:r>
                    </w:p>
                    <w:p>
                      <w:pPr>
                        <w:spacing w:before="17"/>
                        <w:ind w:left="20" w:right="0" w:firstLine="0"/>
                        <w:jc w:val="left"/>
                        <w:rPr>
                          <w:rFonts w:ascii="Calibri"/>
                          <w:sz w:val="16"/>
                        </w:rPr>
                      </w:pPr>
                      <w:r>
                        <w:rPr>
                          <w:rFonts w:ascii="Calibri"/>
                          <w:color w:val="585858"/>
                          <w:spacing w:val="-4"/>
                          <w:sz w:val="16"/>
                        </w:rPr>
                        <w:t>2004</w:t>
                      </w:r>
                    </w:p>
                    <w:p>
                      <w:pPr>
                        <w:spacing w:before="18"/>
                        <w:ind w:left="20" w:right="0" w:firstLine="0"/>
                        <w:jc w:val="left"/>
                        <w:rPr>
                          <w:rFonts w:ascii="Calibri"/>
                          <w:sz w:val="16"/>
                        </w:rPr>
                      </w:pPr>
                      <w:r>
                        <w:rPr>
                          <w:rFonts w:ascii="Calibri"/>
                          <w:color w:val="585858"/>
                          <w:spacing w:val="-4"/>
                          <w:sz w:val="16"/>
                        </w:rPr>
                        <w:t>2005</w:t>
                      </w:r>
                    </w:p>
                    <w:p>
                      <w:pPr>
                        <w:spacing w:before="18"/>
                        <w:ind w:left="20" w:right="0" w:firstLine="0"/>
                        <w:jc w:val="left"/>
                        <w:rPr>
                          <w:rFonts w:ascii="Calibri"/>
                          <w:sz w:val="16"/>
                        </w:rPr>
                      </w:pPr>
                      <w:r>
                        <w:rPr>
                          <w:rFonts w:ascii="Calibri"/>
                          <w:color w:val="585858"/>
                          <w:spacing w:val="-4"/>
                          <w:sz w:val="16"/>
                        </w:rPr>
                        <w:t>2006</w:t>
                      </w:r>
                    </w:p>
                    <w:p>
                      <w:pPr>
                        <w:spacing w:before="18"/>
                        <w:ind w:left="20" w:right="0" w:firstLine="0"/>
                        <w:jc w:val="left"/>
                        <w:rPr>
                          <w:rFonts w:ascii="Calibri"/>
                          <w:sz w:val="16"/>
                        </w:rPr>
                      </w:pPr>
                      <w:r>
                        <w:rPr>
                          <w:rFonts w:ascii="Calibri"/>
                          <w:color w:val="585858"/>
                          <w:spacing w:val="-4"/>
                          <w:sz w:val="16"/>
                        </w:rPr>
                        <w:t>2007</w:t>
                      </w:r>
                    </w:p>
                    <w:p>
                      <w:pPr>
                        <w:spacing w:before="18"/>
                        <w:ind w:left="20" w:right="0" w:firstLine="0"/>
                        <w:jc w:val="left"/>
                        <w:rPr>
                          <w:rFonts w:ascii="Calibri"/>
                          <w:sz w:val="16"/>
                        </w:rPr>
                      </w:pPr>
                      <w:r>
                        <w:rPr>
                          <w:rFonts w:ascii="Calibri"/>
                          <w:color w:val="585858"/>
                          <w:spacing w:val="-4"/>
                          <w:sz w:val="16"/>
                        </w:rPr>
                        <w:t>2008</w:t>
                      </w:r>
                    </w:p>
                    <w:p>
                      <w:pPr>
                        <w:spacing w:before="17"/>
                        <w:ind w:left="20" w:right="0" w:firstLine="0"/>
                        <w:jc w:val="left"/>
                        <w:rPr>
                          <w:rFonts w:ascii="Calibri"/>
                          <w:sz w:val="16"/>
                        </w:rPr>
                      </w:pPr>
                      <w:r>
                        <w:rPr>
                          <w:rFonts w:ascii="Calibri"/>
                          <w:color w:val="585858"/>
                          <w:spacing w:val="-4"/>
                          <w:sz w:val="16"/>
                        </w:rPr>
                        <w:t>2009</w:t>
                      </w:r>
                    </w:p>
                    <w:p>
                      <w:pPr>
                        <w:spacing w:before="18"/>
                        <w:ind w:left="20" w:right="0" w:firstLine="0"/>
                        <w:jc w:val="left"/>
                        <w:rPr>
                          <w:rFonts w:ascii="Calibri"/>
                          <w:sz w:val="16"/>
                        </w:rPr>
                      </w:pPr>
                      <w:r>
                        <w:rPr>
                          <w:rFonts w:ascii="Calibri"/>
                          <w:color w:val="585858"/>
                          <w:spacing w:val="-4"/>
                          <w:sz w:val="16"/>
                        </w:rPr>
                        <w:t>2010</w:t>
                      </w:r>
                    </w:p>
                    <w:p>
                      <w:pPr>
                        <w:spacing w:before="18"/>
                        <w:ind w:left="20" w:right="0" w:firstLine="0"/>
                        <w:jc w:val="left"/>
                        <w:rPr>
                          <w:rFonts w:ascii="Calibri"/>
                          <w:sz w:val="16"/>
                        </w:rPr>
                      </w:pPr>
                      <w:r>
                        <w:rPr>
                          <w:rFonts w:ascii="Calibri"/>
                          <w:color w:val="585858"/>
                          <w:spacing w:val="-4"/>
                          <w:sz w:val="16"/>
                        </w:rPr>
                        <w:t>2011</w:t>
                      </w:r>
                    </w:p>
                    <w:p>
                      <w:pPr>
                        <w:spacing w:before="18"/>
                        <w:ind w:left="20" w:right="0" w:firstLine="0"/>
                        <w:jc w:val="left"/>
                        <w:rPr>
                          <w:rFonts w:ascii="Calibri"/>
                          <w:sz w:val="16"/>
                        </w:rPr>
                      </w:pPr>
                      <w:r>
                        <w:rPr>
                          <w:rFonts w:ascii="Calibri"/>
                          <w:color w:val="585858"/>
                          <w:spacing w:val="-4"/>
                          <w:sz w:val="16"/>
                        </w:rPr>
                        <w:t>2012</w:t>
                      </w:r>
                    </w:p>
                    <w:p>
                      <w:pPr>
                        <w:spacing w:before="18"/>
                        <w:ind w:left="20" w:right="0" w:firstLine="0"/>
                        <w:jc w:val="left"/>
                        <w:rPr>
                          <w:rFonts w:ascii="Calibri"/>
                          <w:sz w:val="16"/>
                        </w:rPr>
                      </w:pPr>
                      <w:r>
                        <w:rPr>
                          <w:rFonts w:ascii="Calibri"/>
                          <w:color w:val="585858"/>
                          <w:spacing w:val="-4"/>
                          <w:sz w:val="16"/>
                        </w:rPr>
                        <w:t>2013</w:t>
                      </w:r>
                    </w:p>
                    <w:p>
                      <w:pPr>
                        <w:spacing w:before="17"/>
                        <w:ind w:left="20" w:right="0" w:firstLine="0"/>
                        <w:jc w:val="left"/>
                        <w:rPr>
                          <w:rFonts w:ascii="Calibri"/>
                          <w:sz w:val="16"/>
                        </w:rPr>
                      </w:pPr>
                      <w:r>
                        <w:rPr>
                          <w:rFonts w:ascii="Calibri"/>
                          <w:color w:val="585858"/>
                          <w:spacing w:val="-4"/>
                          <w:sz w:val="16"/>
                        </w:rPr>
                        <w:t>2014</w:t>
                      </w:r>
                    </w:p>
                    <w:p>
                      <w:pPr>
                        <w:spacing w:before="18"/>
                        <w:ind w:left="20" w:right="0" w:firstLine="0"/>
                        <w:jc w:val="left"/>
                        <w:rPr>
                          <w:rFonts w:ascii="Calibri"/>
                          <w:sz w:val="16"/>
                        </w:rPr>
                      </w:pPr>
                      <w:r>
                        <w:rPr>
                          <w:rFonts w:ascii="Calibri"/>
                          <w:color w:val="585858"/>
                          <w:spacing w:val="-4"/>
                          <w:sz w:val="16"/>
                        </w:rPr>
                        <w:t>2015</w:t>
                      </w:r>
                    </w:p>
                    <w:p>
                      <w:pPr>
                        <w:spacing w:before="18"/>
                        <w:ind w:left="20" w:right="0" w:firstLine="0"/>
                        <w:jc w:val="left"/>
                        <w:rPr>
                          <w:rFonts w:ascii="Calibri"/>
                          <w:sz w:val="16"/>
                        </w:rPr>
                      </w:pPr>
                      <w:r>
                        <w:rPr>
                          <w:rFonts w:ascii="Calibri"/>
                          <w:color w:val="585858"/>
                          <w:spacing w:val="-4"/>
                          <w:sz w:val="16"/>
                        </w:rPr>
                        <w:t>2016</w:t>
                      </w:r>
                    </w:p>
                    <w:p>
                      <w:pPr>
                        <w:spacing w:before="18"/>
                        <w:ind w:left="20" w:right="0" w:firstLine="0"/>
                        <w:jc w:val="left"/>
                        <w:rPr>
                          <w:rFonts w:ascii="Calibri"/>
                          <w:sz w:val="16"/>
                        </w:rPr>
                      </w:pPr>
                      <w:r>
                        <w:rPr>
                          <w:rFonts w:ascii="Calibri"/>
                          <w:color w:val="585858"/>
                          <w:spacing w:val="-4"/>
                          <w:sz w:val="16"/>
                        </w:rPr>
                        <w:t>2017</w:t>
                      </w:r>
                    </w:p>
                    <w:p>
                      <w:pPr>
                        <w:spacing w:before="18"/>
                        <w:ind w:left="20" w:right="0" w:firstLine="0"/>
                        <w:jc w:val="left"/>
                        <w:rPr>
                          <w:rFonts w:ascii="Calibri"/>
                          <w:sz w:val="16"/>
                        </w:rPr>
                      </w:pPr>
                      <w:r>
                        <w:rPr>
                          <w:rFonts w:ascii="Calibri"/>
                          <w:color w:val="585858"/>
                          <w:spacing w:val="-4"/>
                          <w:sz w:val="16"/>
                        </w:rPr>
                        <w:t>2018</w:t>
                      </w:r>
                    </w:p>
                    <w:p>
                      <w:pPr>
                        <w:spacing w:before="17"/>
                        <w:ind w:left="20" w:right="0" w:firstLine="0"/>
                        <w:jc w:val="left"/>
                        <w:rPr>
                          <w:rFonts w:ascii="Calibri"/>
                          <w:sz w:val="16"/>
                        </w:rPr>
                      </w:pPr>
                      <w:r>
                        <w:rPr>
                          <w:rFonts w:ascii="Calibri"/>
                          <w:color w:val="585858"/>
                          <w:spacing w:val="-4"/>
                          <w:sz w:val="16"/>
                        </w:rPr>
                        <w:t>2019</w:t>
                      </w:r>
                    </w:p>
                  </w:txbxContent>
                </v:textbox>
                <w10:wrap type="none"/>
              </v:shape>
            </w:pict>
          </mc:Fallback>
        </mc:AlternateContent>
      </w:r>
      <w:r>
        <w:rPr/>
        <w:t>Source:</w:t>
      </w:r>
      <w:r>
        <w:rPr>
          <w:spacing w:val="-2"/>
        </w:rPr>
        <w:t> </w:t>
      </w:r>
      <w:r>
        <w:rPr/>
        <w:t>Researcher’s</w:t>
      </w:r>
      <w:r>
        <w:rPr>
          <w:spacing w:val="-3"/>
        </w:rPr>
        <w:t> </w:t>
      </w:r>
      <w:r>
        <w:rPr/>
        <w:t>own</w:t>
      </w:r>
      <w:r>
        <w:rPr>
          <w:spacing w:val="-2"/>
        </w:rPr>
        <w:t> </w:t>
      </w:r>
      <w:r>
        <w:rPr/>
        <w:t>computation</w:t>
      </w:r>
      <w:r>
        <w:rPr>
          <w:spacing w:val="-1"/>
        </w:rPr>
        <w:t> </w:t>
      </w:r>
      <w:r>
        <w:rPr/>
        <w:t>using</w:t>
      </w:r>
      <w:r>
        <w:rPr>
          <w:spacing w:val="-2"/>
        </w:rPr>
        <w:t> </w:t>
      </w:r>
      <w:r>
        <w:rPr/>
        <w:t>Microsoft</w:t>
      </w:r>
      <w:r>
        <w:rPr>
          <w:spacing w:val="-2"/>
        </w:rPr>
        <w:t> </w:t>
      </w:r>
      <w:r>
        <w:rPr/>
        <w:t>Excel</w:t>
      </w:r>
      <w:r>
        <w:rPr>
          <w:spacing w:val="-2"/>
        </w:rPr>
        <w:t> </w:t>
      </w:r>
      <w:r>
        <w:rPr/>
        <w:t>Output,</w:t>
      </w:r>
      <w:r>
        <w:rPr>
          <w:spacing w:val="-1"/>
        </w:rPr>
        <w:t> </w:t>
      </w:r>
      <w:r>
        <w:rPr>
          <w:spacing w:val="-4"/>
        </w:rPr>
        <w:t>2021</w:t>
      </w:r>
    </w:p>
    <w:p>
      <w:pPr>
        <w:pStyle w:val="BodyText"/>
      </w:pPr>
    </w:p>
    <w:p>
      <w:pPr>
        <w:pStyle w:val="BodyText"/>
      </w:pPr>
    </w:p>
    <w:p>
      <w:pPr>
        <w:pStyle w:val="BodyText"/>
        <w:spacing w:line="360" w:lineRule="auto"/>
        <w:ind w:left="640" w:right="1278"/>
        <w:jc w:val="both"/>
      </w:pPr>
      <w:r>
        <w:rPr/>
        <w:t>Fig. 4.1.5 above showed that Interest Rate (INTR) is generally in a zigzag trend. An examination of fig. 4.1.5 above showed that INTR expresses an upward and downward</w:t>
      </w:r>
      <w:r>
        <w:rPr>
          <w:spacing w:val="40"/>
        </w:rPr>
        <w:t> </w:t>
      </w:r>
      <w:r>
        <w:rPr/>
        <w:t>zigzag trend. The figure also reveals that the</w:t>
      </w:r>
      <w:r>
        <w:rPr>
          <w:spacing w:val="-1"/>
        </w:rPr>
        <w:t> </w:t>
      </w:r>
      <w:r>
        <w:rPr/>
        <w:t>highest INTR of</w:t>
      </w:r>
      <w:r>
        <w:rPr>
          <w:spacing w:val="-1"/>
        </w:rPr>
        <w:t> </w:t>
      </w:r>
      <w:r>
        <w:rPr/>
        <w:t>29.8% was recorded in the</w:t>
      </w:r>
      <w:r>
        <w:rPr>
          <w:spacing w:val="-1"/>
        </w:rPr>
        <w:t> </w:t>
      </w:r>
      <w:r>
        <w:rPr/>
        <w:t>year 1992. The time series data on appendix 1 underscore the zigzag trend in INTR. The data showed that INTR which stood at 7.75% in 1981 rose in a zigzag manner to 15.21% in 2019. This indicates that INTR was unstable all through the study period exhibiting a zigzag trend.</w:t>
      </w:r>
    </w:p>
    <w:p>
      <w:pPr>
        <w:spacing w:after="0" w:line="360" w:lineRule="auto"/>
        <w:jc w:val="both"/>
        <w:sectPr>
          <w:pgSz w:w="11910" w:h="17340"/>
          <w:pgMar w:header="0" w:footer="1012" w:top="1360" w:bottom="1200" w:left="800" w:right="160"/>
        </w:sectPr>
      </w:pPr>
    </w:p>
    <w:p>
      <w:pPr>
        <w:pStyle w:val="Heading2"/>
        <w:spacing w:before="61"/>
      </w:pPr>
      <w:r>
        <w:rPr/>
        <mc:AlternateContent>
          <mc:Choice Requires="wps">
            <w:drawing>
              <wp:anchor distT="0" distB="0" distL="0" distR="0" allowOverlap="1" layoutInCell="1" locked="0" behindDoc="1" simplePos="0" relativeHeight="483069440">
                <wp:simplePos x="0" y="0"/>
                <wp:positionH relativeFrom="page">
                  <wp:posOffset>0</wp:posOffset>
                </wp:positionH>
                <wp:positionV relativeFrom="page">
                  <wp:posOffset>5031993</wp:posOffset>
                </wp:positionV>
                <wp:extent cx="4179570" cy="425450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47040" id="docshape41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64320">
                <wp:simplePos x="0" y="0"/>
                <wp:positionH relativeFrom="page">
                  <wp:posOffset>1080236</wp:posOffset>
                </wp:positionH>
                <wp:positionV relativeFrom="paragraph">
                  <wp:posOffset>1275428</wp:posOffset>
                </wp:positionV>
                <wp:extent cx="127635" cy="57785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27635" cy="577850"/>
                        </a:xfrm>
                        <a:prstGeom prst="rect">
                          <a:avLst/>
                        </a:prstGeom>
                      </wps:spPr>
                      <wps:txbx>
                        <w:txbxContent>
                          <w:p>
                            <w:pPr>
                              <w:spacing w:line="184" w:lineRule="exact" w:before="0"/>
                              <w:ind w:left="20" w:right="0" w:firstLine="0"/>
                              <w:jc w:val="left"/>
                              <w:rPr>
                                <w:rFonts w:ascii="Calibri"/>
                                <w:sz w:val="16"/>
                              </w:rPr>
                            </w:pPr>
                            <w:r>
                              <w:rPr>
                                <w:rFonts w:ascii="Calibri"/>
                                <w:color w:val="585858"/>
                                <w:spacing w:val="-2"/>
                                <w:sz w:val="16"/>
                              </w:rPr>
                              <w:t>PERCENTAGE</w:t>
                            </w:r>
                          </w:p>
                        </w:txbxContent>
                      </wps:txbx>
                      <wps:bodyPr wrap="square" lIns="0" tIns="0" rIns="0" bIns="0" rtlCol="0" vert="vert270">
                        <a:noAutofit/>
                      </wps:bodyPr>
                    </wps:wsp>
                  </a:graphicData>
                </a:graphic>
              </wp:anchor>
            </w:drawing>
          </mc:Choice>
          <mc:Fallback>
            <w:pict>
              <v:shape style="position:absolute;margin-left:85.057999pt;margin-top:100.427414pt;width:10.050pt;height:45.5pt;mso-position-horizontal-relative:page;mso-position-vertical-relative:paragraph;z-index:15864320" type="#_x0000_t202" id="docshape417"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2"/>
                          <w:sz w:val="16"/>
                        </w:rPr>
                        <w:t>PERCENTAGE</w:t>
                      </w:r>
                    </w:p>
                  </w:txbxContent>
                </v:textbox>
                <w10:wrap type="none"/>
              </v:shape>
            </w:pict>
          </mc:Fallback>
        </mc:AlternateContent>
      </w:r>
      <w:r>
        <w:rPr/>
        <mc:AlternateContent>
          <mc:Choice Requires="wps">
            <w:drawing>
              <wp:anchor distT="0" distB="0" distL="0" distR="0" allowOverlap="1" layoutInCell="1" locked="0" behindDoc="0" simplePos="0" relativeHeight="15864832">
                <wp:simplePos x="0" y="0"/>
                <wp:positionH relativeFrom="page">
                  <wp:posOffset>1447164</wp:posOffset>
                </wp:positionH>
                <wp:positionV relativeFrom="page">
                  <wp:posOffset>3489683</wp:posOffset>
                </wp:positionV>
                <wp:extent cx="5034280" cy="2451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5034280" cy="245110"/>
                        </a:xfrm>
                        <a:prstGeom prst="rect">
                          <a:avLst/>
                        </a:prstGeom>
                      </wps:spPr>
                      <wps:txbx>
                        <w:txbxContent>
                          <w:p>
                            <w:pPr>
                              <w:spacing w:line="184" w:lineRule="exact" w:before="0"/>
                              <w:ind w:left="20" w:right="0" w:firstLine="0"/>
                              <w:jc w:val="left"/>
                              <w:rPr>
                                <w:rFonts w:ascii="Calibri"/>
                                <w:sz w:val="16"/>
                              </w:rPr>
                            </w:pPr>
                            <w:r>
                              <w:rPr>
                                <w:rFonts w:ascii="Calibri"/>
                                <w:color w:val="585858"/>
                                <w:spacing w:val="-4"/>
                                <w:sz w:val="16"/>
                              </w:rPr>
                              <w:t>1981</w:t>
                            </w:r>
                          </w:p>
                          <w:p>
                            <w:pPr>
                              <w:spacing w:before="8"/>
                              <w:ind w:left="20" w:right="0" w:firstLine="0"/>
                              <w:jc w:val="left"/>
                              <w:rPr>
                                <w:rFonts w:ascii="Calibri"/>
                                <w:sz w:val="16"/>
                              </w:rPr>
                            </w:pPr>
                            <w:r>
                              <w:rPr>
                                <w:rFonts w:ascii="Calibri"/>
                                <w:color w:val="585858"/>
                                <w:spacing w:val="-4"/>
                                <w:sz w:val="16"/>
                              </w:rPr>
                              <w:t>1982</w:t>
                            </w:r>
                          </w:p>
                          <w:p>
                            <w:pPr>
                              <w:spacing w:before="8"/>
                              <w:ind w:left="20" w:right="0" w:firstLine="0"/>
                              <w:jc w:val="left"/>
                              <w:rPr>
                                <w:rFonts w:ascii="Calibri"/>
                                <w:sz w:val="16"/>
                              </w:rPr>
                            </w:pPr>
                            <w:r>
                              <w:rPr>
                                <w:rFonts w:ascii="Calibri"/>
                                <w:color w:val="585858"/>
                                <w:spacing w:val="-4"/>
                                <w:sz w:val="16"/>
                              </w:rPr>
                              <w:t>1983</w:t>
                            </w:r>
                          </w:p>
                          <w:p>
                            <w:pPr>
                              <w:spacing w:before="8"/>
                              <w:ind w:left="20" w:right="0" w:firstLine="0"/>
                              <w:jc w:val="left"/>
                              <w:rPr>
                                <w:rFonts w:ascii="Calibri"/>
                                <w:sz w:val="16"/>
                              </w:rPr>
                            </w:pPr>
                            <w:r>
                              <w:rPr>
                                <w:rFonts w:ascii="Calibri"/>
                                <w:color w:val="585858"/>
                                <w:spacing w:val="-4"/>
                                <w:sz w:val="16"/>
                              </w:rPr>
                              <w:t>1984</w:t>
                            </w:r>
                          </w:p>
                          <w:p>
                            <w:pPr>
                              <w:spacing w:before="8"/>
                              <w:ind w:left="20" w:right="0" w:firstLine="0"/>
                              <w:jc w:val="left"/>
                              <w:rPr>
                                <w:rFonts w:ascii="Calibri"/>
                                <w:sz w:val="16"/>
                              </w:rPr>
                            </w:pPr>
                            <w:r>
                              <w:rPr>
                                <w:rFonts w:ascii="Calibri"/>
                                <w:color w:val="585858"/>
                                <w:spacing w:val="-4"/>
                                <w:sz w:val="16"/>
                              </w:rPr>
                              <w:t>1985</w:t>
                            </w:r>
                          </w:p>
                          <w:p>
                            <w:pPr>
                              <w:spacing w:before="8"/>
                              <w:ind w:left="20" w:right="0" w:firstLine="0"/>
                              <w:jc w:val="left"/>
                              <w:rPr>
                                <w:rFonts w:ascii="Calibri"/>
                                <w:sz w:val="16"/>
                              </w:rPr>
                            </w:pPr>
                            <w:r>
                              <w:rPr>
                                <w:rFonts w:ascii="Calibri"/>
                                <w:color w:val="585858"/>
                                <w:spacing w:val="-4"/>
                                <w:sz w:val="16"/>
                              </w:rPr>
                              <w:t>1986</w:t>
                            </w:r>
                          </w:p>
                          <w:p>
                            <w:pPr>
                              <w:spacing w:before="8"/>
                              <w:ind w:left="20" w:right="0" w:firstLine="0"/>
                              <w:jc w:val="left"/>
                              <w:rPr>
                                <w:rFonts w:ascii="Calibri"/>
                                <w:sz w:val="16"/>
                              </w:rPr>
                            </w:pPr>
                            <w:r>
                              <w:rPr>
                                <w:rFonts w:ascii="Calibri"/>
                                <w:color w:val="585858"/>
                                <w:spacing w:val="-4"/>
                                <w:sz w:val="16"/>
                              </w:rPr>
                              <w:t>1987</w:t>
                            </w:r>
                          </w:p>
                          <w:p>
                            <w:pPr>
                              <w:spacing w:before="8"/>
                              <w:ind w:left="20" w:right="0" w:firstLine="0"/>
                              <w:jc w:val="left"/>
                              <w:rPr>
                                <w:rFonts w:ascii="Calibri"/>
                                <w:sz w:val="16"/>
                              </w:rPr>
                            </w:pPr>
                            <w:r>
                              <w:rPr>
                                <w:rFonts w:ascii="Calibri"/>
                                <w:color w:val="585858"/>
                                <w:spacing w:val="-4"/>
                                <w:sz w:val="16"/>
                              </w:rPr>
                              <w:t>1988</w:t>
                            </w:r>
                          </w:p>
                          <w:p>
                            <w:pPr>
                              <w:spacing w:before="8"/>
                              <w:ind w:left="20" w:right="0" w:firstLine="0"/>
                              <w:jc w:val="left"/>
                              <w:rPr>
                                <w:rFonts w:ascii="Calibri"/>
                                <w:sz w:val="16"/>
                              </w:rPr>
                            </w:pPr>
                            <w:r>
                              <w:rPr>
                                <w:rFonts w:ascii="Calibri"/>
                                <w:color w:val="585858"/>
                                <w:spacing w:val="-4"/>
                                <w:sz w:val="16"/>
                              </w:rPr>
                              <w:t>1989</w:t>
                            </w:r>
                          </w:p>
                          <w:p>
                            <w:pPr>
                              <w:spacing w:before="8"/>
                              <w:ind w:left="20" w:right="0" w:firstLine="0"/>
                              <w:jc w:val="left"/>
                              <w:rPr>
                                <w:rFonts w:ascii="Calibri"/>
                                <w:sz w:val="16"/>
                              </w:rPr>
                            </w:pPr>
                            <w:r>
                              <w:rPr>
                                <w:rFonts w:ascii="Calibri"/>
                                <w:color w:val="585858"/>
                                <w:spacing w:val="-4"/>
                                <w:sz w:val="16"/>
                              </w:rPr>
                              <w:t>1990</w:t>
                            </w:r>
                          </w:p>
                          <w:p>
                            <w:pPr>
                              <w:spacing w:before="8"/>
                              <w:ind w:left="20" w:right="0" w:firstLine="0"/>
                              <w:jc w:val="left"/>
                              <w:rPr>
                                <w:rFonts w:ascii="Calibri"/>
                                <w:sz w:val="16"/>
                              </w:rPr>
                            </w:pPr>
                            <w:r>
                              <w:rPr>
                                <w:rFonts w:ascii="Calibri"/>
                                <w:color w:val="585858"/>
                                <w:spacing w:val="-4"/>
                                <w:sz w:val="16"/>
                              </w:rPr>
                              <w:t>1991</w:t>
                            </w:r>
                          </w:p>
                          <w:p>
                            <w:pPr>
                              <w:spacing w:before="8"/>
                              <w:ind w:left="20" w:right="0" w:firstLine="0"/>
                              <w:jc w:val="left"/>
                              <w:rPr>
                                <w:rFonts w:ascii="Calibri"/>
                                <w:sz w:val="16"/>
                              </w:rPr>
                            </w:pPr>
                            <w:r>
                              <w:rPr>
                                <w:rFonts w:ascii="Calibri"/>
                                <w:color w:val="585858"/>
                                <w:spacing w:val="-4"/>
                                <w:sz w:val="16"/>
                              </w:rPr>
                              <w:t>1992</w:t>
                            </w:r>
                          </w:p>
                          <w:p>
                            <w:pPr>
                              <w:spacing w:before="8"/>
                              <w:ind w:left="20" w:right="0" w:firstLine="0"/>
                              <w:jc w:val="left"/>
                              <w:rPr>
                                <w:rFonts w:ascii="Calibri"/>
                                <w:sz w:val="16"/>
                              </w:rPr>
                            </w:pPr>
                            <w:r>
                              <w:rPr>
                                <w:rFonts w:ascii="Calibri"/>
                                <w:color w:val="585858"/>
                                <w:spacing w:val="-4"/>
                                <w:sz w:val="16"/>
                              </w:rPr>
                              <w:t>1993</w:t>
                            </w:r>
                          </w:p>
                          <w:p>
                            <w:pPr>
                              <w:spacing w:before="8"/>
                              <w:ind w:left="20" w:right="0" w:firstLine="0"/>
                              <w:jc w:val="left"/>
                              <w:rPr>
                                <w:rFonts w:ascii="Calibri"/>
                                <w:sz w:val="16"/>
                              </w:rPr>
                            </w:pPr>
                            <w:r>
                              <w:rPr>
                                <w:rFonts w:ascii="Calibri"/>
                                <w:color w:val="585858"/>
                                <w:spacing w:val="-4"/>
                                <w:sz w:val="16"/>
                              </w:rPr>
                              <w:t>1994</w:t>
                            </w:r>
                          </w:p>
                          <w:p>
                            <w:pPr>
                              <w:spacing w:before="8"/>
                              <w:ind w:left="20" w:right="0" w:firstLine="0"/>
                              <w:jc w:val="left"/>
                              <w:rPr>
                                <w:rFonts w:ascii="Calibri"/>
                                <w:sz w:val="16"/>
                              </w:rPr>
                            </w:pPr>
                            <w:r>
                              <w:rPr>
                                <w:rFonts w:ascii="Calibri"/>
                                <w:color w:val="585858"/>
                                <w:spacing w:val="-4"/>
                                <w:sz w:val="16"/>
                              </w:rPr>
                              <w:t>1995</w:t>
                            </w:r>
                          </w:p>
                          <w:p>
                            <w:pPr>
                              <w:spacing w:before="8"/>
                              <w:ind w:left="20" w:right="0" w:firstLine="0"/>
                              <w:jc w:val="left"/>
                              <w:rPr>
                                <w:rFonts w:ascii="Calibri"/>
                                <w:sz w:val="16"/>
                              </w:rPr>
                            </w:pPr>
                            <w:r>
                              <w:rPr>
                                <w:rFonts w:ascii="Calibri"/>
                                <w:color w:val="585858"/>
                                <w:spacing w:val="-4"/>
                                <w:sz w:val="16"/>
                              </w:rPr>
                              <w:t>1996</w:t>
                            </w:r>
                          </w:p>
                          <w:p>
                            <w:pPr>
                              <w:spacing w:before="8"/>
                              <w:ind w:left="20" w:right="0" w:firstLine="0"/>
                              <w:jc w:val="left"/>
                              <w:rPr>
                                <w:rFonts w:ascii="Calibri"/>
                                <w:sz w:val="16"/>
                              </w:rPr>
                            </w:pPr>
                            <w:r>
                              <w:rPr>
                                <w:rFonts w:ascii="Calibri"/>
                                <w:color w:val="585858"/>
                                <w:spacing w:val="-4"/>
                                <w:sz w:val="16"/>
                              </w:rPr>
                              <w:t>1997</w:t>
                            </w:r>
                          </w:p>
                          <w:p>
                            <w:pPr>
                              <w:spacing w:before="8"/>
                              <w:ind w:left="20" w:right="0" w:firstLine="0"/>
                              <w:jc w:val="left"/>
                              <w:rPr>
                                <w:rFonts w:ascii="Calibri"/>
                                <w:sz w:val="16"/>
                              </w:rPr>
                            </w:pPr>
                            <w:r>
                              <w:rPr>
                                <w:rFonts w:ascii="Calibri"/>
                                <w:color w:val="585858"/>
                                <w:spacing w:val="-4"/>
                                <w:sz w:val="16"/>
                              </w:rPr>
                              <w:t>1998</w:t>
                            </w:r>
                          </w:p>
                          <w:p>
                            <w:pPr>
                              <w:spacing w:before="8"/>
                              <w:ind w:left="20" w:right="0" w:firstLine="0"/>
                              <w:jc w:val="left"/>
                              <w:rPr>
                                <w:rFonts w:ascii="Calibri"/>
                                <w:sz w:val="16"/>
                              </w:rPr>
                            </w:pPr>
                            <w:r>
                              <w:rPr>
                                <w:rFonts w:ascii="Calibri"/>
                                <w:color w:val="585858"/>
                                <w:spacing w:val="-4"/>
                                <w:sz w:val="16"/>
                              </w:rPr>
                              <w:t>1999</w:t>
                            </w:r>
                          </w:p>
                          <w:p>
                            <w:pPr>
                              <w:spacing w:before="8"/>
                              <w:ind w:left="20" w:right="0" w:firstLine="0"/>
                              <w:jc w:val="left"/>
                              <w:rPr>
                                <w:rFonts w:ascii="Calibri"/>
                                <w:sz w:val="16"/>
                              </w:rPr>
                            </w:pPr>
                            <w:r>
                              <w:rPr>
                                <w:rFonts w:ascii="Calibri"/>
                                <w:color w:val="585858"/>
                                <w:spacing w:val="-4"/>
                                <w:sz w:val="16"/>
                              </w:rPr>
                              <w:t>2000</w:t>
                            </w:r>
                          </w:p>
                          <w:p>
                            <w:pPr>
                              <w:spacing w:before="9"/>
                              <w:ind w:left="20" w:right="0" w:firstLine="0"/>
                              <w:jc w:val="left"/>
                              <w:rPr>
                                <w:rFonts w:ascii="Calibri"/>
                                <w:sz w:val="16"/>
                              </w:rPr>
                            </w:pPr>
                            <w:r>
                              <w:rPr>
                                <w:rFonts w:ascii="Calibri"/>
                                <w:color w:val="585858"/>
                                <w:spacing w:val="-4"/>
                                <w:sz w:val="16"/>
                              </w:rPr>
                              <w:t>2001</w:t>
                            </w:r>
                          </w:p>
                          <w:p>
                            <w:pPr>
                              <w:spacing w:before="7"/>
                              <w:ind w:left="20" w:right="0" w:firstLine="0"/>
                              <w:jc w:val="left"/>
                              <w:rPr>
                                <w:rFonts w:ascii="Calibri"/>
                                <w:sz w:val="16"/>
                              </w:rPr>
                            </w:pPr>
                            <w:r>
                              <w:rPr>
                                <w:rFonts w:ascii="Calibri"/>
                                <w:color w:val="585858"/>
                                <w:spacing w:val="-4"/>
                                <w:sz w:val="16"/>
                              </w:rPr>
                              <w:t>2002</w:t>
                            </w:r>
                          </w:p>
                          <w:p>
                            <w:pPr>
                              <w:spacing w:before="8"/>
                              <w:ind w:left="20" w:right="0" w:firstLine="0"/>
                              <w:jc w:val="left"/>
                              <w:rPr>
                                <w:rFonts w:ascii="Calibri"/>
                                <w:sz w:val="16"/>
                              </w:rPr>
                            </w:pPr>
                            <w:r>
                              <w:rPr>
                                <w:rFonts w:ascii="Calibri"/>
                                <w:color w:val="585858"/>
                                <w:spacing w:val="-4"/>
                                <w:sz w:val="16"/>
                              </w:rPr>
                              <w:t>2003</w:t>
                            </w:r>
                          </w:p>
                          <w:p>
                            <w:pPr>
                              <w:spacing w:before="9"/>
                              <w:ind w:left="20" w:right="0" w:firstLine="0"/>
                              <w:jc w:val="left"/>
                              <w:rPr>
                                <w:rFonts w:ascii="Calibri"/>
                                <w:sz w:val="16"/>
                              </w:rPr>
                            </w:pPr>
                            <w:r>
                              <w:rPr>
                                <w:rFonts w:ascii="Calibri"/>
                                <w:color w:val="585858"/>
                                <w:spacing w:val="-4"/>
                                <w:sz w:val="16"/>
                              </w:rPr>
                              <w:t>2004</w:t>
                            </w:r>
                          </w:p>
                          <w:p>
                            <w:pPr>
                              <w:spacing w:before="7"/>
                              <w:ind w:left="20" w:right="0" w:firstLine="0"/>
                              <w:jc w:val="left"/>
                              <w:rPr>
                                <w:rFonts w:ascii="Calibri"/>
                                <w:sz w:val="16"/>
                              </w:rPr>
                            </w:pPr>
                            <w:r>
                              <w:rPr>
                                <w:rFonts w:ascii="Calibri"/>
                                <w:color w:val="585858"/>
                                <w:spacing w:val="-4"/>
                                <w:sz w:val="16"/>
                              </w:rPr>
                              <w:t>2005</w:t>
                            </w:r>
                          </w:p>
                          <w:p>
                            <w:pPr>
                              <w:spacing w:before="9"/>
                              <w:ind w:left="20" w:right="0" w:firstLine="0"/>
                              <w:jc w:val="left"/>
                              <w:rPr>
                                <w:rFonts w:ascii="Calibri"/>
                                <w:sz w:val="16"/>
                              </w:rPr>
                            </w:pPr>
                            <w:r>
                              <w:rPr>
                                <w:rFonts w:ascii="Calibri"/>
                                <w:color w:val="585858"/>
                                <w:spacing w:val="-4"/>
                                <w:sz w:val="16"/>
                              </w:rPr>
                              <w:t>2006</w:t>
                            </w:r>
                          </w:p>
                          <w:p>
                            <w:pPr>
                              <w:spacing w:before="8"/>
                              <w:ind w:left="20" w:right="0" w:firstLine="0"/>
                              <w:jc w:val="left"/>
                              <w:rPr>
                                <w:rFonts w:ascii="Calibri"/>
                                <w:sz w:val="16"/>
                              </w:rPr>
                            </w:pPr>
                            <w:r>
                              <w:rPr>
                                <w:rFonts w:ascii="Calibri"/>
                                <w:color w:val="585858"/>
                                <w:spacing w:val="-4"/>
                                <w:sz w:val="16"/>
                              </w:rPr>
                              <w:t>2007</w:t>
                            </w:r>
                          </w:p>
                          <w:p>
                            <w:pPr>
                              <w:spacing w:before="8"/>
                              <w:ind w:left="20" w:right="0" w:firstLine="0"/>
                              <w:jc w:val="left"/>
                              <w:rPr>
                                <w:rFonts w:ascii="Calibri"/>
                                <w:sz w:val="16"/>
                              </w:rPr>
                            </w:pPr>
                            <w:r>
                              <w:rPr>
                                <w:rFonts w:ascii="Calibri"/>
                                <w:color w:val="585858"/>
                                <w:spacing w:val="-4"/>
                                <w:sz w:val="16"/>
                              </w:rPr>
                              <w:t>2008</w:t>
                            </w:r>
                          </w:p>
                          <w:p>
                            <w:pPr>
                              <w:spacing w:before="8"/>
                              <w:ind w:left="20" w:right="0" w:firstLine="0"/>
                              <w:jc w:val="left"/>
                              <w:rPr>
                                <w:rFonts w:ascii="Calibri"/>
                                <w:sz w:val="16"/>
                              </w:rPr>
                            </w:pPr>
                            <w:r>
                              <w:rPr>
                                <w:rFonts w:ascii="Calibri"/>
                                <w:color w:val="585858"/>
                                <w:spacing w:val="-4"/>
                                <w:sz w:val="16"/>
                              </w:rPr>
                              <w:t>2009</w:t>
                            </w:r>
                          </w:p>
                          <w:p>
                            <w:pPr>
                              <w:spacing w:before="8"/>
                              <w:ind w:left="20" w:right="0" w:firstLine="0"/>
                              <w:jc w:val="left"/>
                              <w:rPr>
                                <w:rFonts w:ascii="Calibri"/>
                                <w:sz w:val="16"/>
                              </w:rPr>
                            </w:pPr>
                            <w:r>
                              <w:rPr>
                                <w:rFonts w:ascii="Calibri"/>
                                <w:color w:val="585858"/>
                                <w:spacing w:val="-4"/>
                                <w:sz w:val="16"/>
                              </w:rPr>
                              <w:t>2010</w:t>
                            </w:r>
                          </w:p>
                          <w:p>
                            <w:pPr>
                              <w:spacing w:before="8"/>
                              <w:ind w:left="20" w:right="0" w:firstLine="0"/>
                              <w:jc w:val="left"/>
                              <w:rPr>
                                <w:rFonts w:ascii="Calibri"/>
                                <w:sz w:val="16"/>
                              </w:rPr>
                            </w:pPr>
                            <w:r>
                              <w:rPr>
                                <w:rFonts w:ascii="Calibri"/>
                                <w:color w:val="585858"/>
                                <w:spacing w:val="-4"/>
                                <w:sz w:val="16"/>
                              </w:rPr>
                              <w:t>2011</w:t>
                            </w:r>
                          </w:p>
                          <w:p>
                            <w:pPr>
                              <w:spacing w:before="8"/>
                              <w:ind w:left="20" w:right="0" w:firstLine="0"/>
                              <w:jc w:val="left"/>
                              <w:rPr>
                                <w:rFonts w:ascii="Calibri"/>
                                <w:sz w:val="16"/>
                              </w:rPr>
                            </w:pPr>
                            <w:r>
                              <w:rPr>
                                <w:rFonts w:ascii="Calibri"/>
                                <w:color w:val="585858"/>
                                <w:spacing w:val="-4"/>
                                <w:sz w:val="16"/>
                              </w:rPr>
                              <w:t>2012</w:t>
                            </w:r>
                          </w:p>
                          <w:p>
                            <w:pPr>
                              <w:spacing w:before="8"/>
                              <w:ind w:left="20" w:right="0" w:firstLine="0"/>
                              <w:jc w:val="left"/>
                              <w:rPr>
                                <w:rFonts w:ascii="Calibri"/>
                                <w:sz w:val="16"/>
                              </w:rPr>
                            </w:pPr>
                            <w:r>
                              <w:rPr>
                                <w:rFonts w:ascii="Calibri"/>
                                <w:color w:val="585858"/>
                                <w:spacing w:val="-4"/>
                                <w:sz w:val="16"/>
                              </w:rPr>
                              <w:t>2013</w:t>
                            </w:r>
                          </w:p>
                          <w:p>
                            <w:pPr>
                              <w:spacing w:before="8"/>
                              <w:ind w:left="20" w:right="0" w:firstLine="0"/>
                              <w:jc w:val="left"/>
                              <w:rPr>
                                <w:rFonts w:ascii="Calibri"/>
                                <w:sz w:val="16"/>
                              </w:rPr>
                            </w:pPr>
                            <w:r>
                              <w:rPr>
                                <w:rFonts w:ascii="Calibri"/>
                                <w:color w:val="585858"/>
                                <w:spacing w:val="-4"/>
                                <w:sz w:val="16"/>
                              </w:rPr>
                              <w:t>2014</w:t>
                            </w:r>
                          </w:p>
                          <w:p>
                            <w:pPr>
                              <w:spacing w:before="8"/>
                              <w:ind w:left="20" w:right="0" w:firstLine="0"/>
                              <w:jc w:val="left"/>
                              <w:rPr>
                                <w:rFonts w:ascii="Calibri"/>
                                <w:sz w:val="16"/>
                              </w:rPr>
                            </w:pPr>
                            <w:r>
                              <w:rPr>
                                <w:rFonts w:ascii="Calibri"/>
                                <w:color w:val="585858"/>
                                <w:spacing w:val="-4"/>
                                <w:sz w:val="16"/>
                              </w:rPr>
                              <w:t>2015</w:t>
                            </w:r>
                          </w:p>
                          <w:p>
                            <w:pPr>
                              <w:spacing w:before="8"/>
                              <w:ind w:left="20" w:right="0" w:firstLine="0"/>
                              <w:jc w:val="left"/>
                              <w:rPr>
                                <w:rFonts w:ascii="Calibri"/>
                                <w:sz w:val="16"/>
                              </w:rPr>
                            </w:pPr>
                            <w:r>
                              <w:rPr>
                                <w:rFonts w:ascii="Calibri"/>
                                <w:color w:val="585858"/>
                                <w:spacing w:val="-4"/>
                                <w:sz w:val="16"/>
                              </w:rPr>
                              <w:t>2016</w:t>
                            </w:r>
                          </w:p>
                          <w:p>
                            <w:pPr>
                              <w:spacing w:before="8"/>
                              <w:ind w:left="20" w:right="0" w:firstLine="0"/>
                              <w:jc w:val="left"/>
                              <w:rPr>
                                <w:rFonts w:ascii="Calibri"/>
                                <w:sz w:val="16"/>
                              </w:rPr>
                            </w:pPr>
                            <w:r>
                              <w:rPr>
                                <w:rFonts w:ascii="Calibri"/>
                                <w:color w:val="585858"/>
                                <w:spacing w:val="-4"/>
                                <w:sz w:val="16"/>
                              </w:rPr>
                              <w:t>2017</w:t>
                            </w:r>
                          </w:p>
                          <w:p>
                            <w:pPr>
                              <w:spacing w:before="8"/>
                              <w:ind w:left="20" w:right="0" w:firstLine="0"/>
                              <w:jc w:val="left"/>
                              <w:rPr>
                                <w:rFonts w:ascii="Calibri"/>
                                <w:sz w:val="16"/>
                              </w:rPr>
                            </w:pPr>
                            <w:r>
                              <w:rPr>
                                <w:rFonts w:ascii="Calibri"/>
                                <w:color w:val="585858"/>
                                <w:spacing w:val="-4"/>
                                <w:sz w:val="16"/>
                              </w:rPr>
                              <w:t>2018</w:t>
                            </w:r>
                          </w:p>
                          <w:p>
                            <w:pPr>
                              <w:spacing w:before="8"/>
                              <w:ind w:left="20" w:right="0" w:firstLine="0"/>
                              <w:jc w:val="left"/>
                              <w:rPr>
                                <w:rFonts w:ascii="Calibri"/>
                                <w:sz w:val="16"/>
                              </w:rPr>
                            </w:pPr>
                            <w:r>
                              <w:rPr>
                                <w:rFonts w:ascii="Calibri"/>
                                <w:color w:val="585858"/>
                                <w:spacing w:val="-4"/>
                                <w:sz w:val="16"/>
                              </w:rPr>
                              <w:t>2019</w:t>
                            </w:r>
                          </w:p>
                        </w:txbxContent>
                      </wps:txbx>
                      <wps:bodyPr wrap="square" lIns="0" tIns="0" rIns="0" bIns="0" rtlCol="0" vert="vert270">
                        <a:noAutofit/>
                      </wps:bodyPr>
                    </wps:wsp>
                  </a:graphicData>
                </a:graphic>
              </wp:anchor>
            </w:drawing>
          </mc:Choice>
          <mc:Fallback>
            <w:pict>
              <v:shape style="position:absolute;margin-left:113.949997pt;margin-top:274.778198pt;width:396.4pt;height:19.3pt;mso-position-horizontal-relative:page;mso-position-vertical-relative:page;z-index:15864832" type="#_x0000_t202" id="docshape418"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585858"/>
                          <w:spacing w:val="-4"/>
                          <w:sz w:val="16"/>
                        </w:rPr>
                        <w:t>1981</w:t>
                      </w:r>
                    </w:p>
                    <w:p>
                      <w:pPr>
                        <w:spacing w:before="8"/>
                        <w:ind w:left="20" w:right="0" w:firstLine="0"/>
                        <w:jc w:val="left"/>
                        <w:rPr>
                          <w:rFonts w:ascii="Calibri"/>
                          <w:sz w:val="16"/>
                        </w:rPr>
                      </w:pPr>
                      <w:r>
                        <w:rPr>
                          <w:rFonts w:ascii="Calibri"/>
                          <w:color w:val="585858"/>
                          <w:spacing w:val="-4"/>
                          <w:sz w:val="16"/>
                        </w:rPr>
                        <w:t>1982</w:t>
                      </w:r>
                    </w:p>
                    <w:p>
                      <w:pPr>
                        <w:spacing w:before="8"/>
                        <w:ind w:left="20" w:right="0" w:firstLine="0"/>
                        <w:jc w:val="left"/>
                        <w:rPr>
                          <w:rFonts w:ascii="Calibri"/>
                          <w:sz w:val="16"/>
                        </w:rPr>
                      </w:pPr>
                      <w:r>
                        <w:rPr>
                          <w:rFonts w:ascii="Calibri"/>
                          <w:color w:val="585858"/>
                          <w:spacing w:val="-4"/>
                          <w:sz w:val="16"/>
                        </w:rPr>
                        <w:t>1983</w:t>
                      </w:r>
                    </w:p>
                    <w:p>
                      <w:pPr>
                        <w:spacing w:before="8"/>
                        <w:ind w:left="20" w:right="0" w:firstLine="0"/>
                        <w:jc w:val="left"/>
                        <w:rPr>
                          <w:rFonts w:ascii="Calibri"/>
                          <w:sz w:val="16"/>
                        </w:rPr>
                      </w:pPr>
                      <w:r>
                        <w:rPr>
                          <w:rFonts w:ascii="Calibri"/>
                          <w:color w:val="585858"/>
                          <w:spacing w:val="-4"/>
                          <w:sz w:val="16"/>
                        </w:rPr>
                        <w:t>1984</w:t>
                      </w:r>
                    </w:p>
                    <w:p>
                      <w:pPr>
                        <w:spacing w:before="8"/>
                        <w:ind w:left="20" w:right="0" w:firstLine="0"/>
                        <w:jc w:val="left"/>
                        <w:rPr>
                          <w:rFonts w:ascii="Calibri"/>
                          <w:sz w:val="16"/>
                        </w:rPr>
                      </w:pPr>
                      <w:r>
                        <w:rPr>
                          <w:rFonts w:ascii="Calibri"/>
                          <w:color w:val="585858"/>
                          <w:spacing w:val="-4"/>
                          <w:sz w:val="16"/>
                        </w:rPr>
                        <w:t>1985</w:t>
                      </w:r>
                    </w:p>
                    <w:p>
                      <w:pPr>
                        <w:spacing w:before="8"/>
                        <w:ind w:left="20" w:right="0" w:firstLine="0"/>
                        <w:jc w:val="left"/>
                        <w:rPr>
                          <w:rFonts w:ascii="Calibri"/>
                          <w:sz w:val="16"/>
                        </w:rPr>
                      </w:pPr>
                      <w:r>
                        <w:rPr>
                          <w:rFonts w:ascii="Calibri"/>
                          <w:color w:val="585858"/>
                          <w:spacing w:val="-4"/>
                          <w:sz w:val="16"/>
                        </w:rPr>
                        <w:t>1986</w:t>
                      </w:r>
                    </w:p>
                    <w:p>
                      <w:pPr>
                        <w:spacing w:before="8"/>
                        <w:ind w:left="20" w:right="0" w:firstLine="0"/>
                        <w:jc w:val="left"/>
                        <w:rPr>
                          <w:rFonts w:ascii="Calibri"/>
                          <w:sz w:val="16"/>
                        </w:rPr>
                      </w:pPr>
                      <w:r>
                        <w:rPr>
                          <w:rFonts w:ascii="Calibri"/>
                          <w:color w:val="585858"/>
                          <w:spacing w:val="-4"/>
                          <w:sz w:val="16"/>
                        </w:rPr>
                        <w:t>1987</w:t>
                      </w:r>
                    </w:p>
                    <w:p>
                      <w:pPr>
                        <w:spacing w:before="8"/>
                        <w:ind w:left="20" w:right="0" w:firstLine="0"/>
                        <w:jc w:val="left"/>
                        <w:rPr>
                          <w:rFonts w:ascii="Calibri"/>
                          <w:sz w:val="16"/>
                        </w:rPr>
                      </w:pPr>
                      <w:r>
                        <w:rPr>
                          <w:rFonts w:ascii="Calibri"/>
                          <w:color w:val="585858"/>
                          <w:spacing w:val="-4"/>
                          <w:sz w:val="16"/>
                        </w:rPr>
                        <w:t>1988</w:t>
                      </w:r>
                    </w:p>
                    <w:p>
                      <w:pPr>
                        <w:spacing w:before="8"/>
                        <w:ind w:left="20" w:right="0" w:firstLine="0"/>
                        <w:jc w:val="left"/>
                        <w:rPr>
                          <w:rFonts w:ascii="Calibri"/>
                          <w:sz w:val="16"/>
                        </w:rPr>
                      </w:pPr>
                      <w:r>
                        <w:rPr>
                          <w:rFonts w:ascii="Calibri"/>
                          <w:color w:val="585858"/>
                          <w:spacing w:val="-4"/>
                          <w:sz w:val="16"/>
                        </w:rPr>
                        <w:t>1989</w:t>
                      </w:r>
                    </w:p>
                    <w:p>
                      <w:pPr>
                        <w:spacing w:before="8"/>
                        <w:ind w:left="20" w:right="0" w:firstLine="0"/>
                        <w:jc w:val="left"/>
                        <w:rPr>
                          <w:rFonts w:ascii="Calibri"/>
                          <w:sz w:val="16"/>
                        </w:rPr>
                      </w:pPr>
                      <w:r>
                        <w:rPr>
                          <w:rFonts w:ascii="Calibri"/>
                          <w:color w:val="585858"/>
                          <w:spacing w:val="-4"/>
                          <w:sz w:val="16"/>
                        </w:rPr>
                        <w:t>1990</w:t>
                      </w:r>
                    </w:p>
                    <w:p>
                      <w:pPr>
                        <w:spacing w:before="8"/>
                        <w:ind w:left="20" w:right="0" w:firstLine="0"/>
                        <w:jc w:val="left"/>
                        <w:rPr>
                          <w:rFonts w:ascii="Calibri"/>
                          <w:sz w:val="16"/>
                        </w:rPr>
                      </w:pPr>
                      <w:r>
                        <w:rPr>
                          <w:rFonts w:ascii="Calibri"/>
                          <w:color w:val="585858"/>
                          <w:spacing w:val="-4"/>
                          <w:sz w:val="16"/>
                        </w:rPr>
                        <w:t>1991</w:t>
                      </w:r>
                    </w:p>
                    <w:p>
                      <w:pPr>
                        <w:spacing w:before="8"/>
                        <w:ind w:left="20" w:right="0" w:firstLine="0"/>
                        <w:jc w:val="left"/>
                        <w:rPr>
                          <w:rFonts w:ascii="Calibri"/>
                          <w:sz w:val="16"/>
                        </w:rPr>
                      </w:pPr>
                      <w:r>
                        <w:rPr>
                          <w:rFonts w:ascii="Calibri"/>
                          <w:color w:val="585858"/>
                          <w:spacing w:val="-4"/>
                          <w:sz w:val="16"/>
                        </w:rPr>
                        <w:t>1992</w:t>
                      </w:r>
                    </w:p>
                    <w:p>
                      <w:pPr>
                        <w:spacing w:before="8"/>
                        <w:ind w:left="20" w:right="0" w:firstLine="0"/>
                        <w:jc w:val="left"/>
                        <w:rPr>
                          <w:rFonts w:ascii="Calibri"/>
                          <w:sz w:val="16"/>
                        </w:rPr>
                      </w:pPr>
                      <w:r>
                        <w:rPr>
                          <w:rFonts w:ascii="Calibri"/>
                          <w:color w:val="585858"/>
                          <w:spacing w:val="-4"/>
                          <w:sz w:val="16"/>
                        </w:rPr>
                        <w:t>1993</w:t>
                      </w:r>
                    </w:p>
                    <w:p>
                      <w:pPr>
                        <w:spacing w:before="8"/>
                        <w:ind w:left="20" w:right="0" w:firstLine="0"/>
                        <w:jc w:val="left"/>
                        <w:rPr>
                          <w:rFonts w:ascii="Calibri"/>
                          <w:sz w:val="16"/>
                        </w:rPr>
                      </w:pPr>
                      <w:r>
                        <w:rPr>
                          <w:rFonts w:ascii="Calibri"/>
                          <w:color w:val="585858"/>
                          <w:spacing w:val="-4"/>
                          <w:sz w:val="16"/>
                        </w:rPr>
                        <w:t>1994</w:t>
                      </w:r>
                    </w:p>
                    <w:p>
                      <w:pPr>
                        <w:spacing w:before="8"/>
                        <w:ind w:left="20" w:right="0" w:firstLine="0"/>
                        <w:jc w:val="left"/>
                        <w:rPr>
                          <w:rFonts w:ascii="Calibri"/>
                          <w:sz w:val="16"/>
                        </w:rPr>
                      </w:pPr>
                      <w:r>
                        <w:rPr>
                          <w:rFonts w:ascii="Calibri"/>
                          <w:color w:val="585858"/>
                          <w:spacing w:val="-4"/>
                          <w:sz w:val="16"/>
                        </w:rPr>
                        <w:t>1995</w:t>
                      </w:r>
                    </w:p>
                    <w:p>
                      <w:pPr>
                        <w:spacing w:before="8"/>
                        <w:ind w:left="20" w:right="0" w:firstLine="0"/>
                        <w:jc w:val="left"/>
                        <w:rPr>
                          <w:rFonts w:ascii="Calibri"/>
                          <w:sz w:val="16"/>
                        </w:rPr>
                      </w:pPr>
                      <w:r>
                        <w:rPr>
                          <w:rFonts w:ascii="Calibri"/>
                          <w:color w:val="585858"/>
                          <w:spacing w:val="-4"/>
                          <w:sz w:val="16"/>
                        </w:rPr>
                        <w:t>1996</w:t>
                      </w:r>
                    </w:p>
                    <w:p>
                      <w:pPr>
                        <w:spacing w:before="8"/>
                        <w:ind w:left="20" w:right="0" w:firstLine="0"/>
                        <w:jc w:val="left"/>
                        <w:rPr>
                          <w:rFonts w:ascii="Calibri"/>
                          <w:sz w:val="16"/>
                        </w:rPr>
                      </w:pPr>
                      <w:r>
                        <w:rPr>
                          <w:rFonts w:ascii="Calibri"/>
                          <w:color w:val="585858"/>
                          <w:spacing w:val="-4"/>
                          <w:sz w:val="16"/>
                        </w:rPr>
                        <w:t>1997</w:t>
                      </w:r>
                    </w:p>
                    <w:p>
                      <w:pPr>
                        <w:spacing w:before="8"/>
                        <w:ind w:left="20" w:right="0" w:firstLine="0"/>
                        <w:jc w:val="left"/>
                        <w:rPr>
                          <w:rFonts w:ascii="Calibri"/>
                          <w:sz w:val="16"/>
                        </w:rPr>
                      </w:pPr>
                      <w:r>
                        <w:rPr>
                          <w:rFonts w:ascii="Calibri"/>
                          <w:color w:val="585858"/>
                          <w:spacing w:val="-4"/>
                          <w:sz w:val="16"/>
                        </w:rPr>
                        <w:t>1998</w:t>
                      </w:r>
                    </w:p>
                    <w:p>
                      <w:pPr>
                        <w:spacing w:before="8"/>
                        <w:ind w:left="20" w:right="0" w:firstLine="0"/>
                        <w:jc w:val="left"/>
                        <w:rPr>
                          <w:rFonts w:ascii="Calibri"/>
                          <w:sz w:val="16"/>
                        </w:rPr>
                      </w:pPr>
                      <w:r>
                        <w:rPr>
                          <w:rFonts w:ascii="Calibri"/>
                          <w:color w:val="585858"/>
                          <w:spacing w:val="-4"/>
                          <w:sz w:val="16"/>
                        </w:rPr>
                        <w:t>1999</w:t>
                      </w:r>
                    </w:p>
                    <w:p>
                      <w:pPr>
                        <w:spacing w:before="8"/>
                        <w:ind w:left="20" w:right="0" w:firstLine="0"/>
                        <w:jc w:val="left"/>
                        <w:rPr>
                          <w:rFonts w:ascii="Calibri"/>
                          <w:sz w:val="16"/>
                        </w:rPr>
                      </w:pPr>
                      <w:r>
                        <w:rPr>
                          <w:rFonts w:ascii="Calibri"/>
                          <w:color w:val="585858"/>
                          <w:spacing w:val="-4"/>
                          <w:sz w:val="16"/>
                        </w:rPr>
                        <w:t>2000</w:t>
                      </w:r>
                    </w:p>
                    <w:p>
                      <w:pPr>
                        <w:spacing w:before="9"/>
                        <w:ind w:left="20" w:right="0" w:firstLine="0"/>
                        <w:jc w:val="left"/>
                        <w:rPr>
                          <w:rFonts w:ascii="Calibri"/>
                          <w:sz w:val="16"/>
                        </w:rPr>
                      </w:pPr>
                      <w:r>
                        <w:rPr>
                          <w:rFonts w:ascii="Calibri"/>
                          <w:color w:val="585858"/>
                          <w:spacing w:val="-4"/>
                          <w:sz w:val="16"/>
                        </w:rPr>
                        <w:t>2001</w:t>
                      </w:r>
                    </w:p>
                    <w:p>
                      <w:pPr>
                        <w:spacing w:before="7"/>
                        <w:ind w:left="20" w:right="0" w:firstLine="0"/>
                        <w:jc w:val="left"/>
                        <w:rPr>
                          <w:rFonts w:ascii="Calibri"/>
                          <w:sz w:val="16"/>
                        </w:rPr>
                      </w:pPr>
                      <w:r>
                        <w:rPr>
                          <w:rFonts w:ascii="Calibri"/>
                          <w:color w:val="585858"/>
                          <w:spacing w:val="-4"/>
                          <w:sz w:val="16"/>
                        </w:rPr>
                        <w:t>2002</w:t>
                      </w:r>
                    </w:p>
                    <w:p>
                      <w:pPr>
                        <w:spacing w:before="8"/>
                        <w:ind w:left="20" w:right="0" w:firstLine="0"/>
                        <w:jc w:val="left"/>
                        <w:rPr>
                          <w:rFonts w:ascii="Calibri"/>
                          <w:sz w:val="16"/>
                        </w:rPr>
                      </w:pPr>
                      <w:r>
                        <w:rPr>
                          <w:rFonts w:ascii="Calibri"/>
                          <w:color w:val="585858"/>
                          <w:spacing w:val="-4"/>
                          <w:sz w:val="16"/>
                        </w:rPr>
                        <w:t>2003</w:t>
                      </w:r>
                    </w:p>
                    <w:p>
                      <w:pPr>
                        <w:spacing w:before="9"/>
                        <w:ind w:left="20" w:right="0" w:firstLine="0"/>
                        <w:jc w:val="left"/>
                        <w:rPr>
                          <w:rFonts w:ascii="Calibri"/>
                          <w:sz w:val="16"/>
                        </w:rPr>
                      </w:pPr>
                      <w:r>
                        <w:rPr>
                          <w:rFonts w:ascii="Calibri"/>
                          <w:color w:val="585858"/>
                          <w:spacing w:val="-4"/>
                          <w:sz w:val="16"/>
                        </w:rPr>
                        <w:t>2004</w:t>
                      </w:r>
                    </w:p>
                    <w:p>
                      <w:pPr>
                        <w:spacing w:before="7"/>
                        <w:ind w:left="20" w:right="0" w:firstLine="0"/>
                        <w:jc w:val="left"/>
                        <w:rPr>
                          <w:rFonts w:ascii="Calibri"/>
                          <w:sz w:val="16"/>
                        </w:rPr>
                      </w:pPr>
                      <w:r>
                        <w:rPr>
                          <w:rFonts w:ascii="Calibri"/>
                          <w:color w:val="585858"/>
                          <w:spacing w:val="-4"/>
                          <w:sz w:val="16"/>
                        </w:rPr>
                        <w:t>2005</w:t>
                      </w:r>
                    </w:p>
                    <w:p>
                      <w:pPr>
                        <w:spacing w:before="9"/>
                        <w:ind w:left="20" w:right="0" w:firstLine="0"/>
                        <w:jc w:val="left"/>
                        <w:rPr>
                          <w:rFonts w:ascii="Calibri"/>
                          <w:sz w:val="16"/>
                        </w:rPr>
                      </w:pPr>
                      <w:r>
                        <w:rPr>
                          <w:rFonts w:ascii="Calibri"/>
                          <w:color w:val="585858"/>
                          <w:spacing w:val="-4"/>
                          <w:sz w:val="16"/>
                        </w:rPr>
                        <w:t>2006</w:t>
                      </w:r>
                    </w:p>
                    <w:p>
                      <w:pPr>
                        <w:spacing w:before="8"/>
                        <w:ind w:left="20" w:right="0" w:firstLine="0"/>
                        <w:jc w:val="left"/>
                        <w:rPr>
                          <w:rFonts w:ascii="Calibri"/>
                          <w:sz w:val="16"/>
                        </w:rPr>
                      </w:pPr>
                      <w:r>
                        <w:rPr>
                          <w:rFonts w:ascii="Calibri"/>
                          <w:color w:val="585858"/>
                          <w:spacing w:val="-4"/>
                          <w:sz w:val="16"/>
                        </w:rPr>
                        <w:t>2007</w:t>
                      </w:r>
                    </w:p>
                    <w:p>
                      <w:pPr>
                        <w:spacing w:before="8"/>
                        <w:ind w:left="20" w:right="0" w:firstLine="0"/>
                        <w:jc w:val="left"/>
                        <w:rPr>
                          <w:rFonts w:ascii="Calibri"/>
                          <w:sz w:val="16"/>
                        </w:rPr>
                      </w:pPr>
                      <w:r>
                        <w:rPr>
                          <w:rFonts w:ascii="Calibri"/>
                          <w:color w:val="585858"/>
                          <w:spacing w:val="-4"/>
                          <w:sz w:val="16"/>
                        </w:rPr>
                        <w:t>2008</w:t>
                      </w:r>
                    </w:p>
                    <w:p>
                      <w:pPr>
                        <w:spacing w:before="8"/>
                        <w:ind w:left="20" w:right="0" w:firstLine="0"/>
                        <w:jc w:val="left"/>
                        <w:rPr>
                          <w:rFonts w:ascii="Calibri"/>
                          <w:sz w:val="16"/>
                        </w:rPr>
                      </w:pPr>
                      <w:r>
                        <w:rPr>
                          <w:rFonts w:ascii="Calibri"/>
                          <w:color w:val="585858"/>
                          <w:spacing w:val="-4"/>
                          <w:sz w:val="16"/>
                        </w:rPr>
                        <w:t>2009</w:t>
                      </w:r>
                    </w:p>
                    <w:p>
                      <w:pPr>
                        <w:spacing w:before="8"/>
                        <w:ind w:left="20" w:right="0" w:firstLine="0"/>
                        <w:jc w:val="left"/>
                        <w:rPr>
                          <w:rFonts w:ascii="Calibri"/>
                          <w:sz w:val="16"/>
                        </w:rPr>
                      </w:pPr>
                      <w:r>
                        <w:rPr>
                          <w:rFonts w:ascii="Calibri"/>
                          <w:color w:val="585858"/>
                          <w:spacing w:val="-4"/>
                          <w:sz w:val="16"/>
                        </w:rPr>
                        <w:t>2010</w:t>
                      </w:r>
                    </w:p>
                    <w:p>
                      <w:pPr>
                        <w:spacing w:before="8"/>
                        <w:ind w:left="20" w:right="0" w:firstLine="0"/>
                        <w:jc w:val="left"/>
                        <w:rPr>
                          <w:rFonts w:ascii="Calibri"/>
                          <w:sz w:val="16"/>
                        </w:rPr>
                      </w:pPr>
                      <w:r>
                        <w:rPr>
                          <w:rFonts w:ascii="Calibri"/>
                          <w:color w:val="585858"/>
                          <w:spacing w:val="-4"/>
                          <w:sz w:val="16"/>
                        </w:rPr>
                        <w:t>2011</w:t>
                      </w:r>
                    </w:p>
                    <w:p>
                      <w:pPr>
                        <w:spacing w:before="8"/>
                        <w:ind w:left="20" w:right="0" w:firstLine="0"/>
                        <w:jc w:val="left"/>
                        <w:rPr>
                          <w:rFonts w:ascii="Calibri"/>
                          <w:sz w:val="16"/>
                        </w:rPr>
                      </w:pPr>
                      <w:r>
                        <w:rPr>
                          <w:rFonts w:ascii="Calibri"/>
                          <w:color w:val="585858"/>
                          <w:spacing w:val="-4"/>
                          <w:sz w:val="16"/>
                        </w:rPr>
                        <w:t>2012</w:t>
                      </w:r>
                    </w:p>
                    <w:p>
                      <w:pPr>
                        <w:spacing w:before="8"/>
                        <w:ind w:left="20" w:right="0" w:firstLine="0"/>
                        <w:jc w:val="left"/>
                        <w:rPr>
                          <w:rFonts w:ascii="Calibri"/>
                          <w:sz w:val="16"/>
                        </w:rPr>
                      </w:pPr>
                      <w:r>
                        <w:rPr>
                          <w:rFonts w:ascii="Calibri"/>
                          <w:color w:val="585858"/>
                          <w:spacing w:val="-4"/>
                          <w:sz w:val="16"/>
                        </w:rPr>
                        <w:t>2013</w:t>
                      </w:r>
                    </w:p>
                    <w:p>
                      <w:pPr>
                        <w:spacing w:before="8"/>
                        <w:ind w:left="20" w:right="0" w:firstLine="0"/>
                        <w:jc w:val="left"/>
                        <w:rPr>
                          <w:rFonts w:ascii="Calibri"/>
                          <w:sz w:val="16"/>
                        </w:rPr>
                      </w:pPr>
                      <w:r>
                        <w:rPr>
                          <w:rFonts w:ascii="Calibri"/>
                          <w:color w:val="585858"/>
                          <w:spacing w:val="-4"/>
                          <w:sz w:val="16"/>
                        </w:rPr>
                        <w:t>2014</w:t>
                      </w:r>
                    </w:p>
                    <w:p>
                      <w:pPr>
                        <w:spacing w:before="8"/>
                        <w:ind w:left="20" w:right="0" w:firstLine="0"/>
                        <w:jc w:val="left"/>
                        <w:rPr>
                          <w:rFonts w:ascii="Calibri"/>
                          <w:sz w:val="16"/>
                        </w:rPr>
                      </w:pPr>
                      <w:r>
                        <w:rPr>
                          <w:rFonts w:ascii="Calibri"/>
                          <w:color w:val="585858"/>
                          <w:spacing w:val="-4"/>
                          <w:sz w:val="16"/>
                        </w:rPr>
                        <w:t>2015</w:t>
                      </w:r>
                    </w:p>
                    <w:p>
                      <w:pPr>
                        <w:spacing w:before="8"/>
                        <w:ind w:left="20" w:right="0" w:firstLine="0"/>
                        <w:jc w:val="left"/>
                        <w:rPr>
                          <w:rFonts w:ascii="Calibri"/>
                          <w:sz w:val="16"/>
                        </w:rPr>
                      </w:pPr>
                      <w:r>
                        <w:rPr>
                          <w:rFonts w:ascii="Calibri"/>
                          <w:color w:val="585858"/>
                          <w:spacing w:val="-4"/>
                          <w:sz w:val="16"/>
                        </w:rPr>
                        <w:t>2016</w:t>
                      </w:r>
                    </w:p>
                    <w:p>
                      <w:pPr>
                        <w:spacing w:before="8"/>
                        <w:ind w:left="20" w:right="0" w:firstLine="0"/>
                        <w:jc w:val="left"/>
                        <w:rPr>
                          <w:rFonts w:ascii="Calibri"/>
                          <w:sz w:val="16"/>
                        </w:rPr>
                      </w:pPr>
                      <w:r>
                        <w:rPr>
                          <w:rFonts w:ascii="Calibri"/>
                          <w:color w:val="585858"/>
                          <w:spacing w:val="-4"/>
                          <w:sz w:val="16"/>
                        </w:rPr>
                        <w:t>2017</w:t>
                      </w:r>
                    </w:p>
                    <w:p>
                      <w:pPr>
                        <w:spacing w:before="8"/>
                        <w:ind w:left="20" w:right="0" w:firstLine="0"/>
                        <w:jc w:val="left"/>
                        <w:rPr>
                          <w:rFonts w:ascii="Calibri"/>
                          <w:sz w:val="16"/>
                        </w:rPr>
                      </w:pPr>
                      <w:r>
                        <w:rPr>
                          <w:rFonts w:ascii="Calibri"/>
                          <w:color w:val="585858"/>
                          <w:spacing w:val="-4"/>
                          <w:sz w:val="16"/>
                        </w:rPr>
                        <w:t>2018</w:t>
                      </w:r>
                    </w:p>
                    <w:p>
                      <w:pPr>
                        <w:spacing w:before="8"/>
                        <w:ind w:left="20" w:right="0" w:firstLine="0"/>
                        <w:jc w:val="left"/>
                        <w:rPr>
                          <w:rFonts w:ascii="Calibri"/>
                          <w:sz w:val="16"/>
                        </w:rPr>
                      </w:pPr>
                      <w:r>
                        <w:rPr>
                          <w:rFonts w:ascii="Calibri"/>
                          <w:color w:val="585858"/>
                          <w:spacing w:val="-4"/>
                          <w:sz w:val="16"/>
                        </w:rPr>
                        <w:t>2019</w:t>
                      </w:r>
                    </w:p>
                  </w:txbxContent>
                </v:textbox>
                <w10:wrap type="none"/>
              </v:shape>
            </w:pict>
          </mc:Fallback>
        </mc:AlternateContent>
      </w:r>
      <w:r>
        <w:rPr/>
        <w:t>Figure</w:t>
      </w:r>
      <w:r>
        <w:rPr>
          <w:spacing w:val="-2"/>
        </w:rPr>
        <w:t> </w:t>
      </w:r>
      <w:r>
        <w:rPr/>
        <w:t>4.1.6:</w:t>
      </w:r>
      <w:r>
        <w:rPr>
          <w:spacing w:val="-1"/>
        </w:rPr>
        <w:t> </w:t>
      </w:r>
      <w:r>
        <w:rPr/>
        <w:t>A</w:t>
      </w:r>
      <w:r>
        <w:rPr>
          <w:spacing w:val="-1"/>
        </w:rPr>
        <w:t> </w:t>
      </w:r>
      <w:r>
        <w:rPr/>
        <w:t>Line</w:t>
      </w:r>
      <w:r>
        <w:rPr>
          <w:spacing w:val="-1"/>
        </w:rPr>
        <w:t> </w:t>
      </w:r>
      <w:r>
        <w:rPr/>
        <w:t>chart</w:t>
      </w:r>
      <w:r>
        <w:rPr>
          <w:spacing w:val="-1"/>
        </w:rPr>
        <w:t> </w:t>
      </w:r>
      <w:r>
        <w:rPr/>
        <w:t>showing distribution of</w:t>
      </w:r>
      <w:r>
        <w:rPr>
          <w:spacing w:val="-1"/>
        </w:rPr>
        <w:t> </w:t>
      </w:r>
      <w:r>
        <w:rPr/>
        <w:t>Inflation rate</w:t>
      </w:r>
      <w:r>
        <w:rPr>
          <w:spacing w:val="-3"/>
        </w:rPr>
        <w:t> </w:t>
      </w:r>
      <w:r>
        <w:rPr/>
        <w:t>(%)</w:t>
      </w:r>
      <w:r>
        <w:rPr>
          <w:spacing w:val="-2"/>
        </w:rPr>
        <w:t> </w:t>
      </w:r>
      <w:r>
        <w:rPr/>
        <w:t>from 1981</w:t>
      </w:r>
      <w:r>
        <w:rPr>
          <w:spacing w:val="4"/>
        </w:rPr>
        <w:t> </w:t>
      </w:r>
      <w:r>
        <w:rPr/>
        <w:t>– </w:t>
      </w:r>
      <w:r>
        <w:rPr>
          <w:spacing w:val="-4"/>
        </w:rPr>
        <w:t>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8"/>
        <w:rPr>
          <w:b/>
        </w:rPr>
      </w:pPr>
    </w:p>
    <w:p>
      <w:pPr>
        <w:pStyle w:val="BodyText"/>
        <w:spacing w:line="360" w:lineRule="auto" w:before="1"/>
        <w:ind w:left="640" w:right="1278"/>
        <w:jc w:val="both"/>
      </w:pPr>
      <w:r>
        <w:rPr/>
        <mc:AlternateContent>
          <mc:Choice Requires="wps">
            <w:drawing>
              <wp:anchor distT="0" distB="0" distL="0" distR="0" allowOverlap="1" layoutInCell="1" locked="0" behindDoc="0" simplePos="0" relativeHeight="15863808">
                <wp:simplePos x="0" y="0"/>
                <wp:positionH relativeFrom="page">
                  <wp:posOffset>909637</wp:posOffset>
                </wp:positionH>
                <wp:positionV relativeFrom="paragraph">
                  <wp:posOffset>-4090361</wp:posOffset>
                </wp:positionV>
                <wp:extent cx="6474460" cy="400431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474460" cy="4004310"/>
                          <a:chExt cx="6474460" cy="4004310"/>
                        </a:xfrm>
                      </wpg:grpSpPr>
                      <wps:wsp>
                        <wps:cNvPr id="424" name="Graphic 424"/>
                        <wps:cNvSpPr/>
                        <wps:spPr>
                          <a:xfrm>
                            <a:off x="3013887" y="430466"/>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25" name="Graphic 425"/>
                        <wps:cNvSpPr/>
                        <wps:spPr>
                          <a:xfrm>
                            <a:off x="4762" y="4762"/>
                            <a:ext cx="5697855" cy="2743200"/>
                          </a:xfrm>
                          <a:custGeom>
                            <a:avLst/>
                            <a:gdLst/>
                            <a:ahLst/>
                            <a:cxnLst/>
                            <a:rect l="l" t="t" r="r" b="b"/>
                            <a:pathLst>
                              <a:path w="5697855" h="2743200">
                                <a:moveTo>
                                  <a:pt x="5697855" y="0"/>
                                </a:moveTo>
                                <a:lnTo>
                                  <a:pt x="0" y="0"/>
                                </a:lnTo>
                                <a:lnTo>
                                  <a:pt x="0" y="2743200"/>
                                </a:lnTo>
                                <a:lnTo>
                                  <a:pt x="5697855" y="2743200"/>
                                </a:lnTo>
                                <a:lnTo>
                                  <a:pt x="5697855" y="0"/>
                                </a:lnTo>
                                <a:close/>
                              </a:path>
                            </a:pathLst>
                          </a:custGeom>
                          <a:solidFill>
                            <a:srgbClr val="FFFFFF"/>
                          </a:solidFill>
                        </wps:spPr>
                        <wps:bodyPr wrap="square" lIns="0" tIns="0" rIns="0" bIns="0" rtlCol="0">
                          <a:prstTxWarp prst="textNoShape">
                            <a:avLst/>
                          </a:prstTxWarp>
                          <a:noAutofit/>
                        </wps:bodyPr>
                      </wps:wsp>
                      <pic:pic>
                        <pic:nvPicPr>
                          <pic:cNvPr id="426" name="Image 426"/>
                          <pic:cNvPicPr/>
                        </pic:nvPicPr>
                        <pic:blipFill>
                          <a:blip r:embed="rId19" cstate="print"/>
                          <a:stretch>
                            <a:fillRect/>
                          </a:stretch>
                        </pic:blipFill>
                        <pic:spPr>
                          <a:xfrm>
                            <a:off x="528002" y="144462"/>
                            <a:ext cx="5034915" cy="2002027"/>
                          </a:xfrm>
                          <a:prstGeom prst="rect">
                            <a:avLst/>
                          </a:prstGeom>
                        </pic:spPr>
                      </pic:pic>
                      <wps:wsp>
                        <wps:cNvPr id="427" name="Graphic 427"/>
                        <wps:cNvSpPr/>
                        <wps:spPr>
                          <a:xfrm>
                            <a:off x="528002" y="2146490"/>
                            <a:ext cx="5034915" cy="1270"/>
                          </a:xfrm>
                          <a:custGeom>
                            <a:avLst/>
                            <a:gdLst/>
                            <a:ahLst/>
                            <a:cxnLst/>
                            <a:rect l="l" t="t" r="r" b="b"/>
                            <a:pathLst>
                              <a:path w="5034915" h="0">
                                <a:moveTo>
                                  <a:pt x="0" y="0"/>
                                </a:moveTo>
                                <a:lnTo>
                                  <a:pt x="5034915" y="0"/>
                                </a:lnTo>
                              </a:path>
                            </a:pathLst>
                          </a:custGeom>
                          <a:ln w="9525">
                            <a:solidFill>
                              <a:srgbClr val="D9D9D9"/>
                            </a:solidFill>
                            <a:prstDash val="solid"/>
                          </a:ln>
                        </wps:spPr>
                        <wps:bodyPr wrap="square" lIns="0" tIns="0" rIns="0" bIns="0" rtlCol="0">
                          <a:prstTxWarp prst="textNoShape">
                            <a:avLst/>
                          </a:prstTxWarp>
                          <a:noAutofit/>
                        </wps:bodyPr>
                      </wps:wsp>
                      <wps:wsp>
                        <wps:cNvPr id="428" name="Graphic 428"/>
                        <wps:cNvSpPr/>
                        <wps:spPr>
                          <a:xfrm>
                            <a:off x="592518" y="438975"/>
                            <a:ext cx="4906010" cy="1635760"/>
                          </a:xfrm>
                          <a:custGeom>
                            <a:avLst/>
                            <a:gdLst/>
                            <a:ahLst/>
                            <a:cxnLst/>
                            <a:rect l="l" t="t" r="r" b="b"/>
                            <a:pathLst>
                              <a:path w="4906010" h="1635760">
                                <a:moveTo>
                                  <a:pt x="0" y="1250061"/>
                                </a:moveTo>
                                <a:lnTo>
                                  <a:pt x="128524" y="1576197"/>
                                </a:lnTo>
                                <a:lnTo>
                                  <a:pt x="258063" y="1213485"/>
                                </a:lnTo>
                                <a:lnTo>
                                  <a:pt x="387604" y="797433"/>
                                </a:lnTo>
                                <a:lnTo>
                                  <a:pt x="517144" y="1635633"/>
                                </a:lnTo>
                                <a:lnTo>
                                  <a:pt x="645160" y="1568577"/>
                                </a:lnTo>
                                <a:lnTo>
                                  <a:pt x="774700" y="1492377"/>
                                </a:lnTo>
                                <a:lnTo>
                                  <a:pt x="904239" y="346328"/>
                                </a:lnTo>
                                <a:lnTo>
                                  <a:pt x="1032256" y="713613"/>
                                </a:lnTo>
                                <a:lnTo>
                                  <a:pt x="1161795" y="1626489"/>
                                </a:lnTo>
                                <a:lnTo>
                                  <a:pt x="1291336" y="1196721"/>
                                </a:lnTo>
                                <a:lnTo>
                                  <a:pt x="1419352" y="622173"/>
                                </a:lnTo>
                                <a:lnTo>
                                  <a:pt x="1548892" y="344804"/>
                                </a:lnTo>
                                <a:lnTo>
                                  <a:pt x="1678432" y="0"/>
                                </a:lnTo>
                                <a:lnTo>
                                  <a:pt x="1807971" y="559689"/>
                                </a:lnTo>
                                <a:lnTo>
                                  <a:pt x="1935988" y="1118997"/>
                                </a:lnTo>
                                <a:lnTo>
                                  <a:pt x="2065528" y="1550289"/>
                                </a:lnTo>
                                <a:lnTo>
                                  <a:pt x="2195068" y="1388745"/>
                                </a:lnTo>
                                <a:lnTo>
                                  <a:pt x="2323084" y="1339977"/>
                                </a:lnTo>
                                <a:lnTo>
                                  <a:pt x="2452623" y="1408557"/>
                                </a:lnTo>
                                <a:lnTo>
                                  <a:pt x="2582164" y="1553337"/>
                                </a:lnTo>
                                <a:lnTo>
                                  <a:pt x="2711704" y="1428369"/>
                                </a:lnTo>
                                <a:lnTo>
                                  <a:pt x="2839720" y="1111377"/>
                                </a:lnTo>
                                <a:lnTo>
                                  <a:pt x="2969260" y="1330833"/>
                                </a:lnTo>
                                <a:lnTo>
                                  <a:pt x="3098799" y="1507617"/>
                                </a:lnTo>
                                <a:lnTo>
                                  <a:pt x="3226816" y="1422273"/>
                                </a:lnTo>
                                <a:lnTo>
                                  <a:pt x="3356355" y="1499997"/>
                                </a:lnTo>
                                <a:lnTo>
                                  <a:pt x="3485896" y="1594485"/>
                                </a:lnTo>
                                <a:lnTo>
                                  <a:pt x="3615435" y="1501521"/>
                                </a:lnTo>
                                <a:lnTo>
                                  <a:pt x="3743452" y="1431417"/>
                                </a:lnTo>
                                <a:lnTo>
                                  <a:pt x="3872992" y="1446657"/>
                                </a:lnTo>
                                <a:lnTo>
                                  <a:pt x="4002531" y="1399413"/>
                                </a:lnTo>
                                <a:lnTo>
                                  <a:pt x="4130548" y="1535049"/>
                                </a:lnTo>
                                <a:lnTo>
                                  <a:pt x="4260088" y="1554861"/>
                                </a:lnTo>
                                <a:lnTo>
                                  <a:pt x="4389628" y="1524381"/>
                                </a:lnTo>
                                <a:lnTo>
                                  <a:pt x="4519168" y="1368933"/>
                                </a:lnTo>
                                <a:lnTo>
                                  <a:pt x="4647183" y="1405509"/>
                                </a:lnTo>
                                <a:lnTo>
                                  <a:pt x="4776724" y="1472565"/>
                                </a:lnTo>
                                <a:lnTo>
                                  <a:pt x="4905883" y="1503045"/>
                                </a:lnTo>
                              </a:path>
                            </a:pathLst>
                          </a:custGeom>
                          <a:ln w="22225">
                            <a:solidFill>
                              <a:srgbClr val="4F81BC"/>
                            </a:solidFill>
                            <a:prstDash val="solid"/>
                          </a:ln>
                        </wps:spPr>
                        <wps:bodyPr wrap="square" lIns="0" tIns="0" rIns="0" bIns="0" rtlCol="0">
                          <a:prstTxWarp prst="textNoShape">
                            <a:avLst/>
                          </a:prstTxWarp>
                          <a:noAutofit/>
                        </wps:bodyPr>
                      </wps:wsp>
                      <wps:wsp>
                        <wps:cNvPr id="429" name="Graphic 429"/>
                        <wps:cNvSpPr/>
                        <wps:spPr>
                          <a:xfrm>
                            <a:off x="592518" y="438975"/>
                            <a:ext cx="4906010" cy="1707514"/>
                          </a:xfrm>
                          <a:custGeom>
                            <a:avLst/>
                            <a:gdLst/>
                            <a:ahLst/>
                            <a:cxnLst/>
                            <a:rect l="l" t="t" r="r" b="b"/>
                            <a:pathLst>
                              <a:path w="4906010" h="1707514">
                                <a:moveTo>
                                  <a:pt x="0" y="1250061"/>
                                </a:moveTo>
                                <a:lnTo>
                                  <a:pt x="0" y="1707515"/>
                                </a:lnTo>
                              </a:path>
                              <a:path w="4906010" h="1707514">
                                <a:moveTo>
                                  <a:pt x="128524" y="1576197"/>
                                </a:moveTo>
                                <a:lnTo>
                                  <a:pt x="128524" y="1707515"/>
                                </a:lnTo>
                              </a:path>
                              <a:path w="4906010" h="1707514">
                                <a:moveTo>
                                  <a:pt x="258063" y="1213485"/>
                                </a:moveTo>
                                <a:lnTo>
                                  <a:pt x="258063" y="1707515"/>
                                </a:lnTo>
                              </a:path>
                              <a:path w="4906010" h="1707514">
                                <a:moveTo>
                                  <a:pt x="387604" y="797433"/>
                                </a:moveTo>
                                <a:lnTo>
                                  <a:pt x="387604" y="1707515"/>
                                </a:lnTo>
                              </a:path>
                              <a:path w="4906010" h="1707514">
                                <a:moveTo>
                                  <a:pt x="517144" y="1635633"/>
                                </a:moveTo>
                                <a:lnTo>
                                  <a:pt x="517144" y="1707515"/>
                                </a:lnTo>
                              </a:path>
                              <a:path w="4906010" h="1707514">
                                <a:moveTo>
                                  <a:pt x="645160" y="1568577"/>
                                </a:moveTo>
                                <a:lnTo>
                                  <a:pt x="645160" y="1707515"/>
                                </a:lnTo>
                              </a:path>
                              <a:path w="4906010" h="1707514">
                                <a:moveTo>
                                  <a:pt x="774700" y="1492377"/>
                                </a:moveTo>
                                <a:lnTo>
                                  <a:pt x="774700" y="1707515"/>
                                </a:lnTo>
                              </a:path>
                              <a:path w="4906010" h="1707514">
                                <a:moveTo>
                                  <a:pt x="904239" y="346328"/>
                                </a:moveTo>
                                <a:lnTo>
                                  <a:pt x="904239" y="1707515"/>
                                </a:lnTo>
                              </a:path>
                              <a:path w="4906010" h="1707514">
                                <a:moveTo>
                                  <a:pt x="1032256" y="713613"/>
                                </a:moveTo>
                                <a:lnTo>
                                  <a:pt x="1032256" y="1707515"/>
                                </a:lnTo>
                              </a:path>
                              <a:path w="4906010" h="1707514">
                                <a:moveTo>
                                  <a:pt x="1161795" y="1626489"/>
                                </a:moveTo>
                                <a:lnTo>
                                  <a:pt x="1161795" y="1707515"/>
                                </a:lnTo>
                              </a:path>
                              <a:path w="4906010" h="1707514">
                                <a:moveTo>
                                  <a:pt x="1291336" y="1196721"/>
                                </a:moveTo>
                                <a:lnTo>
                                  <a:pt x="1291336" y="1707515"/>
                                </a:lnTo>
                              </a:path>
                              <a:path w="4906010" h="1707514">
                                <a:moveTo>
                                  <a:pt x="1419352" y="622173"/>
                                </a:moveTo>
                                <a:lnTo>
                                  <a:pt x="1419352" y="1707515"/>
                                </a:lnTo>
                              </a:path>
                              <a:path w="4906010" h="1707514">
                                <a:moveTo>
                                  <a:pt x="1548892" y="344804"/>
                                </a:moveTo>
                                <a:lnTo>
                                  <a:pt x="1548892" y="1707515"/>
                                </a:lnTo>
                              </a:path>
                              <a:path w="4906010" h="1707514">
                                <a:moveTo>
                                  <a:pt x="1678432" y="0"/>
                                </a:moveTo>
                                <a:lnTo>
                                  <a:pt x="1678432" y="1707515"/>
                                </a:lnTo>
                              </a:path>
                              <a:path w="4906010" h="1707514">
                                <a:moveTo>
                                  <a:pt x="1807971" y="559689"/>
                                </a:moveTo>
                                <a:lnTo>
                                  <a:pt x="1807971" y="1707515"/>
                                </a:lnTo>
                              </a:path>
                              <a:path w="4906010" h="1707514">
                                <a:moveTo>
                                  <a:pt x="1935988" y="1118997"/>
                                </a:moveTo>
                                <a:lnTo>
                                  <a:pt x="1935988" y="1707515"/>
                                </a:lnTo>
                              </a:path>
                              <a:path w="4906010" h="1707514">
                                <a:moveTo>
                                  <a:pt x="2065528" y="1550289"/>
                                </a:moveTo>
                                <a:lnTo>
                                  <a:pt x="2065528" y="1707515"/>
                                </a:lnTo>
                              </a:path>
                              <a:path w="4906010" h="1707514">
                                <a:moveTo>
                                  <a:pt x="2195068" y="1388745"/>
                                </a:moveTo>
                                <a:lnTo>
                                  <a:pt x="2195068" y="1707515"/>
                                </a:lnTo>
                              </a:path>
                              <a:path w="4906010" h="1707514">
                                <a:moveTo>
                                  <a:pt x="2323084" y="1339977"/>
                                </a:moveTo>
                                <a:lnTo>
                                  <a:pt x="2323084" y="1707515"/>
                                </a:lnTo>
                              </a:path>
                              <a:path w="4906010" h="1707514">
                                <a:moveTo>
                                  <a:pt x="2452623" y="1408557"/>
                                </a:moveTo>
                                <a:lnTo>
                                  <a:pt x="2452623" y="1707515"/>
                                </a:lnTo>
                              </a:path>
                              <a:path w="4906010" h="1707514">
                                <a:moveTo>
                                  <a:pt x="2582164" y="1553337"/>
                                </a:moveTo>
                                <a:lnTo>
                                  <a:pt x="2582164" y="1707515"/>
                                </a:lnTo>
                              </a:path>
                              <a:path w="4906010" h="1707514">
                                <a:moveTo>
                                  <a:pt x="2711704" y="1428369"/>
                                </a:moveTo>
                                <a:lnTo>
                                  <a:pt x="2711704" y="1707515"/>
                                </a:lnTo>
                              </a:path>
                              <a:path w="4906010" h="1707514">
                                <a:moveTo>
                                  <a:pt x="2839720" y="1111377"/>
                                </a:moveTo>
                                <a:lnTo>
                                  <a:pt x="2839720" y="1707515"/>
                                </a:lnTo>
                              </a:path>
                              <a:path w="4906010" h="1707514">
                                <a:moveTo>
                                  <a:pt x="2969260" y="1330833"/>
                                </a:moveTo>
                                <a:lnTo>
                                  <a:pt x="2969260" y="1707515"/>
                                </a:lnTo>
                              </a:path>
                              <a:path w="4906010" h="1707514">
                                <a:moveTo>
                                  <a:pt x="3098799" y="1507617"/>
                                </a:moveTo>
                                <a:lnTo>
                                  <a:pt x="3098799" y="1707515"/>
                                </a:lnTo>
                              </a:path>
                              <a:path w="4906010" h="1707514">
                                <a:moveTo>
                                  <a:pt x="3226816" y="1422273"/>
                                </a:moveTo>
                                <a:lnTo>
                                  <a:pt x="3226816" y="1707515"/>
                                </a:lnTo>
                              </a:path>
                              <a:path w="4906010" h="1707514">
                                <a:moveTo>
                                  <a:pt x="3356355" y="1499997"/>
                                </a:moveTo>
                                <a:lnTo>
                                  <a:pt x="3356355" y="1707515"/>
                                </a:lnTo>
                              </a:path>
                              <a:path w="4906010" h="1707514">
                                <a:moveTo>
                                  <a:pt x="3485896" y="1594485"/>
                                </a:moveTo>
                                <a:lnTo>
                                  <a:pt x="3485896" y="1707515"/>
                                </a:lnTo>
                              </a:path>
                              <a:path w="4906010" h="1707514">
                                <a:moveTo>
                                  <a:pt x="3615435" y="1501521"/>
                                </a:moveTo>
                                <a:lnTo>
                                  <a:pt x="3615435" y="1707515"/>
                                </a:lnTo>
                              </a:path>
                              <a:path w="4906010" h="1707514">
                                <a:moveTo>
                                  <a:pt x="3743452" y="1431417"/>
                                </a:moveTo>
                                <a:lnTo>
                                  <a:pt x="3743452" y="1707515"/>
                                </a:lnTo>
                              </a:path>
                              <a:path w="4906010" h="1707514">
                                <a:moveTo>
                                  <a:pt x="3872992" y="1446657"/>
                                </a:moveTo>
                                <a:lnTo>
                                  <a:pt x="3872992" y="1707515"/>
                                </a:lnTo>
                              </a:path>
                              <a:path w="4906010" h="1707514">
                                <a:moveTo>
                                  <a:pt x="4002531" y="1399413"/>
                                </a:moveTo>
                                <a:lnTo>
                                  <a:pt x="4002531" y="1707515"/>
                                </a:lnTo>
                              </a:path>
                              <a:path w="4906010" h="1707514">
                                <a:moveTo>
                                  <a:pt x="4130548" y="1535049"/>
                                </a:moveTo>
                                <a:lnTo>
                                  <a:pt x="4130548" y="1707515"/>
                                </a:lnTo>
                              </a:path>
                              <a:path w="4906010" h="1707514">
                                <a:moveTo>
                                  <a:pt x="4260088" y="1554861"/>
                                </a:moveTo>
                                <a:lnTo>
                                  <a:pt x="4260088" y="1707515"/>
                                </a:lnTo>
                              </a:path>
                              <a:path w="4906010" h="1707514">
                                <a:moveTo>
                                  <a:pt x="4389628" y="1524381"/>
                                </a:moveTo>
                                <a:lnTo>
                                  <a:pt x="4389628" y="1707515"/>
                                </a:lnTo>
                              </a:path>
                              <a:path w="4906010" h="1707514">
                                <a:moveTo>
                                  <a:pt x="4519168" y="1368933"/>
                                </a:moveTo>
                                <a:lnTo>
                                  <a:pt x="4519168" y="1707515"/>
                                </a:lnTo>
                              </a:path>
                              <a:path w="4906010" h="1707514">
                                <a:moveTo>
                                  <a:pt x="4647183" y="1405509"/>
                                </a:moveTo>
                                <a:lnTo>
                                  <a:pt x="4647183" y="1707515"/>
                                </a:lnTo>
                              </a:path>
                              <a:path w="4906010" h="1707514">
                                <a:moveTo>
                                  <a:pt x="4776724" y="1472565"/>
                                </a:moveTo>
                                <a:lnTo>
                                  <a:pt x="4776724" y="1707515"/>
                                </a:lnTo>
                              </a:path>
                              <a:path w="4906010" h="1707514">
                                <a:moveTo>
                                  <a:pt x="4905883" y="1503045"/>
                                </a:moveTo>
                                <a:lnTo>
                                  <a:pt x="4905883" y="1707515"/>
                                </a:lnTo>
                              </a:path>
                            </a:pathLst>
                          </a:custGeom>
                          <a:ln w="9525">
                            <a:solidFill>
                              <a:srgbClr val="A6A6A6"/>
                            </a:solidFill>
                            <a:prstDash val="solid"/>
                          </a:ln>
                        </wps:spPr>
                        <wps:bodyPr wrap="square" lIns="0" tIns="0" rIns="0" bIns="0" rtlCol="0">
                          <a:prstTxWarp prst="textNoShape">
                            <a:avLst/>
                          </a:prstTxWarp>
                          <a:noAutofit/>
                        </wps:bodyPr>
                      </wps:wsp>
                      <wps:wsp>
                        <wps:cNvPr id="430" name="Textbox 430"/>
                        <wps:cNvSpPr txBox="1"/>
                        <wps:spPr>
                          <a:xfrm>
                            <a:off x="5067" y="2958993"/>
                            <a:ext cx="4638675" cy="168910"/>
                          </a:xfrm>
                          <a:prstGeom prst="rect">
                            <a:avLst/>
                          </a:prstGeom>
                        </wps:spPr>
                        <wps:txbx>
                          <w:txbxContent>
                            <w:p>
                              <w:pPr>
                                <w:spacing w:line="266" w:lineRule="exact" w:before="0"/>
                                <w:ind w:left="0" w:right="0" w:firstLine="0"/>
                                <w:jc w:val="left"/>
                                <w:rPr>
                                  <w:sz w:val="24"/>
                                </w:rPr>
                              </w:pPr>
                              <w:r>
                                <w:rPr>
                                  <w:sz w:val="24"/>
                                </w:rPr>
                                <w:t>Source:</w:t>
                              </w:r>
                              <w:r>
                                <w:rPr>
                                  <w:spacing w:val="-2"/>
                                  <w:sz w:val="24"/>
                                </w:rPr>
                                <w:t> </w:t>
                              </w:r>
                              <w:r>
                                <w:rPr>
                                  <w:sz w:val="24"/>
                                </w:rPr>
                                <w:t>Researcher’s</w:t>
                              </w:r>
                              <w:r>
                                <w:rPr>
                                  <w:spacing w:val="-3"/>
                                  <w:sz w:val="24"/>
                                </w:rPr>
                                <w:t> </w:t>
                              </w:r>
                              <w:r>
                                <w:rPr>
                                  <w:sz w:val="24"/>
                                </w:rPr>
                                <w:t>own</w:t>
                              </w:r>
                              <w:r>
                                <w:rPr>
                                  <w:spacing w:val="-2"/>
                                  <w:sz w:val="24"/>
                                </w:rPr>
                                <w:t> </w:t>
                              </w:r>
                              <w:r>
                                <w:rPr>
                                  <w:sz w:val="24"/>
                                </w:rPr>
                                <w:t>computation</w:t>
                              </w:r>
                              <w:r>
                                <w:rPr>
                                  <w:spacing w:val="-1"/>
                                  <w:sz w:val="24"/>
                                </w:rPr>
                                <w:t> </w:t>
                              </w:r>
                              <w:r>
                                <w:rPr>
                                  <w:sz w:val="24"/>
                                </w:rPr>
                                <w:t>using</w:t>
                              </w:r>
                              <w:r>
                                <w:rPr>
                                  <w:spacing w:val="-2"/>
                                  <w:sz w:val="24"/>
                                </w:rPr>
                                <w:t> </w:t>
                              </w:r>
                              <w:r>
                                <w:rPr>
                                  <w:sz w:val="24"/>
                                </w:rPr>
                                <w:t>Microsoft</w:t>
                              </w:r>
                              <w:r>
                                <w:rPr>
                                  <w:spacing w:val="-2"/>
                                  <w:sz w:val="24"/>
                                </w:rPr>
                                <w:t> </w:t>
                              </w:r>
                              <w:r>
                                <w:rPr>
                                  <w:sz w:val="24"/>
                                </w:rPr>
                                <w:t>Excel</w:t>
                              </w:r>
                              <w:r>
                                <w:rPr>
                                  <w:spacing w:val="-2"/>
                                  <w:sz w:val="24"/>
                                </w:rPr>
                                <w:t> </w:t>
                              </w:r>
                              <w:r>
                                <w:rPr>
                                  <w:sz w:val="24"/>
                                </w:rPr>
                                <w:t>Output,</w:t>
                              </w:r>
                              <w:r>
                                <w:rPr>
                                  <w:spacing w:val="-1"/>
                                  <w:sz w:val="24"/>
                                </w:rPr>
                                <w:t> </w:t>
                              </w:r>
                              <w:r>
                                <w:rPr>
                                  <w:spacing w:val="-4"/>
                                  <w:sz w:val="24"/>
                                </w:rPr>
                                <w:t>2021</w:t>
                              </w:r>
                            </w:p>
                          </w:txbxContent>
                        </wps:txbx>
                        <wps:bodyPr wrap="square" lIns="0" tIns="0" rIns="0" bIns="0" rtlCol="0">
                          <a:noAutofit/>
                        </wps:bodyPr>
                      </wps:wsp>
                      <wps:wsp>
                        <wps:cNvPr id="431" name="Textbox 431"/>
                        <wps:cNvSpPr txBox="1"/>
                        <wps:spPr>
                          <a:xfrm>
                            <a:off x="5067" y="3571641"/>
                            <a:ext cx="5744210" cy="432434"/>
                          </a:xfrm>
                          <a:prstGeom prst="rect">
                            <a:avLst/>
                          </a:prstGeom>
                        </wps:spPr>
                        <wps:txbx>
                          <w:txbxContent>
                            <w:p>
                              <w:pPr>
                                <w:spacing w:line="266" w:lineRule="exact" w:before="0"/>
                                <w:ind w:left="0" w:right="0" w:firstLine="0"/>
                                <w:jc w:val="left"/>
                                <w:rPr>
                                  <w:sz w:val="24"/>
                                </w:rPr>
                              </w:pPr>
                              <w:r>
                                <w:rPr>
                                  <w:sz w:val="24"/>
                                </w:rPr>
                                <w:t>Fig.</w:t>
                              </w:r>
                              <w:r>
                                <w:rPr>
                                  <w:spacing w:val="11"/>
                                  <w:sz w:val="24"/>
                                </w:rPr>
                                <w:t> </w:t>
                              </w:r>
                              <w:r>
                                <w:rPr>
                                  <w:sz w:val="24"/>
                                </w:rPr>
                                <w:t>4.1.6</w:t>
                              </w:r>
                              <w:r>
                                <w:rPr>
                                  <w:spacing w:val="13"/>
                                  <w:sz w:val="24"/>
                                </w:rPr>
                                <w:t> </w:t>
                              </w:r>
                              <w:r>
                                <w:rPr>
                                  <w:sz w:val="24"/>
                                </w:rPr>
                                <w:t>above</w:t>
                              </w:r>
                              <w:r>
                                <w:rPr>
                                  <w:spacing w:val="9"/>
                                  <w:sz w:val="24"/>
                                </w:rPr>
                                <w:t> </w:t>
                              </w:r>
                              <w:r>
                                <w:rPr>
                                  <w:sz w:val="24"/>
                                </w:rPr>
                                <w:t>showed</w:t>
                              </w:r>
                              <w:r>
                                <w:rPr>
                                  <w:spacing w:val="12"/>
                                  <w:sz w:val="24"/>
                                </w:rPr>
                                <w:t> </w:t>
                              </w:r>
                              <w:r>
                                <w:rPr>
                                  <w:sz w:val="24"/>
                                </w:rPr>
                                <w:t>that</w:t>
                              </w:r>
                              <w:r>
                                <w:rPr>
                                  <w:spacing w:val="14"/>
                                  <w:sz w:val="24"/>
                                </w:rPr>
                                <w:t> </w:t>
                              </w:r>
                              <w:r>
                                <w:rPr>
                                  <w:sz w:val="24"/>
                                </w:rPr>
                                <w:t>Inflation</w:t>
                              </w:r>
                              <w:r>
                                <w:rPr>
                                  <w:spacing w:val="10"/>
                                  <w:sz w:val="24"/>
                                </w:rPr>
                                <w:t> </w:t>
                              </w:r>
                              <w:r>
                                <w:rPr>
                                  <w:sz w:val="24"/>
                                </w:rPr>
                                <w:t>rate</w:t>
                              </w:r>
                              <w:r>
                                <w:rPr>
                                  <w:spacing w:val="12"/>
                                  <w:sz w:val="24"/>
                                </w:rPr>
                                <w:t> </w:t>
                              </w:r>
                              <w:r>
                                <w:rPr>
                                  <w:sz w:val="24"/>
                                </w:rPr>
                                <w:t>(INFR)</w:t>
                              </w:r>
                              <w:r>
                                <w:rPr>
                                  <w:spacing w:val="10"/>
                                  <w:sz w:val="24"/>
                                </w:rPr>
                                <w:t> </w:t>
                              </w:r>
                              <w:r>
                                <w:rPr>
                                  <w:sz w:val="24"/>
                                </w:rPr>
                                <w:t>was</w:t>
                              </w:r>
                              <w:r>
                                <w:rPr>
                                  <w:spacing w:val="11"/>
                                  <w:sz w:val="24"/>
                                </w:rPr>
                                <w:t> </w:t>
                              </w:r>
                              <w:r>
                                <w:rPr>
                                  <w:sz w:val="24"/>
                                </w:rPr>
                                <w:t>unstable</w:t>
                              </w:r>
                              <w:r>
                                <w:rPr>
                                  <w:spacing w:val="10"/>
                                  <w:sz w:val="24"/>
                                </w:rPr>
                                <w:t> </w:t>
                              </w:r>
                              <w:r>
                                <w:rPr>
                                  <w:sz w:val="24"/>
                                </w:rPr>
                                <w:t>all</w:t>
                              </w:r>
                              <w:r>
                                <w:rPr>
                                  <w:spacing w:val="17"/>
                                  <w:sz w:val="24"/>
                                </w:rPr>
                                <w:t> </w:t>
                              </w:r>
                              <w:r>
                                <w:rPr>
                                  <w:sz w:val="24"/>
                                </w:rPr>
                                <w:t>through</w:t>
                              </w:r>
                              <w:r>
                                <w:rPr>
                                  <w:spacing w:val="11"/>
                                  <w:sz w:val="24"/>
                                </w:rPr>
                                <w:t> </w:t>
                              </w:r>
                              <w:r>
                                <w:rPr>
                                  <w:sz w:val="24"/>
                                </w:rPr>
                                <w:t>the</w:t>
                              </w:r>
                              <w:r>
                                <w:rPr>
                                  <w:spacing w:val="10"/>
                                  <w:sz w:val="24"/>
                                </w:rPr>
                                <w:t> </w:t>
                              </w:r>
                              <w:r>
                                <w:rPr>
                                  <w:sz w:val="24"/>
                                </w:rPr>
                                <w:t>study</w:t>
                              </w:r>
                              <w:r>
                                <w:rPr>
                                  <w:spacing w:val="12"/>
                                  <w:sz w:val="24"/>
                                </w:rPr>
                                <w:t> </w:t>
                              </w:r>
                              <w:r>
                                <w:rPr>
                                  <w:spacing w:val="-2"/>
                                  <w:sz w:val="24"/>
                                </w:rPr>
                                <w:t>period</w:t>
                              </w:r>
                            </w:p>
                            <w:p>
                              <w:pPr>
                                <w:spacing w:before="139"/>
                                <w:ind w:left="0" w:right="0" w:firstLine="0"/>
                                <w:jc w:val="left"/>
                                <w:rPr>
                                  <w:sz w:val="24"/>
                                </w:rPr>
                              </w:pPr>
                              <w:r>
                                <w:rPr>
                                  <w:sz w:val="24"/>
                                </w:rPr>
                                <w:t>from</w:t>
                              </w:r>
                              <w:r>
                                <w:rPr>
                                  <w:spacing w:val="5"/>
                                  <w:sz w:val="24"/>
                                </w:rPr>
                                <w:t> </w:t>
                              </w:r>
                              <w:r>
                                <w:rPr>
                                  <w:sz w:val="24"/>
                                </w:rPr>
                                <w:t>1981</w:t>
                              </w:r>
                              <w:r>
                                <w:rPr>
                                  <w:spacing w:val="5"/>
                                  <w:sz w:val="24"/>
                                </w:rPr>
                                <w:t> </w:t>
                              </w:r>
                              <w:r>
                                <w:rPr>
                                  <w:sz w:val="24"/>
                                </w:rPr>
                                <w:t>to</w:t>
                              </w:r>
                              <w:r>
                                <w:rPr>
                                  <w:spacing w:val="6"/>
                                  <w:sz w:val="24"/>
                                </w:rPr>
                                <w:t> </w:t>
                              </w:r>
                              <w:r>
                                <w:rPr>
                                  <w:sz w:val="24"/>
                                </w:rPr>
                                <w:t>2019</w:t>
                              </w:r>
                              <w:r>
                                <w:rPr>
                                  <w:spacing w:val="5"/>
                                  <w:sz w:val="24"/>
                                </w:rPr>
                                <w:t> </w:t>
                              </w:r>
                              <w:r>
                                <w:rPr>
                                  <w:sz w:val="24"/>
                                </w:rPr>
                                <w:t>(zigzag</w:t>
                              </w:r>
                              <w:r>
                                <w:rPr>
                                  <w:spacing w:val="5"/>
                                  <w:sz w:val="24"/>
                                </w:rPr>
                                <w:t> </w:t>
                              </w:r>
                              <w:r>
                                <w:rPr>
                                  <w:sz w:val="24"/>
                                </w:rPr>
                                <w:t>trend).</w:t>
                              </w:r>
                              <w:r>
                                <w:rPr>
                                  <w:spacing w:val="5"/>
                                  <w:sz w:val="24"/>
                                </w:rPr>
                                <w:t> </w:t>
                              </w:r>
                              <w:r>
                                <w:rPr>
                                  <w:sz w:val="24"/>
                                </w:rPr>
                                <w:t>An</w:t>
                              </w:r>
                              <w:r>
                                <w:rPr>
                                  <w:spacing w:val="5"/>
                                  <w:sz w:val="24"/>
                                </w:rPr>
                                <w:t> </w:t>
                              </w:r>
                              <w:r>
                                <w:rPr>
                                  <w:sz w:val="24"/>
                                </w:rPr>
                                <w:t>examination</w:t>
                              </w:r>
                              <w:r>
                                <w:rPr>
                                  <w:spacing w:val="5"/>
                                  <w:sz w:val="24"/>
                                </w:rPr>
                                <w:t> </w:t>
                              </w:r>
                              <w:r>
                                <w:rPr>
                                  <w:sz w:val="24"/>
                                </w:rPr>
                                <w:t>of</w:t>
                              </w:r>
                              <w:r>
                                <w:rPr>
                                  <w:spacing w:val="5"/>
                                  <w:sz w:val="24"/>
                                </w:rPr>
                                <w:t> </w:t>
                              </w:r>
                              <w:r>
                                <w:rPr>
                                  <w:sz w:val="24"/>
                                </w:rPr>
                                <w:t>fig.</w:t>
                              </w:r>
                              <w:r>
                                <w:rPr>
                                  <w:spacing w:val="5"/>
                                  <w:sz w:val="24"/>
                                </w:rPr>
                                <w:t> </w:t>
                              </w:r>
                              <w:r>
                                <w:rPr>
                                  <w:sz w:val="24"/>
                                </w:rPr>
                                <w:t>4.1.6</w:t>
                              </w:r>
                              <w:r>
                                <w:rPr>
                                  <w:spacing w:val="5"/>
                                  <w:sz w:val="24"/>
                                </w:rPr>
                                <w:t> </w:t>
                              </w:r>
                              <w:r>
                                <w:rPr>
                                  <w:sz w:val="24"/>
                                </w:rPr>
                                <w:t>above</w:t>
                              </w:r>
                              <w:r>
                                <w:rPr>
                                  <w:spacing w:val="5"/>
                                  <w:sz w:val="24"/>
                                </w:rPr>
                                <w:t> </w:t>
                              </w:r>
                              <w:r>
                                <w:rPr>
                                  <w:sz w:val="24"/>
                                </w:rPr>
                                <w:t>showed</w:t>
                              </w:r>
                              <w:r>
                                <w:rPr>
                                  <w:spacing w:val="5"/>
                                  <w:sz w:val="24"/>
                                </w:rPr>
                                <w:t> </w:t>
                              </w:r>
                              <w:r>
                                <w:rPr>
                                  <w:sz w:val="24"/>
                                </w:rPr>
                                <w:t>that</w:t>
                              </w:r>
                              <w:r>
                                <w:rPr>
                                  <w:spacing w:val="8"/>
                                  <w:sz w:val="24"/>
                                </w:rPr>
                                <w:t> </w:t>
                              </w:r>
                              <w:r>
                                <w:rPr>
                                  <w:sz w:val="24"/>
                                </w:rPr>
                                <w:t>INFR</w:t>
                              </w:r>
                              <w:r>
                                <w:rPr>
                                  <w:spacing w:val="11"/>
                                  <w:sz w:val="24"/>
                                </w:rPr>
                                <w:t> </w:t>
                              </w:r>
                              <w:r>
                                <w:rPr>
                                  <w:spacing w:val="-5"/>
                                  <w:sz w:val="24"/>
                                </w:rPr>
                                <w:t>was</w:t>
                              </w:r>
                            </w:p>
                          </w:txbxContent>
                        </wps:txbx>
                        <wps:bodyPr wrap="square" lIns="0" tIns="0" rIns="0" bIns="0" rtlCol="0">
                          <a:noAutofit/>
                        </wps:bodyPr>
                      </wps:wsp>
                      <wps:wsp>
                        <wps:cNvPr id="432" name="Textbox 432"/>
                        <wps:cNvSpPr txBox="1"/>
                        <wps:spPr>
                          <a:xfrm>
                            <a:off x="4762" y="4762"/>
                            <a:ext cx="5697855" cy="2743200"/>
                          </a:xfrm>
                          <a:prstGeom prst="rect">
                            <a:avLst/>
                          </a:prstGeom>
                          <a:ln w="9525">
                            <a:solidFill>
                              <a:srgbClr val="D9D9D9"/>
                            </a:solidFill>
                            <a:prstDash val="solid"/>
                          </a:ln>
                        </wps:spPr>
                        <wps:txbx>
                          <w:txbxContent>
                            <w:p>
                              <w:pPr>
                                <w:spacing w:before="105"/>
                                <w:ind w:left="496" w:right="0" w:firstLine="0"/>
                                <w:jc w:val="left"/>
                                <w:rPr>
                                  <w:rFonts w:ascii="Calibri"/>
                                  <w:sz w:val="16"/>
                                </w:rPr>
                              </w:pPr>
                              <w:r>
                                <w:rPr>
                                  <w:rFonts w:ascii="Calibri"/>
                                  <w:color w:val="585858"/>
                                  <w:spacing w:val="-5"/>
                                  <w:sz w:val="16"/>
                                </w:rPr>
                                <w:t>90</w:t>
                              </w:r>
                            </w:p>
                            <w:p>
                              <w:pPr>
                                <w:spacing w:before="155"/>
                                <w:ind w:left="496" w:right="0" w:firstLine="0"/>
                                <w:jc w:val="left"/>
                                <w:rPr>
                                  <w:rFonts w:ascii="Calibri"/>
                                  <w:sz w:val="16"/>
                                </w:rPr>
                              </w:pPr>
                              <w:r>
                                <w:rPr>
                                  <w:rFonts w:ascii="Calibri"/>
                                  <w:color w:val="585858"/>
                                  <w:spacing w:val="-5"/>
                                  <w:sz w:val="16"/>
                                </w:rPr>
                                <w:t>80</w:t>
                              </w:r>
                            </w:p>
                            <w:p>
                              <w:pPr>
                                <w:spacing w:before="155"/>
                                <w:ind w:left="496" w:right="0" w:firstLine="0"/>
                                <w:jc w:val="left"/>
                                <w:rPr>
                                  <w:rFonts w:ascii="Calibri"/>
                                  <w:sz w:val="16"/>
                                </w:rPr>
                              </w:pPr>
                              <w:r>
                                <w:rPr>
                                  <w:rFonts w:ascii="Calibri"/>
                                  <w:color w:val="585858"/>
                                  <w:spacing w:val="-5"/>
                                  <w:sz w:val="16"/>
                                </w:rPr>
                                <w:t>70</w:t>
                              </w:r>
                            </w:p>
                            <w:p>
                              <w:pPr>
                                <w:spacing w:before="155"/>
                                <w:ind w:left="496" w:right="0" w:firstLine="0"/>
                                <w:jc w:val="left"/>
                                <w:rPr>
                                  <w:rFonts w:ascii="Calibri"/>
                                  <w:sz w:val="16"/>
                                </w:rPr>
                              </w:pPr>
                              <w:r>
                                <w:rPr>
                                  <w:rFonts w:ascii="Calibri"/>
                                  <w:color w:val="585858"/>
                                  <w:spacing w:val="-5"/>
                                  <w:sz w:val="16"/>
                                </w:rPr>
                                <w:t>60</w:t>
                              </w:r>
                            </w:p>
                            <w:p>
                              <w:pPr>
                                <w:spacing w:before="155"/>
                                <w:ind w:left="496" w:right="0" w:firstLine="0"/>
                                <w:jc w:val="left"/>
                                <w:rPr>
                                  <w:rFonts w:ascii="Calibri"/>
                                  <w:sz w:val="16"/>
                                </w:rPr>
                              </w:pPr>
                              <w:r>
                                <w:rPr>
                                  <w:rFonts w:ascii="Calibri"/>
                                  <w:color w:val="585858"/>
                                  <w:spacing w:val="-5"/>
                                  <w:sz w:val="16"/>
                                </w:rPr>
                                <w:t>50</w:t>
                              </w:r>
                            </w:p>
                            <w:p>
                              <w:pPr>
                                <w:spacing w:before="155"/>
                                <w:ind w:left="496" w:right="0" w:firstLine="0"/>
                                <w:jc w:val="left"/>
                                <w:rPr>
                                  <w:rFonts w:ascii="Calibri"/>
                                  <w:sz w:val="16"/>
                                </w:rPr>
                              </w:pPr>
                              <w:r>
                                <w:rPr>
                                  <w:rFonts w:ascii="Calibri"/>
                                  <w:color w:val="585858"/>
                                  <w:spacing w:val="-5"/>
                                  <w:sz w:val="16"/>
                                </w:rPr>
                                <w:t>40</w:t>
                              </w:r>
                            </w:p>
                            <w:p>
                              <w:pPr>
                                <w:spacing w:before="155"/>
                                <w:ind w:left="496" w:right="0" w:firstLine="0"/>
                                <w:jc w:val="left"/>
                                <w:rPr>
                                  <w:rFonts w:ascii="Calibri"/>
                                  <w:sz w:val="16"/>
                                </w:rPr>
                              </w:pPr>
                              <w:r>
                                <w:rPr>
                                  <w:rFonts w:ascii="Calibri"/>
                                  <w:color w:val="585858"/>
                                  <w:spacing w:val="-5"/>
                                  <w:sz w:val="16"/>
                                </w:rPr>
                                <w:t>30</w:t>
                              </w:r>
                            </w:p>
                            <w:p>
                              <w:pPr>
                                <w:spacing w:before="155"/>
                                <w:ind w:left="496" w:right="0" w:firstLine="0"/>
                                <w:jc w:val="left"/>
                                <w:rPr>
                                  <w:rFonts w:ascii="Calibri"/>
                                  <w:sz w:val="16"/>
                                </w:rPr>
                              </w:pPr>
                              <w:r>
                                <w:rPr>
                                  <w:rFonts w:ascii="Calibri"/>
                                  <w:color w:val="585858"/>
                                  <w:spacing w:val="-5"/>
                                  <w:sz w:val="16"/>
                                </w:rPr>
                                <w:t>20</w:t>
                              </w:r>
                            </w:p>
                            <w:p>
                              <w:pPr>
                                <w:spacing w:before="155"/>
                                <w:ind w:left="496" w:right="0" w:firstLine="0"/>
                                <w:jc w:val="left"/>
                                <w:rPr>
                                  <w:rFonts w:ascii="Calibri"/>
                                  <w:sz w:val="16"/>
                                </w:rPr>
                              </w:pPr>
                              <w:r>
                                <w:rPr>
                                  <w:rFonts w:ascii="Calibri"/>
                                  <w:color w:val="585858"/>
                                  <w:spacing w:val="-5"/>
                                  <w:sz w:val="16"/>
                                </w:rPr>
                                <w:t>10</w:t>
                              </w:r>
                            </w:p>
                            <w:p>
                              <w:pPr>
                                <w:spacing w:before="155"/>
                                <w:ind w:left="581" w:right="0" w:firstLine="0"/>
                                <w:jc w:val="lef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23"/>
                                <w:rPr>
                                  <w:rFonts w:ascii="Calibri"/>
                                  <w:sz w:val="16"/>
                                </w:rPr>
                              </w:pPr>
                            </w:p>
                            <w:p>
                              <w:pPr>
                                <w:spacing w:before="0"/>
                                <w:ind w:left="606" w:right="0" w:firstLine="0"/>
                                <w:jc w:val="center"/>
                                <w:rPr>
                                  <w:rFonts w:ascii="Calibri"/>
                                  <w:sz w:val="16"/>
                                </w:rPr>
                              </w:pPr>
                              <w:r>
                                <w:rPr>
                                  <w:rFonts w:ascii="Calibri"/>
                                  <w:color w:val="585858"/>
                                  <w:spacing w:val="-4"/>
                                  <w:sz w:val="16"/>
                                </w:rPr>
                                <w:t>YEAR</w:t>
                              </w:r>
                            </w:p>
                          </w:txbxContent>
                        </wps:txbx>
                        <wps:bodyPr wrap="square" lIns="0" tIns="0" rIns="0" bIns="0" rtlCol="0">
                          <a:noAutofit/>
                        </wps:bodyPr>
                      </wps:wsp>
                    </wpg:wgp>
                  </a:graphicData>
                </a:graphic>
              </wp:anchor>
            </w:drawing>
          </mc:Choice>
          <mc:Fallback>
            <w:pict>
              <v:group style="position:absolute;margin-left:71.625pt;margin-top:-322.075714pt;width:509.8pt;height:315.3pt;mso-position-horizontal-relative:page;mso-position-vertical-relative:paragraph;z-index:15863808" id="docshapegroup419" coordorigin="1433,-6442" coordsize="10196,6306">
                <v:shape style="position:absolute;left:6178;top:-5764;width:5450;height:5617" id="docshape420" coordorigin="6179,-5764" coordsize="5450,5617" path="m6971,-438l6967,-482,6956,-526,6938,-572,6913,-619,6880,-667,6839,-718,6815,-744,6791,-770,6777,-782,6777,-448,6774,-420,6763,-395,6746,-373,6724,-355,6699,-345,6671,-343,6641,-347,6607,-360,6570,-382,6530,-413,6486,-454,6445,-498,6414,-538,6392,-575,6379,-609,6374,-639,6377,-667,6387,-691,6403,-713,6425,-730,6450,-740,6478,-744,6508,-740,6541,-728,6577,-707,6615,-678,6656,-640,6701,-592,6736,-549,6759,-511,6773,-477,6777,-448,6777,-782,6719,-834,6647,-884,6577,-918,6507,-937,6441,-941,6378,-928,6318,-899,6263,-853,6219,-799,6191,-740,6191,-740,6179,-677,6183,-609,6203,-539,6238,-468,6288,-395,6353,-322,6406,-274,6457,-234,6508,-201,6558,-177,6606,-160,6652,-150,6696,-147,6737,-151,6776,-162,6815,-180,6852,-206,6889,-238,6920,-275,6945,-313,6957,-343,6961,-353,6970,-395,6971,-438xm7402,-772l6951,-1224,7085,-1359,6937,-1507,6536,-1106,6684,-958,6819,-1092,7271,-641,7402,-772xm7928,-1299l7683,-1544,7849,-1709,7728,-1830,7562,-1665,7458,-1769,7651,-1963,7522,-2092,7196,-1766,7796,-1166,7928,-1299xm8330,-1700l7731,-2300,7599,-2168,8198,-1568,8330,-1700xm8834,-2204l8234,-2804,8110,-2680,8442,-2347,8372,-2372,8090,-2469,7949,-2519,7826,-2396,8426,-1796,8550,-1920,8221,-2249,8302,-2220,8628,-2108,8710,-2080,8834,-2204xm9343,-2713l8980,-2924,8928,-2954,8928,-2755,8834,-2661,8792,-2727,8665,-2924,8928,-2755,8928,-2954,8583,-3153,8439,-3009,8520,-2871,8799,-2387,8879,-2249,9013,-2383,8935,-2503,9085,-2653,9205,-2575,9283,-2653,9291,-2661,9343,-2713xm9723,-3093l9575,-3241,9370,-3035,8918,-3487,8786,-3355,9385,-2755,9723,-3093xm10275,-3729l10271,-3762,10263,-3797,10250,-3833,10233,-3870,10211,-3909,10185,-3948,10020,-3881,10042,-3850,10059,-3820,10071,-3792,10079,-3767,10082,-3743,10078,-3720,10068,-3699,10052,-3679,10031,-3663,10008,-3654,9982,-3651,9954,-3656,9923,-3669,9886,-3692,9844,-3726,9796,-3771,9760,-3810,9731,-3845,9710,-3878,9696,-3907,9687,-3943,9687,-3974,9696,-4002,9714,-4027,9724,-4036,9736,-4043,9748,-4048,9761,-4051,9775,-4052,9790,-4052,9805,-4050,9821,-4045,9832,-4041,9844,-4036,9858,-4028,9874,-4018,9954,-4171,9897,-4203,9843,-4225,9792,-4239,9745,-4243,9699,-4238,9656,-4223,9613,-4198,9572,-4162,9528,-4109,9500,-4051,9488,-3989,9493,-3923,9513,-3854,9548,-3784,9599,-3711,9665,-3638,9721,-3586,9775,-3544,9828,-3511,9881,-3486,9930,-3470,9976,-3461,10018,-3458,10057,-3463,10093,-3474,10128,-3492,10164,-3517,10198,-3548,10224,-3577,10245,-3606,10260,-3636,10270,-3666,10274,-3697,10275,-3729xm10748,-4214l10743,-4258,10732,-4302,10714,-4348,10689,-4395,10656,-4444,10615,-4494,10591,-4520,10567,-4546,10553,-4558,10553,-4224,10550,-4196,10539,-4171,10522,-4149,10500,-4131,10475,-4121,10447,-4119,10417,-4123,10383,-4136,10346,-4158,10306,-4189,10262,-4229,10221,-4273,10190,-4314,10168,-4351,10155,-4385,10150,-4416,10153,-4443,10163,-4467,10179,-4489,10201,-4506,10226,-4516,10254,-4520,10284,-4516,10317,-4504,10353,-4483,10391,-4454,10432,-4416,10477,-4368,10512,-4325,10535,-4287,10549,-4253,10553,-4224,10553,-4558,10495,-4610,10423,-4660,10353,-4694,10284,-4713,10217,-4717,10154,-4704,10095,-4675,10039,-4629,9995,-4575,9967,-4516,9955,-4453,9959,-4385,9979,-4315,10014,-4244,10064,-4172,10129,-4099,10182,-4050,10233,-4010,10284,-3977,10334,-3953,10382,-3936,10428,-3926,10472,-3923,10513,-3927,10552,-3938,10591,-3956,10628,-3982,10665,-4014,10697,-4051,10721,-4089,10733,-4119,10737,-4129,10746,-4171,10748,-4214xm11074,-4444l10851,-4667,10924,-4739,10958,-4779,10963,-4788,10981,-4821,10992,-4865,10991,-4909,10980,-4954,10963,-4991,10959,-4999,10928,-5044,10888,-5089,10844,-5129,10801,-5159,10797,-5160,10797,-4893,10796,-4876,10790,-4858,10779,-4839,10762,-4821,10730,-4788,10596,-4922,10634,-4960,10652,-4975,10670,-4986,10687,-4991,10704,-4990,10720,-4986,10736,-4978,10751,-4969,10765,-4956,10778,-4941,10787,-4926,10794,-4910,10797,-4893,10797,-5160,10758,-5179,10716,-5190,10675,-5191,10636,-5182,10598,-5161,10561,-5131,10416,-4986,10342,-4911,10942,-4312,11074,-4444xm11628,-4998l11377,-5249,11350,-5323,11247,-5617,11194,-5764,11048,-5618,11165,-5329,10876,-5446,10730,-5299,10877,-5247,11098,-5170,11245,-5117,11496,-4866,11628,-4998xe" filled="true" fillcolor="#a4a4a4" stroked="false">
                  <v:path arrowok="t"/>
                  <v:fill opacity="32896f" type="solid"/>
                </v:shape>
                <v:rect style="position:absolute;left:1440;top:-6435;width:8973;height:4320" id="docshape421" filled="true" fillcolor="#ffffff" stroked="false">
                  <v:fill type="solid"/>
                </v:rect>
                <v:shape style="position:absolute;left:2264;top:-6215;width:7929;height:3153" type="#_x0000_t75" id="docshape422" stroked="false">
                  <v:imagedata r:id="rId19" o:title=""/>
                </v:shape>
                <v:line style="position:absolute" from="2264,-3061" to="10193,-3061" stroked="true" strokeweight=".75pt" strokecolor="#d9d9d9">
                  <v:stroke dashstyle="solid"/>
                </v:line>
                <v:shape style="position:absolute;left:2365;top:-5751;width:7726;height:2576" id="docshape423" coordorigin="2366,-5750" coordsize="7726,2576" path="m2366,-3782l2568,-3268,2772,-3839,2976,-4494,3180,-3174,3382,-3280,3586,-3400,3790,-5205,3991,-4626,4195,-3189,4399,-3866,4601,-4770,4805,-5207,5009,-5750,5213,-4869,5414,-3988,5618,-3309,5822,-3563,6024,-3640,6228,-3532,6432,-3304,6636,-3501,6838,-4000,7042,-3654,7246,-3376,7447,-3510,7651,-3388,7855,-3239,8059,-3386,8261,-3496,8465,-3472,8669,-3546,8870,-3333,9074,-3302,9278,-3350,9482,-3594,9684,-3537,9888,-3431,10091,-3383e" filled="false" stroked="true" strokeweight="1.75pt" strokecolor="#4f81bc">
                  <v:path arrowok="t"/>
                  <v:stroke dashstyle="solid"/>
                </v:shape>
                <v:shape style="position:absolute;left:2365;top:-5751;width:7726;height:2689" id="docshape424" coordorigin="2366,-5750" coordsize="7726,2689" path="m2366,-3782l2366,-3061m2568,-3268l2568,-3061m2772,-3839l2772,-3061m2976,-4494l2976,-3061m3180,-3174l3180,-3061m3382,-3280l3382,-3061m3586,-3400l3586,-3061m3790,-5205l3790,-3061m3991,-4626l3991,-3061m4195,-3189l4195,-3061m4399,-3866l4399,-3061m4601,-4770l4601,-3061m4805,-5207l4805,-3061m5009,-5750l5009,-3061m5213,-4869l5213,-3061m5414,-3988l5414,-3061m5618,-3309l5618,-3061m5822,-3563l5822,-3061m6024,-3640l6024,-3061m6228,-3532l6228,-3061m6432,-3304l6432,-3061m6636,-3501l6636,-3061m6838,-4000l6838,-3061m7042,-3654l7042,-3061m7246,-3376l7246,-3061m7447,-3510l7447,-3061m7651,-3388l7651,-3061m7855,-3239l7855,-3061m8059,-3386l8059,-3061m8261,-3496l8261,-3061m8465,-3472l8465,-3061m8669,-3546l8669,-3061m8870,-3333l8870,-3061m9074,-3302l9074,-3061m9278,-3350l9278,-3061m9482,-3594l9482,-3061m9684,-3537l9684,-3061m9888,-3431l9888,-3061m10091,-3383l10091,-3061e" filled="false" stroked="true" strokeweight=".75pt" strokecolor="#a6a6a6">
                  <v:path arrowok="t"/>
                  <v:stroke dashstyle="solid"/>
                </v:shape>
                <v:shape style="position:absolute;left:1440;top:-1782;width:7305;height:266" type="#_x0000_t202" id="docshape425" filled="false" stroked="false">
                  <v:textbox inset="0,0,0,0">
                    <w:txbxContent>
                      <w:p>
                        <w:pPr>
                          <w:spacing w:line="266" w:lineRule="exact" w:before="0"/>
                          <w:ind w:left="0" w:right="0" w:firstLine="0"/>
                          <w:jc w:val="left"/>
                          <w:rPr>
                            <w:sz w:val="24"/>
                          </w:rPr>
                        </w:pPr>
                        <w:r>
                          <w:rPr>
                            <w:sz w:val="24"/>
                          </w:rPr>
                          <w:t>Source:</w:t>
                        </w:r>
                        <w:r>
                          <w:rPr>
                            <w:spacing w:val="-2"/>
                            <w:sz w:val="24"/>
                          </w:rPr>
                          <w:t> </w:t>
                        </w:r>
                        <w:r>
                          <w:rPr>
                            <w:sz w:val="24"/>
                          </w:rPr>
                          <w:t>Researcher’s</w:t>
                        </w:r>
                        <w:r>
                          <w:rPr>
                            <w:spacing w:val="-3"/>
                            <w:sz w:val="24"/>
                          </w:rPr>
                          <w:t> </w:t>
                        </w:r>
                        <w:r>
                          <w:rPr>
                            <w:sz w:val="24"/>
                          </w:rPr>
                          <w:t>own</w:t>
                        </w:r>
                        <w:r>
                          <w:rPr>
                            <w:spacing w:val="-2"/>
                            <w:sz w:val="24"/>
                          </w:rPr>
                          <w:t> </w:t>
                        </w:r>
                        <w:r>
                          <w:rPr>
                            <w:sz w:val="24"/>
                          </w:rPr>
                          <w:t>computation</w:t>
                        </w:r>
                        <w:r>
                          <w:rPr>
                            <w:spacing w:val="-1"/>
                            <w:sz w:val="24"/>
                          </w:rPr>
                          <w:t> </w:t>
                        </w:r>
                        <w:r>
                          <w:rPr>
                            <w:sz w:val="24"/>
                          </w:rPr>
                          <w:t>using</w:t>
                        </w:r>
                        <w:r>
                          <w:rPr>
                            <w:spacing w:val="-2"/>
                            <w:sz w:val="24"/>
                          </w:rPr>
                          <w:t> </w:t>
                        </w:r>
                        <w:r>
                          <w:rPr>
                            <w:sz w:val="24"/>
                          </w:rPr>
                          <w:t>Microsoft</w:t>
                        </w:r>
                        <w:r>
                          <w:rPr>
                            <w:spacing w:val="-2"/>
                            <w:sz w:val="24"/>
                          </w:rPr>
                          <w:t> </w:t>
                        </w:r>
                        <w:r>
                          <w:rPr>
                            <w:sz w:val="24"/>
                          </w:rPr>
                          <w:t>Excel</w:t>
                        </w:r>
                        <w:r>
                          <w:rPr>
                            <w:spacing w:val="-2"/>
                            <w:sz w:val="24"/>
                          </w:rPr>
                          <w:t> </w:t>
                        </w:r>
                        <w:r>
                          <w:rPr>
                            <w:sz w:val="24"/>
                          </w:rPr>
                          <w:t>Output,</w:t>
                        </w:r>
                        <w:r>
                          <w:rPr>
                            <w:spacing w:val="-1"/>
                            <w:sz w:val="24"/>
                          </w:rPr>
                          <w:t> </w:t>
                        </w:r>
                        <w:r>
                          <w:rPr>
                            <w:spacing w:val="-4"/>
                            <w:sz w:val="24"/>
                          </w:rPr>
                          <w:t>2021</w:t>
                        </w:r>
                      </w:p>
                    </w:txbxContent>
                  </v:textbox>
                  <w10:wrap type="none"/>
                </v:shape>
                <v:shape style="position:absolute;left:1440;top:-817;width:9046;height:681" type="#_x0000_t202" id="docshape426" filled="false" stroked="false">
                  <v:textbox inset="0,0,0,0">
                    <w:txbxContent>
                      <w:p>
                        <w:pPr>
                          <w:spacing w:line="266" w:lineRule="exact" w:before="0"/>
                          <w:ind w:left="0" w:right="0" w:firstLine="0"/>
                          <w:jc w:val="left"/>
                          <w:rPr>
                            <w:sz w:val="24"/>
                          </w:rPr>
                        </w:pPr>
                        <w:r>
                          <w:rPr>
                            <w:sz w:val="24"/>
                          </w:rPr>
                          <w:t>Fig.</w:t>
                        </w:r>
                        <w:r>
                          <w:rPr>
                            <w:spacing w:val="11"/>
                            <w:sz w:val="24"/>
                          </w:rPr>
                          <w:t> </w:t>
                        </w:r>
                        <w:r>
                          <w:rPr>
                            <w:sz w:val="24"/>
                          </w:rPr>
                          <w:t>4.1.6</w:t>
                        </w:r>
                        <w:r>
                          <w:rPr>
                            <w:spacing w:val="13"/>
                            <w:sz w:val="24"/>
                          </w:rPr>
                          <w:t> </w:t>
                        </w:r>
                        <w:r>
                          <w:rPr>
                            <w:sz w:val="24"/>
                          </w:rPr>
                          <w:t>above</w:t>
                        </w:r>
                        <w:r>
                          <w:rPr>
                            <w:spacing w:val="9"/>
                            <w:sz w:val="24"/>
                          </w:rPr>
                          <w:t> </w:t>
                        </w:r>
                        <w:r>
                          <w:rPr>
                            <w:sz w:val="24"/>
                          </w:rPr>
                          <w:t>showed</w:t>
                        </w:r>
                        <w:r>
                          <w:rPr>
                            <w:spacing w:val="12"/>
                            <w:sz w:val="24"/>
                          </w:rPr>
                          <w:t> </w:t>
                        </w:r>
                        <w:r>
                          <w:rPr>
                            <w:sz w:val="24"/>
                          </w:rPr>
                          <w:t>that</w:t>
                        </w:r>
                        <w:r>
                          <w:rPr>
                            <w:spacing w:val="14"/>
                            <w:sz w:val="24"/>
                          </w:rPr>
                          <w:t> </w:t>
                        </w:r>
                        <w:r>
                          <w:rPr>
                            <w:sz w:val="24"/>
                          </w:rPr>
                          <w:t>Inflation</w:t>
                        </w:r>
                        <w:r>
                          <w:rPr>
                            <w:spacing w:val="10"/>
                            <w:sz w:val="24"/>
                          </w:rPr>
                          <w:t> </w:t>
                        </w:r>
                        <w:r>
                          <w:rPr>
                            <w:sz w:val="24"/>
                          </w:rPr>
                          <w:t>rate</w:t>
                        </w:r>
                        <w:r>
                          <w:rPr>
                            <w:spacing w:val="12"/>
                            <w:sz w:val="24"/>
                          </w:rPr>
                          <w:t> </w:t>
                        </w:r>
                        <w:r>
                          <w:rPr>
                            <w:sz w:val="24"/>
                          </w:rPr>
                          <w:t>(INFR)</w:t>
                        </w:r>
                        <w:r>
                          <w:rPr>
                            <w:spacing w:val="10"/>
                            <w:sz w:val="24"/>
                          </w:rPr>
                          <w:t> </w:t>
                        </w:r>
                        <w:r>
                          <w:rPr>
                            <w:sz w:val="24"/>
                          </w:rPr>
                          <w:t>was</w:t>
                        </w:r>
                        <w:r>
                          <w:rPr>
                            <w:spacing w:val="11"/>
                            <w:sz w:val="24"/>
                          </w:rPr>
                          <w:t> </w:t>
                        </w:r>
                        <w:r>
                          <w:rPr>
                            <w:sz w:val="24"/>
                          </w:rPr>
                          <w:t>unstable</w:t>
                        </w:r>
                        <w:r>
                          <w:rPr>
                            <w:spacing w:val="10"/>
                            <w:sz w:val="24"/>
                          </w:rPr>
                          <w:t> </w:t>
                        </w:r>
                        <w:r>
                          <w:rPr>
                            <w:sz w:val="24"/>
                          </w:rPr>
                          <w:t>all</w:t>
                        </w:r>
                        <w:r>
                          <w:rPr>
                            <w:spacing w:val="17"/>
                            <w:sz w:val="24"/>
                          </w:rPr>
                          <w:t> </w:t>
                        </w:r>
                        <w:r>
                          <w:rPr>
                            <w:sz w:val="24"/>
                          </w:rPr>
                          <w:t>through</w:t>
                        </w:r>
                        <w:r>
                          <w:rPr>
                            <w:spacing w:val="11"/>
                            <w:sz w:val="24"/>
                          </w:rPr>
                          <w:t> </w:t>
                        </w:r>
                        <w:r>
                          <w:rPr>
                            <w:sz w:val="24"/>
                          </w:rPr>
                          <w:t>the</w:t>
                        </w:r>
                        <w:r>
                          <w:rPr>
                            <w:spacing w:val="10"/>
                            <w:sz w:val="24"/>
                          </w:rPr>
                          <w:t> </w:t>
                        </w:r>
                        <w:r>
                          <w:rPr>
                            <w:sz w:val="24"/>
                          </w:rPr>
                          <w:t>study</w:t>
                        </w:r>
                        <w:r>
                          <w:rPr>
                            <w:spacing w:val="12"/>
                            <w:sz w:val="24"/>
                          </w:rPr>
                          <w:t> </w:t>
                        </w:r>
                        <w:r>
                          <w:rPr>
                            <w:spacing w:val="-2"/>
                            <w:sz w:val="24"/>
                          </w:rPr>
                          <w:t>period</w:t>
                        </w:r>
                      </w:p>
                      <w:p>
                        <w:pPr>
                          <w:spacing w:before="139"/>
                          <w:ind w:left="0" w:right="0" w:firstLine="0"/>
                          <w:jc w:val="left"/>
                          <w:rPr>
                            <w:sz w:val="24"/>
                          </w:rPr>
                        </w:pPr>
                        <w:r>
                          <w:rPr>
                            <w:sz w:val="24"/>
                          </w:rPr>
                          <w:t>from</w:t>
                        </w:r>
                        <w:r>
                          <w:rPr>
                            <w:spacing w:val="5"/>
                            <w:sz w:val="24"/>
                          </w:rPr>
                          <w:t> </w:t>
                        </w:r>
                        <w:r>
                          <w:rPr>
                            <w:sz w:val="24"/>
                          </w:rPr>
                          <w:t>1981</w:t>
                        </w:r>
                        <w:r>
                          <w:rPr>
                            <w:spacing w:val="5"/>
                            <w:sz w:val="24"/>
                          </w:rPr>
                          <w:t> </w:t>
                        </w:r>
                        <w:r>
                          <w:rPr>
                            <w:sz w:val="24"/>
                          </w:rPr>
                          <w:t>to</w:t>
                        </w:r>
                        <w:r>
                          <w:rPr>
                            <w:spacing w:val="6"/>
                            <w:sz w:val="24"/>
                          </w:rPr>
                          <w:t> </w:t>
                        </w:r>
                        <w:r>
                          <w:rPr>
                            <w:sz w:val="24"/>
                          </w:rPr>
                          <w:t>2019</w:t>
                        </w:r>
                        <w:r>
                          <w:rPr>
                            <w:spacing w:val="5"/>
                            <w:sz w:val="24"/>
                          </w:rPr>
                          <w:t> </w:t>
                        </w:r>
                        <w:r>
                          <w:rPr>
                            <w:sz w:val="24"/>
                          </w:rPr>
                          <w:t>(zigzag</w:t>
                        </w:r>
                        <w:r>
                          <w:rPr>
                            <w:spacing w:val="5"/>
                            <w:sz w:val="24"/>
                          </w:rPr>
                          <w:t> </w:t>
                        </w:r>
                        <w:r>
                          <w:rPr>
                            <w:sz w:val="24"/>
                          </w:rPr>
                          <w:t>trend).</w:t>
                        </w:r>
                        <w:r>
                          <w:rPr>
                            <w:spacing w:val="5"/>
                            <w:sz w:val="24"/>
                          </w:rPr>
                          <w:t> </w:t>
                        </w:r>
                        <w:r>
                          <w:rPr>
                            <w:sz w:val="24"/>
                          </w:rPr>
                          <w:t>An</w:t>
                        </w:r>
                        <w:r>
                          <w:rPr>
                            <w:spacing w:val="5"/>
                            <w:sz w:val="24"/>
                          </w:rPr>
                          <w:t> </w:t>
                        </w:r>
                        <w:r>
                          <w:rPr>
                            <w:sz w:val="24"/>
                          </w:rPr>
                          <w:t>examination</w:t>
                        </w:r>
                        <w:r>
                          <w:rPr>
                            <w:spacing w:val="5"/>
                            <w:sz w:val="24"/>
                          </w:rPr>
                          <w:t> </w:t>
                        </w:r>
                        <w:r>
                          <w:rPr>
                            <w:sz w:val="24"/>
                          </w:rPr>
                          <w:t>of</w:t>
                        </w:r>
                        <w:r>
                          <w:rPr>
                            <w:spacing w:val="5"/>
                            <w:sz w:val="24"/>
                          </w:rPr>
                          <w:t> </w:t>
                        </w:r>
                        <w:r>
                          <w:rPr>
                            <w:sz w:val="24"/>
                          </w:rPr>
                          <w:t>fig.</w:t>
                        </w:r>
                        <w:r>
                          <w:rPr>
                            <w:spacing w:val="5"/>
                            <w:sz w:val="24"/>
                          </w:rPr>
                          <w:t> </w:t>
                        </w:r>
                        <w:r>
                          <w:rPr>
                            <w:sz w:val="24"/>
                          </w:rPr>
                          <w:t>4.1.6</w:t>
                        </w:r>
                        <w:r>
                          <w:rPr>
                            <w:spacing w:val="5"/>
                            <w:sz w:val="24"/>
                          </w:rPr>
                          <w:t> </w:t>
                        </w:r>
                        <w:r>
                          <w:rPr>
                            <w:sz w:val="24"/>
                          </w:rPr>
                          <w:t>above</w:t>
                        </w:r>
                        <w:r>
                          <w:rPr>
                            <w:spacing w:val="5"/>
                            <w:sz w:val="24"/>
                          </w:rPr>
                          <w:t> </w:t>
                        </w:r>
                        <w:r>
                          <w:rPr>
                            <w:sz w:val="24"/>
                          </w:rPr>
                          <w:t>showed</w:t>
                        </w:r>
                        <w:r>
                          <w:rPr>
                            <w:spacing w:val="5"/>
                            <w:sz w:val="24"/>
                          </w:rPr>
                          <w:t> </w:t>
                        </w:r>
                        <w:r>
                          <w:rPr>
                            <w:sz w:val="24"/>
                          </w:rPr>
                          <w:t>that</w:t>
                        </w:r>
                        <w:r>
                          <w:rPr>
                            <w:spacing w:val="8"/>
                            <w:sz w:val="24"/>
                          </w:rPr>
                          <w:t> </w:t>
                        </w:r>
                        <w:r>
                          <w:rPr>
                            <w:sz w:val="24"/>
                          </w:rPr>
                          <w:t>INFR</w:t>
                        </w:r>
                        <w:r>
                          <w:rPr>
                            <w:spacing w:val="11"/>
                            <w:sz w:val="24"/>
                          </w:rPr>
                          <w:t> </w:t>
                        </w:r>
                        <w:r>
                          <w:rPr>
                            <w:spacing w:val="-5"/>
                            <w:sz w:val="24"/>
                          </w:rPr>
                          <w:t>was</w:t>
                        </w:r>
                      </w:p>
                    </w:txbxContent>
                  </v:textbox>
                  <w10:wrap type="none"/>
                </v:shape>
                <v:shape style="position:absolute;left:1440;top:-6435;width:8973;height:4320" type="#_x0000_t202" id="docshape427" filled="false" stroked="true" strokeweight=".75pt" strokecolor="#d9d9d9">
                  <v:textbox inset="0,0,0,0">
                    <w:txbxContent>
                      <w:p>
                        <w:pPr>
                          <w:spacing w:before="105"/>
                          <w:ind w:left="496" w:right="0" w:firstLine="0"/>
                          <w:jc w:val="left"/>
                          <w:rPr>
                            <w:rFonts w:ascii="Calibri"/>
                            <w:sz w:val="16"/>
                          </w:rPr>
                        </w:pPr>
                        <w:r>
                          <w:rPr>
                            <w:rFonts w:ascii="Calibri"/>
                            <w:color w:val="585858"/>
                            <w:spacing w:val="-5"/>
                            <w:sz w:val="16"/>
                          </w:rPr>
                          <w:t>90</w:t>
                        </w:r>
                      </w:p>
                      <w:p>
                        <w:pPr>
                          <w:spacing w:before="155"/>
                          <w:ind w:left="496" w:right="0" w:firstLine="0"/>
                          <w:jc w:val="left"/>
                          <w:rPr>
                            <w:rFonts w:ascii="Calibri"/>
                            <w:sz w:val="16"/>
                          </w:rPr>
                        </w:pPr>
                        <w:r>
                          <w:rPr>
                            <w:rFonts w:ascii="Calibri"/>
                            <w:color w:val="585858"/>
                            <w:spacing w:val="-5"/>
                            <w:sz w:val="16"/>
                          </w:rPr>
                          <w:t>80</w:t>
                        </w:r>
                      </w:p>
                      <w:p>
                        <w:pPr>
                          <w:spacing w:before="155"/>
                          <w:ind w:left="496" w:right="0" w:firstLine="0"/>
                          <w:jc w:val="left"/>
                          <w:rPr>
                            <w:rFonts w:ascii="Calibri"/>
                            <w:sz w:val="16"/>
                          </w:rPr>
                        </w:pPr>
                        <w:r>
                          <w:rPr>
                            <w:rFonts w:ascii="Calibri"/>
                            <w:color w:val="585858"/>
                            <w:spacing w:val="-5"/>
                            <w:sz w:val="16"/>
                          </w:rPr>
                          <w:t>70</w:t>
                        </w:r>
                      </w:p>
                      <w:p>
                        <w:pPr>
                          <w:spacing w:before="155"/>
                          <w:ind w:left="496" w:right="0" w:firstLine="0"/>
                          <w:jc w:val="left"/>
                          <w:rPr>
                            <w:rFonts w:ascii="Calibri"/>
                            <w:sz w:val="16"/>
                          </w:rPr>
                        </w:pPr>
                        <w:r>
                          <w:rPr>
                            <w:rFonts w:ascii="Calibri"/>
                            <w:color w:val="585858"/>
                            <w:spacing w:val="-5"/>
                            <w:sz w:val="16"/>
                          </w:rPr>
                          <w:t>60</w:t>
                        </w:r>
                      </w:p>
                      <w:p>
                        <w:pPr>
                          <w:spacing w:before="155"/>
                          <w:ind w:left="496" w:right="0" w:firstLine="0"/>
                          <w:jc w:val="left"/>
                          <w:rPr>
                            <w:rFonts w:ascii="Calibri"/>
                            <w:sz w:val="16"/>
                          </w:rPr>
                        </w:pPr>
                        <w:r>
                          <w:rPr>
                            <w:rFonts w:ascii="Calibri"/>
                            <w:color w:val="585858"/>
                            <w:spacing w:val="-5"/>
                            <w:sz w:val="16"/>
                          </w:rPr>
                          <w:t>50</w:t>
                        </w:r>
                      </w:p>
                      <w:p>
                        <w:pPr>
                          <w:spacing w:before="155"/>
                          <w:ind w:left="496" w:right="0" w:firstLine="0"/>
                          <w:jc w:val="left"/>
                          <w:rPr>
                            <w:rFonts w:ascii="Calibri"/>
                            <w:sz w:val="16"/>
                          </w:rPr>
                        </w:pPr>
                        <w:r>
                          <w:rPr>
                            <w:rFonts w:ascii="Calibri"/>
                            <w:color w:val="585858"/>
                            <w:spacing w:val="-5"/>
                            <w:sz w:val="16"/>
                          </w:rPr>
                          <w:t>40</w:t>
                        </w:r>
                      </w:p>
                      <w:p>
                        <w:pPr>
                          <w:spacing w:before="155"/>
                          <w:ind w:left="496" w:right="0" w:firstLine="0"/>
                          <w:jc w:val="left"/>
                          <w:rPr>
                            <w:rFonts w:ascii="Calibri"/>
                            <w:sz w:val="16"/>
                          </w:rPr>
                        </w:pPr>
                        <w:r>
                          <w:rPr>
                            <w:rFonts w:ascii="Calibri"/>
                            <w:color w:val="585858"/>
                            <w:spacing w:val="-5"/>
                            <w:sz w:val="16"/>
                          </w:rPr>
                          <w:t>30</w:t>
                        </w:r>
                      </w:p>
                      <w:p>
                        <w:pPr>
                          <w:spacing w:before="155"/>
                          <w:ind w:left="496" w:right="0" w:firstLine="0"/>
                          <w:jc w:val="left"/>
                          <w:rPr>
                            <w:rFonts w:ascii="Calibri"/>
                            <w:sz w:val="16"/>
                          </w:rPr>
                        </w:pPr>
                        <w:r>
                          <w:rPr>
                            <w:rFonts w:ascii="Calibri"/>
                            <w:color w:val="585858"/>
                            <w:spacing w:val="-5"/>
                            <w:sz w:val="16"/>
                          </w:rPr>
                          <w:t>20</w:t>
                        </w:r>
                      </w:p>
                      <w:p>
                        <w:pPr>
                          <w:spacing w:before="155"/>
                          <w:ind w:left="496" w:right="0" w:firstLine="0"/>
                          <w:jc w:val="left"/>
                          <w:rPr>
                            <w:rFonts w:ascii="Calibri"/>
                            <w:sz w:val="16"/>
                          </w:rPr>
                        </w:pPr>
                        <w:r>
                          <w:rPr>
                            <w:rFonts w:ascii="Calibri"/>
                            <w:color w:val="585858"/>
                            <w:spacing w:val="-5"/>
                            <w:sz w:val="16"/>
                          </w:rPr>
                          <w:t>10</w:t>
                        </w:r>
                      </w:p>
                      <w:p>
                        <w:pPr>
                          <w:spacing w:before="155"/>
                          <w:ind w:left="581" w:right="0" w:firstLine="0"/>
                          <w:jc w:val="left"/>
                          <w:rPr>
                            <w:rFonts w:ascii="Calibri"/>
                            <w:sz w:val="16"/>
                          </w:rPr>
                        </w:pPr>
                        <w:r>
                          <w:rPr>
                            <w:rFonts w:ascii="Calibri"/>
                            <w:color w:val="585858"/>
                            <w:spacing w:val="-10"/>
                            <w:sz w:val="16"/>
                          </w:rPr>
                          <w:t>0</w:t>
                        </w:r>
                      </w:p>
                      <w:p>
                        <w:pPr>
                          <w:spacing w:line="240" w:lineRule="auto" w:before="0"/>
                          <w:rPr>
                            <w:rFonts w:ascii="Calibri"/>
                            <w:sz w:val="16"/>
                          </w:rPr>
                        </w:pPr>
                      </w:p>
                      <w:p>
                        <w:pPr>
                          <w:spacing w:line="240" w:lineRule="auto" w:before="23"/>
                          <w:rPr>
                            <w:rFonts w:ascii="Calibri"/>
                            <w:sz w:val="16"/>
                          </w:rPr>
                        </w:pPr>
                      </w:p>
                      <w:p>
                        <w:pPr>
                          <w:spacing w:before="0"/>
                          <w:ind w:left="606" w:right="0" w:firstLine="0"/>
                          <w:jc w:val="center"/>
                          <w:rPr>
                            <w:rFonts w:ascii="Calibri"/>
                            <w:sz w:val="16"/>
                          </w:rPr>
                        </w:pPr>
                        <w:r>
                          <w:rPr>
                            <w:rFonts w:ascii="Calibri"/>
                            <w:color w:val="585858"/>
                            <w:spacing w:val="-4"/>
                            <w:sz w:val="16"/>
                          </w:rPr>
                          <w:t>YEAR</w:t>
                        </w:r>
                      </w:p>
                    </w:txbxContent>
                  </v:textbox>
                  <v:stroke dashstyle="solid"/>
                  <w10:wrap type="none"/>
                </v:shape>
                <w10:wrap type="none"/>
              </v:group>
            </w:pict>
          </mc:Fallback>
        </mc:AlternateContent>
      </w:r>
      <w:r>
        <w:rPr/>
        <w:t>at it highest of 76.76 % in the year 1994 and also displayed an upward and downward zigzag trend all through the study period. The time series data on appendix 1 underscore the upward and down trend in INFR. The data showed that INFR which stood at 20.56% in 1981 fell</w:t>
      </w:r>
      <w:r>
        <w:rPr>
          <w:spacing w:val="-1"/>
        </w:rPr>
        <w:t> </w:t>
      </w:r>
      <w:r>
        <w:rPr/>
        <w:t>in a zig-zag manner to 9.16% in 2019. This indicates that INFR has an upward and down trend.</w:t>
      </w:r>
    </w:p>
    <w:p>
      <w:pPr>
        <w:spacing w:after="0" w:line="360" w:lineRule="auto"/>
        <w:jc w:val="both"/>
        <w:sectPr>
          <w:pgSz w:w="11910" w:h="17340"/>
          <w:pgMar w:header="0" w:footer="1012" w:top="1360" w:bottom="1200" w:left="800" w:right="160"/>
        </w:sectPr>
      </w:pPr>
    </w:p>
    <w:p>
      <w:pPr>
        <w:pStyle w:val="Heading2"/>
        <w:spacing w:line="276" w:lineRule="auto" w:before="61"/>
        <w:ind w:left="1360" w:right="1209" w:hanging="720"/>
      </w:pPr>
      <w:r>
        <w:rPr/>
        <mc:AlternateContent>
          <mc:Choice Requires="wps">
            <w:drawing>
              <wp:anchor distT="0" distB="0" distL="0" distR="0" allowOverlap="1" layoutInCell="1" locked="0" behindDoc="1" simplePos="0" relativeHeight="483071488">
                <wp:simplePos x="0" y="0"/>
                <wp:positionH relativeFrom="page">
                  <wp:posOffset>0</wp:posOffset>
                </wp:positionH>
                <wp:positionV relativeFrom="page">
                  <wp:posOffset>7679943</wp:posOffset>
                </wp:positionV>
                <wp:extent cx="1438275" cy="160655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1438275" cy="1606550"/>
                        </a:xfrm>
                        <a:custGeom>
                          <a:avLst/>
                          <a:gdLst/>
                          <a:ahLst/>
                          <a:cxnLst/>
                          <a:rect l="l" t="t" r="r" b="b"/>
                          <a:pathLst>
                            <a:path w="1438275" h="1606550">
                              <a:moveTo>
                                <a:pt x="389953" y="1522349"/>
                              </a:moveTo>
                              <a:lnTo>
                                <a:pt x="9105" y="1141476"/>
                              </a:lnTo>
                              <a:lnTo>
                                <a:pt x="0" y="1150620"/>
                              </a:lnTo>
                              <a:lnTo>
                                <a:pt x="0" y="1300175"/>
                              </a:lnTo>
                              <a:lnTo>
                                <a:pt x="306082" y="1606296"/>
                              </a:lnTo>
                              <a:lnTo>
                                <a:pt x="389953" y="1522349"/>
                              </a:lnTo>
                              <a:close/>
                            </a:path>
                            <a:path w="1438275" h="1606550">
                              <a:moveTo>
                                <a:pt x="644258" y="1231341"/>
                              </a:moveTo>
                              <a:lnTo>
                                <a:pt x="637082" y="1176578"/>
                              </a:lnTo>
                              <a:lnTo>
                                <a:pt x="622642" y="1138504"/>
                              </a:lnTo>
                              <a:lnTo>
                                <a:pt x="600367" y="1101217"/>
                              </a:lnTo>
                              <a:lnTo>
                                <a:pt x="572312" y="1065771"/>
                              </a:lnTo>
                              <a:lnTo>
                                <a:pt x="329069" y="821563"/>
                              </a:lnTo>
                              <a:lnTo>
                                <a:pt x="245529" y="905129"/>
                              </a:lnTo>
                              <a:lnTo>
                                <a:pt x="478002" y="1137539"/>
                              </a:lnTo>
                              <a:lnTo>
                                <a:pt x="492163" y="1153299"/>
                              </a:lnTo>
                              <a:lnTo>
                                <a:pt x="502970" y="1168755"/>
                              </a:lnTo>
                              <a:lnTo>
                                <a:pt x="510451" y="1183868"/>
                              </a:lnTo>
                              <a:lnTo>
                                <a:pt x="514654" y="1198626"/>
                              </a:lnTo>
                              <a:lnTo>
                                <a:pt x="515493" y="1212913"/>
                              </a:lnTo>
                              <a:lnTo>
                                <a:pt x="512914" y="1226223"/>
                              </a:lnTo>
                              <a:lnTo>
                                <a:pt x="486384" y="1259166"/>
                              </a:lnTo>
                              <a:lnTo>
                                <a:pt x="460743" y="1267523"/>
                              </a:lnTo>
                              <a:lnTo>
                                <a:pt x="446417" y="1266444"/>
                              </a:lnTo>
                              <a:lnTo>
                                <a:pt x="400926" y="1244092"/>
                              </a:lnTo>
                              <a:lnTo>
                                <a:pt x="152971" y="997712"/>
                              </a:lnTo>
                              <a:lnTo>
                                <a:pt x="69418" y="1081278"/>
                              </a:lnTo>
                              <a:lnTo>
                                <a:pt x="296506" y="1308354"/>
                              </a:lnTo>
                              <a:lnTo>
                                <a:pt x="328574" y="1336497"/>
                              </a:lnTo>
                              <a:lnTo>
                                <a:pt x="368592" y="1364996"/>
                              </a:lnTo>
                              <a:lnTo>
                                <a:pt x="413677" y="1386128"/>
                              </a:lnTo>
                              <a:lnTo>
                                <a:pt x="462965" y="1396225"/>
                              </a:lnTo>
                              <a:lnTo>
                                <a:pt x="477799" y="1396390"/>
                              </a:lnTo>
                              <a:lnTo>
                                <a:pt x="491769" y="1394968"/>
                              </a:lnTo>
                              <a:lnTo>
                                <a:pt x="532892" y="1380274"/>
                              </a:lnTo>
                              <a:lnTo>
                                <a:pt x="571741" y="1351775"/>
                              </a:lnTo>
                              <a:lnTo>
                                <a:pt x="609041" y="1314767"/>
                              </a:lnTo>
                              <a:lnTo>
                                <a:pt x="632206" y="1279283"/>
                              </a:lnTo>
                              <a:lnTo>
                                <a:pt x="642747" y="1246949"/>
                              </a:lnTo>
                              <a:lnTo>
                                <a:pt x="644258" y="1231341"/>
                              </a:lnTo>
                              <a:close/>
                            </a:path>
                            <a:path w="1438275" h="1606550">
                              <a:moveTo>
                                <a:pt x="957135" y="894130"/>
                              </a:moveTo>
                              <a:lnTo>
                                <a:pt x="947204" y="837793"/>
                              </a:lnTo>
                              <a:lnTo>
                                <a:pt x="919899" y="779081"/>
                              </a:lnTo>
                              <a:lnTo>
                                <a:pt x="873163" y="716343"/>
                              </a:lnTo>
                              <a:lnTo>
                                <a:pt x="842327" y="683387"/>
                              </a:lnTo>
                              <a:lnTo>
                                <a:pt x="833551" y="675525"/>
                              </a:lnTo>
                              <a:lnTo>
                                <a:pt x="833551" y="887907"/>
                              </a:lnTo>
                              <a:lnTo>
                                <a:pt x="831532" y="905319"/>
                              </a:lnTo>
                              <a:lnTo>
                                <a:pt x="799706" y="946391"/>
                              </a:lnTo>
                              <a:lnTo>
                                <a:pt x="766432" y="954557"/>
                              </a:lnTo>
                              <a:lnTo>
                                <a:pt x="747115" y="951738"/>
                              </a:lnTo>
                              <a:lnTo>
                                <a:pt x="702310" y="929703"/>
                              </a:lnTo>
                              <a:lnTo>
                                <a:pt x="648931" y="884047"/>
                              </a:lnTo>
                              <a:lnTo>
                                <a:pt x="622935" y="856094"/>
                              </a:lnTo>
                              <a:lnTo>
                                <a:pt x="588962" y="806754"/>
                              </a:lnTo>
                              <a:lnTo>
                                <a:pt x="577926" y="766076"/>
                              </a:lnTo>
                              <a:lnTo>
                                <a:pt x="579640" y="748601"/>
                              </a:lnTo>
                              <a:lnTo>
                                <a:pt x="610349" y="708494"/>
                              </a:lnTo>
                              <a:lnTo>
                                <a:pt x="643775" y="699846"/>
                              </a:lnTo>
                              <a:lnTo>
                                <a:pt x="663028" y="702310"/>
                              </a:lnTo>
                              <a:lnTo>
                                <a:pt x="706551" y="722998"/>
                              </a:lnTo>
                              <a:lnTo>
                                <a:pt x="757021" y="765683"/>
                              </a:lnTo>
                              <a:lnTo>
                                <a:pt x="785571" y="796099"/>
                              </a:lnTo>
                              <a:lnTo>
                                <a:pt x="822439" y="847801"/>
                              </a:lnTo>
                              <a:lnTo>
                                <a:pt x="833551" y="887907"/>
                              </a:lnTo>
                              <a:lnTo>
                                <a:pt x="833551" y="675525"/>
                              </a:lnTo>
                              <a:lnTo>
                                <a:pt x="796569" y="642366"/>
                              </a:lnTo>
                              <a:lnTo>
                                <a:pt x="751332" y="611022"/>
                              </a:lnTo>
                              <a:lnTo>
                                <a:pt x="706653" y="589216"/>
                              </a:lnTo>
                              <a:lnTo>
                                <a:pt x="662584" y="576834"/>
                              </a:lnTo>
                              <a:lnTo>
                                <a:pt x="620064" y="574548"/>
                              </a:lnTo>
                              <a:lnTo>
                                <a:pt x="580021" y="582803"/>
                              </a:lnTo>
                              <a:lnTo>
                                <a:pt x="542467" y="601446"/>
                              </a:lnTo>
                              <a:lnTo>
                                <a:pt x="507390" y="630301"/>
                              </a:lnTo>
                              <a:lnTo>
                                <a:pt x="479412" y="664743"/>
                              </a:lnTo>
                              <a:lnTo>
                                <a:pt x="461543" y="701929"/>
                              </a:lnTo>
                              <a:lnTo>
                                <a:pt x="453745" y="742251"/>
                              </a:lnTo>
                              <a:lnTo>
                                <a:pt x="456425" y="785114"/>
                              </a:lnTo>
                              <a:lnTo>
                                <a:pt x="469049" y="829779"/>
                              </a:lnTo>
                              <a:lnTo>
                                <a:pt x="491197" y="875093"/>
                              </a:lnTo>
                              <a:lnTo>
                                <a:pt x="523011" y="920991"/>
                              </a:lnTo>
                              <a:lnTo>
                                <a:pt x="564629" y="967359"/>
                              </a:lnTo>
                              <a:lnTo>
                                <a:pt x="597789" y="998118"/>
                              </a:lnTo>
                              <a:lnTo>
                                <a:pt x="630567" y="1023734"/>
                              </a:lnTo>
                              <a:lnTo>
                                <a:pt x="662863" y="1044282"/>
                              </a:lnTo>
                              <a:lnTo>
                                <a:pt x="725195" y="1070610"/>
                              </a:lnTo>
                              <a:lnTo>
                                <a:pt x="782066" y="1078572"/>
                              </a:lnTo>
                              <a:lnTo>
                                <a:pt x="808316" y="1076071"/>
                              </a:lnTo>
                              <a:lnTo>
                                <a:pt x="857669" y="1057579"/>
                              </a:lnTo>
                              <a:lnTo>
                                <a:pt x="904633" y="1020699"/>
                              </a:lnTo>
                              <a:lnTo>
                                <a:pt x="940168" y="973289"/>
                              </a:lnTo>
                              <a:lnTo>
                                <a:pt x="947889" y="954557"/>
                              </a:lnTo>
                              <a:lnTo>
                                <a:pt x="950645" y="947889"/>
                              </a:lnTo>
                              <a:lnTo>
                                <a:pt x="956144" y="921385"/>
                              </a:lnTo>
                              <a:lnTo>
                                <a:pt x="957135" y="894130"/>
                              </a:lnTo>
                              <a:close/>
                            </a:path>
                            <a:path w="1438275" h="1606550">
                              <a:moveTo>
                                <a:pt x="1072807" y="643636"/>
                              </a:moveTo>
                              <a:lnTo>
                                <a:pt x="991031" y="561848"/>
                              </a:lnTo>
                              <a:lnTo>
                                <a:pt x="881621" y="671195"/>
                              </a:lnTo>
                              <a:lnTo>
                                <a:pt x="963396" y="752983"/>
                              </a:lnTo>
                              <a:lnTo>
                                <a:pt x="1072807" y="643636"/>
                              </a:lnTo>
                              <a:close/>
                            </a:path>
                            <a:path w="1438275" h="1606550">
                              <a:moveTo>
                                <a:pt x="1294003" y="618236"/>
                              </a:moveTo>
                              <a:lnTo>
                                <a:pt x="913206" y="237490"/>
                              </a:lnTo>
                              <a:lnTo>
                                <a:pt x="829221" y="321437"/>
                              </a:lnTo>
                              <a:lnTo>
                                <a:pt x="1210068" y="702310"/>
                              </a:lnTo>
                              <a:lnTo>
                                <a:pt x="1294003" y="618236"/>
                              </a:lnTo>
                              <a:close/>
                            </a:path>
                            <a:path w="1438275" h="1606550">
                              <a:moveTo>
                                <a:pt x="1437767" y="474472"/>
                              </a:moveTo>
                              <a:lnTo>
                                <a:pt x="1296416" y="333248"/>
                              </a:lnTo>
                              <a:lnTo>
                                <a:pt x="1342390" y="287274"/>
                              </a:lnTo>
                              <a:lnTo>
                                <a:pt x="1364107" y="261505"/>
                              </a:lnTo>
                              <a:lnTo>
                                <a:pt x="1367078" y="256032"/>
                              </a:lnTo>
                              <a:lnTo>
                                <a:pt x="1378559" y="234886"/>
                              </a:lnTo>
                              <a:lnTo>
                                <a:pt x="1385658" y="207518"/>
                              </a:lnTo>
                              <a:lnTo>
                                <a:pt x="1378153" y="150914"/>
                              </a:lnTo>
                              <a:lnTo>
                                <a:pt x="1345374" y="93535"/>
                              </a:lnTo>
                              <a:lnTo>
                                <a:pt x="1319657" y="64770"/>
                              </a:lnTo>
                              <a:lnTo>
                                <a:pt x="1264348" y="20802"/>
                              </a:lnTo>
                              <a:lnTo>
                                <a:pt x="1261897" y="19634"/>
                              </a:lnTo>
                              <a:lnTo>
                                <a:pt x="1261897" y="189484"/>
                              </a:lnTo>
                              <a:lnTo>
                                <a:pt x="1261452" y="200507"/>
                              </a:lnTo>
                              <a:lnTo>
                                <a:pt x="1257579" y="211861"/>
                              </a:lnTo>
                              <a:lnTo>
                                <a:pt x="1250353" y="223507"/>
                              </a:lnTo>
                              <a:lnTo>
                                <a:pt x="1239888" y="235458"/>
                              </a:lnTo>
                              <a:lnTo>
                                <a:pt x="1219301" y="256032"/>
                              </a:lnTo>
                              <a:lnTo>
                                <a:pt x="1134325" y="171069"/>
                              </a:lnTo>
                              <a:lnTo>
                                <a:pt x="1158214" y="147193"/>
                              </a:lnTo>
                              <a:lnTo>
                                <a:pt x="1169822" y="137121"/>
                              </a:lnTo>
                              <a:lnTo>
                                <a:pt x="1181061" y="130517"/>
                              </a:lnTo>
                              <a:lnTo>
                                <a:pt x="1191996" y="127355"/>
                              </a:lnTo>
                              <a:lnTo>
                                <a:pt x="1202690" y="127635"/>
                              </a:lnTo>
                              <a:lnTo>
                                <a:pt x="1241653" y="149606"/>
                              </a:lnTo>
                              <a:lnTo>
                                <a:pt x="1261897" y="189484"/>
                              </a:lnTo>
                              <a:lnTo>
                                <a:pt x="1261897" y="19634"/>
                              </a:lnTo>
                              <a:lnTo>
                                <a:pt x="1237297" y="7810"/>
                              </a:lnTo>
                              <a:lnTo>
                                <a:pt x="1210716" y="635"/>
                              </a:lnTo>
                              <a:lnTo>
                                <a:pt x="1184605" y="0"/>
                              </a:lnTo>
                              <a:lnTo>
                                <a:pt x="1159459" y="6197"/>
                              </a:lnTo>
                              <a:lnTo>
                                <a:pt x="1135291" y="19113"/>
                              </a:lnTo>
                              <a:lnTo>
                                <a:pt x="1112100" y="38608"/>
                              </a:lnTo>
                              <a:lnTo>
                                <a:pt x="1020127" y="130517"/>
                              </a:lnTo>
                              <a:lnTo>
                                <a:pt x="972858" y="177800"/>
                              </a:lnTo>
                              <a:lnTo>
                                <a:pt x="1353693" y="558673"/>
                              </a:lnTo>
                              <a:lnTo>
                                <a:pt x="1437767" y="47447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604.719971pt;width:113.25pt;height:126.5pt;mso-position-horizontal-relative:page;mso-position-vertical-relative:page;z-index:-20244992" id="docshape428" coordorigin="0,12094" coordsize="2265,253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73024">
                <wp:simplePos x="0" y="0"/>
                <wp:positionH relativeFrom="page">
                  <wp:posOffset>4969637</wp:posOffset>
                </wp:positionH>
                <wp:positionV relativeFrom="paragraph">
                  <wp:posOffset>847597</wp:posOffset>
                </wp:positionV>
                <wp:extent cx="2414270" cy="251968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2414270" cy="2519680"/>
                        </a:xfrm>
                        <a:custGeom>
                          <a:avLst/>
                          <a:gdLst/>
                          <a:ahLst/>
                          <a:cxnLst/>
                          <a:rect l="l" t="t" r="r" b="b"/>
                          <a:pathLst>
                            <a:path w="2414270" h="2519680">
                              <a:moveTo>
                                <a:pt x="639953" y="2260346"/>
                              </a:moveTo>
                              <a:lnTo>
                                <a:pt x="259080" y="1879473"/>
                              </a:lnTo>
                              <a:lnTo>
                                <a:pt x="180213" y="1958340"/>
                              </a:lnTo>
                              <a:lnTo>
                                <a:pt x="391033" y="2169287"/>
                              </a:lnTo>
                              <a:lnTo>
                                <a:pt x="346405" y="2153539"/>
                              </a:lnTo>
                              <a:lnTo>
                                <a:pt x="167424" y="2091766"/>
                              </a:lnTo>
                              <a:lnTo>
                                <a:pt x="78105" y="2060448"/>
                              </a:lnTo>
                              <a:lnTo>
                                <a:pt x="0" y="2138553"/>
                              </a:lnTo>
                              <a:lnTo>
                                <a:pt x="380873" y="2519426"/>
                              </a:lnTo>
                              <a:lnTo>
                                <a:pt x="459486" y="2440686"/>
                              </a:lnTo>
                              <a:lnTo>
                                <a:pt x="250571" y="2231771"/>
                              </a:lnTo>
                              <a:lnTo>
                                <a:pt x="302247" y="2249894"/>
                              </a:lnTo>
                              <a:lnTo>
                                <a:pt x="509320" y="2321102"/>
                              </a:lnTo>
                              <a:lnTo>
                                <a:pt x="560959" y="2339213"/>
                              </a:lnTo>
                              <a:lnTo>
                                <a:pt x="639953" y="2260346"/>
                              </a:lnTo>
                              <a:close/>
                            </a:path>
                            <a:path w="2414270" h="2519680">
                              <a:moveTo>
                                <a:pt x="963422" y="1936877"/>
                              </a:moveTo>
                              <a:lnTo>
                                <a:pt x="732536" y="1803273"/>
                              </a:lnTo>
                              <a:lnTo>
                                <a:pt x="699643" y="1784273"/>
                              </a:lnTo>
                              <a:lnTo>
                                <a:pt x="699643" y="1910334"/>
                              </a:lnTo>
                              <a:lnTo>
                                <a:pt x="640080" y="1969897"/>
                              </a:lnTo>
                              <a:lnTo>
                                <a:pt x="613143" y="1928291"/>
                              </a:lnTo>
                              <a:lnTo>
                                <a:pt x="532765" y="1803273"/>
                              </a:lnTo>
                              <a:lnTo>
                                <a:pt x="699643" y="1910334"/>
                              </a:lnTo>
                              <a:lnTo>
                                <a:pt x="699643" y="1784273"/>
                              </a:lnTo>
                              <a:lnTo>
                                <a:pt x="480822" y="1657858"/>
                              </a:lnTo>
                              <a:lnTo>
                                <a:pt x="389382" y="1749171"/>
                              </a:lnTo>
                              <a:lnTo>
                                <a:pt x="440397" y="1836788"/>
                              </a:lnTo>
                              <a:lnTo>
                                <a:pt x="617474" y="2144166"/>
                              </a:lnTo>
                              <a:lnTo>
                                <a:pt x="668401" y="2231771"/>
                              </a:lnTo>
                              <a:lnTo>
                                <a:pt x="753872" y="2146427"/>
                              </a:lnTo>
                              <a:lnTo>
                                <a:pt x="704088" y="2070481"/>
                              </a:lnTo>
                              <a:lnTo>
                                <a:pt x="799338" y="1975231"/>
                              </a:lnTo>
                              <a:lnTo>
                                <a:pt x="875665" y="2024507"/>
                              </a:lnTo>
                              <a:lnTo>
                                <a:pt x="925042" y="1975231"/>
                              </a:lnTo>
                              <a:lnTo>
                                <a:pt x="930389" y="1969897"/>
                              </a:lnTo>
                              <a:lnTo>
                                <a:pt x="963422" y="1936877"/>
                              </a:lnTo>
                              <a:close/>
                            </a:path>
                            <a:path w="2414270" h="2519680">
                              <a:moveTo>
                                <a:pt x="1204468" y="1695831"/>
                              </a:moveTo>
                              <a:lnTo>
                                <a:pt x="1110742" y="1601978"/>
                              </a:lnTo>
                              <a:lnTo>
                                <a:pt x="980059" y="1732661"/>
                              </a:lnTo>
                              <a:lnTo>
                                <a:pt x="693039" y="1445641"/>
                              </a:lnTo>
                              <a:lnTo>
                                <a:pt x="609219" y="1529334"/>
                              </a:lnTo>
                              <a:lnTo>
                                <a:pt x="990092" y="1910207"/>
                              </a:lnTo>
                              <a:lnTo>
                                <a:pt x="1204468" y="1695831"/>
                              </a:lnTo>
                              <a:close/>
                            </a:path>
                            <a:path w="2414270" h="2519680">
                              <a:moveTo>
                                <a:pt x="1554962" y="1292059"/>
                              </a:moveTo>
                              <a:lnTo>
                                <a:pt x="1547114" y="1248791"/>
                              </a:lnTo>
                              <a:lnTo>
                                <a:pt x="1528064" y="1202232"/>
                              </a:lnTo>
                              <a:lnTo>
                                <a:pt x="1497965" y="1152906"/>
                              </a:lnTo>
                              <a:lnTo>
                                <a:pt x="1393317" y="1195197"/>
                              </a:lnTo>
                              <a:lnTo>
                                <a:pt x="1407109" y="1215326"/>
                              </a:lnTo>
                              <a:lnTo>
                                <a:pt x="1417891" y="1234160"/>
                              </a:lnTo>
                              <a:lnTo>
                                <a:pt x="1425702" y="1251712"/>
                              </a:lnTo>
                              <a:lnTo>
                                <a:pt x="1430655" y="1267968"/>
                              </a:lnTo>
                              <a:lnTo>
                                <a:pt x="1432128" y="1283271"/>
                              </a:lnTo>
                              <a:lnTo>
                                <a:pt x="1429715" y="1297584"/>
                              </a:lnTo>
                              <a:lnTo>
                                <a:pt x="1400124" y="1333652"/>
                              </a:lnTo>
                              <a:lnTo>
                                <a:pt x="1369098" y="1341208"/>
                              </a:lnTo>
                              <a:lnTo>
                                <a:pt x="1351407" y="1338453"/>
                              </a:lnTo>
                              <a:lnTo>
                                <a:pt x="1307909" y="1315262"/>
                              </a:lnTo>
                              <a:lnTo>
                                <a:pt x="1251077" y="1265301"/>
                              </a:lnTo>
                              <a:lnTo>
                                <a:pt x="1209636" y="1218057"/>
                              </a:lnTo>
                              <a:lnTo>
                                <a:pt x="1187450" y="1178814"/>
                              </a:lnTo>
                              <a:lnTo>
                                <a:pt x="1181519" y="1136192"/>
                              </a:lnTo>
                              <a:lnTo>
                                <a:pt x="1187284" y="1118438"/>
                              </a:lnTo>
                              <a:lnTo>
                                <a:pt x="1220343" y="1089444"/>
                              </a:lnTo>
                              <a:lnTo>
                                <a:pt x="1237703" y="1086637"/>
                              </a:lnTo>
                              <a:lnTo>
                                <a:pt x="1246974" y="1086929"/>
                              </a:lnTo>
                              <a:lnTo>
                                <a:pt x="1290269" y="1102169"/>
                              </a:lnTo>
                              <a:lnTo>
                                <a:pt x="1300353" y="1108329"/>
                              </a:lnTo>
                              <a:lnTo>
                                <a:pt x="1351026" y="1011428"/>
                              </a:lnTo>
                              <a:lnTo>
                                <a:pt x="1314856" y="991196"/>
                              </a:lnTo>
                              <a:lnTo>
                                <a:pt x="1280668" y="976947"/>
                              </a:lnTo>
                              <a:lnTo>
                                <a:pt x="1248473" y="968425"/>
                              </a:lnTo>
                              <a:lnTo>
                                <a:pt x="1218311" y="965327"/>
                              </a:lnTo>
                              <a:lnTo>
                                <a:pt x="1189482" y="968527"/>
                              </a:lnTo>
                              <a:lnTo>
                                <a:pt x="1134745" y="994410"/>
                              </a:lnTo>
                              <a:lnTo>
                                <a:pt x="1080909" y="1050950"/>
                              </a:lnTo>
                              <a:lnTo>
                                <a:pt x="1063142" y="1087589"/>
                              </a:lnTo>
                              <a:lnTo>
                                <a:pt x="1055522" y="1126820"/>
                              </a:lnTo>
                              <a:lnTo>
                                <a:pt x="1058164" y="1168654"/>
                              </a:lnTo>
                              <a:lnTo>
                                <a:pt x="1070902" y="1212494"/>
                              </a:lnTo>
                              <a:lnTo>
                                <a:pt x="1093292" y="1257338"/>
                              </a:lnTo>
                              <a:lnTo>
                                <a:pt x="1125499" y="1303172"/>
                              </a:lnTo>
                              <a:lnTo>
                                <a:pt x="1167765" y="1350010"/>
                              </a:lnTo>
                              <a:lnTo>
                                <a:pt x="1202905" y="1382534"/>
                              </a:lnTo>
                              <a:lnTo>
                                <a:pt x="1237437" y="1409306"/>
                              </a:lnTo>
                              <a:lnTo>
                                <a:pt x="1271320" y="1430439"/>
                              </a:lnTo>
                              <a:lnTo>
                                <a:pt x="1336128" y="1456563"/>
                              </a:lnTo>
                              <a:lnTo>
                                <a:pt x="1392072" y="1463840"/>
                              </a:lnTo>
                              <a:lnTo>
                                <a:pt x="1416304" y="1461008"/>
                              </a:lnTo>
                              <a:lnTo>
                                <a:pt x="1461795" y="1442580"/>
                              </a:lnTo>
                              <a:lnTo>
                                <a:pt x="1506347" y="1406906"/>
                              </a:lnTo>
                              <a:lnTo>
                                <a:pt x="1536014" y="1369974"/>
                              </a:lnTo>
                              <a:lnTo>
                                <a:pt x="1551686" y="1331976"/>
                              </a:lnTo>
                              <a:lnTo>
                                <a:pt x="1554632" y="1312430"/>
                              </a:lnTo>
                              <a:lnTo>
                                <a:pt x="1554962" y="1292059"/>
                              </a:lnTo>
                              <a:close/>
                            </a:path>
                            <a:path w="2414270" h="2519680">
                              <a:moveTo>
                                <a:pt x="1855038" y="984186"/>
                              </a:moveTo>
                              <a:lnTo>
                                <a:pt x="1845081" y="927874"/>
                              </a:lnTo>
                              <a:lnTo>
                                <a:pt x="1817789" y="869111"/>
                              </a:lnTo>
                              <a:lnTo>
                                <a:pt x="1771091" y="806323"/>
                              </a:lnTo>
                              <a:lnTo>
                                <a:pt x="1755686" y="789876"/>
                              </a:lnTo>
                              <a:lnTo>
                                <a:pt x="1740281" y="773430"/>
                              </a:lnTo>
                              <a:lnTo>
                                <a:pt x="1731467" y="765530"/>
                              </a:lnTo>
                              <a:lnTo>
                                <a:pt x="1731467" y="977938"/>
                              </a:lnTo>
                              <a:lnTo>
                                <a:pt x="1729498" y="995324"/>
                              </a:lnTo>
                              <a:lnTo>
                                <a:pt x="1697634" y="1036421"/>
                              </a:lnTo>
                              <a:lnTo>
                                <a:pt x="1664373" y="1044549"/>
                              </a:lnTo>
                              <a:lnTo>
                                <a:pt x="1645031" y="1041654"/>
                              </a:lnTo>
                              <a:lnTo>
                                <a:pt x="1600212" y="1019708"/>
                              </a:lnTo>
                              <a:lnTo>
                                <a:pt x="1546733" y="974217"/>
                              </a:lnTo>
                              <a:lnTo>
                                <a:pt x="1520748" y="946251"/>
                              </a:lnTo>
                              <a:lnTo>
                                <a:pt x="1486903" y="896772"/>
                              </a:lnTo>
                              <a:lnTo>
                                <a:pt x="1475879" y="856030"/>
                              </a:lnTo>
                              <a:lnTo>
                                <a:pt x="1477556" y="838631"/>
                              </a:lnTo>
                              <a:lnTo>
                                <a:pt x="1508277" y="798487"/>
                              </a:lnTo>
                              <a:lnTo>
                                <a:pt x="1541691" y="789876"/>
                              </a:lnTo>
                              <a:lnTo>
                                <a:pt x="1560830" y="792353"/>
                              </a:lnTo>
                              <a:lnTo>
                                <a:pt x="1604454" y="813028"/>
                              </a:lnTo>
                              <a:lnTo>
                                <a:pt x="1654937" y="855599"/>
                              </a:lnTo>
                              <a:lnTo>
                                <a:pt x="1683499" y="886104"/>
                              </a:lnTo>
                              <a:lnTo>
                                <a:pt x="1720291" y="937895"/>
                              </a:lnTo>
                              <a:lnTo>
                                <a:pt x="1731467" y="977938"/>
                              </a:lnTo>
                              <a:lnTo>
                                <a:pt x="1731467" y="765530"/>
                              </a:lnTo>
                              <a:lnTo>
                                <a:pt x="1694510" y="732358"/>
                              </a:lnTo>
                              <a:lnTo>
                                <a:pt x="1649260" y="701014"/>
                              </a:lnTo>
                              <a:lnTo>
                                <a:pt x="1604556" y="679246"/>
                              </a:lnTo>
                              <a:lnTo>
                                <a:pt x="1560436" y="666877"/>
                              </a:lnTo>
                              <a:lnTo>
                                <a:pt x="1517904" y="664591"/>
                              </a:lnTo>
                              <a:lnTo>
                                <a:pt x="1477911" y="672833"/>
                              </a:lnTo>
                              <a:lnTo>
                                <a:pt x="1440408" y="691438"/>
                              </a:lnTo>
                              <a:lnTo>
                                <a:pt x="1405382" y="720217"/>
                              </a:lnTo>
                              <a:lnTo>
                                <a:pt x="1377327" y="754722"/>
                              </a:lnTo>
                              <a:lnTo>
                                <a:pt x="1359369" y="792086"/>
                              </a:lnTo>
                              <a:lnTo>
                                <a:pt x="1351661" y="832294"/>
                              </a:lnTo>
                              <a:lnTo>
                                <a:pt x="1354328" y="875284"/>
                              </a:lnTo>
                              <a:lnTo>
                                <a:pt x="1366964" y="919848"/>
                              </a:lnTo>
                              <a:lnTo>
                                <a:pt x="1389138" y="965098"/>
                              </a:lnTo>
                              <a:lnTo>
                                <a:pt x="1420952" y="1010932"/>
                              </a:lnTo>
                              <a:lnTo>
                                <a:pt x="1462532" y="1057275"/>
                              </a:lnTo>
                              <a:lnTo>
                                <a:pt x="1495755" y="1088034"/>
                              </a:lnTo>
                              <a:lnTo>
                                <a:pt x="1528533" y="1113688"/>
                              </a:lnTo>
                              <a:lnTo>
                                <a:pt x="1560791" y="1134313"/>
                              </a:lnTo>
                              <a:lnTo>
                                <a:pt x="1623072" y="1160691"/>
                              </a:lnTo>
                              <a:lnTo>
                                <a:pt x="1679981" y="1168514"/>
                              </a:lnTo>
                              <a:lnTo>
                                <a:pt x="1706245" y="1165987"/>
                              </a:lnTo>
                              <a:lnTo>
                                <a:pt x="1755559" y="1147610"/>
                              </a:lnTo>
                              <a:lnTo>
                                <a:pt x="1802511" y="1110742"/>
                              </a:lnTo>
                              <a:lnTo>
                                <a:pt x="1838083" y="1063345"/>
                              </a:lnTo>
                              <a:lnTo>
                                <a:pt x="1845818" y="1044549"/>
                              </a:lnTo>
                              <a:lnTo>
                                <a:pt x="1848523" y="1037983"/>
                              </a:lnTo>
                              <a:lnTo>
                                <a:pt x="1853946" y="1011555"/>
                              </a:lnTo>
                              <a:lnTo>
                                <a:pt x="1855038" y="984186"/>
                              </a:lnTo>
                              <a:close/>
                            </a:path>
                            <a:path w="2414270" h="2519680">
                              <a:moveTo>
                                <a:pt x="2062353" y="837946"/>
                              </a:moveTo>
                              <a:lnTo>
                                <a:pt x="1921002" y="696595"/>
                              </a:lnTo>
                              <a:lnTo>
                                <a:pt x="1966976" y="650748"/>
                              </a:lnTo>
                              <a:lnTo>
                                <a:pt x="1988680" y="624916"/>
                              </a:lnTo>
                              <a:lnTo>
                                <a:pt x="1991677" y="619379"/>
                              </a:lnTo>
                              <a:lnTo>
                                <a:pt x="2003082" y="598297"/>
                              </a:lnTo>
                              <a:lnTo>
                                <a:pt x="2010130" y="570928"/>
                              </a:lnTo>
                              <a:lnTo>
                                <a:pt x="2009775" y="542798"/>
                              </a:lnTo>
                              <a:lnTo>
                                <a:pt x="2002624" y="514324"/>
                              </a:lnTo>
                              <a:lnTo>
                                <a:pt x="1991677" y="490753"/>
                              </a:lnTo>
                              <a:lnTo>
                                <a:pt x="1989340" y="485698"/>
                              </a:lnTo>
                              <a:lnTo>
                                <a:pt x="1944243" y="428117"/>
                              </a:lnTo>
                              <a:lnTo>
                                <a:pt x="1888832" y="384175"/>
                              </a:lnTo>
                              <a:lnTo>
                                <a:pt x="1886458" y="383044"/>
                              </a:lnTo>
                              <a:lnTo>
                                <a:pt x="1886458" y="552831"/>
                              </a:lnTo>
                              <a:lnTo>
                                <a:pt x="1885962" y="563930"/>
                              </a:lnTo>
                              <a:lnTo>
                                <a:pt x="1882089" y="575297"/>
                              </a:lnTo>
                              <a:lnTo>
                                <a:pt x="1874901" y="586930"/>
                              </a:lnTo>
                              <a:lnTo>
                                <a:pt x="1864487" y="598805"/>
                              </a:lnTo>
                              <a:lnTo>
                                <a:pt x="1843913" y="619379"/>
                              </a:lnTo>
                              <a:lnTo>
                                <a:pt x="1758823" y="534416"/>
                              </a:lnTo>
                              <a:lnTo>
                                <a:pt x="1782826" y="510540"/>
                              </a:lnTo>
                              <a:lnTo>
                                <a:pt x="1794370" y="500468"/>
                              </a:lnTo>
                              <a:lnTo>
                                <a:pt x="1805597" y="493877"/>
                              </a:lnTo>
                              <a:lnTo>
                                <a:pt x="1816519" y="490753"/>
                              </a:lnTo>
                              <a:lnTo>
                                <a:pt x="1827149" y="491109"/>
                              </a:lnTo>
                              <a:lnTo>
                                <a:pt x="1866138" y="512953"/>
                              </a:lnTo>
                              <a:lnTo>
                                <a:pt x="1886458" y="552831"/>
                              </a:lnTo>
                              <a:lnTo>
                                <a:pt x="1886458" y="383044"/>
                              </a:lnTo>
                              <a:lnTo>
                                <a:pt x="1861756" y="371259"/>
                              </a:lnTo>
                              <a:lnTo>
                                <a:pt x="1835150" y="364236"/>
                              </a:lnTo>
                              <a:lnTo>
                                <a:pt x="1809064" y="363512"/>
                              </a:lnTo>
                              <a:lnTo>
                                <a:pt x="1783969" y="369620"/>
                              </a:lnTo>
                              <a:lnTo>
                                <a:pt x="1759813" y="382473"/>
                              </a:lnTo>
                              <a:lnTo>
                                <a:pt x="1736598" y="401955"/>
                              </a:lnTo>
                              <a:lnTo>
                                <a:pt x="1644599" y="493979"/>
                              </a:lnTo>
                              <a:lnTo>
                                <a:pt x="1597406" y="541147"/>
                              </a:lnTo>
                              <a:lnTo>
                                <a:pt x="1978279" y="922020"/>
                              </a:lnTo>
                              <a:lnTo>
                                <a:pt x="2062353" y="837946"/>
                              </a:lnTo>
                              <a:close/>
                            </a:path>
                            <a:path w="2414270" h="2519680">
                              <a:moveTo>
                                <a:pt x="2414143" y="486156"/>
                              </a:moveTo>
                              <a:lnTo>
                                <a:pt x="2254631" y="326644"/>
                              </a:lnTo>
                              <a:lnTo>
                                <a:pt x="2237841" y="280060"/>
                              </a:lnTo>
                              <a:lnTo>
                                <a:pt x="2171979" y="93256"/>
                              </a:lnTo>
                              <a:lnTo>
                                <a:pt x="2138553" y="0"/>
                              </a:lnTo>
                              <a:lnTo>
                                <a:pt x="2046097" y="92583"/>
                              </a:lnTo>
                              <a:lnTo>
                                <a:pt x="2119884" y="275844"/>
                              </a:lnTo>
                              <a:lnTo>
                                <a:pt x="1936750" y="201803"/>
                              </a:lnTo>
                              <a:lnTo>
                                <a:pt x="1843913" y="294767"/>
                              </a:lnTo>
                              <a:lnTo>
                                <a:pt x="1937156" y="328091"/>
                              </a:lnTo>
                              <a:lnTo>
                                <a:pt x="2077389" y="377228"/>
                              </a:lnTo>
                              <a:lnTo>
                                <a:pt x="2170811" y="410464"/>
                              </a:lnTo>
                              <a:lnTo>
                                <a:pt x="2330196" y="569976"/>
                              </a:lnTo>
                              <a:lnTo>
                                <a:pt x="2414143"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91.310028pt;margin-top:66.739967pt;width:190.1pt;height:198.4pt;mso-position-horizontal-relative:page;mso-position-vertical-relative:paragraph;z-index:-20243456" id="docshape429" coordorigin="7826,1335" coordsize="3802,3968" path="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Table</w:t>
      </w:r>
      <w:r>
        <w:rPr>
          <w:spacing w:val="27"/>
        </w:rPr>
        <w:t> </w:t>
      </w:r>
      <w:r>
        <w:rPr/>
        <w:t>4.1:</w:t>
      </w:r>
      <w:r>
        <w:rPr>
          <w:spacing w:val="27"/>
        </w:rPr>
        <w:t> </w:t>
      </w:r>
      <w:r>
        <w:rPr/>
        <w:t>Summary</w:t>
      </w:r>
      <w:r>
        <w:rPr>
          <w:spacing w:val="27"/>
        </w:rPr>
        <w:t> </w:t>
      </w:r>
      <w:r>
        <w:rPr/>
        <w:t>of</w:t>
      </w:r>
      <w:r>
        <w:rPr>
          <w:spacing w:val="24"/>
        </w:rPr>
        <w:t> </w:t>
      </w:r>
      <w:r>
        <w:rPr/>
        <w:t>the</w:t>
      </w:r>
      <w:r>
        <w:rPr>
          <w:spacing w:val="27"/>
        </w:rPr>
        <w:t> </w:t>
      </w:r>
      <w:r>
        <w:rPr/>
        <w:t>description</w:t>
      </w:r>
      <w:r>
        <w:rPr>
          <w:spacing w:val="28"/>
        </w:rPr>
        <w:t> </w:t>
      </w:r>
      <w:r>
        <w:rPr/>
        <w:t>of</w:t>
      </w:r>
      <w:r>
        <w:rPr>
          <w:spacing w:val="27"/>
        </w:rPr>
        <w:t> </w:t>
      </w:r>
      <w:r>
        <w:rPr/>
        <w:t>variables</w:t>
      </w:r>
      <w:r>
        <w:rPr>
          <w:spacing w:val="27"/>
        </w:rPr>
        <w:t> </w:t>
      </w:r>
      <w:r>
        <w:rPr/>
        <w:t>and</w:t>
      </w:r>
      <w:r>
        <w:rPr>
          <w:spacing w:val="26"/>
        </w:rPr>
        <w:t> </w:t>
      </w:r>
      <w:r>
        <w:rPr/>
        <w:t>their</w:t>
      </w:r>
      <w:r>
        <w:rPr>
          <w:spacing w:val="27"/>
        </w:rPr>
        <w:t> </w:t>
      </w:r>
      <w:r>
        <w:rPr/>
        <w:t>corresponding</w:t>
      </w:r>
      <w:r>
        <w:rPr>
          <w:spacing w:val="25"/>
        </w:rPr>
        <w:t> </w:t>
      </w:r>
      <w:r>
        <w:rPr/>
        <w:t>unit</w:t>
      </w:r>
      <w:r>
        <w:rPr>
          <w:spacing w:val="27"/>
        </w:rPr>
        <w:t> </w:t>
      </w:r>
      <w:r>
        <w:rPr/>
        <w:t>and </w:t>
      </w:r>
      <w:r>
        <w:rPr>
          <w:spacing w:val="-2"/>
        </w:rPr>
        <w:t>sources</w:t>
      </w:r>
    </w:p>
    <w:p>
      <w:pPr>
        <w:pStyle w:val="BodyText"/>
        <w:spacing w:before="6"/>
        <w:rPr>
          <w:b/>
          <w:sz w:val="17"/>
        </w:r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9"/>
        <w:gridCol w:w="3476"/>
        <w:gridCol w:w="2509"/>
        <w:gridCol w:w="1878"/>
      </w:tblGrid>
      <w:tr>
        <w:trPr>
          <w:trHeight w:val="614" w:hRule="atLeast"/>
        </w:trPr>
        <w:tc>
          <w:tcPr>
            <w:tcW w:w="1109" w:type="dxa"/>
          </w:tcPr>
          <w:p>
            <w:pPr>
              <w:pStyle w:val="TableParagraph"/>
              <w:spacing w:line="275" w:lineRule="exact"/>
              <w:ind w:left="107"/>
              <w:jc w:val="left"/>
              <w:rPr>
                <w:b/>
                <w:sz w:val="24"/>
              </w:rPr>
            </w:pPr>
            <w:r>
              <w:rPr>
                <w:b/>
                <w:spacing w:val="-2"/>
                <w:sz w:val="24"/>
              </w:rPr>
              <w:t>Variable</w:t>
            </w:r>
          </w:p>
        </w:tc>
        <w:tc>
          <w:tcPr>
            <w:tcW w:w="3476" w:type="dxa"/>
          </w:tcPr>
          <w:p>
            <w:pPr>
              <w:pStyle w:val="TableParagraph"/>
              <w:spacing w:line="275" w:lineRule="exact"/>
              <w:ind w:left="107"/>
              <w:jc w:val="left"/>
              <w:rPr>
                <w:b/>
                <w:sz w:val="24"/>
              </w:rPr>
            </w:pPr>
            <w:r>
              <w:rPr>
                <w:b/>
                <w:spacing w:val="-2"/>
                <w:sz w:val="24"/>
              </w:rPr>
              <w:t>Description</w:t>
            </w:r>
          </w:p>
        </w:tc>
        <w:tc>
          <w:tcPr>
            <w:tcW w:w="2509" w:type="dxa"/>
          </w:tcPr>
          <w:p>
            <w:pPr>
              <w:pStyle w:val="TableParagraph"/>
              <w:spacing w:line="275" w:lineRule="exact"/>
              <w:ind w:left="6" w:right="2"/>
              <w:rPr>
                <w:b/>
                <w:sz w:val="24"/>
              </w:rPr>
            </w:pPr>
            <w:r>
              <w:rPr>
                <w:b/>
                <w:spacing w:val="-4"/>
                <w:sz w:val="24"/>
              </w:rPr>
              <w:t>Unit</w:t>
            </w:r>
          </w:p>
        </w:tc>
        <w:tc>
          <w:tcPr>
            <w:tcW w:w="1878" w:type="dxa"/>
          </w:tcPr>
          <w:p>
            <w:pPr>
              <w:pStyle w:val="TableParagraph"/>
              <w:spacing w:line="275" w:lineRule="exact"/>
              <w:ind w:left="8" w:right="1"/>
              <w:rPr>
                <w:b/>
                <w:sz w:val="24"/>
              </w:rPr>
            </w:pPr>
            <w:r>
              <w:rPr>
                <w:b/>
                <w:spacing w:val="-2"/>
                <w:sz w:val="24"/>
              </w:rPr>
              <w:t>Source</w:t>
            </w:r>
          </w:p>
        </w:tc>
      </w:tr>
      <w:tr>
        <w:trPr>
          <w:trHeight w:val="613" w:hRule="atLeast"/>
        </w:trPr>
        <w:tc>
          <w:tcPr>
            <w:tcW w:w="1109" w:type="dxa"/>
          </w:tcPr>
          <w:p>
            <w:pPr>
              <w:pStyle w:val="TableParagraph"/>
              <w:spacing w:line="275" w:lineRule="exact"/>
              <w:ind w:left="107"/>
              <w:jc w:val="left"/>
              <w:rPr>
                <w:sz w:val="24"/>
              </w:rPr>
            </w:pPr>
            <w:r>
              <w:rPr>
                <w:spacing w:val="-4"/>
                <w:sz w:val="24"/>
              </w:rPr>
              <w:t>RGDP</w:t>
            </w:r>
          </w:p>
        </w:tc>
        <w:tc>
          <w:tcPr>
            <w:tcW w:w="3476" w:type="dxa"/>
          </w:tcPr>
          <w:p>
            <w:pPr>
              <w:pStyle w:val="TableParagraph"/>
              <w:spacing w:line="275" w:lineRule="exact"/>
              <w:ind w:left="107"/>
              <w:jc w:val="left"/>
              <w:rPr>
                <w:sz w:val="24"/>
              </w:rPr>
            </w:pPr>
            <w:r>
              <w:rPr>
                <w:sz w:val="24"/>
              </w:rPr>
              <w:t>Real</w:t>
            </w:r>
            <w:r>
              <w:rPr>
                <w:spacing w:val="-1"/>
                <w:sz w:val="24"/>
              </w:rPr>
              <w:t> </w:t>
            </w:r>
            <w:r>
              <w:rPr>
                <w:sz w:val="24"/>
              </w:rPr>
              <w:t>Gross</w:t>
            </w:r>
            <w:r>
              <w:rPr>
                <w:spacing w:val="-2"/>
                <w:sz w:val="24"/>
              </w:rPr>
              <w:t> </w:t>
            </w:r>
            <w:r>
              <w:rPr>
                <w:sz w:val="24"/>
              </w:rPr>
              <w:t>Domestic</w:t>
            </w:r>
            <w:r>
              <w:rPr>
                <w:spacing w:val="-1"/>
                <w:sz w:val="24"/>
              </w:rPr>
              <w:t> </w:t>
            </w:r>
            <w:r>
              <w:rPr>
                <w:spacing w:val="-2"/>
                <w:sz w:val="24"/>
              </w:rPr>
              <w:t>Product</w:t>
            </w:r>
          </w:p>
        </w:tc>
        <w:tc>
          <w:tcPr>
            <w:tcW w:w="2509" w:type="dxa"/>
          </w:tcPr>
          <w:p>
            <w:pPr>
              <w:pStyle w:val="TableParagraph"/>
              <w:spacing w:line="275" w:lineRule="exact"/>
              <w:ind w:left="6"/>
              <w:rPr>
                <w:sz w:val="24"/>
              </w:rPr>
            </w:pPr>
            <w:r>
              <w:rPr>
                <w:sz w:val="24"/>
              </w:rPr>
              <w:t>Billions of </w:t>
            </w:r>
            <w:r>
              <w:rPr>
                <w:spacing w:val="-2"/>
                <w:sz w:val="24"/>
              </w:rPr>
              <w:t>Naira</w:t>
            </w:r>
          </w:p>
        </w:tc>
        <w:tc>
          <w:tcPr>
            <w:tcW w:w="1878" w:type="dxa"/>
          </w:tcPr>
          <w:p>
            <w:pPr>
              <w:pStyle w:val="TableParagraph"/>
              <w:spacing w:line="275" w:lineRule="exact"/>
              <w:ind w:left="8" w:right="5"/>
              <w:rPr>
                <w:sz w:val="24"/>
              </w:rPr>
            </w:pPr>
            <w:r>
              <w:rPr>
                <w:spacing w:val="-5"/>
                <w:sz w:val="24"/>
              </w:rPr>
              <w:t>NBS</w:t>
            </w:r>
          </w:p>
        </w:tc>
      </w:tr>
      <w:tr>
        <w:trPr>
          <w:trHeight w:val="614" w:hRule="atLeast"/>
        </w:trPr>
        <w:tc>
          <w:tcPr>
            <w:tcW w:w="1109" w:type="dxa"/>
          </w:tcPr>
          <w:p>
            <w:pPr>
              <w:pStyle w:val="TableParagraph"/>
              <w:spacing w:line="275" w:lineRule="exact"/>
              <w:ind w:left="107"/>
              <w:jc w:val="left"/>
              <w:rPr>
                <w:sz w:val="24"/>
              </w:rPr>
            </w:pPr>
            <w:r>
              <w:rPr>
                <w:spacing w:val="-5"/>
                <w:sz w:val="24"/>
              </w:rPr>
              <w:t>AO</w:t>
            </w:r>
          </w:p>
        </w:tc>
        <w:tc>
          <w:tcPr>
            <w:tcW w:w="3476" w:type="dxa"/>
          </w:tcPr>
          <w:p>
            <w:pPr>
              <w:pStyle w:val="TableParagraph"/>
              <w:spacing w:line="275" w:lineRule="exact"/>
              <w:ind w:left="107"/>
              <w:jc w:val="left"/>
              <w:rPr>
                <w:sz w:val="24"/>
              </w:rPr>
            </w:pPr>
            <w:r>
              <w:rPr>
                <w:sz w:val="24"/>
              </w:rPr>
              <w:t>Agricultural</w:t>
            </w:r>
            <w:r>
              <w:rPr>
                <w:spacing w:val="-4"/>
                <w:sz w:val="24"/>
              </w:rPr>
              <w:t> </w:t>
            </w:r>
            <w:r>
              <w:rPr>
                <w:spacing w:val="-2"/>
                <w:sz w:val="24"/>
              </w:rPr>
              <w:t>Output</w:t>
            </w:r>
          </w:p>
        </w:tc>
        <w:tc>
          <w:tcPr>
            <w:tcW w:w="2509" w:type="dxa"/>
          </w:tcPr>
          <w:p>
            <w:pPr>
              <w:pStyle w:val="TableParagraph"/>
              <w:spacing w:line="275" w:lineRule="exact"/>
              <w:ind w:left="6"/>
              <w:rPr>
                <w:sz w:val="24"/>
              </w:rPr>
            </w:pPr>
            <w:r>
              <w:rPr>
                <w:sz w:val="24"/>
              </w:rPr>
              <w:t>Billions of </w:t>
            </w:r>
            <w:r>
              <w:rPr>
                <w:spacing w:val="-2"/>
                <w:sz w:val="24"/>
              </w:rPr>
              <w:t>Naira</w:t>
            </w:r>
          </w:p>
        </w:tc>
        <w:tc>
          <w:tcPr>
            <w:tcW w:w="1878" w:type="dxa"/>
          </w:tcPr>
          <w:p>
            <w:pPr>
              <w:pStyle w:val="TableParagraph"/>
              <w:spacing w:line="275" w:lineRule="exact"/>
              <w:ind w:left="8" w:right="5"/>
              <w:rPr>
                <w:sz w:val="24"/>
              </w:rPr>
            </w:pPr>
            <w:r>
              <w:rPr>
                <w:spacing w:val="-5"/>
                <w:sz w:val="24"/>
              </w:rPr>
              <w:t>NBS</w:t>
            </w:r>
          </w:p>
        </w:tc>
      </w:tr>
      <w:tr>
        <w:trPr>
          <w:trHeight w:val="613" w:hRule="atLeast"/>
        </w:trPr>
        <w:tc>
          <w:tcPr>
            <w:tcW w:w="1109" w:type="dxa"/>
          </w:tcPr>
          <w:p>
            <w:pPr>
              <w:pStyle w:val="TableParagraph"/>
              <w:spacing w:line="275" w:lineRule="exact"/>
              <w:ind w:left="107"/>
              <w:jc w:val="left"/>
              <w:rPr>
                <w:sz w:val="24"/>
              </w:rPr>
            </w:pPr>
            <w:r>
              <w:rPr>
                <w:spacing w:val="-5"/>
                <w:sz w:val="24"/>
              </w:rPr>
              <w:t>AL</w:t>
            </w:r>
          </w:p>
        </w:tc>
        <w:tc>
          <w:tcPr>
            <w:tcW w:w="3476" w:type="dxa"/>
          </w:tcPr>
          <w:p>
            <w:pPr>
              <w:pStyle w:val="TableParagraph"/>
              <w:spacing w:line="275" w:lineRule="exact"/>
              <w:ind w:left="107"/>
              <w:jc w:val="left"/>
              <w:rPr>
                <w:sz w:val="24"/>
              </w:rPr>
            </w:pPr>
            <w:r>
              <w:rPr>
                <w:sz w:val="24"/>
              </w:rPr>
              <w:t>Agriculture</w:t>
            </w:r>
            <w:r>
              <w:rPr>
                <w:spacing w:val="-4"/>
                <w:sz w:val="24"/>
              </w:rPr>
              <w:t> </w:t>
            </w:r>
            <w:r>
              <w:rPr>
                <w:spacing w:val="-2"/>
                <w:sz w:val="24"/>
              </w:rPr>
              <w:t>Loans</w:t>
            </w:r>
          </w:p>
        </w:tc>
        <w:tc>
          <w:tcPr>
            <w:tcW w:w="2509" w:type="dxa"/>
          </w:tcPr>
          <w:p>
            <w:pPr>
              <w:pStyle w:val="TableParagraph"/>
              <w:spacing w:line="275" w:lineRule="exact"/>
              <w:ind w:left="6"/>
              <w:rPr>
                <w:sz w:val="24"/>
              </w:rPr>
            </w:pPr>
            <w:r>
              <w:rPr>
                <w:sz w:val="24"/>
              </w:rPr>
              <w:t>Billions of </w:t>
            </w:r>
            <w:r>
              <w:rPr>
                <w:spacing w:val="-2"/>
                <w:sz w:val="24"/>
              </w:rPr>
              <w:t>Naira</w:t>
            </w:r>
          </w:p>
        </w:tc>
        <w:tc>
          <w:tcPr>
            <w:tcW w:w="1878" w:type="dxa"/>
          </w:tcPr>
          <w:p>
            <w:pPr>
              <w:pStyle w:val="TableParagraph"/>
              <w:spacing w:line="275" w:lineRule="exact"/>
              <w:ind w:left="8" w:right="5"/>
              <w:rPr>
                <w:sz w:val="24"/>
              </w:rPr>
            </w:pPr>
            <w:r>
              <w:rPr>
                <w:spacing w:val="-2"/>
                <w:sz w:val="24"/>
              </w:rPr>
              <w:t>FMA&amp;RD/CBN</w:t>
            </w:r>
          </w:p>
        </w:tc>
      </w:tr>
      <w:tr>
        <w:trPr>
          <w:trHeight w:val="614" w:hRule="atLeast"/>
        </w:trPr>
        <w:tc>
          <w:tcPr>
            <w:tcW w:w="1109" w:type="dxa"/>
          </w:tcPr>
          <w:p>
            <w:pPr>
              <w:pStyle w:val="TableParagraph"/>
              <w:spacing w:line="275" w:lineRule="exact"/>
              <w:ind w:left="107"/>
              <w:jc w:val="left"/>
              <w:rPr>
                <w:sz w:val="24"/>
              </w:rPr>
            </w:pPr>
            <w:r>
              <w:rPr>
                <w:spacing w:val="-5"/>
                <w:sz w:val="24"/>
              </w:rPr>
              <w:t>AET</w:t>
            </w:r>
          </w:p>
        </w:tc>
        <w:tc>
          <w:tcPr>
            <w:tcW w:w="3476" w:type="dxa"/>
          </w:tcPr>
          <w:p>
            <w:pPr>
              <w:pStyle w:val="TableParagraph"/>
              <w:spacing w:line="275" w:lineRule="exact"/>
              <w:ind w:left="107"/>
              <w:jc w:val="left"/>
              <w:rPr>
                <w:sz w:val="24"/>
              </w:rPr>
            </w:pPr>
            <w:r>
              <w:rPr>
                <w:sz w:val="24"/>
              </w:rPr>
              <w:t>Agric.</w:t>
            </w:r>
            <w:r>
              <w:rPr>
                <w:spacing w:val="-2"/>
                <w:sz w:val="24"/>
              </w:rPr>
              <w:t> </w:t>
            </w:r>
            <w:r>
              <w:rPr>
                <w:sz w:val="24"/>
              </w:rPr>
              <w:t>Expenditure</w:t>
            </w:r>
            <w:r>
              <w:rPr>
                <w:spacing w:val="-3"/>
                <w:sz w:val="24"/>
              </w:rPr>
              <w:t> </w:t>
            </w:r>
            <w:r>
              <w:rPr>
                <w:sz w:val="24"/>
              </w:rPr>
              <w:t>on</w:t>
            </w:r>
            <w:r>
              <w:rPr>
                <w:spacing w:val="1"/>
                <w:sz w:val="24"/>
              </w:rPr>
              <w:t> </w:t>
            </w:r>
            <w:r>
              <w:rPr>
                <w:spacing w:val="-2"/>
                <w:sz w:val="24"/>
              </w:rPr>
              <w:t>Trainings</w:t>
            </w:r>
          </w:p>
        </w:tc>
        <w:tc>
          <w:tcPr>
            <w:tcW w:w="2509" w:type="dxa"/>
          </w:tcPr>
          <w:p>
            <w:pPr>
              <w:pStyle w:val="TableParagraph"/>
              <w:spacing w:line="275" w:lineRule="exact"/>
              <w:ind w:left="6"/>
              <w:rPr>
                <w:sz w:val="24"/>
              </w:rPr>
            </w:pPr>
            <w:r>
              <w:rPr>
                <w:sz w:val="24"/>
              </w:rPr>
              <w:t>Billions of </w:t>
            </w:r>
            <w:r>
              <w:rPr>
                <w:spacing w:val="-2"/>
                <w:sz w:val="24"/>
              </w:rPr>
              <w:t>Naira</w:t>
            </w:r>
          </w:p>
        </w:tc>
        <w:tc>
          <w:tcPr>
            <w:tcW w:w="1878" w:type="dxa"/>
          </w:tcPr>
          <w:p>
            <w:pPr>
              <w:pStyle w:val="TableParagraph"/>
              <w:spacing w:line="275" w:lineRule="exact"/>
              <w:ind w:left="8" w:right="3"/>
              <w:rPr>
                <w:sz w:val="24"/>
              </w:rPr>
            </w:pPr>
            <w:r>
              <w:rPr>
                <w:spacing w:val="-2"/>
                <w:sz w:val="24"/>
              </w:rPr>
              <w:t>FMA&amp;RD</w:t>
            </w:r>
          </w:p>
        </w:tc>
      </w:tr>
      <w:tr>
        <w:trPr>
          <w:trHeight w:val="613" w:hRule="atLeast"/>
        </w:trPr>
        <w:tc>
          <w:tcPr>
            <w:tcW w:w="1109" w:type="dxa"/>
          </w:tcPr>
          <w:p>
            <w:pPr>
              <w:pStyle w:val="TableParagraph"/>
              <w:spacing w:line="275" w:lineRule="exact"/>
              <w:ind w:left="107"/>
              <w:jc w:val="left"/>
              <w:rPr>
                <w:sz w:val="24"/>
              </w:rPr>
            </w:pPr>
            <w:r>
              <w:rPr>
                <w:spacing w:val="-5"/>
                <w:sz w:val="24"/>
              </w:rPr>
              <w:t>INR</w:t>
            </w:r>
          </w:p>
        </w:tc>
        <w:tc>
          <w:tcPr>
            <w:tcW w:w="3476" w:type="dxa"/>
          </w:tcPr>
          <w:p>
            <w:pPr>
              <w:pStyle w:val="TableParagraph"/>
              <w:spacing w:line="275" w:lineRule="exact"/>
              <w:ind w:left="107"/>
              <w:jc w:val="left"/>
              <w:rPr>
                <w:sz w:val="24"/>
              </w:rPr>
            </w:pPr>
            <w:r>
              <w:rPr>
                <w:sz w:val="24"/>
              </w:rPr>
              <w:t>Interest</w:t>
            </w:r>
            <w:r>
              <w:rPr>
                <w:spacing w:val="-6"/>
                <w:sz w:val="24"/>
              </w:rPr>
              <w:t> </w:t>
            </w:r>
            <w:r>
              <w:rPr>
                <w:spacing w:val="-4"/>
                <w:sz w:val="24"/>
              </w:rPr>
              <w:t>Rate</w:t>
            </w:r>
          </w:p>
        </w:tc>
        <w:tc>
          <w:tcPr>
            <w:tcW w:w="2509" w:type="dxa"/>
          </w:tcPr>
          <w:p>
            <w:pPr>
              <w:pStyle w:val="TableParagraph"/>
              <w:spacing w:line="275" w:lineRule="exact"/>
              <w:ind w:left="6" w:right="5"/>
              <w:rPr>
                <w:sz w:val="24"/>
              </w:rPr>
            </w:pPr>
            <w:r>
              <w:rPr>
                <w:spacing w:val="-2"/>
                <w:sz w:val="24"/>
              </w:rPr>
              <w:t>Percentage</w:t>
            </w:r>
          </w:p>
        </w:tc>
        <w:tc>
          <w:tcPr>
            <w:tcW w:w="1878" w:type="dxa"/>
          </w:tcPr>
          <w:p>
            <w:pPr>
              <w:pStyle w:val="TableParagraph"/>
              <w:spacing w:line="275" w:lineRule="exact"/>
              <w:ind w:left="8"/>
              <w:rPr>
                <w:sz w:val="24"/>
              </w:rPr>
            </w:pPr>
            <w:r>
              <w:rPr>
                <w:spacing w:val="-5"/>
                <w:sz w:val="24"/>
              </w:rPr>
              <w:t>CBN</w:t>
            </w:r>
          </w:p>
        </w:tc>
      </w:tr>
      <w:tr>
        <w:trPr>
          <w:trHeight w:val="614" w:hRule="atLeast"/>
        </w:trPr>
        <w:tc>
          <w:tcPr>
            <w:tcW w:w="1109" w:type="dxa"/>
          </w:tcPr>
          <w:p>
            <w:pPr>
              <w:pStyle w:val="TableParagraph"/>
              <w:spacing w:line="275" w:lineRule="exact"/>
              <w:ind w:left="107"/>
              <w:jc w:val="left"/>
              <w:rPr>
                <w:sz w:val="24"/>
              </w:rPr>
            </w:pPr>
            <w:r>
              <w:rPr>
                <w:spacing w:val="-4"/>
                <w:sz w:val="24"/>
              </w:rPr>
              <w:t>INFR</w:t>
            </w:r>
          </w:p>
        </w:tc>
        <w:tc>
          <w:tcPr>
            <w:tcW w:w="3476" w:type="dxa"/>
          </w:tcPr>
          <w:p>
            <w:pPr>
              <w:pStyle w:val="TableParagraph"/>
              <w:spacing w:line="275" w:lineRule="exact"/>
              <w:ind w:left="107"/>
              <w:jc w:val="left"/>
              <w:rPr>
                <w:sz w:val="24"/>
              </w:rPr>
            </w:pPr>
            <w:r>
              <w:rPr>
                <w:sz w:val="24"/>
              </w:rPr>
              <w:t>Inflation</w:t>
            </w:r>
            <w:r>
              <w:rPr>
                <w:spacing w:val="-6"/>
                <w:sz w:val="24"/>
              </w:rPr>
              <w:t> </w:t>
            </w:r>
            <w:r>
              <w:rPr>
                <w:spacing w:val="-4"/>
                <w:sz w:val="24"/>
              </w:rPr>
              <w:t>Rate</w:t>
            </w:r>
          </w:p>
        </w:tc>
        <w:tc>
          <w:tcPr>
            <w:tcW w:w="2509" w:type="dxa"/>
          </w:tcPr>
          <w:p>
            <w:pPr>
              <w:pStyle w:val="TableParagraph"/>
              <w:spacing w:line="275" w:lineRule="exact"/>
              <w:ind w:left="6" w:right="5"/>
              <w:rPr>
                <w:sz w:val="24"/>
              </w:rPr>
            </w:pPr>
            <w:r>
              <w:rPr>
                <w:spacing w:val="-2"/>
                <w:sz w:val="24"/>
              </w:rPr>
              <w:t>Percentage</w:t>
            </w:r>
          </w:p>
        </w:tc>
        <w:tc>
          <w:tcPr>
            <w:tcW w:w="1878" w:type="dxa"/>
          </w:tcPr>
          <w:p>
            <w:pPr>
              <w:pStyle w:val="TableParagraph"/>
              <w:spacing w:line="275" w:lineRule="exact"/>
              <w:ind w:left="8" w:right="5"/>
              <w:rPr>
                <w:sz w:val="24"/>
              </w:rPr>
            </w:pPr>
            <w:r>
              <w:rPr>
                <w:spacing w:val="-5"/>
                <w:sz w:val="24"/>
              </w:rPr>
              <w:t>NBS</w:t>
            </w:r>
          </w:p>
        </w:tc>
      </w:tr>
    </w:tbl>
    <w:p>
      <w:pPr>
        <w:pStyle w:val="BodyText"/>
        <w:spacing w:before="2"/>
        <w:ind w:left="640"/>
      </w:pPr>
      <w:r>
        <w:rPr/>
        <mc:AlternateContent>
          <mc:Choice Requires="wps">
            <w:drawing>
              <wp:anchor distT="0" distB="0" distL="0" distR="0" allowOverlap="1" layoutInCell="1" locked="0" behindDoc="1" simplePos="0" relativeHeight="483072512">
                <wp:simplePos x="0" y="0"/>
                <wp:positionH relativeFrom="page">
                  <wp:posOffset>3923525</wp:posOffset>
                </wp:positionH>
                <wp:positionV relativeFrom="paragraph">
                  <wp:posOffset>-301498</wp:posOffset>
                </wp:positionV>
                <wp:extent cx="1366520" cy="1367155"/>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1366520" cy="1367155"/>
                        </a:xfrm>
                        <a:custGeom>
                          <a:avLst/>
                          <a:gdLst/>
                          <a:ahLst/>
                          <a:cxnLst/>
                          <a:rect l="l" t="t" r="r" b="b"/>
                          <a:pathLst>
                            <a:path w="1366520" h="1367155">
                              <a:moveTo>
                                <a:pt x="503326" y="1182725"/>
                              </a:moveTo>
                              <a:lnTo>
                                <a:pt x="493356" y="1126388"/>
                              </a:lnTo>
                              <a:lnTo>
                                <a:pt x="466026" y="1067676"/>
                              </a:lnTo>
                              <a:lnTo>
                                <a:pt x="419430" y="1004887"/>
                              </a:lnTo>
                              <a:lnTo>
                                <a:pt x="404012" y="988402"/>
                              </a:lnTo>
                              <a:lnTo>
                                <a:pt x="388632" y="971931"/>
                              </a:lnTo>
                              <a:lnTo>
                                <a:pt x="379742" y="963968"/>
                              </a:lnTo>
                              <a:lnTo>
                                <a:pt x="379742" y="1176451"/>
                              </a:lnTo>
                              <a:lnTo>
                                <a:pt x="377736" y="1193863"/>
                              </a:lnTo>
                              <a:lnTo>
                                <a:pt x="345922" y="1234922"/>
                              </a:lnTo>
                              <a:lnTo>
                                <a:pt x="312674" y="1243050"/>
                              </a:lnTo>
                              <a:lnTo>
                                <a:pt x="293382" y="1240155"/>
                              </a:lnTo>
                              <a:lnTo>
                                <a:pt x="248577" y="1218234"/>
                              </a:lnTo>
                              <a:lnTo>
                                <a:pt x="195211" y="1172591"/>
                              </a:lnTo>
                              <a:lnTo>
                                <a:pt x="169202" y="1144638"/>
                              </a:lnTo>
                              <a:lnTo>
                                <a:pt x="135216" y="1095298"/>
                              </a:lnTo>
                              <a:lnTo>
                                <a:pt x="124180" y="1054620"/>
                              </a:lnTo>
                              <a:lnTo>
                                <a:pt x="125895" y="1037170"/>
                              </a:lnTo>
                              <a:lnTo>
                                <a:pt x="156565" y="997089"/>
                              </a:lnTo>
                              <a:lnTo>
                                <a:pt x="190030" y="988402"/>
                              </a:lnTo>
                              <a:lnTo>
                                <a:pt x="209308" y="990854"/>
                              </a:lnTo>
                              <a:lnTo>
                                <a:pt x="252768" y="1011542"/>
                              </a:lnTo>
                              <a:lnTo>
                                <a:pt x="303288" y="1054227"/>
                              </a:lnTo>
                              <a:lnTo>
                                <a:pt x="331800" y="1084656"/>
                              </a:lnTo>
                              <a:lnTo>
                                <a:pt x="368630" y="1136408"/>
                              </a:lnTo>
                              <a:lnTo>
                                <a:pt x="379742" y="1176451"/>
                              </a:lnTo>
                              <a:lnTo>
                                <a:pt x="379742" y="963968"/>
                              </a:lnTo>
                              <a:lnTo>
                                <a:pt x="342861" y="930910"/>
                              </a:lnTo>
                              <a:lnTo>
                                <a:pt x="297599" y="899566"/>
                              </a:lnTo>
                              <a:lnTo>
                                <a:pt x="252857" y="877760"/>
                              </a:lnTo>
                              <a:lnTo>
                                <a:pt x="208673" y="865378"/>
                              </a:lnTo>
                              <a:lnTo>
                                <a:pt x="166204" y="863142"/>
                              </a:lnTo>
                              <a:lnTo>
                                <a:pt x="126225" y="871397"/>
                              </a:lnTo>
                              <a:lnTo>
                                <a:pt x="88709" y="890016"/>
                              </a:lnTo>
                              <a:lnTo>
                                <a:pt x="53606" y="918845"/>
                              </a:lnTo>
                              <a:lnTo>
                                <a:pt x="25628" y="953287"/>
                              </a:lnTo>
                              <a:lnTo>
                                <a:pt x="7772" y="990498"/>
                              </a:lnTo>
                              <a:lnTo>
                                <a:pt x="0" y="1030795"/>
                              </a:lnTo>
                              <a:lnTo>
                                <a:pt x="2679" y="1073658"/>
                              </a:lnTo>
                              <a:lnTo>
                                <a:pt x="15240" y="1118374"/>
                              </a:lnTo>
                              <a:lnTo>
                                <a:pt x="37388" y="1163688"/>
                              </a:lnTo>
                              <a:lnTo>
                                <a:pt x="69240" y="1209560"/>
                              </a:lnTo>
                              <a:lnTo>
                                <a:pt x="110883" y="1255903"/>
                              </a:lnTo>
                              <a:lnTo>
                                <a:pt x="144030" y="1286662"/>
                              </a:lnTo>
                              <a:lnTo>
                                <a:pt x="176796" y="1312291"/>
                              </a:lnTo>
                              <a:lnTo>
                                <a:pt x="209067" y="1332877"/>
                              </a:lnTo>
                              <a:lnTo>
                                <a:pt x="271424" y="1359192"/>
                              </a:lnTo>
                              <a:lnTo>
                                <a:pt x="328333" y="1367066"/>
                              </a:lnTo>
                              <a:lnTo>
                                <a:pt x="354596" y="1364615"/>
                              </a:lnTo>
                              <a:lnTo>
                                <a:pt x="403847" y="1346187"/>
                              </a:lnTo>
                              <a:lnTo>
                                <a:pt x="450735" y="1309370"/>
                              </a:lnTo>
                              <a:lnTo>
                                <a:pt x="486371" y="1261859"/>
                              </a:lnTo>
                              <a:lnTo>
                                <a:pt x="494118" y="1243050"/>
                              </a:lnTo>
                              <a:lnTo>
                                <a:pt x="496824" y="1236497"/>
                              </a:lnTo>
                              <a:lnTo>
                                <a:pt x="502297" y="1210056"/>
                              </a:lnTo>
                              <a:lnTo>
                                <a:pt x="503326" y="1182725"/>
                              </a:lnTo>
                              <a:close/>
                            </a:path>
                            <a:path w="1366520" h="1367155">
                              <a:moveTo>
                                <a:pt x="776998" y="970153"/>
                              </a:moveTo>
                              <a:lnTo>
                                <a:pt x="490105" y="683260"/>
                              </a:lnTo>
                              <a:lnTo>
                                <a:pt x="575576" y="597916"/>
                              </a:lnTo>
                              <a:lnTo>
                                <a:pt x="481596" y="503821"/>
                              </a:lnTo>
                              <a:lnTo>
                                <a:pt x="227088" y="758317"/>
                              </a:lnTo>
                              <a:lnTo>
                                <a:pt x="321068" y="852297"/>
                              </a:lnTo>
                              <a:lnTo>
                                <a:pt x="406412" y="767080"/>
                              </a:lnTo>
                              <a:lnTo>
                                <a:pt x="693305" y="1053846"/>
                              </a:lnTo>
                              <a:lnTo>
                                <a:pt x="776998" y="970153"/>
                              </a:lnTo>
                              <a:close/>
                            </a:path>
                            <a:path w="1366520" h="1367155">
                              <a:moveTo>
                                <a:pt x="1111008" y="636016"/>
                              </a:moveTo>
                              <a:lnTo>
                                <a:pt x="955433" y="480441"/>
                              </a:lnTo>
                              <a:lnTo>
                                <a:pt x="1060462" y="375412"/>
                              </a:lnTo>
                              <a:lnTo>
                                <a:pt x="983627" y="298577"/>
                              </a:lnTo>
                              <a:lnTo>
                                <a:pt x="878598" y="403606"/>
                              </a:lnTo>
                              <a:lnTo>
                                <a:pt x="812050" y="337058"/>
                              </a:lnTo>
                              <a:lnTo>
                                <a:pt x="934986" y="213995"/>
                              </a:lnTo>
                              <a:lnTo>
                                <a:pt x="853198" y="132207"/>
                              </a:lnTo>
                              <a:lnTo>
                                <a:pt x="646061" y="339344"/>
                              </a:lnTo>
                              <a:lnTo>
                                <a:pt x="1026934" y="720090"/>
                              </a:lnTo>
                              <a:lnTo>
                                <a:pt x="1111008" y="636016"/>
                              </a:lnTo>
                              <a:close/>
                            </a:path>
                            <a:path w="1366520" h="1367155">
                              <a:moveTo>
                                <a:pt x="1366278" y="380873"/>
                              </a:moveTo>
                              <a:lnTo>
                                <a:pt x="985405" y="0"/>
                              </a:lnTo>
                              <a:lnTo>
                                <a:pt x="901585" y="83820"/>
                              </a:lnTo>
                              <a:lnTo>
                                <a:pt x="1282458" y="464693"/>
                              </a:lnTo>
                              <a:lnTo>
                                <a:pt x="136627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3.740026pt;width:107.6pt;height:107.65pt;mso-position-horizontal-relative:page;mso-position-vertical-relative:paragraph;z-index:-20243968" id="docshape430" coordorigin="6179,-475" coordsize="2152,2153" path="m6971,1388l6967,1344,6956,1299,6938,1253,6913,1207,6880,1158,6839,1108,6815,1082,6791,1056,6777,1043,6777,1378,6774,1405,6763,1430,6746,1453,6724,1470,6699,1480,6671,1483,6641,1478,6607,1466,6570,1444,6530,1412,6486,1372,6445,1328,6414,1287,6392,1250,6379,1216,6374,1186,6377,1159,6387,1134,6403,1113,6425,1095,6450,1085,6478,1082,6508,1086,6541,1098,6577,1118,6615,1147,6656,1185,6701,1233,6736,1276,6759,1315,6773,1348,6777,1378,6777,1043,6719,991,6647,942,6577,907,6507,888,6441,884,6378,897,6318,927,6263,972,6219,1026,6191,1085,6191,1086,6179,1148,6183,1216,6203,1286,6238,1358,6288,1430,6353,1503,6406,1551,6457,1592,6508,1624,6558,1649,6606,1666,6652,1675,6696,1678,6737,1674,6776,1663,6815,1645,6852,1620,6889,1587,6920,1551,6945,1512,6957,1483,6961,1472,6970,1431,6971,1388xm7402,1053l6951,601,7085,467,6937,319,6536,719,6684,867,6819,733,7271,1185,7402,1053xm7928,527l7683,282,7849,116,7728,-5,7562,161,7458,56,7651,-138,7522,-267,7196,60,7796,659,7928,527xm8330,125l7731,-475,7599,-343,8198,257,8330,125xe" filled="true" fillcolor="#a4a4a4" stroked="false">
                <v:path arrowok="t"/>
                <v:fill opacity="32896f" type="solid"/>
                <w10:wrap type="none"/>
              </v:shape>
            </w:pict>
          </mc:Fallback>
        </mc:AlternateContent>
      </w:r>
      <w:r>
        <w:rPr/>
        <w:t>Source:</w:t>
      </w:r>
      <w:r>
        <w:rPr>
          <w:spacing w:val="-3"/>
        </w:rPr>
        <w:t> </w:t>
      </w:r>
      <w:r>
        <w:rPr/>
        <w:t>Researcher’s</w:t>
      </w:r>
      <w:r>
        <w:rPr>
          <w:spacing w:val="-3"/>
        </w:rPr>
        <w:t> </w:t>
      </w:r>
      <w:r>
        <w:rPr/>
        <w:t>own</w:t>
      </w:r>
      <w:r>
        <w:rPr>
          <w:spacing w:val="-2"/>
        </w:rPr>
        <w:t> computation</w:t>
      </w:r>
    </w:p>
    <w:p>
      <w:pPr>
        <w:pStyle w:val="BodyText"/>
      </w:pPr>
    </w:p>
    <w:p>
      <w:pPr>
        <w:pStyle w:val="BodyText"/>
        <w:spacing w:before="240"/>
      </w:pPr>
    </w:p>
    <w:p>
      <w:pPr>
        <w:pStyle w:val="Heading2"/>
        <w:numPr>
          <w:ilvl w:val="1"/>
          <w:numId w:val="16"/>
        </w:numPr>
        <w:tabs>
          <w:tab w:pos="1000" w:val="left" w:leader="none"/>
        </w:tabs>
        <w:spacing w:line="480" w:lineRule="auto" w:before="0" w:after="0"/>
        <w:ind w:left="640" w:right="7159" w:firstLine="0"/>
        <w:jc w:val="left"/>
      </w:pPr>
      <w:r>
        <w:rPr/>
        <mc:AlternateContent>
          <mc:Choice Requires="wps">
            <w:drawing>
              <wp:anchor distT="0" distB="0" distL="0" distR="0" allowOverlap="1" layoutInCell="1" locked="0" behindDoc="1" simplePos="0" relativeHeight="483072000">
                <wp:simplePos x="0" y="0"/>
                <wp:positionH relativeFrom="page">
                  <wp:posOffset>1227670</wp:posOffset>
                </wp:positionH>
                <wp:positionV relativeFrom="paragraph">
                  <wp:posOffset>129457</wp:posOffset>
                </wp:positionV>
                <wp:extent cx="2952115" cy="2867025"/>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2952115" cy="2867025"/>
                        </a:xfrm>
                        <a:custGeom>
                          <a:avLst/>
                          <a:gdLst/>
                          <a:ahLst/>
                          <a:cxnLst/>
                          <a:rect l="l" t="t" r="r" b="b"/>
                          <a:pathLst>
                            <a:path w="2952115" h="2867025">
                              <a:moveTo>
                                <a:pt x="549948" y="2782697"/>
                              </a:moveTo>
                              <a:lnTo>
                                <a:pt x="263055" y="2495804"/>
                              </a:lnTo>
                              <a:lnTo>
                                <a:pt x="348526" y="2410460"/>
                              </a:lnTo>
                              <a:lnTo>
                                <a:pt x="254419" y="2316480"/>
                              </a:lnTo>
                              <a:lnTo>
                                <a:pt x="0" y="2570988"/>
                              </a:lnTo>
                              <a:lnTo>
                                <a:pt x="94018" y="2664968"/>
                              </a:lnTo>
                              <a:lnTo>
                                <a:pt x="179362" y="2579624"/>
                              </a:lnTo>
                              <a:lnTo>
                                <a:pt x="466128" y="2866517"/>
                              </a:lnTo>
                              <a:lnTo>
                                <a:pt x="549948" y="2782697"/>
                              </a:lnTo>
                              <a:close/>
                            </a:path>
                            <a:path w="2952115" h="2867025">
                              <a:moveTo>
                                <a:pt x="823252" y="2509266"/>
                              </a:moveTo>
                              <a:lnTo>
                                <a:pt x="536486" y="2222500"/>
                              </a:lnTo>
                              <a:lnTo>
                                <a:pt x="621830" y="2137029"/>
                              </a:lnTo>
                              <a:lnTo>
                                <a:pt x="527850" y="2043049"/>
                              </a:lnTo>
                              <a:lnTo>
                                <a:pt x="273342" y="2297684"/>
                              </a:lnTo>
                              <a:lnTo>
                                <a:pt x="367322" y="2391664"/>
                              </a:lnTo>
                              <a:lnTo>
                                <a:pt x="452666" y="2306193"/>
                              </a:lnTo>
                              <a:lnTo>
                                <a:pt x="739559" y="2593086"/>
                              </a:lnTo>
                              <a:lnTo>
                                <a:pt x="823252" y="2509266"/>
                              </a:lnTo>
                              <a:close/>
                            </a:path>
                            <a:path w="2952115" h="2867025">
                              <a:moveTo>
                                <a:pt x="1138364" y="2133155"/>
                              </a:moveTo>
                              <a:lnTo>
                                <a:pt x="1128445" y="2076843"/>
                              </a:lnTo>
                              <a:lnTo>
                                <a:pt x="1101090" y="2018093"/>
                              </a:lnTo>
                              <a:lnTo>
                                <a:pt x="1054354" y="1955406"/>
                              </a:lnTo>
                              <a:lnTo>
                                <a:pt x="1038834" y="1938858"/>
                              </a:lnTo>
                              <a:lnTo>
                                <a:pt x="1023531" y="1922526"/>
                              </a:lnTo>
                              <a:lnTo>
                                <a:pt x="1014844" y="1914728"/>
                              </a:lnTo>
                              <a:lnTo>
                                <a:pt x="1014844" y="2126919"/>
                              </a:lnTo>
                              <a:lnTo>
                                <a:pt x="1012863" y="2144331"/>
                              </a:lnTo>
                              <a:lnTo>
                                <a:pt x="980948" y="2185390"/>
                              </a:lnTo>
                              <a:lnTo>
                                <a:pt x="947699" y="2193518"/>
                              </a:lnTo>
                              <a:lnTo>
                                <a:pt x="928408" y="2190623"/>
                              </a:lnTo>
                              <a:lnTo>
                                <a:pt x="883589" y="2168715"/>
                              </a:lnTo>
                              <a:lnTo>
                                <a:pt x="830110" y="2123186"/>
                              </a:lnTo>
                              <a:lnTo>
                                <a:pt x="804125" y="2095220"/>
                              </a:lnTo>
                              <a:lnTo>
                                <a:pt x="770280" y="2045792"/>
                              </a:lnTo>
                              <a:lnTo>
                                <a:pt x="759244" y="2005050"/>
                              </a:lnTo>
                              <a:lnTo>
                                <a:pt x="760895" y="1987613"/>
                              </a:lnTo>
                              <a:lnTo>
                                <a:pt x="791641" y="1947506"/>
                              </a:lnTo>
                              <a:lnTo>
                                <a:pt x="825017" y="1938858"/>
                              </a:lnTo>
                              <a:lnTo>
                                <a:pt x="844207" y="1941322"/>
                              </a:lnTo>
                              <a:lnTo>
                                <a:pt x="887831" y="1962010"/>
                              </a:lnTo>
                              <a:lnTo>
                                <a:pt x="938314" y="2004695"/>
                              </a:lnTo>
                              <a:lnTo>
                                <a:pt x="966876" y="2035124"/>
                              </a:lnTo>
                              <a:lnTo>
                                <a:pt x="1003668" y="2086876"/>
                              </a:lnTo>
                              <a:lnTo>
                                <a:pt x="1014844" y="2126919"/>
                              </a:lnTo>
                              <a:lnTo>
                                <a:pt x="1014844" y="1914728"/>
                              </a:lnTo>
                              <a:lnTo>
                                <a:pt x="977785" y="1881428"/>
                              </a:lnTo>
                              <a:lnTo>
                                <a:pt x="932573" y="1850047"/>
                              </a:lnTo>
                              <a:lnTo>
                                <a:pt x="887920" y="1828228"/>
                              </a:lnTo>
                              <a:lnTo>
                                <a:pt x="843826" y="1815846"/>
                              </a:lnTo>
                              <a:lnTo>
                                <a:pt x="801268" y="1813572"/>
                              </a:lnTo>
                              <a:lnTo>
                                <a:pt x="761225" y="1821853"/>
                              </a:lnTo>
                              <a:lnTo>
                                <a:pt x="723684" y="1840458"/>
                              </a:lnTo>
                              <a:lnTo>
                                <a:pt x="688632" y="1869186"/>
                              </a:lnTo>
                              <a:lnTo>
                                <a:pt x="660641" y="1903691"/>
                              </a:lnTo>
                              <a:lnTo>
                                <a:pt x="642772" y="1940941"/>
                              </a:lnTo>
                              <a:lnTo>
                                <a:pt x="634974" y="1981263"/>
                              </a:lnTo>
                              <a:lnTo>
                                <a:pt x="637578" y="2024253"/>
                              </a:lnTo>
                              <a:lnTo>
                                <a:pt x="650240" y="2068842"/>
                              </a:lnTo>
                              <a:lnTo>
                                <a:pt x="672388" y="2114131"/>
                              </a:lnTo>
                              <a:lnTo>
                                <a:pt x="704164" y="2160003"/>
                              </a:lnTo>
                              <a:lnTo>
                                <a:pt x="745782" y="2206371"/>
                              </a:lnTo>
                              <a:lnTo>
                                <a:pt x="778954" y="2237130"/>
                              </a:lnTo>
                              <a:lnTo>
                                <a:pt x="811745" y="2262759"/>
                              </a:lnTo>
                              <a:lnTo>
                                <a:pt x="844080" y="2283345"/>
                              </a:lnTo>
                              <a:lnTo>
                                <a:pt x="906424" y="2309672"/>
                              </a:lnTo>
                              <a:lnTo>
                                <a:pt x="963244" y="2317585"/>
                              </a:lnTo>
                              <a:lnTo>
                                <a:pt x="989495" y="2315083"/>
                              </a:lnTo>
                              <a:lnTo>
                                <a:pt x="1038860" y="2296655"/>
                              </a:lnTo>
                              <a:lnTo>
                                <a:pt x="1085761" y="2259838"/>
                              </a:lnTo>
                              <a:lnTo>
                                <a:pt x="1121397" y="2212378"/>
                              </a:lnTo>
                              <a:lnTo>
                                <a:pt x="1137323" y="2160524"/>
                              </a:lnTo>
                              <a:lnTo>
                                <a:pt x="1138364" y="2133155"/>
                              </a:lnTo>
                              <a:close/>
                            </a:path>
                            <a:path w="2952115" h="2867025">
                              <a:moveTo>
                                <a:pt x="1574368" y="1705013"/>
                              </a:moveTo>
                              <a:lnTo>
                                <a:pt x="1566456" y="1661795"/>
                              </a:lnTo>
                              <a:lnTo>
                                <a:pt x="1547406" y="1615236"/>
                              </a:lnTo>
                              <a:lnTo>
                                <a:pt x="1517307" y="1565910"/>
                              </a:lnTo>
                              <a:lnTo>
                                <a:pt x="1412659" y="1608201"/>
                              </a:lnTo>
                              <a:lnTo>
                                <a:pt x="1426502" y="1628330"/>
                              </a:lnTo>
                              <a:lnTo>
                                <a:pt x="1437271" y="1647164"/>
                              </a:lnTo>
                              <a:lnTo>
                                <a:pt x="1445069" y="1664716"/>
                              </a:lnTo>
                              <a:lnTo>
                                <a:pt x="1449997" y="1680972"/>
                              </a:lnTo>
                              <a:lnTo>
                                <a:pt x="1451521" y="1696275"/>
                              </a:lnTo>
                              <a:lnTo>
                                <a:pt x="1449108" y="1710563"/>
                              </a:lnTo>
                              <a:lnTo>
                                <a:pt x="1419479" y="1746605"/>
                              </a:lnTo>
                              <a:lnTo>
                                <a:pt x="1388491" y="1754162"/>
                              </a:lnTo>
                              <a:lnTo>
                                <a:pt x="1370749" y="1751330"/>
                              </a:lnTo>
                              <a:lnTo>
                                <a:pt x="1327289" y="1728203"/>
                              </a:lnTo>
                              <a:lnTo>
                                <a:pt x="1270419" y="1678305"/>
                              </a:lnTo>
                              <a:lnTo>
                                <a:pt x="1228979" y="1631022"/>
                              </a:lnTo>
                              <a:lnTo>
                                <a:pt x="1206792" y="1591818"/>
                              </a:lnTo>
                              <a:lnTo>
                                <a:pt x="1200912" y="1549082"/>
                              </a:lnTo>
                              <a:lnTo>
                                <a:pt x="1206639" y="1531315"/>
                              </a:lnTo>
                              <a:lnTo>
                                <a:pt x="1239685" y="1502448"/>
                              </a:lnTo>
                              <a:lnTo>
                                <a:pt x="1257109" y="1499565"/>
                              </a:lnTo>
                              <a:lnTo>
                                <a:pt x="1266367" y="1499844"/>
                              </a:lnTo>
                              <a:lnTo>
                                <a:pt x="1309611" y="1515173"/>
                              </a:lnTo>
                              <a:lnTo>
                                <a:pt x="1319695" y="1521333"/>
                              </a:lnTo>
                              <a:lnTo>
                                <a:pt x="1370495" y="1424305"/>
                              </a:lnTo>
                              <a:lnTo>
                                <a:pt x="1334300" y="1404124"/>
                              </a:lnTo>
                              <a:lnTo>
                                <a:pt x="1300073" y="1389888"/>
                              </a:lnTo>
                              <a:lnTo>
                                <a:pt x="1267828" y="1381379"/>
                              </a:lnTo>
                              <a:lnTo>
                                <a:pt x="1237653" y="1378331"/>
                              </a:lnTo>
                              <a:lnTo>
                                <a:pt x="1208874" y="1381480"/>
                              </a:lnTo>
                              <a:lnTo>
                                <a:pt x="1154099" y="1407388"/>
                              </a:lnTo>
                              <a:lnTo>
                                <a:pt x="1100251" y="1463954"/>
                              </a:lnTo>
                              <a:lnTo>
                                <a:pt x="1082484" y="1500593"/>
                              </a:lnTo>
                              <a:lnTo>
                                <a:pt x="1074864" y="1539824"/>
                              </a:lnTo>
                              <a:lnTo>
                                <a:pt x="1077506" y="1581658"/>
                              </a:lnTo>
                              <a:lnTo>
                                <a:pt x="1090256" y="1625498"/>
                              </a:lnTo>
                              <a:lnTo>
                                <a:pt x="1112647" y="1670342"/>
                              </a:lnTo>
                              <a:lnTo>
                                <a:pt x="1144905" y="1716176"/>
                              </a:lnTo>
                              <a:lnTo>
                                <a:pt x="1187234" y="1763014"/>
                              </a:lnTo>
                              <a:lnTo>
                                <a:pt x="1222298" y="1795538"/>
                              </a:lnTo>
                              <a:lnTo>
                                <a:pt x="1256792" y="1822310"/>
                              </a:lnTo>
                              <a:lnTo>
                                <a:pt x="1290675" y="1843443"/>
                              </a:lnTo>
                              <a:lnTo>
                                <a:pt x="1355471" y="1869567"/>
                              </a:lnTo>
                              <a:lnTo>
                                <a:pt x="1411465" y="1876844"/>
                              </a:lnTo>
                              <a:lnTo>
                                <a:pt x="1435773" y="1874012"/>
                              </a:lnTo>
                              <a:lnTo>
                                <a:pt x="1481213" y="1855571"/>
                              </a:lnTo>
                              <a:lnTo>
                                <a:pt x="1525816" y="1819783"/>
                              </a:lnTo>
                              <a:lnTo>
                                <a:pt x="1555381" y="1782953"/>
                              </a:lnTo>
                              <a:lnTo>
                                <a:pt x="1571155" y="1744980"/>
                              </a:lnTo>
                              <a:lnTo>
                                <a:pt x="1574076" y="1725383"/>
                              </a:lnTo>
                              <a:lnTo>
                                <a:pt x="1574368" y="1705013"/>
                              </a:lnTo>
                              <a:close/>
                            </a:path>
                            <a:path w="2952115" h="2867025">
                              <a:moveTo>
                                <a:pt x="1874443" y="1397101"/>
                              </a:moveTo>
                              <a:lnTo>
                                <a:pt x="1864474" y="1340764"/>
                              </a:lnTo>
                              <a:lnTo>
                                <a:pt x="1837131" y="1282115"/>
                              </a:lnTo>
                              <a:lnTo>
                                <a:pt x="1790433" y="1219327"/>
                              </a:lnTo>
                              <a:lnTo>
                                <a:pt x="1774977" y="1202829"/>
                              </a:lnTo>
                              <a:lnTo>
                                <a:pt x="1759623" y="1186434"/>
                              </a:lnTo>
                              <a:lnTo>
                                <a:pt x="1750860" y="1178572"/>
                              </a:lnTo>
                              <a:lnTo>
                                <a:pt x="1750860" y="1390827"/>
                              </a:lnTo>
                              <a:lnTo>
                                <a:pt x="1748853" y="1408239"/>
                              </a:lnTo>
                              <a:lnTo>
                                <a:pt x="1716976" y="1449362"/>
                              </a:lnTo>
                              <a:lnTo>
                                <a:pt x="1683766" y="1457502"/>
                              </a:lnTo>
                              <a:lnTo>
                                <a:pt x="1664500" y="1454658"/>
                              </a:lnTo>
                              <a:lnTo>
                                <a:pt x="1619580" y="1432687"/>
                              </a:lnTo>
                              <a:lnTo>
                                <a:pt x="1566202" y="1387094"/>
                              </a:lnTo>
                              <a:lnTo>
                                <a:pt x="1540205" y="1359128"/>
                              </a:lnTo>
                              <a:lnTo>
                                <a:pt x="1506258" y="1309700"/>
                              </a:lnTo>
                              <a:lnTo>
                                <a:pt x="1495221" y="1269034"/>
                              </a:lnTo>
                              <a:lnTo>
                                <a:pt x="1496898" y="1251635"/>
                              </a:lnTo>
                              <a:lnTo>
                                <a:pt x="1527619" y="1211465"/>
                              </a:lnTo>
                              <a:lnTo>
                                <a:pt x="1561084" y="1202829"/>
                              </a:lnTo>
                              <a:lnTo>
                                <a:pt x="1580299" y="1205357"/>
                              </a:lnTo>
                              <a:lnTo>
                                <a:pt x="1623822" y="1226032"/>
                              </a:lnTo>
                              <a:lnTo>
                                <a:pt x="1674406" y="1268603"/>
                              </a:lnTo>
                              <a:lnTo>
                                <a:pt x="1702917" y="1299032"/>
                              </a:lnTo>
                              <a:lnTo>
                                <a:pt x="1739747" y="1350784"/>
                              </a:lnTo>
                              <a:lnTo>
                                <a:pt x="1750860" y="1390827"/>
                              </a:lnTo>
                              <a:lnTo>
                                <a:pt x="1750860" y="1178572"/>
                              </a:lnTo>
                              <a:lnTo>
                                <a:pt x="1713852" y="1145336"/>
                              </a:lnTo>
                              <a:lnTo>
                                <a:pt x="1668602" y="1113967"/>
                              </a:lnTo>
                              <a:lnTo>
                                <a:pt x="1623898" y="1092200"/>
                              </a:lnTo>
                              <a:lnTo>
                                <a:pt x="1579791" y="1079881"/>
                              </a:lnTo>
                              <a:lnTo>
                                <a:pt x="1537309" y="1077595"/>
                              </a:lnTo>
                              <a:lnTo>
                                <a:pt x="1497304" y="1085837"/>
                              </a:lnTo>
                              <a:lnTo>
                                <a:pt x="1459776" y="1104442"/>
                              </a:lnTo>
                              <a:lnTo>
                                <a:pt x="1424724" y="1133221"/>
                              </a:lnTo>
                              <a:lnTo>
                                <a:pt x="1396669" y="1167726"/>
                              </a:lnTo>
                              <a:lnTo>
                                <a:pt x="1378724" y="1205064"/>
                              </a:lnTo>
                              <a:lnTo>
                                <a:pt x="1371053" y="1245184"/>
                              </a:lnTo>
                              <a:lnTo>
                                <a:pt x="1373797" y="1288034"/>
                              </a:lnTo>
                              <a:lnTo>
                                <a:pt x="1386357" y="1332750"/>
                              </a:lnTo>
                              <a:lnTo>
                                <a:pt x="1408506" y="1378064"/>
                              </a:lnTo>
                              <a:lnTo>
                                <a:pt x="1440357" y="1423936"/>
                              </a:lnTo>
                              <a:lnTo>
                                <a:pt x="1482001" y="1470279"/>
                              </a:lnTo>
                              <a:lnTo>
                                <a:pt x="1515148" y="1501038"/>
                              </a:lnTo>
                              <a:lnTo>
                                <a:pt x="1547888" y="1526692"/>
                              </a:lnTo>
                              <a:lnTo>
                                <a:pt x="1580134" y="1547317"/>
                              </a:lnTo>
                              <a:lnTo>
                                <a:pt x="1642478" y="1573695"/>
                              </a:lnTo>
                              <a:lnTo>
                                <a:pt x="1699387" y="1581518"/>
                              </a:lnTo>
                              <a:lnTo>
                                <a:pt x="1725587" y="1578991"/>
                              </a:lnTo>
                              <a:lnTo>
                                <a:pt x="1774952" y="1560563"/>
                              </a:lnTo>
                              <a:lnTo>
                                <a:pt x="1821853" y="1523746"/>
                              </a:lnTo>
                              <a:lnTo>
                                <a:pt x="1857438" y="1476336"/>
                              </a:lnTo>
                              <a:lnTo>
                                <a:pt x="1865210" y="1457502"/>
                              </a:lnTo>
                              <a:lnTo>
                                <a:pt x="1867928" y="1450936"/>
                              </a:lnTo>
                              <a:lnTo>
                                <a:pt x="1873415" y="1424432"/>
                              </a:lnTo>
                              <a:lnTo>
                                <a:pt x="1874443" y="1397101"/>
                              </a:lnTo>
                              <a:close/>
                            </a:path>
                            <a:path w="2952115" h="2867025">
                              <a:moveTo>
                                <a:pt x="2081682" y="1250950"/>
                              </a:moveTo>
                              <a:lnTo>
                                <a:pt x="1940344" y="1109599"/>
                              </a:lnTo>
                              <a:lnTo>
                                <a:pt x="1986318" y="1063625"/>
                              </a:lnTo>
                              <a:lnTo>
                                <a:pt x="2008022" y="1037869"/>
                              </a:lnTo>
                              <a:lnTo>
                                <a:pt x="2010994" y="1032383"/>
                              </a:lnTo>
                              <a:lnTo>
                                <a:pt x="2022449" y="1011288"/>
                              </a:lnTo>
                              <a:lnTo>
                                <a:pt x="2029536" y="983919"/>
                              </a:lnTo>
                              <a:lnTo>
                                <a:pt x="2029244" y="955802"/>
                              </a:lnTo>
                              <a:lnTo>
                                <a:pt x="2022030" y="927315"/>
                              </a:lnTo>
                              <a:lnTo>
                                <a:pt x="2011108" y="903757"/>
                              </a:lnTo>
                              <a:lnTo>
                                <a:pt x="2008746" y="898652"/>
                              </a:lnTo>
                              <a:lnTo>
                                <a:pt x="1963585" y="841121"/>
                              </a:lnTo>
                              <a:lnTo>
                                <a:pt x="1908225" y="797166"/>
                              </a:lnTo>
                              <a:lnTo>
                                <a:pt x="1905800" y="796010"/>
                              </a:lnTo>
                              <a:lnTo>
                                <a:pt x="1905800" y="965835"/>
                              </a:lnTo>
                              <a:lnTo>
                                <a:pt x="1905355" y="976884"/>
                              </a:lnTo>
                              <a:lnTo>
                                <a:pt x="1901482" y="988250"/>
                              </a:lnTo>
                              <a:lnTo>
                                <a:pt x="1894255" y="999921"/>
                              </a:lnTo>
                              <a:lnTo>
                                <a:pt x="1883829" y="1011809"/>
                              </a:lnTo>
                              <a:lnTo>
                                <a:pt x="1868322" y="1027264"/>
                              </a:lnTo>
                              <a:lnTo>
                                <a:pt x="1863255" y="1032383"/>
                              </a:lnTo>
                              <a:lnTo>
                                <a:pt x="1778292" y="947420"/>
                              </a:lnTo>
                              <a:lnTo>
                                <a:pt x="1796161" y="929500"/>
                              </a:lnTo>
                              <a:lnTo>
                                <a:pt x="1802168" y="923544"/>
                              </a:lnTo>
                              <a:lnTo>
                                <a:pt x="1813763" y="913472"/>
                              </a:lnTo>
                              <a:lnTo>
                                <a:pt x="1824990" y="906881"/>
                              </a:lnTo>
                              <a:lnTo>
                                <a:pt x="1835886" y="903757"/>
                              </a:lnTo>
                              <a:lnTo>
                                <a:pt x="1846491" y="904113"/>
                              </a:lnTo>
                              <a:lnTo>
                                <a:pt x="1885607" y="925957"/>
                              </a:lnTo>
                              <a:lnTo>
                                <a:pt x="1905800" y="965835"/>
                              </a:lnTo>
                              <a:lnTo>
                                <a:pt x="1905800" y="796010"/>
                              </a:lnTo>
                              <a:lnTo>
                                <a:pt x="1881162" y="784212"/>
                              </a:lnTo>
                              <a:lnTo>
                                <a:pt x="1854492" y="777113"/>
                              </a:lnTo>
                              <a:lnTo>
                                <a:pt x="1828406" y="776465"/>
                              </a:lnTo>
                              <a:lnTo>
                                <a:pt x="1803323" y="782612"/>
                              </a:lnTo>
                              <a:lnTo>
                                <a:pt x="1779206" y="795477"/>
                              </a:lnTo>
                              <a:lnTo>
                                <a:pt x="1756067" y="814959"/>
                              </a:lnTo>
                              <a:lnTo>
                                <a:pt x="1663979" y="906919"/>
                              </a:lnTo>
                              <a:lnTo>
                                <a:pt x="1616748" y="954151"/>
                              </a:lnTo>
                              <a:lnTo>
                                <a:pt x="1997621" y="1335024"/>
                              </a:lnTo>
                              <a:lnTo>
                                <a:pt x="2081682" y="1250950"/>
                              </a:lnTo>
                              <a:close/>
                            </a:path>
                            <a:path w="2952115" h="2867025">
                              <a:moveTo>
                                <a:pt x="2433485" y="899160"/>
                              </a:moveTo>
                              <a:lnTo>
                                <a:pt x="2273973" y="739648"/>
                              </a:lnTo>
                              <a:lnTo>
                                <a:pt x="2257183" y="693026"/>
                              </a:lnTo>
                              <a:lnTo>
                                <a:pt x="2191372" y="506234"/>
                              </a:lnTo>
                              <a:lnTo>
                                <a:pt x="2158022" y="413004"/>
                              </a:lnTo>
                              <a:lnTo>
                                <a:pt x="2065439" y="505460"/>
                              </a:lnTo>
                              <a:lnTo>
                                <a:pt x="2084019" y="551268"/>
                              </a:lnTo>
                              <a:lnTo>
                                <a:pt x="2139226" y="688721"/>
                              </a:lnTo>
                              <a:lnTo>
                                <a:pt x="1956092" y="614807"/>
                              </a:lnTo>
                              <a:lnTo>
                                <a:pt x="1863255" y="707644"/>
                              </a:lnTo>
                              <a:lnTo>
                                <a:pt x="1909838" y="724471"/>
                              </a:lnTo>
                              <a:lnTo>
                                <a:pt x="1956523" y="741057"/>
                              </a:lnTo>
                              <a:lnTo>
                                <a:pt x="2096795" y="790232"/>
                              </a:lnTo>
                              <a:lnTo>
                                <a:pt x="2190153" y="823468"/>
                              </a:lnTo>
                              <a:lnTo>
                                <a:pt x="2349665" y="982980"/>
                              </a:lnTo>
                              <a:lnTo>
                                <a:pt x="2433485" y="899160"/>
                              </a:lnTo>
                              <a:close/>
                            </a:path>
                            <a:path w="2952115" h="2867025">
                              <a:moveTo>
                                <a:pt x="2951772" y="380873"/>
                              </a:moveTo>
                              <a:lnTo>
                                <a:pt x="2570899" y="0"/>
                              </a:lnTo>
                              <a:lnTo>
                                <a:pt x="2492032" y="78867"/>
                              </a:lnTo>
                              <a:lnTo>
                                <a:pt x="2702979" y="289814"/>
                              </a:lnTo>
                              <a:lnTo>
                                <a:pt x="2658351" y="274066"/>
                              </a:lnTo>
                              <a:lnTo>
                                <a:pt x="2479370" y="212293"/>
                              </a:lnTo>
                              <a:lnTo>
                                <a:pt x="2390051" y="180975"/>
                              </a:lnTo>
                              <a:lnTo>
                                <a:pt x="2311692" y="259207"/>
                              </a:lnTo>
                              <a:lnTo>
                                <a:pt x="2692565" y="640080"/>
                              </a:lnTo>
                              <a:lnTo>
                                <a:pt x="2771432" y="561213"/>
                              </a:lnTo>
                              <a:lnTo>
                                <a:pt x="2562517" y="352298"/>
                              </a:lnTo>
                              <a:lnTo>
                                <a:pt x="2614142" y="370459"/>
                              </a:lnTo>
                              <a:lnTo>
                                <a:pt x="2821267" y="441591"/>
                              </a:lnTo>
                              <a:lnTo>
                                <a:pt x="2872905" y="459740"/>
                              </a:lnTo>
                              <a:lnTo>
                                <a:pt x="2951772"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6.667007pt;margin-top:10.193493pt;width:232.45pt;height:225.75pt;mso-position-horizontal-relative:page;mso-position-vertical-relative:paragraph;z-index:-20244480" id="docshape431" coordorigin="1933,204" coordsize="4649,4515" path="m2799,4586l2348,4134,2482,4000,2334,3852,1933,4253,2081,4401,2216,4266,2667,4718,2799,4586xm3230,4155l2778,3704,2913,3569,2765,3421,2364,3822,2512,3970,2646,3836,3098,4287,3230,4155xm3726,3563l3721,3519,3710,3474,3693,3429,3667,3382,3634,3333,3594,3283,3569,3257,3545,3231,3532,3219,3532,3553,3528,3581,3518,3606,3500,3628,3478,3645,3453,3655,3426,3658,3395,3654,3362,3641,3325,3619,3284,3588,3241,3547,3200,3503,3168,3463,3146,3426,3134,3392,3129,3361,3132,3334,3141,3310,3158,3288,3180,3271,3205,3260,3233,3257,3263,3261,3296,3273,3332,3294,3370,3323,3411,3361,3456,3409,3490,3452,3514,3490,3527,3524,3532,3553,3532,3219,3473,3167,3402,3117,3332,3083,3262,3063,3195,3060,3132,3073,3073,3102,3018,3147,2974,3202,2946,3260,2945,3261,2933,3324,2937,3392,2957,3462,2992,3533,3042,3605,3108,3678,3160,3727,3212,3767,3263,3800,3313,3824,3361,3841,3407,3851,3450,3854,3492,3850,3531,3839,3569,3821,3607,3795,3643,3763,3675,3726,3699,3688,3712,3658,3716,3648,3724,3606,3726,3563xm4413,2889l4409,2856,4400,2821,4387,2785,4370,2748,4349,2709,4323,2670,4158,2736,4180,2768,4197,2798,4209,2825,4217,2851,4219,2875,4215,2898,4205,2919,4189,2938,4169,2954,4146,2964,4120,2966,4092,2962,4060,2949,4024,2925,3981,2892,3934,2847,3898,2808,3869,2772,3847,2740,3834,2711,3825,2675,3825,2643,3834,2615,3852,2591,3862,2582,3873,2575,3886,2570,3899,2567,3913,2565,3928,2566,3943,2568,3959,2572,3969,2577,3982,2582,3996,2590,4012,2600,4092,2447,4035,2415,3981,2393,3930,2379,3882,2374,3837,2379,3793,2395,3751,2420,3710,2456,3666,2509,3638,2567,3626,2629,3630,2695,3650,2764,3686,2834,3736,2907,3803,2980,3858,3031,3913,3074,3966,3107,4018,3131,4068,3148,4114,3157,4156,3160,4194,3155,4230,3144,4266,3126,4301,3101,4336,3070,4362,3041,4383,3012,4398,2982,4408,2952,4412,2921,4413,2889xm4885,2404l4881,2360,4870,2315,4852,2270,4826,2223,4794,2174,4753,2124,4729,2098,4704,2072,4691,2060,4691,2394,4687,2422,4677,2447,4659,2469,4637,2486,4612,2496,4585,2499,4555,2495,4521,2482,4484,2460,4443,2429,4400,2388,4359,2344,4327,2304,4305,2266,4293,2233,4288,2202,4291,2175,4300,2151,4317,2129,4339,2112,4364,2101,4392,2098,4422,2102,4455,2114,4491,2135,4529,2164,4570,2202,4615,2250,4649,2293,4673,2331,4686,2364,4691,2394,4691,2060,4632,2008,4561,1958,4491,1924,4421,1904,4354,1901,4291,1914,4232,1943,4177,1988,4133,2043,4105,2102,4092,2165,4097,2232,4117,2303,4151,2374,4202,2446,4267,2519,4319,2568,4371,2608,4422,2641,4472,2665,4520,2682,4566,2692,4610,2694,4651,2690,4690,2680,4729,2661,4766,2636,4802,2603,4834,2567,4858,2529,4871,2499,4875,2489,4884,2447,4885,2404xm5212,2174l4989,1951,5061,1879,5096,1838,5100,1830,5118,1796,5129,1753,5129,1709,5118,1664,5100,1627,5097,1619,5066,1574,5026,1528,4982,1489,4938,1459,4935,1457,4935,1725,4934,1742,4928,1760,4916,1779,4900,1797,4876,1822,4868,1830,4734,1696,4762,1668,4771,1658,4790,1642,4807,1632,4825,1627,4841,1628,4858,1632,4873,1639,4888,1649,4903,1662,4916,1677,4925,1692,4931,1708,4935,1725,4935,1457,4896,1439,4854,1428,4813,1427,4773,1436,4735,1457,4699,1487,4554,1632,4479,1706,5079,2306,5212,2174xm5766,1620l5514,1369,5488,1295,5384,1001,5332,854,5186,1000,5215,1072,5302,1288,5014,1172,4868,1318,4941,1345,5014,1371,5235,1448,5382,1501,5634,1752,5766,1620xm6582,804l5982,204,5858,328,6190,660,6120,635,5838,538,5697,489,5574,612,6174,1212,6298,1088,5969,759,6050,787,6376,899,6458,928,6582,804xe" filled="true" fillcolor="#a4a4a4" stroked="false">
                <v:path arrowok="t"/>
                <v:fill opacity="32896f" type="solid"/>
                <w10:wrap type="none"/>
              </v:shape>
            </w:pict>
          </mc:Fallback>
        </mc:AlternateContent>
      </w:r>
      <w:r>
        <w:rPr/>
        <w:t>Descriptive Statistics</w:t>
      </w:r>
      <w:r>
        <w:rPr>
          <w:spacing w:val="80"/>
        </w:rPr>
        <w:t> </w:t>
      </w:r>
      <w:r>
        <w:rPr/>
        <w:t>Table</w:t>
      </w:r>
      <w:r>
        <w:rPr>
          <w:spacing w:val="-12"/>
        </w:rPr>
        <w:t> </w:t>
      </w:r>
      <w:r>
        <w:rPr/>
        <w:t>4.2</w:t>
      </w:r>
      <w:r>
        <w:rPr>
          <w:spacing w:val="-12"/>
        </w:rPr>
        <w:t> </w:t>
      </w:r>
      <w:r>
        <w:rPr/>
        <w:t>Descriptive</w:t>
      </w:r>
      <w:r>
        <w:rPr>
          <w:spacing w:val="-13"/>
        </w:rPr>
        <w:t> </w:t>
      </w:r>
      <w:r>
        <w:rPr/>
        <w:t>Statistics</w:t>
      </w: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276"/>
        <w:gridCol w:w="1132"/>
        <w:gridCol w:w="1134"/>
        <w:gridCol w:w="990"/>
        <w:gridCol w:w="1113"/>
        <w:gridCol w:w="1103"/>
      </w:tblGrid>
      <w:tr>
        <w:trPr>
          <w:trHeight w:val="295" w:hRule="atLeast"/>
        </w:trPr>
        <w:tc>
          <w:tcPr>
            <w:tcW w:w="2693" w:type="dxa"/>
          </w:tcPr>
          <w:p>
            <w:pPr>
              <w:pStyle w:val="TableParagraph"/>
              <w:spacing w:line="257" w:lineRule="exact" w:before="18"/>
              <w:ind w:left="107"/>
              <w:jc w:val="left"/>
              <w:rPr>
                <w:b/>
                <w:sz w:val="24"/>
              </w:rPr>
            </w:pPr>
            <w:r>
              <w:rPr>
                <w:b/>
                <w:sz w:val="24"/>
              </w:rPr>
              <w:t>Descriptive</w:t>
            </w:r>
            <w:r>
              <w:rPr>
                <w:b/>
                <w:spacing w:val="-5"/>
                <w:sz w:val="24"/>
              </w:rPr>
              <w:t> </w:t>
            </w:r>
            <w:r>
              <w:rPr>
                <w:b/>
                <w:spacing w:val="-2"/>
                <w:sz w:val="24"/>
              </w:rPr>
              <w:t>Statistics</w:t>
            </w:r>
          </w:p>
        </w:tc>
        <w:tc>
          <w:tcPr>
            <w:tcW w:w="1276" w:type="dxa"/>
          </w:tcPr>
          <w:p>
            <w:pPr>
              <w:pStyle w:val="TableParagraph"/>
              <w:spacing w:line="257" w:lineRule="exact" w:before="18"/>
              <w:ind w:left="9"/>
              <w:rPr>
                <w:b/>
                <w:sz w:val="24"/>
              </w:rPr>
            </w:pPr>
            <w:r>
              <w:rPr>
                <w:b/>
                <w:spacing w:val="-4"/>
                <w:sz w:val="24"/>
              </w:rPr>
              <w:t>RGDP</w:t>
            </w:r>
          </w:p>
        </w:tc>
        <w:tc>
          <w:tcPr>
            <w:tcW w:w="1132" w:type="dxa"/>
          </w:tcPr>
          <w:p>
            <w:pPr>
              <w:pStyle w:val="TableParagraph"/>
              <w:spacing w:line="257" w:lineRule="exact" w:before="18"/>
              <w:ind w:left="12" w:right="1"/>
              <w:rPr>
                <w:b/>
                <w:sz w:val="24"/>
              </w:rPr>
            </w:pPr>
            <w:r>
              <w:rPr>
                <w:b/>
                <w:spacing w:val="-5"/>
                <w:sz w:val="24"/>
              </w:rPr>
              <w:t>AO</w:t>
            </w:r>
          </w:p>
        </w:tc>
        <w:tc>
          <w:tcPr>
            <w:tcW w:w="1134" w:type="dxa"/>
          </w:tcPr>
          <w:p>
            <w:pPr>
              <w:pStyle w:val="TableParagraph"/>
              <w:spacing w:line="257" w:lineRule="exact" w:before="18"/>
              <w:ind w:left="13" w:right="4"/>
              <w:rPr>
                <w:b/>
                <w:sz w:val="24"/>
              </w:rPr>
            </w:pPr>
            <w:r>
              <w:rPr>
                <w:b/>
                <w:spacing w:val="-5"/>
                <w:sz w:val="24"/>
              </w:rPr>
              <w:t>AL</w:t>
            </w:r>
          </w:p>
        </w:tc>
        <w:tc>
          <w:tcPr>
            <w:tcW w:w="990" w:type="dxa"/>
          </w:tcPr>
          <w:p>
            <w:pPr>
              <w:pStyle w:val="TableParagraph"/>
              <w:spacing w:line="257" w:lineRule="exact" w:before="18"/>
              <w:ind w:left="20" w:right="1"/>
              <w:rPr>
                <w:b/>
                <w:sz w:val="24"/>
              </w:rPr>
            </w:pPr>
            <w:r>
              <w:rPr>
                <w:b/>
                <w:spacing w:val="-5"/>
                <w:sz w:val="24"/>
              </w:rPr>
              <w:t>AET</w:t>
            </w:r>
          </w:p>
        </w:tc>
        <w:tc>
          <w:tcPr>
            <w:tcW w:w="1113" w:type="dxa"/>
          </w:tcPr>
          <w:p>
            <w:pPr>
              <w:pStyle w:val="TableParagraph"/>
              <w:spacing w:line="257" w:lineRule="exact" w:before="18"/>
              <w:ind w:left="18" w:right="2"/>
              <w:rPr>
                <w:b/>
                <w:sz w:val="24"/>
              </w:rPr>
            </w:pPr>
            <w:r>
              <w:rPr>
                <w:b/>
                <w:spacing w:val="-4"/>
                <w:sz w:val="24"/>
              </w:rPr>
              <w:t>INTR</w:t>
            </w:r>
          </w:p>
        </w:tc>
        <w:tc>
          <w:tcPr>
            <w:tcW w:w="1103" w:type="dxa"/>
          </w:tcPr>
          <w:p>
            <w:pPr>
              <w:pStyle w:val="TableParagraph"/>
              <w:spacing w:line="257" w:lineRule="exact" w:before="18"/>
              <w:ind w:left="23"/>
              <w:rPr>
                <w:b/>
                <w:sz w:val="24"/>
              </w:rPr>
            </w:pPr>
            <w:r>
              <w:rPr>
                <w:b/>
                <w:spacing w:val="-4"/>
                <w:sz w:val="24"/>
              </w:rPr>
              <w:t>INFR</w:t>
            </w:r>
          </w:p>
        </w:tc>
      </w:tr>
      <w:tr>
        <w:trPr>
          <w:trHeight w:val="294" w:hRule="atLeast"/>
        </w:trPr>
        <w:tc>
          <w:tcPr>
            <w:tcW w:w="2693" w:type="dxa"/>
          </w:tcPr>
          <w:p>
            <w:pPr>
              <w:pStyle w:val="TableParagraph"/>
              <w:spacing w:line="257" w:lineRule="exact" w:before="18"/>
              <w:ind w:left="167"/>
              <w:jc w:val="left"/>
              <w:rPr>
                <w:sz w:val="24"/>
              </w:rPr>
            </w:pPr>
            <w:r>
              <w:rPr>
                <w:spacing w:val="-4"/>
                <w:sz w:val="24"/>
              </w:rPr>
              <w:t>Mean</w:t>
            </w:r>
          </w:p>
        </w:tc>
        <w:tc>
          <w:tcPr>
            <w:tcW w:w="1276" w:type="dxa"/>
          </w:tcPr>
          <w:p>
            <w:pPr>
              <w:pStyle w:val="TableParagraph"/>
              <w:spacing w:line="257" w:lineRule="exact" w:before="18"/>
              <w:ind w:left="9" w:right="1"/>
              <w:rPr>
                <w:sz w:val="24"/>
              </w:rPr>
            </w:pPr>
            <w:r>
              <w:rPr>
                <w:spacing w:val="-4"/>
                <w:sz w:val="24"/>
              </w:rPr>
              <w:t>4.50</w:t>
            </w:r>
          </w:p>
        </w:tc>
        <w:tc>
          <w:tcPr>
            <w:tcW w:w="1132" w:type="dxa"/>
          </w:tcPr>
          <w:p>
            <w:pPr>
              <w:pStyle w:val="TableParagraph"/>
              <w:spacing w:line="257" w:lineRule="exact" w:before="18"/>
              <w:ind w:left="12" w:right="2"/>
              <w:rPr>
                <w:sz w:val="24"/>
              </w:rPr>
            </w:pPr>
            <w:r>
              <w:rPr>
                <w:spacing w:val="-4"/>
                <w:sz w:val="24"/>
              </w:rPr>
              <w:t>3.80</w:t>
            </w:r>
          </w:p>
        </w:tc>
        <w:tc>
          <w:tcPr>
            <w:tcW w:w="1134" w:type="dxa"/>
          </w:tcPr>
          <w:p>
            <w:pPr>
              <w:pStyle w:val="TableParagraph"/>
              <w:spacing w:line="257" w:lineRule="exact" w:before="18"/>
              <w:ind w:left="13" w:right="3"/>
              <w:rPr>
                <w:sz w:val="24"/>
              </w:rPr>
            </w:pPr>
            <w:r>
              <w:rPr>
                <w:spacing w:val="-4"/>
                <w:sz w:val="24"/>
              </w:rPr>
              <w:t>6.42</w:t>
            </w:r>
          </w:p>
        </w:tc>
        <w:tc>
          <w:tcPr>
            <w:tcW w:w="990" w:type="dxa"/>
          </w:tcPr>
          <w:p>
            <w:pPr>
              <w:pStyle w:val="TableParagraph"/>
              <w:spacing w:line="257" w:lineRule="exact" w:before="18"/>
              <w:ind w:left="20" w:right="3"/>
              <w:rPr>
                <w:sz w:val="24"/>
              </w:rPr>
            </w:pPr>
            <w:r>
              <w:rPr>
                <w:spacing w:val="-4"/>
                <w:sz w:val="24"/>
              </w:rPr>
              <w:t>3.26</w:t>
            </w:r>
          </w:p>
        </w:tc>
        <w:tc>
          <w:tcPr>
            <w:tcW w:w="1113" w:type="dxa"/>
          </w:tcPr>
          <w:p>
            <w:pPr>
              <w:pStyle w:val="TableParagraph"/>
              <w:spacing w:line="257" w:lineRule="exact" w:before="18"/>
              <w:ind w:left="18"/>
              <w:rPr>
                <w:sz w:val="24"/>
              </w:rPr>
            </w:pPr>
            <w:r>
              <w:rPr>
                <w:spacing w:val="-2"/>
                <w:sz w:val="24"/>
              </w:rPr>
              <w:t>11.03</w:t>
            </w:r>
          </w:p>
        </w:tc>
        <w:tc>
          <w:tcPr>
            <w:tcW w:w="1103" w:type="dxa"/>
          </w:tcPr>
          <w:p>
            <w:pPr>
              <w:pStyle w:val="TableParagraph"/>
              <w:spacing w:line="257" w:lineRule="exact" w:before="18"/>
              <w:ind w:left="23" w:right="3"/>
              <w:rPr>
                <w:sz w:val="24"/>
              </w:rPr>
            </w:pPr>
            <w:r>
              <w:rPr>
                <w:spacing w:val="-2"/>
                <w:sz w:val="24"/>
              </w:rPr>
              <w:t>15.89</w:t>
            </w:r>
          </w:p>
        </w:tc>
      </w:tr>
      <w:tr>
        <w:trPr>
          <w:trHeight w:val="292" w:hRule="atLeast"/>
        </w:trPr>
        <w:tc>
          <w:tcPr>
            <w:tcW w:w="2693" w:type="dxa"/>
          </w:tcPr>
          <w:p>
            <w:pPr>
              <w:pStyle w:val="TableParagraph"/>
              <w:spacing w:line="257" w:lineRule="exact" w:before="15"/>
              <w:ind w:left="167"/>
              <w:jc w:val="left"/>
              <w:rPr>
                <w:sz w:val="24"/>
              </w:rPr>
            </w:pPr>
            <w:r>
              <w:rPr>
                <w:spacing w:val="-2"/>
                <w:sz w:val="24"/>
              </w:rPr>
              <w:t>Median</w:t>
            </w:r>
          </w:p>
        </w:tc>
        <w:tc>
          <w:tcPr>
            <w:tcW w:w="1276" w:type="dxa"/>
          </w:tcPr>
          <w:p>
            <w:pPr>
              <w:pStyle w:val="TableParagraph"/>
              <w:spacing w:line="257" w:lineRule="exact" w:before="15"/>
              <w:ind w:left="9" w:right="1"/>
              <w:rPr>
                <w:sz w:val="24"/>
              </w:rPr>
            </w:pPr>
            <w:r>
              <w:rPr>
                <w:spacing w:val="-4"/>
                <w:sz w:val="24"/>
              </w:rPr>
              <w:t>4.41</w:t>
            </w:r>
          </w:p>
        </w:tc>
        <w:tc>
          <w:tcPr>
            <w:tcW w:w="1132" w:type="dxa"/>
          </w:tcPr>
          <w:p>
            <w:pPr>
              <w:pStyle w:val="TableParagraph"/>
              <w:spacing w:line="257" w:lineRule="exact" w:before="15"/>
              <w:ind w:left="12" w:right="2"/>
              <w:rPr>
                <w:sz w:val="24"/>
              </w:rPr>
            </w:pPr>
            <w:r>
              <w:rPr>
                <w:spacing w:val="-4"/>
                <w:sz w:val="24"/>
              </w:rPr>
              <w:t>3.68</w:t>
            </w:r>
          </w:p>
        </w:tc>
        <w:tc>
          <w:tcPr>
            <w:tcW w:w="1134" w:type="dxa"/>
          </w:tcPr>
          <w:p>
            <w:pPr>
              <w:pStyle w:val="TableParagraph"/>
              <w:spacing w:line="257" w:lineRule="exact" w:before="15"/>
              <w:ind w:left="13" w:right="3"/>
              <w:rPr>
                <w:sz w:val="24"/>
              </w:rPr>
            </w:pPr>
            <w:r>
              <w:rPr>
                <w:spacing w:val="-4"/>
                <w:sz w:val="24"/>
              </w:rPr>
              <w:t>2.50</w:t>
            </w:r>
          </w:p>
        </w:tc>
        <w:tc>
          <w:tcPr>
            <w:tcW w:w="990" w:type="dxa"/>
          </w:tcPr>
          <w:p>
            <w:pPr>
              <w:pStyle w:val="TableParagraph"/>
              <w:spacing w:line="257" w:lineRule="exact" w:before="15"/>
              <w:ind w:left="20" w:right="3"/>
              <w:rPr>
                <w:sz w:val="24"/>
              </w:rPr>
            </w:pPr>
            <w:r>
              <w:rPr>
                <w:spacing w:val="-4"/>
                <w:sz w:val="24"/>
              </w:rPr>
              <w:t>1.51</w:t>
            </w:r>
          </w:p>
        </w:tc>
        <w:tc>
          <w:tcPr>
            <w:tcW w:w="1113" w:type="dxa"/>
          </w:tcPr>
          <w:p>
            <w:pPr>
              <w:pStyle w:val="TableParagraph"/>
              <w:spacing w:line="257" w:lineRule="exact" w:before="15"/>
              <w:ind w:left="18"/>
              <w:rPr>
                <w:sz w:val="24"/>
              </w:rPr>
            </w:pPr>
            <w:r>
              <w:rPr>
                <w:spacing w:val="-2"/>
                <w:sz w:val="24"/>
              </w:rPr>
              <w:t>10.25</w:t>
            </w:r>
          </w:p>
        </w:tc>
        <w:tc>
          <w:tcPr>
            <w:tcW w:w="1103" w:type="dxa"/>
          </w:tcPr>
          <w:p>
            <w:pPr>
              <w:pStyle w:val="TableParagraph"/>
              <w:spacing w:line="257" w:lineRule="exact" w:before="15"/>
              <w:ind w:left="23" w:right="3"/>
              <w:rPr>
                <w:sz w:val="24"/>
              </w:rPr>
            </w:pPr>
            <w:r>
              <w:rPr>
                <w:spacing w:val="-4"/>
                <w:sz w:val="24"/>
              </w:rPr>
              <w:t>6.25</w:t>
            </w:r>
          </w:p>
        </w:tc>
      </w:tr>
      <w:tr>
        <w:trPr>
          <w:trHeight w:val="294" w:hRule="atLeast"/>
        </w:trPr>
        <w:tc>
          <w:tcPr>
            <w:tcW w:w="2693" w:type="dxa"/>
          </w:tcPr>
          <w:p>
            <w:pPr>
              <w:pStyle w:val="TableParagraph"/>
              <w:spacing w:line="257" w:lineRule="exact" w:before="18"/>
              <w:ind w:left="167"/>
              <w:jc w:val="left"/>
              <w:rPr>
                <w:sz w:val="24"/>
              </w:rPr>
            </w:pPr>
            <w:r>
              <w:rPr>
                <w:spacing w:val="-2"/>
                <w:sz w:val="24"/>
              </w:rPr>
              <w:t>Maximum</w:t>
            </w:r>
          </w:p>
        </w:tc>
        <w:tc>
          <w:tcPr>
            <w:tcW w:w="1276" w:type="dxa"/>
          </w:tcPr>
          <w:p>
            <w:pPr>
              <w:pStyle w:val="TableParagraph"/>
              <w:spacing w:line="257" w:lineRule="exact" w:before="18"/>
              <w:ind w:left="9" w:right="1"/>
              <w:rPr>
                <w:sz w:val="24"/>
              </w:rPr>
            </w:pPr>
            <w:r>
              <w:rPr>
                <w:spacing w:val="-4"/>
                <w:sz w:val="24"/>
              </w:rPr>
              <w:t>4.86</w:t>
            </w:r>
          </w:p>
        </w:tc>
        <w:tc>
          <w:tcPr>
            <w:tcW w:w="1132" w:type="dxa"/>
          </w:tcPr>
          <w:p>
            <w:pPr>
              <w:pStyle w:val="TableParagraph"/>
              <w:spacing w:line="257" w:lineRule="exact" w:before="18"/>
              <w:ind w:left="12" w:right="2"/>
              <w:rPr>
                <w:sz w:val="24"/>
              </w:rPr>
            </w:pPr>
            <w:r>
              <w:rPr>
                <w:spacing w:val="-4"/>
                <w:sz w:val="24"/>
              </w:rPr>
              <w:t>4.25</w:t>
            </w:r>
          </w:p>
        </w:tc>
        <w:tc>
          <w:tcPr>
            <w:tcW w:w="1134" w:type="dxa"/>
          </w:tcPr>
          <w:p>
            <w:pPr>
              <w:pStyle w:val="TableParagraph"/>
              <w:spacing w:line="257" w:lineRule="exact" w:before="18"/>
              <w:ind w:left="13" w:right="3"/>
              <w:rPr>
                <w:sz w:val="24"/>
              </w:rPr>
            </w:pPr>
            <w:r>
              <w:rPr>
                <w:spacing w:val="-2"/>
                <w:sz w:val="24"/>
              </w:rPr>
              <w:t>33.26</w:t>
            </w:r>
          </w:p>
        </w:tc>
        <w:tc>
          <w:tcPr>
            <w:tcW w:w="990" w:type="dxa"/>
          </w:tcPr>
          <w:p>
            <w:pPr>
              <w:pStyle w:val="TableParagraph"/>
              <w:spacing w:line="257" w:lineRule="exact" w:before="18"/>
              <w:ind w:left="20" w:right="3"/>
              <w:rPr>
                <w:sz w:val="24"/>
              </w:rPr>
            </w:pPr>
            <w:r>
              <w:rPr>
                <w:spacing w:val="-2"/>
                <w:sz w:val="24"/>
              </w:rPr>
              <w:t>59.32</w:t>
            </w:r>
          </w:p>
        </w:tc>
        <w:tc>
          <w:tcPr>
            <w:tcW w:w="1113" w:type="dxa"/>
          </w:tcPr>
          <w:p>
            <w:pPr>
              <w:pStyle w:val="TableParagraph"/>
              <w:spacing w:line="257" w:lineRule="exact" w:before="18"/>
              <w:ind w:left="18"/>
              <w:rPr>
                <w:sz w:val="24"/>
              </w:rPr>
            </w:pPr>
            <w:r>
              <w:rPr>
                <w:spacing w:val="-2"/>
                <w:sz w:val="24"/>
              </w:rPr>
              <w:t>29.80</w:t>
            </w:r>
          </w:p>
        </w:tc>
        <w:tc>
          <w:tcPr>
            <w:tcW w:w="1103" w:type="dxa"/>
          </w:tcPr>
          <w:p>
            <w:pPr>
              <w:pStyle w:val="TableParagraph"/>
              <w:spacing w:line="257" w:lineRule="exact" w:before="18"/>
              <w:ind w:left="23" w:right="3"/>
              <w:rPr>
                <w:sz w:val="24"/>
              </w:rPr>
            </w:pPr>
            <w:r>
              <w:rPr>
                <w:spacing w:val="-2"/>
                <w:sz w:val="24"/>
              </w:rPr>
              <w:t>76.76</w:t>
            </w:r>
          </w:p>
        </w:tc>
      </w:tr>
      <w:tr>
        <w:trPr>
          <w:trHeight w:val="294" w:hRule="atLeast"/>
        </w:trPr>
        <w:tc>
          <w:tcPr>
            <w:tcW w:w="2693" w:type="dxa"/>
          </w:tcPr>
          <w:p>
            <w:pPr>
              <w:pStyle w:val="TableParagraph"/>
              <w:spacing w:line="257" w:lineRule="exact" w:before="18"/>
              <w:ind w:left="167"/>
              <w:jc w:val="left"/>
              <w:rPr>
                <w:sz w:val="24"/>
              </w:rPr>
            </w:pPr>
            <w:r>
              <w:rPr>
                <w:spacing w:val="-2"/>
                <w:sz w:val="24"/>
              </w:rPr>
              <w:t>Minimum</w:t>
            </w:r>
          </w:p>
        </w:tc>
        <w:tc>
          <w:tcPr>
            <w:tcW w:w="1276" w:type="dxa"/>
          </w:tcPr>
          <w:p>
            <w:pPr>
              <w:pStyle w:val="TableParagraph"/>
              <w:spacing w:line="257" w:lineRule="exact" w:before="18"/>
              <w:ind w:left="9" w:right="1"/>
              <w:rPr>
                <w:sz w:val="24"/>
              </w:rPr>
            </w:pPr>
            <w:r>
              <w:rPr>
                <w:spacing w:val="-4"/>
                <w:sz w:val="24"/>
              </w:rPr>
              <w:t>4.21</w:t>
            </w:r>
          </w:p>
        </w:tc>
        <w:tc>
          <w:tcPr>
            <w:tcW w:w="1132" w:type="dxa"/>
          </w:tcPr>
          <w:p>
            <w:pPr>
              <w:pStyle w:val="TableParagraph"/>
              <w:spacing w:line="257" w:lineRule="exact" w:before="18"/>
              <w:ind w:left="12" w:right="2"/>
              <w:rPr>
                <w:sz w:val="24"/>
              </w:rPr>
            </w:pPr>
            <w:r>
              <w:rPr>
                <w:spacing w:val="-4"/>
                <w:sz w:val="24"/>
              </w:rPr>
              <w:t>3.36</w:t>
            </w:r>
          </w:p>
        </w:tc>
        <w:tc>
          <w:tcPr>
            <w:tcW w:w="1134" w:type="dxa"/>
          </w:tcPr>
          <w:p>
            <w:pPr>
              <w:pStyle w:val="TableParagraph"/>
              <w:spacing w:line="257" w:lineRule="exact" w:before="18"/>
              <w:ind w:left="13" w:right="3"/>
              <w:rPr>
                <w:sz w:val="24"/>
              </w:rPr>
            </w:pPr>
            <w:r>
              <w:rPr>
                <w:spacing w:val="-4"/>
                <w:sz w:val="24"/>
              </w:rPr>
              <w:t>0.59</w:t>
            </w:r>
          </w:p>
        </w:tc>
        <w:tc>
          <w:tcPr>
            <w:tcW w:w="990" w:type="dxa"/>
          </w:tcPr>
          <w:p>
            <w:pPr>
              <w:pStyle w:val="TableParagraph"/>
              <w:spacing w:line="257" w:lineRule="exact" w:before="18"/>
              <w:ind w:left="20" w:right="3"/>
              <w:rPr>
                <w:sz w:val="24"/>
              </w:rPr>
            </w:pPr>
            <w:r>
              <w:rPr>
                <w:spacing w:val="-4"/>
                <w:sz w:val="24"/>
              </w:rPr>
              <w:t>0.01</w:t>
            </w:r>
          </w:p>
        </w:tc>
        <w:tc>
          <w:tcPr>
            <w:tcW w:w="1113" w:type="dxa"/>
          </w:tcPr>
          <w:p>
            <w:pPr>
              <w:pStyle w:val="TableParagraph"/>
              <w:spacing w:line="257" w:lineRule="exact" w:before="18"/>
              <w:ind w:left="18"/>
              <w:rPr>
                <w:sz w:val="24"/>
              </w:rPr>
            </w:pPr>
            <w:r>
              <w:rPr>
                <w:spacing w:val="-4"/>
                <w:sz w:val="24"/>
              </w:rPr>
              <w:t>1.18</w:t>
            </w:r>
          </w:p>
        </w:tc>
        <w:tc>
          <w:tcPr>
            <w:tcW w:w="1103" w:type="dxa"/>
          </w:tcPr>
          <w:p>
            <w:pPr>
              <w:pStyle w:val="TableParagraph"/>
              <w:spacing w:line="257" w:lineRule="exact" w:before="18"/>
              <w:ind w:left="23" w:right="3"/>
              <w:rPr>
                <w:sz w:val="24"/>
              </w:rPr>
            </w:pPr>
            <w:r>
              <w:rPr>
                <w:spacing w:val="-4"/>
                <w:sz w:val="24"/>
              </w:rPr>
              <w:t>0.70</w:t>
            </w:r>
          </w:p>
        </w:tc>
      </w:tr>
      <w:tr>
        <w:trPr>
          <w:trHeight w:val="292" w:hRule="atLeast"/>
        </w:trPr>
        <w:tc>
          <w:tcPr>
            <w:tcW w:w="2693" w:type="dxa"/>
          </w:tcPr>
          <w:p>
            <w:pPr>
              <w:pStyle w:val="TableParagraph"/>
              <w:spacing w:line="257" w:lineRule="exact" w:before="15"/>
              <w:ind w:left="167"/>
              <w:jc w:val="left"/>
              <w:rPr>
                <w:sz w:val="24"/>
              </w:rPr>
            </w:pPr>
            <w:r>
              <w:rPr>
                <w:sz w:val="24"/>
              </w:rPr>
              <w:t>Std. </w:t>
            </w:r>
            <w:r>
              <w:rPr>
                <w:spacing w:val="-4"/>
                <w:sz w:val="24"/>
              </w:rPr>
              <w:t>Dev.</w:t>
            </w:r>
          </w:p>
        </w:tc>
        <w:tc>
          <w:tcPr>
            <w:tcW w:w="1276" w:type="dxa"/>
          </w:tcPr>
          <w:p>
            <w:pPr>
              <w:pStyle w:val="TableParagraph"/>
              <w:spacing w:line="257" w:lineRule="exact" w:before="15"/>
              <w:ind w:left="9" w:right="1"/>
              <w:rPr>
                <w:sz w:val="24"/>
              </w:rPr>
            </w:pPr>
            <w:r>
              <w:rPr>
                <w:spacing w:val="-4"/>
                <w:sz w:val="24"/>
              </w:rPr>
              <w:t>0.22</w:t>
            </w:r>
          </w:p>
        </w:tc>
        <w:tc>
          <w:tcPr>
            <w:tcW w:w="1132" w:type="dxa"/>
          </w:tcPr>
          <w:p>
            <w:pPr>
              <w:pStyle w:val="TableParagraph"/>
              <w:spacing w:line="257" w:lineRule="exact" w:before="15"/>
              <w:ind w:left="12" w:right="2"/>
              <w:rPr>
                <w:sz w:val="24"/>
              </w:rPr>
            </w:pPr>
            <w:r>
              <w:rPr>
                <w:spacing w:val="-4"/>
                <w:sz w:val="24"/>
              </w:rPr>
              <w:t>0.31</w:t>
            </w:r>
          </w:p>
        </w:tc>
        <w:tc>
          <w:tcPr>
            <w:tcW w:w="1134" w:type="dxa"/>
          </w:tcPr>
          <w:p>
            <w:pPr>
              <w:pStyle w:val="TableParagraph"/>
              <w:spacing w:line="257" w:lineRule="exact" w:before="15"/>
              <w:ind w:left="13" w:right="3"/>
              <w:rPr>
                <w:sz w:val="24"/>
              </w:rPr>
            </w:pPr>
            <w:r>
              <w:rPr>
                <w:spacing w:val="-4"/>
                <w:sz w:val="24"/>
              </w:rPr>
              <w:t>9.30</w:t>
            </w:r>
          </w:p>
        </w:tc>
        <w:tc>
          <w:tcPr>
            <w:tcW w:w="990" w:type="dxa"/>
          </w:tcPr>
          <w:p>
            <w:pPr>
              <w:pStyle w:val="TableParagraph"/>
              <w:spacing w:line="257" w:lineRule="exact" w:before="15"/>
              <w:ind w:left="20" w:right="3"/>
              <w:rPr>
                <w:sz w:val="24"/>
              </w:rPr>
            </w:pPr>
            <w:r>
              <w:rPr>
                <w:spacing w:val="-4"/>
                <w:sz w:val="24"/>
              </w:rPr>
              <w:t>9.48</w:t>
            </w:r>
          </w:p>
        </w:tc>
        <w:tc>
          <w:tcPr>
            <w:tcW w:w="1113" w:type="dxa"/>
          </w:tcPr>
          <w:p>
            <w:pPr>
              <w:pStyle w:val="TableParagraph"/>
              <w:spacing w:line="257" w:lineRule="exact" w:before="15"/>
              <w:ind w:left="18"/>
              <w:rPr>
                <w:sz w:val="24"/>
              </w:rPr>
            </w:pPr>
            <w:r>
              <w:rPr>
                <w:spacing w:val="-4"/>
                <w:sz w:val="24"/>
              </w:rPr>
              <w:t>9.43</w:t>
            </w:r>
          </w:p>
        </w:tc>
        <w:tc>
          <w:tcPr>
            <w:tcW w:w="1103" w:type="dxa"/>
          </w:tcPr>
          <w:p>
            <w:pPr>
              <w:pStyle w:val="TableParagraph"/>
              <w:spacing w:line="257" w:lineRule="exact" w:before="15"/>
              <w:ind w:left="23" w:right="3"/>
              <w:rPr>
                <w:sz w:val="24"/>
              </w:rPr>
            </w:pPr>
            <w:r>
              <w:rPr>
                <w:spacing w:val="-2"/>
                <w:sz w:val="24"/>
              </w:rPr>
              <w:t>20.67</w:t>
            </w:r>
          </w:p>
        </w:tc>
      </w:tr>
      <w:tr>
        <w:trPr>
          <w:trHeight w:val="294" w:hRule="atLeast"/>
        </w:trPr>
        <w:tc>
          <w:tcPr>
            <w:tcW w:w="2693" w:type="dxa"/>
          </w:tcPr>
          <w:p>
            <w:pPr>
              <w:pStyle w:val="TableParagraph"/>
              <w:spacing w:line="257" w:lineRule="exact" w:before="18"/>
              <w:ind w:left="167"/>
              <w:jc w:val="left"/>
              <w:rPr>
                <w:sz w:val="24"/>
              </w:rPr>
            </w:pPr>
            <w:r>
              <w:rPr>
                <w:spacing w:val="-2"/>
                <w:sz w:val="24"/>
              </w:rPr>
              <w:t>Skewness</w:t>
            </w:r>
          </w:p>
        </w:tc>
        <w:tc>
          <w:tcPr>
            <w:tcW w:w="1276" w:type="dxa"/>
          </w:tcPr>
          <w:p>
            <w:pPr>
              <w:pStyle w:val="TableParagraph"/>
              <w:spacing w:line="257" w:lineRule="exact" w:before="18"/>
              <w:ind w:left="9" w:right="1"/>
              <w:rPr>
                <w:sz w:val="24"/>
              </w:rPr>
            </w:pPr>
            <w:r>
              <w:rPr>
                <w:spacing w:val="-4"/>
                <w:sz w:val="24"/>
              </w:rPr>
              <w:t>0.36</w:t>
            </w:r>
          </w:p>
        </w:tc>
        <w:tc>
          <w:tcPr>
            <w:tcW w:w="1132" w:type="dxa"/>
          </w:tcPr>
          <w:p>
            <w:pPr>
              <w:pStyle w:val="TableParagraph"/>
              <w:spacing w:line="257" w:lineRule="exact" w:before="18"/>
              <w:ind w:left="12" w:right="2"/>
              <w:rPr>
                <w:sz w:val="24"/>
              </w:rPr>
            </w:pPr>
            <w:r>
              <w:rPr>
                <w:spacing w:val="-4"/>
                <w:sz w:val="24"/>
              </w:rPr>
              <w:t>0.14</w:t>
            </w:r>
          </w:p>
        </w:tc>
        <w:tc>
          <w:tcPr>
            <w:tcW w:w="1134" w:type="dxa"/>
          </w:tcPr>
          <w:p>
            <w:pPr>
              <w:pStyle w:val="TableParagraph"/>
              <w:spacing w:line="257" w:lineRule="exact" w:before="18"/>
              <w:ind w:left="13" w:right="3"/>
              <w:rPr>
                <w:sz w:val="24"/>
              </w:rPr>
            </w:pPr>
            <w:r>
              <w:rPr>
                <w:spacing w:val="-4"/>
                <w:sz w:val="24"/>
              </w:rPr>
              <w:t>1.95</w:t>
            </w:r>
          </w:p>
        </w:tc>
        <w:tc>
          <w:tcPr>
            <w:tcW w:w="990" w:type="dxa"/>
          </w:tcPr>
          <w:p>
            <w:pPr>
              <w:pStyle w:val="TableParagraph"/>
              <w:spacing w:line="257" w:lineRule="exact" w:before="18"/>
              <w:ind w:left="20" w:right="3"/>
              <w:rPr>
                <w:sz w:val="24"/>
              </w:rPr>
            </w:pPr>
            <w:r>
              <w:rPr>
                <w:spacing w:val="-4"/>
                <w:sz w:val="24"/>
              </w:rPr>
              <w:t>5.52</w:t>
            </w:r>
          </w:p>
        </w:tc>
        <w:tc>
          <w:tcPr>
            <w:tcW w:w="1113" w:type="dxa"/>
          </w:tcPr>
          <w:p>
            <w:pPr>
              <w:pStyle w:val="TableParagraph"/>
              <w:spacing w:line="257" w:lineRule="exact" w:before="18"/>
              <w:ind w:left="18"/>
              <w:rPr>
                <w:sz w:val="24"/>
              </w:rPr>
            </w:pPr>
            <w:r>
              <w:rPr>
                <w:spacing w:val="-4"/>
                <w:sz w:val="24"/>
              </w:rPr>
              <w:t>0.26</w:t>
            </w:r>
          </w:p>
        </w:tc>
        <w:tc>
          <w:tcPr>
            <w:tcW w:w="1103" w:type="dxa"/>
          </w:tcPr>
          <w:p>
            <w:pPr>
              <w:pStyle w:val="TableParagraph"/>
              <w:spacing w:line="257" w:lineRule="exact" w:before="18"/>
              <w:ind w:left="23" w:right="3"/>
              <w:rPr>
                <w:sz w:val="24"/>
              </w:rPr>
            </w:pPr>
            <w:r>
              <w:rPr>
                <w:spacing w:val="-4"/>
                <w:sz w:val="24"/>
              </w:rPr>
              <w:t>1.44</w:t>
            </w:r>
          </w:p>
        </w:tc>
      </w:tr>
      <w:tr>
        <w:trPr>
          <w:trHeight w:val="294" w:hRule="atLeast"/>
        </w:trPr>
        <w:tc>
          <w:tcPr>
            <w:tcW w:w="2693" w:type="dxa"/>
          </w:tcPr>
          <w:p>
            <w:pPr>
              <w:pStyle w:val="TableParagraph"/>
              <w:spacing w:line="257" w:lineRule="exact" w:before="18"/>
              <w:ind w:left="167"/>
              <w:jc w:val="left"/>
              <w:rPr>
                <w:sz w:val="24"/>
              </w:rPr>
            </w:pPr>
            <w:r>
              <w:rPr>
                <w:spacing w:val="-2"/>
                <w:sz w:val="24"/>
              </w:rPr>
              <w:t>Kurtosis</w:t>
            </w:r>
          </w:p>
        </w:tc>
        <w:tc>
          <w:tcPr>
            <w:tcW w:w="1276" w:type="dxa"/>
          </w:tcPr>
          <w:p>
            <w:pPr>
              <w:pStyle w:val="TableParagraph"/>
              <w:spacing w:line="257" w:lineRule="exact" w:before="18"/>
              <w:ind w:left="9" w:right="1"/>
              <w:rPr>
                <w:sz w:val="24"/>
              </w:rPr>
            </w:pPr>
            <w:r>
              <w:rPr>
                <w:spacing w:val="-4"/>
                <w:sz w:val="24"/>
              </w:rPr>
              <w:t>1.60</w:t>
            </w:r>
          </w:p>
        </w:tc>
        <w:tc>
          <w:tcPr>
            <w:tcW w:w="1132" w:type="dxa"/>
          </w:tcPr>
          <w:p>
            <w:pPr>
              <w:pStyle w:val="TableParagraph"/>
              <w:spacing w:line="257" w:lineRule="exact" w:before="18"/>
              <w:ind w:left="12" w:right="2"/>
              <w:rPr>
                <w:sz w:val="24"/>
              </w:rPr>
            </w:pPr>
            <w:r>
              <w:rPr>
                <w:spacing w:val="-4"/>
                <w:sz w:val="24"/>
              </w:rPr>
              <w:t>1.47</w:t>
            </w:r>
          </w:p>
        </w:tc>
        <w:tc>
          <w:tcPr>
            <w:tcW w:w="1134" w:type="dxa"/>
          </w:tcPr>
          <w:p>
            <w:pPr>
              <w:pStyle w:val="TableParagraph"/>
              <w:spacing w:line="257" w:lineRule="exact" w:before="18"/>
              <w:ind w:left="13" w:right="3"/>
              <w:rPr>
                <w:sz w:val="24"/>
              </w:rPr>
            </w:pPr>
            <w:r>
              <w:rPr>
                <w:spacing w:val="-4"/>
                <w:sz w:val="24"/>
              </w:rPr>
              <w:t>5.20</w:t>
            </w:r>
          </w:p>
        </w:tc>
        <w:tc>
          <w:tcPr>
            <w:tcW w:w="990" w:type="dxa"/>
          </w:tcPr>
          <w:p>
            <w:pPr>
              <w:pStyle w:val="TableParagraph"/>
              <w:spacing w:line="257" w:lineRule="exact" w:before="18"/>
              <w:ind w:left="20" w:right="3"/>
              <w:rPr>
                <w:sz w:val="24"/>
              </w:rPr>
            </w:pPr>
            <w:r>
              <w:rPr>
                <w:spacing w:val="-2"/>
                <w:sz w:val="24"/>
              </w:rPr>
              <w:t>33.10</w:t>
            </w:r>
          </w:p>
        </w:tc>
        <w:tc>
          <w:tcPr>
            <w:tcW w:w="1113" w:type="dxa"/>
          </w:tcPr>
          <w:p>
            <w:pPr>
              <w:pStyle w:val="TableParagraph"/>
              <w:spacing w:line="257" w:lineRule="exact" w:before="18"/>
              <w:ind w:left="18"/>
              <w:rPr>
                <w:sz w:val="24"/>
              </w:rPr>
            </w:pPr>
            <w:r>
              <w:rPr>
                <w:spacing w:val="-4"/>
                <w:sz w:val="24"/>
              </w:rPr>
              <w:t>1.63</w:t>
            </w:r>
          </w:p>
        </w:tc>
        <w:tc>
          <w:tcPr>
            <w:tcW w:w="1103" w:type="dxa"/>
          </w:tcPr>
          <w:p>
            <w:pPr>
              <w:pStyle w:val="TableParagraph"/>
              <w:spacing w:line="257" w:lineRule="exact" w:before="18"/>
              <w:ind w:left="23" w:right="3"/>
              <w:rPr>
                <w:sz w:val="24"/>
              </w:rPr>
            </w:pPr>
            <w:r>
              <w:rPr>
                <w:spacing w:val="-4"/>
                <w:sz w:val="24"/>
              </w:rPr>
              <w:t>3.99</w:t>
            </w:r>
          </w:p>
        </w:tc>
      </w:tr>
      <w:tr>
        <w:trPr>
          <w:trHeight w:val="292" w:hRule="atLeast"/>
        </w:trPr>
        <w:tc>
          <w:tcPr>
            <w:tcW w:w="2693" w:type="dxa"/>
          </w:tcPr>
          <w:p>
            <w:pPr>
              <w:pStyle w:val="TableParagraph"/>
              <w:spacing w:line="257" w:lineRule="exact" w:before="15"/>
              <w:ind w:left="167"/>
              <w:jc w:val="left"/>
              <w:rPr>
                <w:sz w:val="24"/>
              </w:rPr>
            </w:pPr>
            <w:r>
              <w:rPr>
                <w:spacing w:val="-2"/>
                <w:sz w:val="24"/>
              </w:rPr>
              <w:t>Jarque-</w:t>
            </w:r>
            <w:r>
              <w:rPr>
                <w:spacing w:val="-4"/>
                <w:sz w:val="24"/>
              </w:rPr>
              <w:t>Bera</w:t>
            </w:r>
          </w:p>
        </w:tc>
        <w:tc>
          <w:tcPr>
            <w:tcW w:w="1276" w:type="dxa"/>
          </w:tcPr>
          <w:p>
            <w:pPr>
              <w:pStyle w:val="TableParagraph"/>
              <w:spacing w:line="257" w:lineRule="exact" w:before="15"/>
              <w:ind w:left="9" w:right="1"/>
              <w:rPr>
                <w:sz w:val="24"/>
              </w:rPr>
            </w:pPr>
            <w:r>
              <w:rPr>
                <w:spacing w:val="-4"/>
                <w:sz w:val="24"/>
              </w:rPr>
              <w:t>4.04</w:t>
            </w:r>
          </w:p>
        </w:tc>
        <w:tc>
          <w:tcPr>
            <w:tcW w:w="1132" w:type="dxa"/>
          </w:tcPr>
          <w:p>
            <w:pPr>
              <w:pStyle w:val="TableParagraph"/>
              <w:spacing w:line="257" w:lineRule="exact" w:before="15"/>
              <w:ind w:left="12" w:right="2"/>
              <w:rPr>
                <w:sz w:val="24"/>
              </w:rPr>
            </w:pPr>
            <w:r>
              <w:rPr>
                <w:spacing w:val="-4"/>
                <w:sz w:val="24"/>
              </w:rPr>
              <w:t>3.94</w:t>
            </w:r>
          </w:p>
        </w:tc>
        <w:tc>
          <w:tcPr>
            <w:tcW w:w="1134" w:type="dxa"/>
          </w:tcPr>
          <w:p>
            <w:pPr>
              <w:pStyle w:val="TableParagraph"/>
              <w:spacing w:line="257" w:lineRule="exact" w:before="15"/>
              <w:ind w:left="13" w:right="3"/>
              <w:rPr>
                <w:sz w:val="24"/>
              </w:rPr>
            </w:pPr>
            <w:r>
              <w:rPr>
                <w:spacing w:val="-2"/>
                <w:sz w:val="24"/>
              </w:rPr>
              <w:t>32.61</w:t>
            </w:r>
          </w:p>
        </w:tc>
        <w:tc>
          <w:tcPr>
            <w:tcW w:w="990" w:type="dxa"/>
          </w:tcPr>
          <w:p>
            <w:pPr>
              <w:pStyle w:val="TableParagraph"/>
              <w:spacing w:line="257" w:lineRule="exact" w:before="15"/>
              <w:ind w:left="20" w:right="3"/>
              <w:rPr>
                <w:sz w:val="24"/>
              </w:rPr>
            </w:pPr>
            <w:r>
              <w:rPr>
                <w:spacing w:val="-2"/>
                <w:sz w:val="24"/>
              </w:rPr>
              <w:t>16.71</w:t>
            </w:r>
          </w:p>
        </w:tc>
        <w:tc>
          <w:tcPr>
            <w:tcW w:w="1113" w:type="dxa"/>
          </w:tcPr>
          <w:p>
            <w:pPr>
              <w:pStyle w:val="TableParagraph"/>
              <w:spacing w:line="257" w:lineRule="exact" w:before="15"/>
              <w:ind w:left="18"/>
              <w:rPr>
                <w:sz w:val="24"/>
              </w:rPr>
            </w:pPr>
            <w:r>
              <w:rPr>
                <w:spacing w:val="-4"/>
                <w:sz w:val="24"/>
              </w:rPr>
              <w:t>3.50</w:t>
            </w:r>
          </w:p>
        </w:tc>
        <w:tc>
          <w:tcPr>
            <w:tcW w:w="1103" w:type="dxa"/>
          </w:tcPr>
          <w:p>
            <w:pPr>
              <w:pStyle w:val="TableParagraph"/>
              <w:spacing w:line="257" w:lineRule="exact" w:before="15"/>
              <w:ind w:left="23" w:right="3"/>
              <w:rPr>
                <w:sz w:val="24"/>
              </w:rPr>
            </w:pPr>
            <w:r>
              <w:rPr>
                <w:spacing w:val="-2"/>
                <w:sz w:val="24"/>
              </w:rPr>
              <w:t>14.97</w:t>
            </w:r>
          </w:p>
        </w:tc>
      </w:tr>
      <w:tr>
        <w:trPr>
          <w:trHeight w:val="294" w:hRule="atLeast"/>
        </w:trPr>
        <w:tc>
          <w:tcPr>
            <w:tcW w:w="2693" w:type="dxa"/>
          </w:tcPr>
          <w:p>
            <w:pPr>
              <w:pStyle w:val="TableParagraph"/>
              <w:spacing w:line="257" w:lineRule="exact" w:before="18"/>
              <w:ind w:left="167"/>
              <w:jc w:val="left"/>
              <w:rPr>
                <w:sz w:val="24"/>
              </w:rPr>
            </w:pPr>
            <w:r>
              <w:rPr>
                <w:spacing w:val="-2"/>
                <w:sz w:val="24"/>
              </w:rPr>
              <w:t>Probability</w:t>
            </w:r>
          </w:p>
        </w:tc>
        <w:tc>
          <w:tcPr>
            <w:tcW w:w="1276" w:type="dxa"/>
          </w:tcPr>
          <w:p>
            <w:pPr>
              <w:pStyle w:val="TableParagraph"/>
              <w:spacing w:line="257" w:lineRule="exact" w:before="18"/>
              <w:ind w:left="9" w:right="1"/>
              <w:rPr>
                <w:sz w:val="24"/>
              </w:rPr>
            </w:pPr>
            <w:r>
              <w:rPr>
                <w:spacing w:val="-4"/>
                <w:sz w:val="24"/>
              </w:rPr>
              <w:t>0.13</w:t>
            </w:r>
          </w:p>
        </w:tc>
        <w:tc>
          <w:tcPr>
            <w:tcW w:w="1132" w:type="dxa"/>
          </w:tcPr>
          <w:p>
            <w:pPr>
              <w:pStyle w:val="TableParagraph"/>
              <w:spacing w:line="257" w:lineRule="exact" w:before="18"/>
              <w:ind w:left="12" w:right="2"/>
              <w:rPr>
                <w:sz w:val="24"/>
              </w:rPr>
            </w:pPr>
            <w:r>
              <w:rPr>
                <w:spacing w:val="-4"/>
                <w:sz w:val="24"/>
              </w:rPr>
              <w:t>0.14</w:t>
            </w:r>
          </w:p>
        </w:tc>
        <w:tc>
          <w:tcPr>
            <w:tcW w:w="1134" w:type="dxa"/>
          </w:tcPr>
          <w:p>
            <w:pPr>
              <w:pStyle w:val="TableParagraph"/>
              <w:spacing w:line="257" w:lineRule="exact" w:before="18"/>
              <w:ind w:left="13" w:right="3"/>
              <w:rPr>
                <w:sz w:val="24"/>
              </w:rPr>
            </w:pPr>
            <w:r>
              <w:rPr>
                <w:spacing w:val="-4"/>
                <w:sz w:val="24"/>
              </w:rPr>
              <w:t>0.00</w:t>
            </w:r>
          </w:p>
        </w:tc>
        <w:tc>
          <w:tcPr>
            <w:tcW w:w="990" w:type="dxa"/>
          </w:tcPr>
          <w:p>
            <w:pPr>
              <w:pStyle w:val="TableParagraph"/>
              <w:spacing w:line="257" w:lineRule="exact" w:before="18"/>
              <w:ind w:left="20" w:right="3"/>
              <w:rPr>
                <w:sz w:val="24"/>
              </w:rPr>
            </w:pPr>
            <w:r>
              <w:rPr>
                <w:spacing w:val="-4"/>
                <w:sz w:val="24"/>
              </w:rPr>
              <w:t>0.00</w:t>
            </w:r>
          </w:p>
        </w:tc>
        <w:tc>
          <w:tcPr>
            <w:tcW w:w="1113" w:type="dxa"/>
          </w:tcPr>
          <w:p>
            <w:pPr>
              <w:pStyle w:val="TableParagraph"/>
              <w:spacing w:line="257" w:lineRule="exact" w:before="18"/>
              <w:ind w:left="18"/>
              <w:rPr>
                <w:sz w:val="24"/>
              </w:rPr>
            </w:pPr>
            <w:r>
              <w:rPr>
                <w:spacing w:val="-4"/>
                <w:sz w:val="24"/>
              </w:rPr>
              <w:t>0.17</w:t>
            </w:r>
          </w:p>
        </w:tc>
        <w:tc>
          <w:tcPr>
            <w:tcW w:w="1103" w:type="dxa"/>
          </w:tcPr>
          <w:p>
            <w:pPr>
              <w:pStyle w:val="TableParagraph"/>
              <w:spacing w:line="257" w:lineRule="exact" w:before="18"/>
              <w:ind w:left="23" w:right="3"/>
              <w:rPr>
                <w:sz w:val="24"/>
              </w:rPr>
            </w:pPr>
            <w:r>
              <w:rPr>
                <w:spacing w:val="-4"/>
                <w:sz w:val="24"/>
              </w:rPr>
              <w:t>0.00</w:t>
            </w:r>
          </w:p>
        </w:tc>
      </w:tr>
      <w:tr>
        <w:trPr>
          <w:trHeight w:val="294" w:hRule="atLeast"/>
        </w:trPr>
        <w:tc>
          <w:tcPr>
            <w:tcW w:w="2693" w:type="dxa"/>
          </w:tcPr>
          <w:p>
            <w:pPr>
              <w:pStyle w:val="TableParagraph"/>
              <w:spacing w:line="257" w:lineRule="exact" w:before="18"/>
              <w:ind w:left="167"/>
              <w:jc w:val="left"/>
              <w:rPr>
                <w:sz w:val="24"/>
              </w:rPr>
            </w:pPr>
            <w:r>
              <w:rPr>
                <w:spacing w:val="-5"/>
                <w:sz w:val="24"/>
              </w:rPr>
              <w:t>Sum</w:t>
            </w:r>
          </w:p>
        </w:tc>
        <w:tc>
          <w:tcPr>
            <w:tcW w:w="1276" w:type="dxa"/>
          </w:tcPr>
          <w:p>
            <w:pPr>
              <w:pStyle w:val="TableParagraph"/>
              <w:spacing w:line="257" w:lineRule="exact" w:before="18"/>
              <w:ind w:left="9" w:right="1"/>
              <w:rPr>
                <w:sz w:val="24"/>
              </w:rPr>
            </w:pPr>
            <w:r>
              <w:rPr>
                <w:spacing w:val="-2"/>
                <w:sz w:val="24"/>
              </w:rPr>
              <w:t>17.56</w:t>
            </w:r>
          </w:p>
        </w:tc>
        <w:tc>
          <w:tcPr>
            <w:tcW w:w="1132" w:type="dxa"/>
          </w:tcPr>
          <w:p>
            <w:pPr>
              <w:pStyle w:val="TableParagraph"/>
              <w:spacing w:line="257" w:lineRule="exact" w:before="18"/>
              <w:ind w:left="12" w:right="2"/>
              <w:rPr>
                <w:sz w:val="24"/>
              </w:rPr>
            </w:pPr>
            <w:r>
              <w:rPr>
                <w:spacing w:val="-2"/>
                <w:sz w:val="24"/>
              </w:rPr>
              <w:t>14.81</w:t>
            </w:r>
          </w:p>
        </w:tc>
        <w:tc>
          <w:tcPr>
            <w:tcW w:w="1134" w:type="dxa"/>
          </w:tcPr>
          <w:p>
            <w:pPr>
              <w:pStyle w:val="TableParagraph"/>
              <w:spacing w:line="257" w:lineRule="exact" w:before="18"/>
              <w:ind w:left="13" w:right="3"/>
              <w:rPr>
                <w:sz w:val="24"/>
              </w:rPr>
            </w:pPr>
            <w:r>
              <w:rPr>
                <w:spacing w:val="-2"/>
                <w:sz w:val="24"/>
              </w:rPr>
              <w:t>25.05</w:t>
            </w:r>
          </w:p>
        </w:tc>
        <w:tc>
          <w:tcPr>
            <w:tcW w:w="990" w:type="dxa"/>
          </w:tcPr>
          <w:p>
            <w:pPr>
              <w:pStyle w:val="TableParagraph"/>
              <w:spacing w:line="257" w:lineRule="exact" w:before="18"/>
              <w:ind w:left="20" w:right="3"/>
              <w:rPr>
                <w:sz w:val="24"/>
              </w:rPr>
            </w:pPr>
            <w:r>
              <w:rPr>
                <w:spacing w:val="-2"/>
                <w:sz w:val="24"/>
              </w:rPr>
              <w:t>12.70</w:t>
            </w:r>
          </w:p>
        </w:tc>
        <w:tc>
          <w:tcPr>
            <w:tcW w:w="1113" w:type="dxa"/>
          </w:tcPr>
          <w:p>
            <w:pPr>
              <w:pStyle w:val="TableParagraph"/>
              <w:spacing w:line="257" w:lineRule="exact" w:before="18"/>
              <w:ind w:left="18"/>
              <w:rPr>
                <w:sz w:val="24"/>
              </w:rPr>
            </w:pPr>
            <w:r>
              <w:rPr>
                <w:spacing w:val="-2"/>
                <w:sz w:val="24"/>
              </w:rPr>
              <w:t>43.03</w:t>
            </w:r>
          </w:p>
        </w:tc>
        <w:tc>
          <w:tcPr>
            <w:tcW w:w="1103" w:type="dxa"/>
          </w:tcPr>
          <w:p>
            <w:pPr>
              <w:pStyle w:val="TableParagraph"/>
              <w:spacing w:line="257" w:lineRule="exact" w:before="18"/>
              <w:ind w:left="23" w:right="3"/>
              <w:rPr>
                <w:sz w:val="24"/>
              </w:rPr>
            </w:pPr>
            <w:r>
              <w:rPr>
                <w:spacing w:val="-2"/>
                <w:sz w:val="24"/>
              </w:rPr>
              <w:t>61.99</w:t>
            </w:r>
          </w:p>
        </w:tc>
      </w:tr>
      <w:tr>
        <w:trPr>
          <w:trHeight w:val="292" w:hRule="atLeast"/>
        </w:trPr>
        <w:tc>
          <w:tcPr>
            <w:tcW w:w="2693" w:type="dxa"/>
          </w:tcPr>
          <w:p>
            <w:pPr>
              <w:pStyle w:val="TableParagraph"/>
              <w:spacing w:line="257" w:lineRule="exact" w:before="15"/>
              <w:ind w:left="167"/>
              <w:jc w:val="left"/>
              <w:rPr>
                <w:sz w:val="24"/>
              </w:rPr>
            </w:pPr>
            <w:r>
              <w:rPr>
                <w:sz w:val="24"/>
              </w:rPr>
              <w:t>Sum</w:t>
            </w:r>
            <w:r>
              <w:rPr>
                <w:spacing w:val="-2"/>
                <w:sz w:val="24"/>
              </w:rPr>
              <w:t> </w:t>
            </w:r>
            <w:r>
              <w:rPr>
                <w:sz w:val="24"/>
              </w:rPr>
              <w:t>Sq.</w:t>
            </w:r>
            <w:r>
              <w:rPr>
                <w:spacing w:val="1"/>
                <w:sz w:val="24"/>
              </w:rPr>
              <w:t> </w:t>
            </w:r>
            <w:r>
              <w:rPr>
                <w:spacing w:val="-4"/>
                <w:sz w:val="24"/>
              </w:rPr>
              <w:t>Dev.</w:t>
            </w:r>
          </w:p>
        </w:tc>
        <w:tc>
          <w:tcPr>
            <w:tcW w:w="1276" w:type="dxa"/>
          </w:tcPr>
          <w:p>
            <w:pPr>
              <w:pStyle w:val="TableParagraph"/>
              <w:spacing w:line="257" w:lineRule="exact" w:before="15"/>
              <w:ind w:left="9" w:right="1"/>
              <w:rPr>
                <w:sz w:val="24"/>
              </w:rPr>
            </w:pPr>
            <w:r>
              <w:rPr>
                <w:spacing w:val="-4"/>
                <w:sz w:val="24"/>
              </w:rPr>
              <w:t>1.91</w:t>
            </w:r>
          </w:p>
        </w:tc>
        <w:tc>
          <w:tcPr>
            <w:tcW w:w="1132" w:type="dxa"/>
          </w:tcPr>
          <w:p>
            <w:pPr>
              <w:pStyle w:val="TableParagraph"/>
              <w:spacing w:line="257" w:lineRule="exact" w:before="15"/>
              <w:ind w:left="12" w:right="2"/>
              <w:rPr>
                <w:sz w:val="24"/>
              </w:rPr>
            </w:pPr>
            <w:r>
              <w:rPr>
                <w:spacing w:val="-4"/>
                <w:sz w:val="24"/>
              </w:rPr>
              <w:t>3.57</w:t>
            </w:r>
          </w:p>
        </w:tc>
        <w:tc>
          <w:tcPr>
            <w:tcW w:w="1134" w:type="dxa"/>
          </w:tcPr>
          <w:p>
            <w:pPr>
              <w:pStyle w:val="TableParagraph"/>
              <w:spacing w:line="257" w:lineRule="exact" w:before="15"/>
              <w:ind w:left="13" w:right="3"/>
              <w:rPr>
                <w:sz w:val="24"/>
              </w:rPr>
            </w:pPr>
            <w:r>
              <w:rPr>
                <w:spacing w:val="-4"/>
                <w:sz w:val="24"/>
              </w:rPr>
              <w:t>3.29</w:t>
            </w:r>
          </w:p>
        </w:tc>
        <w:tc>
          <w:tcPr>
            <w:tcW w:w="990" w:type="dxa"/>
          </w:tcPr>
          <w:p>
            <w:pPr>
              <w:pStyle w:val="TableParagraph"/>
              <w:spacing w:line="257" w:lineRule="exact" w:before="15"/>
              <w:ind w:left="20" w:right="3"/>
              <w:rPr>
                <w:sz w:val="24"/>
              </w:rPr>
            </w:pPr>
            <w:r>
              <w:rPr>
                <w:spacing w:val="-4"/>
                <w:sz w:val="24"/>
              </w:rPr>
              <w:t>3.41</w:t>
            </w:r>
          </w:p>
        </w:tc>
        <w:tc>
          <w:tcPr>
            <w:tcW w:w="1113" w:type="dxa"/>
          </w:tcPr>
          <w:p>
            <w:pPr>
              <w:pStyle w:val="TableParagraph"/>
              <w:spacing w:line="257" w:lineRule="exact" w:before="15"/>
              <w:ind w:left="18"/>
              <w:rPr>
                <w:sz w:val="24"/>
              </w:rPr>
            </w:pPr>
            <w:r>
              <w:rPr>
                <w:spacing w:val="-4"/>
                <w:sz w:val="24"/>
              </w:rPr>
              <w:t>3.38</w:t>
            </w:r>
          </w:p>
        </w:tc>
        <w:tc>
          <w:tcPr>
            <w:tcW w:w="1103" w:type="dxa"/>
          </w:tcPr>
          <w:p>
            <w:pPr>
              <w:pStyle w:val="TableParagraph"/>
              <w:spacing w:line="257" w:lineRule="exact" w:before="15"/>
              <w:ind w:left="23" w:right="3"/>
              <w:rPr>
                <w:sz w:val="24"/>
              </w:rPr>
            </w:pPr>
            <w:r>
              <w:rPr>
                <w:spacing w:val="-2"/>
                <w:sz w:val="24"/>
              </w:rPr>
              <w:t>16.24</w:t>
            </w:r>
          </w:p>
        </w:tc>
      </w:tr>
      <w:tr>
        <w:trPr>
          <w:trHeight w:val="295" w:hRule="atLeast"/>
        </w:trPr>
        <w:tc>
          <w:tcPr>
            <w:tcW w:w="2693" w:type="dxa"/>
          </w:tcPr>
          <w:p>
            <w:pPr>
              <w:pStyle w:val="TableParagraph"/>
              <w:spacing w:line="257" w:lineRule="exact" w:before="18"/>
              <w:ind w:left="167"/>
              <w:jc w:val="left"/>
              <w:rPr>
                <w:sz w:val="24"/>
              </w:rPr>
            </w:pPr>
            <w:r>
              <w:rPr>
                <w:spacing w:val="-2"/>
                <w:sz w:val="24"/>
              </w:rPr>
              <w:t>Observations</w:t>
            </w:r>
          </w:p>
        </w:tc>
        <w:tc>
          <w:tcPr>
            <w:tcW w:w="1276" w:type="dxa"/>
          </w:tcPr>
          <w:p>
            <w:pPr>
              <w:pStyle w:val="TableParagraph"/>
              <w:spacing w:line="257" w:lineRule="exact" w:before="18"/>
              <w:ind w:left="9" w:right="3"/>
              <w:rPr>
                <w:sz w:val="24"/>
              </w:rPr>
            </w:pPr>
            <w:r>
              <w:rPr>
                <w:spacing w:val="-5"/>
                <w:sz w:val="24"/>
              </w:rPr>
              <w:t>39</w:t>
            </w:r>
          </w:p>
        </w:tc>
        <w:tc>
          <w:tcPr>
            <w:tcW w:w="1132" w:type="dxa"/>
          </w:tcPr>
          <w:p>
            <w:pPr>
              <w:pStyle w:val="TableParagraph"/>
              <w:spacing w:line="257" w:lineRule="exact" w:before="18"/>
              <w:ind w:left="12"/>
              <w:rPr>
                <w:sz w:val="24"/>
              </w:rPr>
            </w:pPr>
            <w:r>
              <w:rPr>
                <w:spacing w:val="-5"/>
                <w:sz w:val="24"/>
              </w:rPr>
              <w:t>39</w:t>
            </w:r>
          </w:p>
        </w:tc>
        <w:tc>
          <w:tcPr>
            <w:tcW w:w="1134" w:type="dxa"/>
          </w:tcPr>
          <w:p>
            <w:pPr>
              <w:pStyle w:val="TableParagraph"/>
              <w:spacing w:line="257" w:lineRule="exact" w:before="18"/>
              <w:ind w:left="13"/>
              <w:rPr>
                <w:sz w:val="24"/>
              </w:rPr>
            </w:pPr>
            <w:r>
              <w:rPr>
                <w:spacing w:val="-5"/>
                <w:sz w:val="24"/>
              </w:rPr>
              <w:t>39</w:t>
            </w:r>
          </w:p>
        </w:tc>
        <w:tc>
          <w:tcPr>
            <w:tcW w:w="990" w:type="dxa"/>
          </w:tcPr>
          <w:p>
            <w:pPr>
              <w:pStyle w:val="TableParagraph"/>
              <w:spacing w:line="257" w:lineRule="exact" w:before="18"/>
              <w:ind w:left="20"/>
              <w:rPr>
                <w:sz w:val="24"/>
              </w:rPr>
            </w:pPr>
            <w:r>
              <w:rPr>
                <w:spacing w:val="-5"/>
                <w:sz w:val="24"/>
              </w:rPr>
              <w:t>39</w:t>
            </w:r>
          </w:p>
        </w:tc>
        <w:tc>
          <w:tcPr>
            <w:tcW w:w="1113" w:type="dxa"/>
          </w:tcPr>
          <w:p>
            <w:pPr>
              <w:pStyle w:val="TableParagraph"/>
              <w:spacing w:line="257" w:lineRule="exact" w:before="18"/>
              <w:ind w:left="18" w:right="2"/>
              <w:rPr>
                <w:sz w:val="24"/>
              </w:rPr>
            </w:pPr>
            <w:r>
              <w:rPr>
                <w:spacing w:val="-5"/>
                <w:sz w:val="24"/>
              </w:rPr>
              <w:t>39</w:t>
            </w:r>
          </w:p>
        </w:tc>
        <w:tc>
          <w:tcPr>
            <w:tcW w:w="1103" w:type="dxa"/>
          </w:tcPr>
          <w:p>
            <w:pPr>
              <w:pStyle w:val="TableParagraph"/>
              <w:spacing w:line="257" w:lineRule="exact" w:before="18"/>
              <w:ind w:left="23" w:right="1"/>
              <w:rPr>
                <w:sz w:val="24"/>
              </w:rPr>
            </w:pPr>
            <w:r>
              <w:rPr>
                <w:spacing w:val="-5"/>
                <w:sz w:val="24"/>
              </w:rPr>
              <w:t>39</w:t>
            </w:r>
          </w:p>
        </w:tc>
      </w:tr>
    </w:tbl>
    <w:p>
      <w:pPr>
        <w:spacing w:before="158"/>
        <w:ind w:left="640" w:right="0" w:firstLine="0"/>
        <w:jc w:val="left"/>
        <w:rPr>
          <w:i/>
          <w:sz w:val="24"/>
        </w:rPr>
      </w:pPr>
      <w:r>
        <w:rPr>
          <w:rFonts w:ascii="Calibri"/>
          <w:sz w:val="24"/>
        </w:rPr>
        <w:t>Source:</w:t>
      </w:r>
      <w:r>
        <w:rPr>
          <w:rFonts w:ascii="Calibri"/>
          <w:spacing w:val="-2"/>
          <w:sz w:val="24"/>
        </w:rPr>
        <w:t> </w:t>
      </w:r>
      <w:r>
        <w:rPr>
          <w:i/>
          <w:sz w:val="24"/>
        </w:rPr>
        <w:t>E-views</w:t>
      </w:r>
      <w:r>
        <w:rPr>
          <w:i/>
          <w:spacing w:val="-2"/>
          <w:sz w:val="24"/>
        </w:rPr>
        <w:t> </w:t>
      </w:r>
      <w:r>
        <w:rPr>
          <w:i/>
          <w:sz w:val="24"/>
        </w:rPr>
        <w:t>output,</w:t>
      </w:r>
      <w:r>
        <w:rPr>
          <w:i/>
          <w:spacing w:val="-2"/>
          <w:sz w:val="24"/>
        </w:rPr>
        <w:t> </w:t>
      </w:r>
      <w:r>
        <w:rPr>
          <w:i/>
          <w:sz w:val="24"/>
        </w:rPr>
        <w:t>version</w:t>
      </w:r>
      <w:r>
        <w:rPr>
          <w:i/>
          <w:spacing w:val="-2"/>
          <w:sz w:val="24"/>
        </w:rPr>
        <w:t> </w:t>
      </w:r>
      <w:r>
        <w:rPr>
          <w:i/>
          <w:spacing w:val="-5"/>
          <w:sz w:val="24"/>
        </w:rPr>
        <w:t>9.0</w:t>
      </w:r>
    </w:p>
    <w:p>
      <w:pPr>
        <w:pStyle w:val="BodyText"/>
        <w:spacing w:before="237"/>
        <w:rPr>
          <w:i/>
        </w:rPr>
      </w:pPr>
    </w:p>
    <w:p>
      <w:pPr>
        <w:pStyle w:val="BodyText"/>
        <w:spacing w:line="360" w:lineRule="auto"/>
        <w:ind w:left="640" w:right="1275"/>
        <w:jc w:val="both"/>
      </w:pPr>
      <w:r>
        <w:rPr/>
        <w:t>Table 4.2 above presents the descriptive statistics of the variable data. It shows the mean, median, maximum, Minimum, standard deviation, skewness and kurtosis of all the variables. The Skewness statistic which shows the degree of asymmetry observed in a frequency distribution</w:t>
      </w:r>
      <w:r>
        <w:rPr>
          <w:spacing w:val="41"/>
        </w:rPr>
        <w:t> </w:t>
      </w:r>
      <w:r>
        <w:rPr/>
        <w:t>revealed</w:t>
      </w:r>
      <w:r>
        <w:rPr>
          <w:spacing w:val="45"/>
        </w:rPr>
        <w:t> </w:t>
      </w:r>
      <w:r>
        <w:rPr/>
        <w:t>that</w:t>
      </w:r>
      <w:r>
        <w:rPr>
          <w:spacing w:val="43"/>
        </w:rPr>
        <w:t> </w:t>
      </w:r>
      <w:r>
        <w:rPr/>
        <w:t>RGDP,</w:t>
      </w:r>
      <w:r>
        <w:rPr>
          <w:spacing w:val="44"/>
        </w:rPr>
        <w:t> </w:t>
      </w:r>
      <w:r>
        <w:rPr/>
        <w:t>LGEE,</w:t>
      </w:r>
      <w:r>
        <w:rPr>
          <w:spacing w:val="45"/>
        </w:rPr>
        <w:t> </w:t>
      </w:r>
      <w:r>
        <w:rPr/>
        <w:t>AO.</w:t>
      </w:r>
      <w:r>
        <w:rPr>
          <w:spacing w:val="46"/>
        </w:rPr>
        <w:t> </w:t>
      </w:r>
      <w:r>
        <w:rPr/>
        <w:t>Al,</w:t>
      </w:r>
      <w:r>
        <w:rPr>
          <w:spacing w:val="44"/>
        </w:rPr>
        <w:t> </w:t>
      </w:r>
      <w:r>
        <w:rPr/>
        <w:t>AET,</w:t>
      </w:r>
      <w:r>
        <w:rPr>
          <w:spacing w:val="45"/>
        </w:rPr>
        <w:t> </w:t>
      </w:r>
      <w:r>
        <w:rPr/>
        <w:t>INTR</w:t>
      </w:r>
      <w:r>
        <w:rPr>
          <w:spacing w:val="49"/>
        </w:rPr>
        <w:t> </w:t>
      </w:r>
      <w:r>
        <w:rPr/>
        <w:t>and</w:t>
      </w:r>
      <w:r>
        <w:rPr>
          <w:spacing w:val="46"/>
        </w:rPr>
        <w:t> </w:t>
      </w:r>
      <w:r>
        <w:rPr/>
        <w:t>INFR</w:t>
      </w:r>
      <w:r>
        <w:rPr>
          <w:spacing w:val="46"/>
        </w:rPr>
        <w:t> </w:t>
      </w:r>
      <w:r>
        <w:rPr/>
        <w:t>were</w:t>
      </w:r>
      <w:r>
        <w:rPr>
          <w:spacing w:val="42"/>
        </w:rPr>
        <w:t> </w:t>
      </w:r>
      <w:r>
        <w:rPr>
          <w:spacing w:val="-2"/>
        </w:rPr>
        <w:t>positively</w:t>
      </w:r>
    </w:p>
    <w:p>
      <w:pPr>
        <w:spacing w:after="0" w:line="360" w:lineRule="auto"/>
        <w:jc w:val="both"/>
        <w:sectPr>
          <w:pgSz w:w="11910" w:h="17340"/>
          <w:pgMar w:header="0" w:footer="1012" w:top="1360" w:bottom="1200" w:left="800" w:right="160"/>
        </w:sectPr>
      </w:pPr>
    </w:p>
    <w:p>
      <w:pPr>
        <w:pStyle w:val="BodyText"/>
        <w:spacing w:line="360" w:lineRule="auto" w:before="61"/>
        <w:ind w:left="640" w:right="1278"/>
        <w:jc w:val="both"/>
      </w:pPr>
      <w:r>
        <w:rPr/>
        <mc:AlternateContent>
          <mc:Choice Requires="wps">
            <w:drawing>
              <wp:anchor distT="0" distB="0" distL="0" distR="0" allowOverlap="1" layoutInCell="1" locked="0" behindDoc="1" simplePos="0" relativeHeight="483073536">
                <wp:simplePos x="0" y="0"/>
                <wp:positionH relativeFrom="page">
                  <wp:posOffset>0</wp:posOffset>
                </wp:positionH>
                <wp:positionV relativeFrom="page">
                  <wp:posOffset>5808459</wp:posOffset>
                </wp:positionV>
                <wp:extent cx="3309620" cy="3477895"/>
                <wp:effectExtent l="0" t="0" r="0" b="0"/>
                <wp:wrapNone/>
                <wp:docPr id="437" name="Graphic 437"/>
                <wp:cNvGraphicFramePr>
                  <a:graphicFrameLocks/>
                </wp:cNvGraphicFramePr>
                <a:graphic>
                  <a:graphicData uri="http://schemas.microsoft.com/office/word/2010/wordprocessingShape">
                    <wps:wsp>
                      <wps:cNvPr id="437" name="Graphic 437"/>
                      <wps:cNvSpPr/>
                      <wps:spPr>
                        <a:xfrm>
                          <a:off x="0" y="0"/>
                          <a:ext cx="3309620" cy="3477895"/>
                        </a:xfrm>
                        <a:custGeom>
                          <a:avLst/>
                          <a:gdLst/>
                          <a:ahLst/>
                          <a:cxnLst/>
                          <a:rect l="l" t="t" r="r" b="b"/>
                          <a:pathLst>
                            <a:path w="3309620" h="3477895">
                              <a:moveTo>
                                <a:pt x="389953" y="3393833"/>
                              </a:moveTo>
                              <a:lnTo>
                                <a:pt x="9105" y="3012960"/>
                              </a:lnTo>
                              <a:lnTo>
                                <a:pt x="0" y="3022104"/>
                              </a:lnTo>
                              <a:lnTo>
                                <a:pt x="0" y="3171660"/>
                              </a:lnTo>
                              <a:lnTo>
                                <a:pt x="306082" y="3477780"/>
                              </a:lnTo>
                              <a:lnTo>
                                <a:pt x="389953" y="3393833"/>
                              </a:lnTo>
                              <a:close/>
                            </a:path>
                            <a:path w="3309620" h="3477895">
                              <a:moveTo>
                                <a:pt x="644258" y="3102826"/>
                              </a:moveTo>
                              <a:lnTo>
                                <a:pt x="637082" y="3048063"/>
                              </a:lnTo>
                              <a:lnTo>
                                <a:pt x="622642" y="3009989"/>
                              </a:lnTo>
                              <a:lnTo>
                                <a:pt x="600367" y="2972701"/>
                              </a:lnTo>
                              <a:lnTo>
                                <a:pt x="572312" y="2937256"/>
                              </a:lnTo>
                              <a:lnTo>
                                <a:pt x="329069" y="2693047"/>
                              </a:lnTo>
                              <a:lnTo>
                                <a:pt x="245529" y="2776613"/>
                              </a:lnTo>
                              <a:lnTo>
                                <a:pt x="478002" y="3009023"/>
                              </a:lnTo>
                              <a:lnTo>
                                <a:pt x="492163" y="3024784"/>
                              </a:lnTo>
                              <a:lnTo>
                                <a:pt x="502970" y="3040240"/>
                              </a:lnTo>
                              <a:lnTo>
                                <a:pt x="510451" y="3055353"/>
                              </a:lnTo>
                              <a:lnTo>
                                <a:pt x="514654" y="3070110"/>
                              </a:lnTo>
                              <a:lnTo>
                                <a:pt x="515493" y="3084398"/>
                              </a:lnTo>
                              <a:lnTo>
                                <a:pt x="512914" y="3097707"/>
                              </a:lnTo>
                              <a:lnTo>
                                <a:pt x="486384" y="3130651"/>
                              </a:lnTo>
                              <a:lnTo>
                                <a:pt x="460743" y="3139008"/>
                              </a:lnTo>
                              <a:lnTo>
                                <a:pt x="446417" y="3137928"/>
                              </a:lnTo>
                              <a:lnTo>
                                <a:pt x="400926" y="3115576"/>
                              </a:lnTo>
                              <a:lnTo>
                                <a:pt x="152971" y="2869196"/>
                              </a:lnTo>
                              <a:lnTo>
                                <a:pt x="69418" y="2952762"/>
                              </a:lnTo>
                              <a:lnTo>
                                <a:pt x="296506" y="3179838"/>
                              </a:lnTo>
                              <a:lnTo>
                                <a:pt x="328574" y="3207982"/>
                              </a:lnTo>
                              <a:lnTo>
                                <a:pt x="368592" y="3236480"/>
                              </a:lnTo>
                              <a:lnTo>
                                <a:pt x="413677" y="3257613"/>
                              </a:lnTo>
                              <a:lnTo>
                                <a:pt x="462965" y="3267710"/>
                              </a:lnTo>
                              <a:lnTo>
                                <a:pt x="477799" y="3267875"/>
                              </a:lnTo>
                              <a:lnTo>
                                <a:pt x="491769" y="3266452"/>
                              </a:lnTo>
                              <a:lnTo>
                                <a:pt x="532892" y="3251758"/>
                              </a:lnTo>
                              <a:lnTo>
                                <a:pt x="571741" y="3223260"/>
                              </a:lnTo>
                              <a:lnTo>
                                <a:pt x="609041" y="3186252"/>
                              </a:lnTo>
                              <a:lnTo>
                                <a:pt x="632206" y="3150768"/>
                              </a:lnTo>
                              <a:lnTo>
                                <a:pt x="642747" y="3118434"/>
                              </a:lnTo>
                              <a:lnTo>
                                <a:pt x="644258" y="3102826"/>
                              </a:lnTo>
                              <a:close/>
                            </a:path>
                            <a:path w="3309620" h="3477895">
                              <a:moveTo>
                                <a:pt x="957135" y="2765615"/>
                              </a:moveTo>
                              <a:lnTo>
                                <a:pt x="947204" y="2709278"/>
                              </a:lnTo>
                              <a:lnTo>
                                <a:pt x="919899" y="2650566"/>
                              </a:lnTo>
                              <a:lnTo>
                                <a:pt x="873163" y="2587828"/>
                              </a:lnTo>
                              <a:lnTo>
                                <a:pt x="842327" y="2554871"/>
                              </a:lnTo>
                              <a:lnTo>
                                <a:pt x="833551" y="2547010"/>
                              </a:lnTo>
                              <a:lnTo>
                                <a:pt x="833551" y="2759392"/>
                              </a:lnTo>
                              <a:lnTo>
                                <a:pt x="831532" y="2776804"/>
                              </a:lnTo>
                              <a:lnTo>
                                <a:pt x="799706" y="2817876"/>
                              </a:lnTo>
                              <a:lnTo>
                                <a:pt x="766432" y="2826042"/>
                              </a:lnTo>
                              <a:lnTo>
                                <a:pt x="747115" y="2823222"/>
                              </a:lnTo>
                              <a:lnTo>
                                <a:pt x="702310" y="2801188"/>
                              </a:lnTo>
                              <a:lnTo>
                                <a:pt x="648931" y="2755531"/>
                              </a:lnTo>
                              <a:lnTo>
                                <a:pt x="622935" y="2727579"/>
                              </a:lnTo>
                              <a:lnTo>
                                <a:pt x="588962" y="2678239"/>
                              </a:lnTo>
                              <a:lnTo>
                                <a:pt x="577926" y="2637561"/>
                              </a:lnTo>
                              <a:lnTo>
                                <a:pt x="579640" y="2620086"/>
                              </a:lnTo>
                              <a:lnTo>
                                <a:pt x="610349" y="2579979"/>
                              </a:lnTo>
                              <a:lnTo>
                                <a:pt x="643775" y="2571331"/>
                              </a:lnTo>
                              <a:lnTo>
                                <a:pt x="663028" y="2573794"/>
                              </a:lnTo>
                              <a:lnTo>
                                <a:pt x="706551" y="2594483"/>
                              </a:lnTo>
                              <a:lnTo>
                                <a:pt x="757021" y="2637167"/>
                              </a:lnTo>
                              <a:lnTo>
                                <a:pt x="785571" y="2667584"/>
                              </a:lnTo>
                              <a:lnTo>
                                <a:pt x="822439" y="2719286"/>
                              </a:lnTo>
                              <a:lnTo>
                                <a:pt x="833551" y="2759392"/>
                              </a:lnTo>
                              <a:lnTo>
                                <a:pt x="833551" y="2547010"/>
                              </a:lnTo>
                              <a:lnTo>
                                <a:pt x="796569" y="2513850"/>
                              </a:lnTo>
                              <a:lnTo>
                                <a:pt x="751332" y="2482507"/>
                              </a:lnTo>
                              <a:lnTo>
                                <a:pt x="706653" y="2460701"/>
                              </a:lnTo>
                              <a:lnTo>
                                <a:pt x="662584" y="2448318"/>
                              </a:lnTo>
                              <a:lnTo>
                                <a:pt x="620064" y="2446032"/>
                              </a:lnTo>
                              <a:lnTo>
                                <a:pt x="580021" y="2454287"/>
                              </a:lnTo>
                              <a:lnTo>
                                <a:pt x="542467" y="2472931"/>
                              </a:lnTo>
                              <a:lnTo>
                                <a:pt x="507390" y="2501785"/>
                              </a:lnTo>
                              <a:lnTo>
                                <a:pt x="479412" y="2536228"/>
                              </a:lnTo>
                              <a:lnTo>
                                <a:pt x="461543" y="2573413"/>
                              </a:lnTo>
                              <a:lnTo>
                                <a:pt x="453745" y="2613736"/>
                              </a:lnTo>
                              <a:lnTo>
                                <a:pt x="456425" y="2656598"/>
                              </a:lnTo>
                              <a:lnTo>
                                <a:pt x="469049" y="2701264"/>
                              </a:lnTo>
                              <a:lnTo>
                                <a:pt x="491197" y="2746578"/>
                              </a:lnTo>
                              <a:lnTo>
                                <a:pt x="523011" y="2792476"/>
                              </a:lnTo>
                              <a:lnTo>
                                <a:pt x="564629" y="2838843"/>
                              </a:lnTo>
                              <a:lnTo>
                                <a:pt x="597789" y="2869603"/>
                              </a:lnTo>
                              <a:lnTo>
                                <a:pt x="630567" y="2895219"/>
                              </a:lnTo>
                              <a:lnTo>
                                <a:pt x="662863" y="2915767"/>
                              </a:lnTo>
                              <a:lnTo>
                                <a:pt x="725195" y="2942094"/>
                              </a:lnTo>
                              <a:lnTo>
                                <a:pt x="782066" y="2950057"/>
                              </a:lnTo>
                              <a:lnTo>
                                <a:pt x="808316" y="2947555"/>
                              </a:lnTo>
                              <a:lnTo>
                                <a:pt x="857669" y="2929064"/>
                              </a:lnTo>
                              <a:lnTo>
                                <a:pt x="904633" y="2892183"/>
                              </a:lnTo>
                              <a:lnTo>
                                <a:pt x="940168" y="2844774"/>
                              </a:lnTo>
                              <a:lnTo>
                                <a:pt x="947889" y="2826042"/>
                              </a:lnTo>
                              <a:lnTo>
                                <a:pt x="950645" y="2819374"/>
                              </a:lnTo>
                              <a:lnTo>
                                <a:pt x="956144" y="2792869"/>
                              </a:lnTo>
                              <a:lnTo>
                                <a:pt x="957135" y="2765615"/>
                              </a:lnTo>
                              <a:close/>
                            </a:path>
                            <a:path w="3309620" h="3477895">
                              <a:moveTo>
                                <a:pt x="1072807" y="2515120"/>
                              </a:moveTo>
                              <a:lnTo>
                                <a:pt x="991031" y="2433332"/>
                              </a:lnTo>
                              <a:lnTo>
                                <a:pt x="881621" y="2542679"/>
                              </a:lnTo>
                              <a:lnTo>
                                <a:pt x="963396" y="2624467"/>
                              </a:lnTo>
                              <a:lnTo>
                                <a:pt x="1072807" y="2515120"/>
                              </a:lnTo>
                              <a:close/>
                            </a:path>
                            <a:path w="3309620" h="3477895">
                              <a:moveTo>
                                <a:pt x="1294003" y="2489720"/>
                              </a:moveTo>
                              <a:lnTo>
                                <a:pt x="913206" y="2108974"/>
                              </a:lnTo>
                              <a:lnTo>
                                <a:pt x="829221" y="2192921"/>
                              </a:lnTo>
                              <a:lnTo>
                                <a:pt x="1210068" y="2573794"/>
                              </a:lnTo>
                              <a:lnTo>
                                <a:pt x="1294003" y="2489720"/>
                              </a:lnTo>
                              <a:close/>
                            </a:path>
                            <a:path w="3309620" h="3477895">
                              <a:moveTo>
                                <a:pt x="1437767" y="2345956"/>
                              </a:moveTo>
                              <a:lnTo>
                                <a:pt x="1296416" y="2204732"/>
                              </a:lnTo>
                              <a:lnTo>
                                <a:pt x="1342390" y="2158758"/>
                              </a:lnTo>
                              <a:lnTo>
                                <a:pt x="1364107" y="2132990"/>
                              </a:lnTo>
                              <a:lnTo>
                                <a:pt x="1367078" y="2127516"/>
                              </a:lnTo>
                              <a:lnTo>
                                <a:pt x="1378559" y="2106371"/>
                              </a:lnTo>
                              <a:lnTo>
                                <a:pt x="1385658" y="2079002"/>
                              </a:lnTo>
                              <a:lnTo>
                                <a:pt x="1378153" y="2022398"/>
                              </a:lnTo>
                              <a:lnTo>
                                <a:pt x="1345374" y="1965020"/>
                              </a:lnTo>
                              <a:lnTo>
                                <a:pt x="1319657" y="1936254"/>
                              </a:lnTo>
                              <a:lnTo>
                                <a:pt x="1264348" y="1892287"/>
                              </a:lnTo>
                              <a:lnTo>
                                <a:pt x="1261897" y="1891118"/>
                              </a:lnTo>
                              <a:lnTo>
                                <a:pt x="1261897" y="2060968"/>
                              </a:lnTo>
                              <a:lnTo>
                                <a:pt x="1261452" y="2071992"/>
                              </a:lnTo>
                              <a:lnTo>
                                <a:pt x="1257579" y="2083346"/>
                              </a:lnTo>
                              <a:lnTo>
                                <a:pt x="1250353" y="2094992"/>
                              </a:lnTo>
                              <a:lnTo>
                                <a:pt x="1239888" y="2106942"/>
                              </a:lnTo>
                              <a:lnTo>
                                <a:pt x="1219301" y="2127516"/>
                              </a:lnTo>
                              <a:lnTo>
                                <a:pt x="1134325" y="2042553"/>
                              </a:lnTo>
                              <a:lnTo>
                                <a:pt x="1158214" y="2018677"/>
                              </a:lnTo>
                              <a:lnTo>
                                <a:pt x="1169822" y="2008606"/>
                              </a:lnTo>
                              <a:lnTo>
                                <a:pt x="1181061" y="2002002"/>
                              </a:lnTo>
                              <a:lnTo>
                                <a:pt x="1191996" y="1998840"/>
                              </a:lnTo>
                              <a:lnTo>
                                <a:pt x="1202690" y="1999119"/>
                              </a:lnTo>
                              <a:lnTo>
                                <a:pt x="1241653" y="2021090"/>
                              </a:lnTo>
                              <a:lnTo>
                                <a:pt x="1261897" y="2060968"/>
                              </a:lnTo>
                              <a:lnTo>
                                <a:pt x="1261897" y="1891118"/>
                              </a:lnTo>
                              <a:lnTo>
                                <a:pt x="1237297" y="1879295"/>
                              </a:lnTo>
                              <a:lnTo>
                                <a:pt x="1210716" y="1872119"/>
                              </a:lnTo>
                              <a:lnTo>
                                <a:pt x="1184605" y="1871484"/>
                              </a:lnTo>
                              <a:lnTo>
                                <a:pt x="1159459" y="1877682"/>
                              </a:lnTo>
                              <a:lnTo>
                                <a:pt x="1135291" y="1890598"/>
                              </a:lnTo>
                              <a:lnTo>
                                <a:pt x="1112100" y="1910092"/>
                              </a:lnTo>
                              <a:lnTo>
                                <a:pt x="1020127" y="2002002"/>
                              </a:lnTo>
                              <a:lnTo>
                                <a:pt x="972858" y="2049284"/>
                              </a:lnTo>
                              <a:lnTo>
                                <a:pt x="1353693" y="2430157"/>
                              </a:lnTo>
                              <a:lnTo>
                                <a:pt x="1437767" y="2345956"/>
                              </a:lnTo>
                              <a:close/>
                            </a:path>
                            <a:path w="3309620" h="3477895">
                              <a:moveTo>
                                <a:pt x="1777619" y="2006231"/>
                              </a:moveTo>
                              <a:lnTo>
                                <a:pt x="1490726" y="1719338"/>
                              </a:lnTo>
                              <a:lnTo>
                                <a:pt x="1576197" y="1633994"/>
                              </a:lnTo>
                              <a:lnTo>
                                <a:pt x="1482090" y="1540014"/>
                              </a:lnTo>
                              <a:lnTo>
                                <a:pt x="1227670" y="1794522"/>
                              </a:lnTo>
                              <a:lnTo>
                                <a:pt x="1321689" y="1888502"/>
                              </a:lnTo>
                              <a:lnTo>
                                <a:pt x="1407033" y="1803158"/>
                              </a:lnTo>
                              <a:lnTo>
                                <a:pt x="1693799" y="2090051"/>
                              </a:lnTo>
                              <a:lnTo>
                                <a:pt x="1777619" y="2006231"/>
                              </a:lnTo>
                              <a:close/>
                            </a:path>
                            <a:path w="3309620" h="3477895">
                              <a:moveTo>
                                <a:pt x="2050923" y="1732800"/>
                              </a:moveTo>
                              <a:lnTo>
                                <a:pt x="1764157" y="1446034"/>
                              </a:lnTo>
                              <a:lnTo>
                                <a:pt x="1849501" y="1360563"/>
                              </a:lnTo>
                              <a:lnTo>
                                <a:pt x="1755521" y="1266583"/>
                              </a:lnTo>
                              <a:lnTo>
                                <a:pt x="1501013" y="1521218"/>
                              </a:lnTo>
                              <a:lnTo>
                                <a:pt x="1594993" y="1615198"/>
                              </a:lnTo>
                              <a:lnTo>
                                <a:pt x="1680337" y="1529727"/>
                              </a:lnTo>
                              <a:lnTo>
                                <a:pt x="1967230" y="1816620"/>
                              </a:lnTo>
                              <a:lnTo>
                                <a:pt x="2050923" y="1732800"/>
                              </a:lnTo>
                              <a:close/>
                            </a:path>
                            <a:path w="3309620" h="3477895">
                              <a:moveTo>
                                <a:pt x="2366035" y="1356690"/>
                              </a:moveTo>
                              <a:lnTo>
                                <a:pt x="2356116" y="1300378"/>
                              </a:lnTo>
                              <a:lnTo>
                                <a:pt x="2328761" y="1241628"/>
                              </a:lnTo>
                              <a:lnTo>
                                <a:pt x="2282025" y="1178941"/>
                              </a:lnTo>
                              <a:lnTo>
                                <a:pt x="2266505" y="1162392"/>
                              </a:lnTo>
                              <a:lnTo>
                                <a:pt x="2251202" y="1146060"/>
                              </a:lnTo>
                              <a:lnTo>
                                <a:pt x="2242515" y="1138262"/>
                              </a:lnTo>
                              <a:lnTo>
                                <a:pt x="2242515" y="1350454"/>
                              </a:lnTo>
                              <a:lnTo>
                                <a:pt x="2240534" y="1367866"/>
                              </a:lnTo>
                              <a:lnTo>
                                <a:pt x="2208619" y="1408925"/>
                              </a:lnTo>
                              <a:lnTo>
                                <a:pt x="2175370" y="1417053"/>
                              </a:lnTo>
                              <a:lnTo>
                                <a:pt x="2156079" y="1414157"/>
                              </a:lnTo>
                              <a:lnTo>
                                <a:pt x="2111260" y="1392250"/>
                              </a:lnTo>
                              <a:lnTo>
                                <a:pt x="2057781" y="1346720"/>
                              </a:lnTo>
                              <a:lnTo>
                                <a:pt x="2031796" y="1318755"/>
                              </a:lnTo>
                              <a:lnTo>
                                <a:pt x="1997951" y="1269326"/>
                              </a:lnTo>
                              <a:lnTo>
                                <a:pt x="1986915" y="1228585"/>
                              </a:lnTo>
                              <a:lnTo>
                                <a:pt x="1988566" y="1211148"/>
                              </a:lnTo>
                              <a:lnTo>
                                <a:pt x="2019312" y="1171041"/>
                              </a:lnTo>
                              <a:lnTo>
                                <a:pt x="2052688" y="1162392"/>
                              </a:lnTo>
                              <a:lnTo>
                                <a:pt x="2071878" y="1164856"/>
                              </a:lnTo>
                              <a:lnTo>
                                <a:pt x="2115502" y="1185545"/>
                              </a:lnTo>
                              <a:lnTo>
                                <a:pt x="2165985" y="1228229"/>
                              </a:lnTo>
                              <a:lnTo>
                                <a:pt x="2194547" y="1258658"/>
                              </a:lnTo>
                              <a:lnTo>
                                <a:pt x="2231339" y="1310411"/>
                              </a:lnTo>
                              <a:lnTo>
                                <a:pt x="2242515" y="1350454"/>
                              </a:lnTo>
                              <a:lnTo>
                                <a:pt x="2242515" y="1138262"/>
                              </a:lnTo>
                              <a:lnTo>
                                <a:pt x="2205456" y="1104963"/>
                              </a:lnTo>
                              <a:lnTo>
                                <a:pt x="2160244" y="1073581"/>
                              </a:lnTo>
                              <a:lnTo>
                                <a:pt x="2115591" y="1051763"/>
                              </a:lnTo>
                              <a:lnTo>
                                <a:pt x="2071497" y="1039380"/>
                              </a:lnTo>
                              <a:lnTo>
                                <a:pt x="2028939" y="1037107"/>
                              </a:lnTo>
                              <a:lnTo>
                                <a:pt x="1988896" y="1045387"/>
                              </a:lnTo>
                              <a:lnTo>
                                <a:pt x="1951355" y="1063993"/>
                              </a:lnTo>
                              <a:lnTo>
                                <a:pt x="1916303" y="1092720"/>
                              </a:lnTo>
                              <a:lnTo>
                                <a:pt x="1888312" y="1127226"/>
                              </a:lnTo>
                              <a:lnTo>
                                <a:pt x="1870443" y="1164475"/>
                              </a:lnTo>
                              <a:lnTo>
                                <a:pt x="1862645" y="1204798"/>
                              </a:lnTo>
                              <a:lnTo>
                                <a:pt x="1865249" y="1247787"/>
                              </a:lnTo>
                              <a:lnTo>
                                <a:pt x="1877910" y="1292377"/>
                              </a:lnTo>
                              <a:lnTo>
                                <a:pt x="1900059" y="1337665"/>
                              </a:lnTo>
                              <a:lnTo>
                                <a:pt x="1931835" y="1383538"/>
                              </a:lnTo>
                              <a:lnTo>
                                <a:pt x="1973453" y="1429905"/>
                              </a:lnTo>
                              <a:lnTo>
                                <a:pt x="2006625" y="1460665"/>
                              </a:lnTo>
                              <a:lnTo>
                                <a:pt x="2039416" y="1486293"/>
                              </a:lnTo>
                              <a:lnTo>
                                <a:pt x="2071751" y="1506880"/>
                              </a:lnTo>
                              <a:lnTo>
                                <a:pt x="2134095" y="1533207"/>
                              </a:lnTo>
                              <a:lnTo>
                                <a:pt x="2190915" y="1541119"/>
                              </a:lnTo>
                              <a:lnTo>
                                <a:pt x="2217166" y="1538617"/>
                              </a:lnTo>
                              <a:lnTo>
                                <a:pt x="2266531" y="1520190"/>
                              </a:lnTo>
                              <a:lnTo>
                                <a:pt x="2313432" y="1483372"/>
                              </a:lnTo>
                              <a:lnTo>
                                <a:pt x="2349068" y="1435912"/>
                              </a:lnTo>
                              <a:lnTo>
                                <a:pt x="2364994" y="1384058"/>
                              </a:lnTo>
                              <a:lnTo>
                                <a:pt x="2366035" y="1356690"/>
                              </a:lnTo>
                              <a:close/>
                            </a:path>
                            <a:path w="3309620" h="3477895">
                              <a:moveTo>
                                <a:pt x="2802039" y="928547"/>
                              </a:moveTo>
                              <a:lnTo>
                                <a:pt x="2794127" y="885329"/>
                              </a:lnTo>
                              <a:lnTo>
                                <a:pt x="2775077" y="838771"/>
                              </a:lnTo>
                              <a:lnTo>
                                <a:pt x="2744978" y="789444"/>
                              </a:lnTo>
                              <a:lnTo>
                                <a:pt x="2640330" y="831735"/>
                              </a:lnTo>
                              <a:lnTo>
                                <a:pt x="2654173" y="851865"/>
                              </a:lnTo>
                              <a:lnTo>
                                <a:pt x="2664942" y="870699"/>
                              </a:lnTo>
                              <a:lnTo>
                                <a:pt x="2672740" y="888250"/>
                              </a:lnTo>
                              <a:lnTo>
                                <a:pt x="2677668" y="904506"/>
                              </a:lnTo>
                              <a:lnTo>
                                <a:pt x="2679192" y="919810"/>
                              </a:lnTo>
                              <a:lnTo>
                                <a:pt x="2676779" y="934097"/>
                              </a:lnTo>
                              <a:lnTo>
                                <a:pt x="2647150" y="970140"/>
                              </a:lnTo>
                              <a:lnTo>
                                <a:pt x="2616162" y="977696"/>
                              </a:lnTo>
                              <a:lnTo>
                                <a:pt x="2598420" y="974864"/>
                              </a:lnTo>
                              <a:lnTo>
                                <a:pt x="2554960" y="951738"/>
                              </a:lnTo>
                              <a:lnTo>
                                <a:pt x="2498090" y="901839"/>
                              </a:lnTo>
                              <a:lnTo>
                                <a:pt x="2456650" y="854557"/>
                              </a:lnTo>
                              <a:lnTo>
                                <a:pt x="2434463" y="815352"/>
                              </a:lnTo>
                              <a:lnTo>
                                <a:pt x="2428583" y="772617"/>
                              </a:lnTo>
                              <a:lnTo>
                                <a:pt x="2434310" y="754849"/>
                              </a:lnTo>
                              <a:lnTo>
                                <a:pt x="2467356" y="725982"/>
                              </a:lnTo>
                              <a:lnTo>
                                <a:pt x="2484780" y="723099"/>
                              </a:lnTo>
                              <a:lnTo>
                                <a:pt x="2494038" y="723379"/>
                              </a:lnTo>
                              <a:lnTo>
                                <a:pt x="2537282" y="738708"/>
                              </a:lnTo>
                              <a:lnTo>
                                <a:pt x="2547366" y="744867"/>
                              </a:lnTo>
                              <a:lnTo>
                                <a:pt x="2598166" y="647839"/>
                              </a:lnTo>
                              <a:lnTo>
                                <a:pt x="2561971" y="627659"/>
                              </a:lnTo>
                              <a:lnTo>
                                <a:pt x="2527744" y="613422"/>
                              </a:lnTo>
                              <a:lnTo>
                                <a:pt x="2495499" y="604913"/>
                              </a:lnTo>
                              <a:lnTo>
                                <a:pt x="2465324" y="601865"/>
                              </a:lnTo>
                              <a:lnTo>
                                <a:pt x="2436545" y="605015"/>
                              </a:lnTo>
                              <a:lnTo>
                                <a:pt x="2381770" y="630923"/>
                              </a:lnTo>
                              <a:lnTo>
                                <a:pt x="2327922" y="687489"/>
                              </a:lnTo>
                              <a:lnTo>
                                <a:pt x="2310155" y="724128"/>
                              </a:lnTo>
                              <a:lnTo>
                                <a:pt x="2302535" y="763358"/>
                              </a:lnTo>
                              <a:lnTo>
                                <a:pt x="2305177" y="805192"/>
                              </a:lnTo>
                              <a:lnTo>
                                <a:pt x="2317927" y="849033"/>
                              </a:lnTo>
                              <a:lnTo>
                                <a:pt x="2340318" y="893876"/>
                              </a:lnTo>
                              <a:lnTo>
                                <a:pt x="2372576" y="939711"/>
                              </a:lnTo>
                              <a:lnTo>
                                <a:pt x="2414905" y="986548"/>
                              </a:lnTo>
                              <a:lnTo>
                                <a:pt x="2449969" y="1019073"/>
                              </a:lnTo>
                              <a:lnTo>
                                <a:pt x="2484463" y="1045845"/>
                              </a:lnTo>
                              <a:lnTo>
                                <a:pt x="2518346" y="1066977"/>
                              </a:lnTo>
                              <a:lnTo>
                                <a:pt x="2583142" y="1093101"/>
                              </a:lnTo>
                              <a:lnTo>
                                <a:pt x="2639136" y="1100378"/>
                              </a:lnTo>
                              <a:lnTo>
                                <a:pt x="2663444" y="1097546"/>
                              </a:lnTo>
                              <a:lnTo>
                                <a:pt x="2708884" y="1079106"/>
                              </a:lnTo>
                              <a:lnTo>
                                <a:pt x="2753487" y="1043317"/>
                              </a:lnTo>
                              <a:lnTo>
                                <a:pt x="2783052" y="1006487"/>
                              </a:lnTo>
                              <a:lnTo>
                                <a:pt x="2798826" y="968514"/>
                              </a:lnTo>
                              <a:lnTo>
                                <a:pt x="2801747" y="948918"/>
                              </a:lnTo>
                              <a:lnTo>
                                <a:pt x="2802039" y="928547"/>
                              </a:lnTo>
                              <a:close/>
                            </a:path>
                            <a:path w="3309620" h="3477895">
                              <a:moveTo>
                                <a:pt x="3102114" y="620636"/>
                              </a:moveTo>
                              <a:lnTo>
                                <a:pt x="3092145" y="564299"/>
                              </a:lnTo>
                              <a:lnTo>
                                <a:pt x="3064802" y="505650"/>
                              </a:lnTo>
                              <a:lnTo>
                                <a:pt x="3018104" y="442861"/>
                              </a:lnTo>
                              <a:lnTo>
                                <a:pt x="3002648" y="426364"/>
                              </a:lnTo>
                              <a:lnTo>
                                <a:pt x="2987294" y="409968"/>
                              </a:lnTo>
                              <a:lnTo>
                                <a:pt x="2978531" y="402107"/>
                              </a:lnTo>
                              <a:lnTo>
                                <a:pt x="2978531" y="614362"/>
                              </a:lnTo>
                              <a:lnTo>
                                <a:pt x="2976524" y="631774"/>
                              </a:lnTo>
                              <a:lnTo>
                                <a:pt x="2944647" y="672896"/>
                              </a:lnTo>
                              <a:lnTo>
                                <a:pt x="2911437" y="681037"/>
                              </a:lnTo>
                              <a:lnTo>
                                <a:pt x="2892171" y="678192"/>
                              </a:lnTo>
                              <a:lnTo>
                                <a:pt x="2847251" y="656221"/>
                              </a:lnTo>
                              <a:lnTo>
                                <a:pt x="2793873" y="610628"/>
                              </a:lnTo>
                              <a:lnTo>
                                <a:pt x="2767876" y="582663"/>
                              </a:lnTo>
                              <a:lnTo>
                                <a:pt x="2733929" y="533234"/>
                              </a:lnTo>
                              <a:lnTo>
                                <a:pt x="2722892" y="492569"/>
                              </a:lnTo>
                              <a:lnTo>
                                <a:pt x="2724569" y="475170"/>
                              </a:lnTo>
                              <a:lnTo>
                                <a:pt x="2755290" y="435000"/>
                              </a:lnTo>
                              <a:lnTo>
                                <a:pt x="2788755" y="426364"/>
                              </a:lnTo>
                              <a:lnTo>
                                <a:pt x="2807970" y="428891"/>
                              </a:lnTo>
                              <a:lnTo>
                                <a:pt x="2851493" y="449567"/>
                              </a:lnTo>
                              <a:lnTo>
                                <a:pt x="2902077" y="492137"/>
                              </a:lnTo>
                              <a:lnTo>
                                <a:pt x="2930588" y="522566"/>
                              </a:lnTo>
                              <a:lnTo>
                                <a:pt x="2967418" y="574319"/>
                              </a:lnTo>
                              <a:lnTo>
                                <a:pt x="2978531" y="614362"/>
                              </a:lnTo>
                              <a:lnTo>
                                <a:pt x="2978531" y="402107"/>
                              </a:lnTo>
                              <a:lnTo>
                                <a:pt x="2941523" y="368871"/>
                              </a:lnTo>
                              <a:lnTo>
                                <a:pt x="2896273" y="337502"/>
                              </a:lnTo>
                              <a:lnTo>
                                <a:pt x="2851569" y="315734"/>
                              </a:lnTo>
                              <a:lnTo>
                                <a:pt x="2807462" y="303415"/>
                              </a:lnTo>
                              <a:lnTo>
                                <a:pt x="2764980" y="301129"/>
                              </a:lnTo>
                              <a:lnTo>
                                <a:pt x="2724975" y="309372"/>
                              </a:lnTo>
                              <a:lnTo>
                                <a:pt x="2687447" y="327977"/>
                              </a:lnTo>
                              <a:lnTo>
                                <a:pt x="2652395" y="356755"/>
                              </a:lnTo>
                              <a:lnTo>
                                <a:pt x="2624340" y="391261"/>
                              </a:lnTo>
                              <a:lnTo>
                                <a:pt x="2606395" y="428599"/>
                              </a:lnTo>
                              <a:lnTo>
                                <a:pt x="2598724" y="468718"/>
                              </a:lnTo>
                              <a:lnTo>
                                <a:pt x="2601468" y="511568"/>
                              </a:lnTo>
                              <a:lnTo>
                                <a:pt x="2614028" y="556285"/>
                              </a:lnTo>
                              <a:lnTo>
                                <a:pt x="2636177" y="601599"/>
                              </a:lnTo>
                              <a:lnTo>
                                <a:pt x="2668028" y="647471"/>
                              </a:lnTo>
                              <a:lnTo>
                                <a:pt x="2709672" y="693813"/>
                              </a:lnTo>
                              <a:lnTo>
                                <a:pt x="2742819" y="724573"/>
                              </a:lnTo>
                              <a:lnTo>
                                <a:pt x="2775559" y="750227"/>
                              </a:lnTo>
                              <a:lnTo>
                                <a:pt x="2807805" y="770851"/>
                              </a:lnTo>
                              <a:lnTo>
                                <a:pt x="2870149" y="797229"/>
                              </a:lnTo>
                              <a:lnTo>
                                <a:pt x="2927058" y="805053"/>
                              </a:lnTo>
                              <a:lnTo>
                                <a:pt x="2953258" y="802525"/>
                              </a:lnTo>
                              <a:lnTo>
                                <a:pt x="3002623" y="784098"/>
                              </a:lnTo>
                              <a:lnTo>
                                <a:pt x="3049524" y="747280"/>
                              </a:lnTo>
                              <a:lnTo>
                                <a:pt x="3085109" y="699871"/>
                              </a:lnTo>
                              <a:lnTo>
                                <a:pt x="3092881" y="681037"/>
                              </a:lnTo>
                              <a:lnTo>
                                <a:pt x="3095599" y="674471"/>
                              </a:lnTo>
                              <a:lnTo>
                                <a:pt x="3101086" y="647966"/>
                              </a:lnTo>
                              <a:lnTo>
                                <a:pt x="3102114" y="620636"/>
                              </a:lnTo>
                              <a:close/>
                            </a:path>
                            <a:path w="3309620" h="3477895">
                              <a:moveTo>
                                <a:pt x="3309353" y="474484"/>
                              </a:moveTo>
                              <a:lnTo>
                                <a:pt x="3168015" y="333133"/>
                              </a:lnTo>
                              <a:lnTo>
                                <a:pt x="3213989" y="287159"/>
                              </a:lnTo>
                              <a:lnTo>
                                <a:pt x="3235693" y="261404"/>
                              </a:lnTo>
                              <a:lnTo>
                                <a:pt x="3238665" y="255917"/>
                              </a:lnTo>
                              <a:lnTo>
                                <a:pt x="3250120" y="234823"/>
                              </a:lnTo>
                              <a:lnTo>
                                <a:pt x="3257207" y="207454"/>
                              </a:lnTo>
                              <a:lnTo>
                                <a:pt x="3256915" y="179336"/>
                              </a:lnTo>
                              <a:lnTo>
                                <a:pt x="3249701" y="150850"/>
                              </a:lnTo>
                              <a:lnTo>
                                <a:pt x="3238779" y="127292"/>
                              </a:lnTo>
                              <a:lnTo>
                                <a:pt x="3236417" y="122186"/>
                              </a:lnTo>
                              <a:lnTo>
                                <a:pt x="3191256" y="64655"/>
                              </a:lnTo>
                              <a:lnTo>
                                <a:pt x="3135896" y="20701"/>
                              </a:lnTo>
                              <a:lnTo>
                                <a:pt x="3133471" y="19545"/>
                              </a:lnTo>
                              <a:lnTo>
                                <a:pt x="3133471" y="189369"/>
                              </a:lnTo>
                              <a:lnTo>
                                <a:pt x="3133026" y="200418"/>
                              </a:lnTo>
                              <a:lnTo>
                                <a:pt x="3129153" y="211785"/>
                              </a:lnTo>
                              <a:lnTo>
                                <a:pt x="3121926" y="223456"/>
                              </a:lnTo>
                              <a:lnTo>
                                <a:pt x="3111500" y="235343"/>
                              </a:lnTo>
                              <a:lnTo>
                                <a:pt x="3095993" y="250799"/>
                              </a:lnTo>
                              <a:lnTo>
                                <a:pt x="3090926" y="255917"/>
                              </a:lnTo>
                              <a:lnTo>
                                <a:pt x="3005963" y="170954"/>
                              </a:lnTo>
                              <a:lnTo>
                                <a:pt x="3023832" y="153035"/>
                              </a:lnTo>
                              <a:lnTo>
                                <a:pt x="3029839" y="147078"/>
                              </a:lnTo>
                              <a:lnTo>
                                <a:pt x="3041434" y="137007"/>
                              </a:lnTo>
                              <a:lnTo>
                                <a:pt x="3052661" y="130416"/>
                              </a:lnTo>
                              <a:lnTo>
                                <a:pt x="3063557" y="127292"/>
                              </a:lnTo>
                              <a:lnTo>
                                <a:pt x="3074162" y="127647"/>
                              </a:lnTo>
                              <a:lnTo>
                                <a:pt x="3113278" y="149491"/>
                              </a:lnTo>
                              <a:lnTo>
                                <a:pt x="3133471" y="189369"/>
                              </a:lnTo>
                              <a:lnTo>
                                <a:pt x="3133471" y="19545"/>
                              </a:lnTo>
                              <a:lnTo>
                                <a:pt x="3108833" y="7747"/>
                              </a:lnTo>
                              <a:lnTo>
                                <a:pt x="3082163" y="647"/>
                              </a:lnTo>
                              <a:lnTo>
                                <a:pt x="3056077" y="0"/>
                              </a:lnTo>
                              <a:lnTo>
                                <a:pt x="3030994" y="6146"/>
                              </a:lnTo>
                              <a:lnTo>
                                <a:pt x="3006877" y="19011"/>
                              </a:lnTo>
                              <a:lnTo>
                                <a:pt x="2983738" y="38493"/>
                              </a:lnTo>
                              <a:lnTo>
                                <a:pt x="2891650" y="130454"/>
                              </a:lnTo>
                              <a:lnTo>
                                <a:pt x="2844419" y="177685"/>
                              </a:lnTo>
                              <a:lnTo>
                                <a:pt x="3225292" y="558558"/>
                              </a:lnTo>
                              <a:lnTo>
                                <a:pt x="3309353" y="474484"/>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457.358978pt;width:260.6pt;height:273.850pt;mso-position-horizontal-relative:page;mso-position-vertical-relative:page;z-index:-20242944" id="docshape432" coordorigin="0,9147" coordsize="5212,5477"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e" filled="true" fillcolor="#a4a4a4" stroked="false">
                <v:path arrowok="t"/>
                <v:fill opacity="32896f" type="solid"/>
                <w10:wrap type="none"/>
              </v:shape>
            </w:pict>
          </mc:Fallback>
        </mc:AlternateContent>
      </w:r>
      <w:r>
        <w:rPr/>
        <w:t>skewed. The Kurtosis statistic which depicts the flatness of the graph of a frequency distribution revealed that RGDP, AO, AL, AET, INTR and INFR are normally distributed.</w:t>
      </w:r>
    </w:p>
    <w:p>
      <w:pPr>
        <w:pStyle w:val="BodyText"/>
      </w:pPr>
    </w:p>
    <w:p>
      <w:pPr>
        <w:pStyle w:val="BodyText"/>
        <w:spacing w:before="1"/>
      </w:pPr>
    </w:p>
    <w:p>
      <w:pPr>
        <w:pStyle w:val="Heading2"/>
        <w:numPr>
          <w:ilvl w:val="1"/>
          <w:numId w:val="16"/>
        </w:numPr>
        <w:tabs>
          <w:tab w:pos="940" w:val="left" w:leader="none"/>
        </w:tabs>
        <w:spacing w:line="240" w:lineRule="auto" w:before="0" w:after="0"/>
        <w:ind w:left="940" w:right="0" w:hanging="300"/>
        <w:jc w:val="both"/>
      </w:pPr>
      <w:r>
        <w:rPr/>
        <mc:AlternateContent>
          <mc:Choice Requires="wps">
            <w:drawing>
              <wp:anchor distT="0" distB="0" distL="0" distR="0" allowOverlap="1" layoutInCell="1" locked="0" behindDoc="1" simplePos="0" relativeHeight="483074560">
                <wp:simplePos x="0" y="0"/>
                <wp:positionH relativeFrom="page">
                  <wp:posOffset>3923525</wp:posOffset>
                </wp:positionH>
                <wp:positionV relativeFrom="paragraph">
                  <wp:posOffset>-67998</wp:posOffset>
                </wp:positionV>
                <wp:extent cx="3460750" cy="3566795"/>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5.354176pt;width:272.5pt;height:280.850pt;mso-position-horizontal-relative:page;mso-position-vertical-relative:paragraph;z-index:-20241920" id="docshape433" coordorigin="6179,-107" coordsize="5450,5617" path="m6971,5219l6967,5175,6956,5130,6938,5085,6913,5038,6880,4989,6839,4939,6815,4913,6791,4887,6777,4874,6777,5209,6774,5236,6763,5261,6746,5284,6724,5301,6699,5311,6671,5314,6641,5309,6607,5297,6570,5275,6530,5244,6486,5203,6445,5159,6414,5118,6392,5081,6379,5048,6374,5017,6377,4990,6387,4965,6403,4944,6425,4927,6450,4916,6478,4913,6508,4917,6541,4929,6577,4949,6615,4979,6656,5017,6701,5064,6736,5108,6759,5146,6773,5179,6777,5209,6777,4874,6719,4822,6647,4773,6577,4739,6507,4719,6441,4716,6378,4729,6318,4758,6263,4803,6219,4858,6191,4916,6191,4917,6179,4980,6183,5047,6203,5118,6238,5189,6288,5261,6353,5334,6406,5383,6457,5423,6508,5455,6558,5480,6606,5497,6652,5506,6696,5509,6737,5505,6776,5495,6815,5476,6852,5451,6889,5418,6920,5382,6945,5343,6957,5314,6961,5304,6970,5262,6971,5219xm7402,4884l6951,4432,7085,4298,6937,4150,6536,4551,6684,4699,6819,4564,7271,5016,7402,4884xm7928,4358l7683,4113,7849,3948,7728,3827,7562,3992,7458,3887,7651,3693,7522,3565,7196,3891,7796,4490,7928,4358xm8330,3956l7731,3356,7599,3488,8198,4088,8330,3956xm8834,3453l8234,2853,8110,2977,8442,3309,8372,3284,8090,3187,7949,3138,7826,3261,8426,3861,8550,3737,8221,3408,8302,3436,8628,3548,8710,3577,8834,3453xm9343,2943l8980,2733,8928,2703,8928,2901,8834,2995,8792,2930,8665,2733,8928,2901,8928,2703,8583,2504,8439,2648,8520,2785,8799,3270,8879,3408,9013,3273,8935,3154,9085,3004,9205,3081,9283,3004,9291,2995,9343,2943xm9723,2564l9575,2416,9370,2622,8918,2170,8786,2301,9385,2901,9723,2564xm10275,1928l10271,1894,10263,1860,10250,1823,10233,1786,10211,1748,10185,1709,10020,1775,10042,1807,10059,1836,10071,1864,10079,1890,10082,1914,10078,1936,10068,1957,10052,1977,10031,1993,10008,2002,9982,2005,9954,2001,9923,1988,9886,1964,9844,1930,9796,1886,9760,1847,9731,1811,9710,1779,9696,1749,9687,1714,9687,1682,9696,1654,9714,1630,9724,1621,9736,1614,9748,1609,9761,1605,9775,1604,9790,1605,9805,1607,9821,1611,9832,1615,9844,1621,9858,1629,9874,1638,9954,1486,9897,1454,9843,1431,9792,1418,9745,1413,9699,1418,9656,1433,9613,1459,9572,1494,9528,1548,9500,1606,9488,1667,9493,1733,9513,1802,9548,1873,9599,1945,9665,2019,9721,2070,9775,2112,9828,2146,9881,2170,9930,2187,9976,2196,10018,2198,10057,2194,10093,2183,10128,2165,10164,2140,10198,2109,10224,2080,10245,2050,10260,2021,10270,1991,10274,1960,10275,1928xm10748,1443l10743,1399,10732,1354,10714,1308,10689,1262,10656,1213,10615,1163,10591,1137,10567,1111,10553,1098,10553,1433,10550,1460,10539,1485,10522,1508,10500,1525,10475,1535,10447,1538,10417,1533,10383,1521,10346,1499,10306,1468,10262,1427,10221,1383,10190,1342,10168,1305,10155,1271,10150,1241,10153,1214,10163,1189,10179,1168,10201,1150,10226,1140,10254,1137,10284,1141,10317,1153,10353,1173,10391,1202,10432,1240,10477,1288,10512,1332,10535,1370,10549,1403,10553,1433,10553,1098,10495,1046,10423,997,10353,963,10284,943,10217,940,10154,952,10095,982,10039,1027,9995,1081,9967,1140,9955,1204,9959,1271,9979,1341,10014,1413,10064,1485,10129,1558,10182,1606,10233,1647,10284,1679,10334,1704,10382,1721,10428,1730,10472,1733,10513,1729,10552,1718,10591,1700,10628,1675,10665,1642,10697,1606,10721,1567,10733,1538,10737,1528,10746,1486,10748,1443xm11074,1213l10851,990,10924,918,10958,877,10963,868,10981,835,10992,792,10991,748,10980,703,10963,666,10959,658,10928,613,10888,567,10844,528,10801,498,10797,496,10797,764,10796,781,10790,799,10779,817,10762,836,10730,868,10596,735,10634,697,10652,681,10670,671,10687,666,10704,666,10720,671,10736,678,10751,688,10765,701,10778,716,10787,731,10794,747,10797,764,10797,496,10758,478,10716,467,10675,465,10636,475,10598,495,10561,526,10416,671,10342,745,10942,1345,11074,1213xm11628,659l11377,407,11350,334,11247,40,11194,-107,11048,39,11165,327,10876,211,10730,357,10877,410,11098,487,11245,539,11496,791,11628,659xe" filled="true" fillcolor="#a4a4a4" stroked="false">
                <v:path arrowok="t"/>
                <v:fill opacity="32896f" type="solid"/>
                <w10:wrap type="none"/>
              </v:shape>
            </w:pict>
          </mc:Fallback>
        </mc:AlternateContent>
      </w:r>
      <w:bookmarkStart w:name="_TOC_250011" w:id="50"/>
      <w:r>
        <w:rPr/>
        <w:t>:</w:t>
      </w:r>
      <w:r>
        <w:rPr>
          <w:spacing w:val="-2"/>
        </w:rPr>
        <w:t> </w:t>
      </w:r>
      <w:r>
        <w:rPr/>
        <w:t>Augmented</w:t>
      </w:r>
      <w:r>
        <w:rPr>
          <w:spacing w:val="-1"/>
        </w:rPr>
        <w:t> </w:t>
      </w:r>
      <w:r>
        <w:rPr/>
        <w:t>Dickey-Fuller</w:t>
      </w:r>
      <w:r>
        <w:rPr>
          <w:spacing w:val="-3"/>
        </w:rPr>
        <w:t> </w:t>
      </w:r>
      <w:r>
        <w:rPr/>
        <w:t>(ADF)</w:t>
      </w:r>
      <w:r>
        <w:rPr>
          <w:spacing w:val="-1"/>
        </w:rPr>
        <w:t> </w:t>
      </w:r>
      <w:r>
        <w:rPr/>
        <w:t>Unit</w:t>
      </w:r>
      <w:r>
        <w:rPr>
          <w:spacing w:val="-2"/>
        </w:rPr>
        <w:t> </w:t>
      </w:r>
      <w:r>
        <w:rPr/>
        <w:t>Root</w:t>
      </w:r>
      <w:r>
        <w:rPr>
          <w:spacing w:val="-1"/>
        </w:rPr>
        <w:t> </w:t>
      </w:r>
      <w:bookmarkEnd w:id="50"/>
      <w:r>
        <w:rPr>
          <w:spacing w:val="-4"/>
        </w:rPr>
        <w:t>Test</w:t>
      </w:r>
    </w:p>
    <w:p>
      <w:pPr>
        <w:pStyle w:val="BodyText"/>
        <w:spacing w:line="360" w:lineRule="auto"/>
        <w:ind w:left="640" w:right="1278"/>
        <w:jc w:val="both"/>
      </w:pPr>
      <w:r>
        <w:rPr/>
        <w:t>Since the seminar work of Granger and Newbold (1974) on possible spurious regression among</w:t>
      </w:r>
      <w:r>
        <w:rPr>
          <w:spacing w:val="-3"/>
        </w:rPr>
        <w:t> </w:t>
      </w:r>
      <w:r>
        <w:rPr/>
        <w:t>non-stationary</w:t>
      </w:r>
      <w:r>
        <w:rPr>
          <w:spacing w:val="-3"/>
        </w:rPr>
        <w:t> </w:t>
      </w:r>
      <w:r>
        <w:rPr/>
        <w:t>variables,</w:t>
      </w:r>
      <w:r>
        <w:rPr>
          <w:spacing w:val="-3"/>
        </w:rPr>
        <w:t> </w:t>
      </w:r>
      <w:r>
        <w:rPr/>
        <w:t>testing</w:t>
      </w:r>
      <w:r>
        <w:rPr>
          <w:spacing w:val="-3"/>
        </w:rPr>
        <w:t> </w:t>
      </w:r>
      <w:r>
        <w:rPr/>
        <w:t>for</w:t>
      </w:r>
      <w:r>
        <w:rPr>
          <w:spacing w:val="-2"/>
        </w:rPr>
        <w:t> </w:t>
      </w:r>
      <w:r>
        <w:rPr/>
        <w:t>the</w:t>
      </w:r>
      <w:r>
        <w:rPr>
          <w:spacing w:val="-3"/>
        </w:rPr>
        <w:t> </w:t>
      </w:r>
      <w:r>
        <w:rPr/>
        <w:t>unit</w:t>
      </w:r>
      <w:r>
        <w:rPr>
          <w:spacing w:val="-3"/>
        </w:rPr>
        <w:t> </w:t>
      </w:r>
      <w:r>
        <w:rPr/>
        <w:t>root</w:t>
      </w:r>
      <w:r>
        <w:rPr>
          <w:spacing w:val="-3"/>
        </w:rPr>
        <w:t> </w:t>
      </w:r>
      <w:r>
        <w:rPr/>
        <w:t>test</w:t>
      </w:r>
      <w:r>
        <w:rPr>
          <w:spacing w:val="-3"/>
        </w:rPr>
        <w:t> </w:t>
      </w:r>
      <w:r>
        <w:rPr/>
        <w:t>has</w:t>
      </w:r>
      <w:r>
        <w:rPr>
          <w:spacing w:val="-3"/>
        </w:rPr>
        <w:t> </w:t>
      </w:r>
      <w:r>
        <w:rPr/>
        <w:t>been</w:t>
      </w:r>
      <w:r>
        <w:rPr>
          <w:spacing w:val="-3"/>
        </w:rPr>
        <w:t> </w:t>
      </w:r>
      <w:r>
        <w:rPr/>
        <w:t>greatly developed</w:t>
      </w:r>
      <w:r>
        <w:rPr>
          <w:spacing w:val="-3"/>
        </w:rPr>
        <w:t> </w:t>
      </w:r>
      <w:r>
        <w:rPr/>
        <w:t>in</w:t>
      </w:r>
      <w:r>
        <w:rPr>
          <w:spacing w:val="-3"/>
        </w:rPr>
        <w:t> </w:t>
      </w:r>
      <w:r>
        <w:rPr/>
        <w:t>the time series approach data series. The unit root testing result shown on the table 4.2.2 below.</w:t>
      </w:r>
    </w:p>
    <w:p>
      <w:pPr>
        <w:pStyle w:val="Heading2"/>
        <w:spacing w:before="275"/>
        <w:jc w:val="both"/>
      </w:pPr>
      <w:r>
        <w:rPr/>
        <w:t>Table</w:t>
      </w:r>
      <w:r>
        <w:rPr>
          <w:spacing w:val="-2"/>
        </w:rPr>
        <w:t> </w:t>
      </w:r>
      <w:r>
        <w:rPr/>
        <w:t>4.3:</w:t>
      </w:r>
      <w:r>
        <w:rPr>
          <w:spacing w:val="-1"/>
        </w:rPr>
        <w:t> </w:t>
      </w:r>
      <w:r>
        <w:rPr/>
        <w:t>Augmented</w:t>
      </w:r>
      <w:r>
        <w:rPr>
          <w:spacing w:val="-4"/>
        </w:rPr>
        <w:t> </w:t>
      </w:r>
      <w:r>
        <w:rPr/>
        <w:t>Dickey-Fuller</w:t>
      </w:r>
      <w:r>
        <w:rPr>
          <w:spacing w:val="-2"/>
        </w:rPr>
        <w:t> </w:t>
      </w:r>
      <w:r>
        <w:rPr/>
        <w:t>(ADF)</w:t>
      </w:r>
      <w:r>
        <w:rPr>
          <w:spacing w:val="-2"/>
        </w:rPr>
        <w:t> </w:t>
      </w:r>
      <w:r>
        <w:rPr/>
        <w:t>Unit</w:t>
      </w:r>
      <w:r>
        <w:rPr>
          <w:spacing w:val="-1"/>
        </w:rPr>
        <w:t> </w:t>
      </w:r>
      <w:r>
        <w:rPr/>
        <w:t>Root</w:t>
      </w:r>
      <w:r>
        <w:rPr>
          <w:spacing w:val="-1"/>
        </w:rPr>
        <w:t> </w:t>
      </w:r>
      <w:r>
        <w:rPr>
          <w:spacing w:val="-4"/>
        </w:rPr>
        <w:t>Test</w:t>
      </w:r>
    </w:p>
    <w:p>
      <w:pPr>
        <w:pStyle w:val="BodyText"/>
        <w:spacing w:before="46" w:after="1"/>
        <w:rPr>
          <w:b/>
          <w:sz w:val="20"/>
        </w:rPr>
      </w:pPr>
    </w:p>
    <w:tbl>
      <w:tblPr>
        <w:tblW w:w="0" w:type="auto"/>
        <w:jc w:val="left"/>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1866"/>
        <w:gridCol w:w="2223"/>
        <w:gridCol w:w="1435"/>
        <w:gridCol w:w="3005"/>
      </w:tblGrid>
      <w:tr>
        <w:trPr>
          <w:trHeight w:val="1104" w:hRule="atLeast"/>
        </w:trPr>
        <w:tc>
          <w:tcPr>
            <w:tcW w:w="857" w:type="dxa"/>
          </w:tcPr>
          <w:p>
            <w:pPr>
              <w:pStyle w:val="TableParagraph"/>
              <w:spacing w:before="2"/>
              <w:ind w:left="122"/>
              <w:jc w:val="left"/>
              <w:rPr>
                <w:b/>
                <w:sz w:val="24"/>
              </w:rPr>
            </w:pPr>
            <w:r>
              <w:rPr>
                <w:b/>
                <w:spacing w:val="-2"/>
                <w:sz w:val="24"/>
              </w:rPr>
              <w:t>Series</w:t>
            </w:r>
          </w:p>
        </w:tc>
        <w:tc>
          <w:tcPr>
            <w:tcW w:w="1866" w:type="dxa"/>
          </w:tcPr>
          <w:p>
            <w:pPr>
              <w:pStyle w:val="TableParagraph"/>
              <w:spacing w:before="2"/>
              <w:ind w:left="436"/>
              <w:jc w:val="left"/>
              <w:rPr>
                <w:b/>
                <w:sz w:val="24"/>
              </w:rPr>
            </w:pPr>
            <w:r>
              <w:rPr>
                <w:b/>
                <w:sz w:val="24"/>
              </w:rPr>
              <w:t>ADF</w:t>
            </w:r>
            <w:r>
              <w:rPr>
                <w:b/>
                <w:spacing w:val="-1"/>
                <w:sz w:val="24"/>
              </w:rPr>
              <w:t> </w:t>
            </w:r>
            <w:r>
              <w:rPr>
                <w:b/>
                <w:spacing w:val="-4"/>
                <w:sz w:val="24"/>
              </w:rPr>
              <w:t>Test</w:t>
            </w:r>
          </w:p>
          <w:p>
            <w:pPr>
              <w:pStyle w:val="TableParagraph"/>
              <w:spacing w:before="276"/>
              <w:ind w:left="832"/>
              <w:jc w:val="left"/>
              <w:rPr>
                <w:b/>
                <w:sz w:val="24"/>
              </w:rPr>
            </w:pPr>
            <w:r>
              <w:rPr>
                <w:b/>
                <w:spacing w:val="-2"/>
                <w:sz w:val="24"/>
              </w:rPr>
              <w:t>Statistics</w:t>
            </w:r>
          </w:p>
        </w:tc>
        <w:tc>
          <w:tcPr>
            <w:tcW w:w="2223" w:type="dxa"/>
          </w:tcPr>
          <w:p>
            <w:pPr>
              <w:pStyle w:val="TableParagraph"/>
              <w:spacing w:before="2"/>
              <w:ind w:left="106"/>
              <w:jc w:val="left"/>
              <w:rPr>
                <w:b/>
                <w:sz w:val="24"/>
              </w:rPr>
            </w:pPr>
            <w:r>
              <w:rPr>
                <w:b/>
                <w:sz w:val="24"/>
              </w:rPr>
              <w:t>5%</w:t>
            </w:r>
            <w:r>
              <w:rPr>
                <w:b/>
                <w:spacing w:val="-4"/>
                <w:sz w:val="24"/>
              </w:rPr>
              <w:t> </w:t>
            </w:r>
            <w:r>
              <w:rPr>
                <w:b/>
                <w:sz w:val="24"/>
              </w:rPr>
              <w:t>Critical</w:t>
            </w:r>
            <w:r>
              <w:rPr>
                <w:b/>
                <w:spacing w:val="-1"/>
                <w:sz w:val="24"/>
              </w:rPr>
              <w:t> </w:t>
            </w:r>
            <w:r>
              <w:rPr>
                <w:b/>
                <w:spacing w:val="-4"/>
                <w:sz w:val="24"/>
              </w:rPr>
              <w:t>Value</w:t>
            </w:r>
          </w:p>
        </w:tc>
        <w:tc>
          <w:tcPr>
            <w:tcW w:w="1435" w:type="dxa"/>
          </w:tcPr>
          <w:p>
            <w:pPr>
              <w:pStyle w:val="TableParagraph"/>
              <w:spacing w:before="2"/>
              <w:ind w:left="8"/>
              <w:rPr>
                <w:b/>
                <w:sz w:val="24"/>
              </w:rPr>
            </w:pPr>
            <w:r>
              <w:rPr>
                <w:b/>
                <w:sz w:val="24"/>
              </w:rPr>
              <w:t>Prob</w:t>
            </w:r>
            <w:r>
              <w:rPr>
                <w:b/>
                <w:spacing w:val="-2"/>
                <w:sz w:val="24"/>
              </w:rPr>
              <w:t> Value</w:t>
            </w:r>
          </w:p>
        </w:tc>
        <w:tc>
          <w:tcPr>
            <w:tcW w:w="3005" w:type="dxa"/>
          </w:tcPr>
          <w:p>
            <w:pPr>
              <w:pStyle w:val="TableParagraph"/>
              <w:spacing w:before="2"/>
              <w:ind w:right="420"/>
              <w:jc w:val="right"/>
              <w:rPr>
                <w:b/>
                <w:sz w:val="24"/>
              </w:rPr>
            </w:pPr>
            <w:r>
              <w:rPr>
                <w:b/>
                <w:sz w:val="24"/>
              </w:rPr>
              <w:t>Order</w:t>
            </w:r>
            <w:r>
              <w:rPr>
                <w:b/>
                <w:spacing w:val="-4"/>
                <w:sz w:val="24"/>
              </w:rPr>
              <w:t> </w:t>
            </w:r>
            <w:r>
              <w:rPr>
                <w:b/>
                <w:sz w:val="24"/>
              </w:rPr>
              <w:t>of</w:t>
            </w:r>
            <w:r>
              <w:rPr>
                <w:b/>
                <w:spacing w:val="-1"/>
                <w:sz w:val="24"/>
              </w:rPr>
              <w:t> </w:t>
            </w:r>
            <w:r>
              <w:rPr>
                <w:b/>
                <w:sz w:val="24"/>
              </w:rPr>
              <w:t>Co-</w:t>
            </w:r>
            <w:r>
              <w:rPr>
                <w:b/>
                <w:spacing w:val="-2"/>
                <w:sz w:val="24"/>
              </w:rPr>
              <w:t>integration</w:t>
            </w:r>
          </w:p>
          <w:p>
            <w:pPr>
              <w:pStyle w:val="TableParagraph"/>
              <w:spacing w:before="276"/>
              <w:ind w:right="321"/>
              <w:jc w:val="right"/>
              <w:rPr>
                <w:b/>
                <w:sz w:val="24"/>
              </w:rPr>
            </w:pPr>
            <w:r>
              <w:rPr>
                <w:b/>
                <w:sz w:val="24"/>
              </w:rPr>
              <w:t>(Order</w:t>
            </w:r>
            <w:r>
              <w:rPr>
                <w:b/>
                <w:spacing w:val="-3"/>
                <w:sz w:val="24"/>
              </w:rPr>
              <w:t> </w:t>
            </w:r>
            <w:r>
              <w:rPr>
                <w:b/>
                <w:sz w:val="24"/>
              </w:rPr>
              <w:t>of</w:t>
            </w:r>
            <w:r>
              <w:rPr>
                <w:b/>
                <w:spacing w:val="-1"/>
                <w:sz w:val="24"/>
              </w:rPr>
              <w:t> </w:t>
            </w:r>
            <w:r>
              <w:rPr>
                <w:b/>
                <w:spacing w:val="-2"/>
                <w:sz w:val="24"/>
              </w:rPr>
              <w:t>Stationarity)</w:t>
            </w:r>
          </w:p>
        </w:tc>
      </w:tr>
      <w:tr>
        <w:trPr>
          <w:trHeight w:val="553" w:hRule="atLeast"/>
        </w:trPr>
        <w:tc>
          <w:tcPr>
            <w:tcW w:w="857" w:type="dxa"/>
          </w:tcPr>
          <w:p>
            <w:pPr>
              <w:pStyle w:val="TableParagraph"/>
              <w:spacing w:before="1"/>
              <w:ind w:left="107"/>
              <w:jc w:val="left"/>
              <w:rPr>
                <w:sz w:val="24"/>
              </w:rPr>
            </w:pPr>
            <w:r>
              <w:rPr>
                <w:spacing w:val="-4"/>
                <w:sz w:val="24"/>
              </w:rPr>
              <w:t>RGDP</w:t>
            </w:r>
          </w:p>
        </w:tc>
        <w:tc>
          <w:tcPr>
            <w:tcW w:w="1866" w:type="dxa"/>
          </w:tcPr>
          <w:p>
            <w:pPr>
              <w:pStyle w:val="TableParagraph"/>
              <w:spacing w:before="1"/>
              <w:ind w:left="107"/>
              <w:jc w:val="left"/>
              <w:rPr>
                <w:sz w:val="24"/>
              </w:rPr>
            </w:pPr>
            <w:r>
              <w:rPr>
                <w:spacing w:val="-2"/>
                <w:sz w:val="24"/>
              </w:rPr>
              <w:t>-3.85848</w:t>
            </w:r>
          </w:p>
        </w:tc>
        <w:tc>
          <w:tcPr>
            <w:tcW w:w="2223" w:type="dxa"/>
          </w:tcPr>
          <w:p>
            <w:pPr>
              <w:pStyle w:val="TableParagraph"/>
              <w:spacing w:before="1"/>
              <w:ind w:left="106"/>
              <w:jc w:val="left"/>
              <w:rPr>
                <w:sz w:val="24"/>
              </w:rPr>
            </w:pPr>
            <w:r>
              <w:rPr>
                <w:spacing w:val="-2"/>
                <w:sz w:val="24"/>
              </w:rPr>
              <w:t>-2.94327</w:t>
            </w:r>
          </w:p>
        </w:tc>
        <w:tc>
          <w:tcPr>
            <w:tcW w:w="1435" w:type="dxa"/>
          </w:tcPr>
          <w:p>
            <w:pPr>
              <w:pStyle w:val="TableParagraph"/>
              <w:spacing w:before="1"/>
              <w:ind w:left="8" w:right="3"/>
              <w:rPr>
                <w:sz w:val="24"/>
              </w:rPr>
            </w:pPr>
            <w:r>
              <w:rPr>
                <w:spacing w:val="-2"/>
                <w:sz w:val="24"/>
              </w:rPr>
              <w:t>0.0054</w:t>
            </w:r>
          </w:p>
        </w:tc>
        <w:tc>
          <w:tcPr>
            <w:tcW w:w="3005" w:type="dxa"/>
          </w:tcPr>
          <w:p>
            <w:pPr>
              <w:pStyle w:val="TableParagraph"/>
              <w:spacing w:before="1"/>
              <w:ind w:left="5"/>
              <w:rPr>
                <w:sz w:val="24"/>
              </w:rPr>
            </w:pPr>
            <w:r>
              <w:rPr>
                <w:spacing w:val="-4"/>
                <w:sz w:val="24"/>
              </w:rPr>
              <w:t>1(1)</w:t>
            </w:r>
          </w:p>
        </w:tc>
      </w:tr>
      <w:tr>
        <w:trPr>
          <w:trHeight w:val="551" w:hRule="atLeast"/>
        </w:trPr>
        <w:tc>
          <w:tcPr>
            <w:tcW w:w="857" w:type="dxa"/>
          </w:tcPr>
          <w:p>
            <w:pPr>
              <w:pStyle w:val="TableParagraph"/>
              <w:spacing w:line="275" w:lineRule="exact"/>
              <w:ind w:left="107"/>
              <w:jc w:val="left"/>
              <w:rPr>
                <w:sz w:val="24"/>
              </w:rPr>
            </w:pPr>
            <w:r>
              <w:rPr>
                <w:spacing w:val="-5"/>
                <w:sz w:val="24"/>
              </w:rPr>
              <w:t>AO</w:t>
            </w:r>
          </w:p>
        </w:tc>
        <w:tc>
          <w:tcPr>
            <w:tcW w:w="1866" w:type="dxa"/>
          </w:tcPr>
          <w:p>
            <w:pPr>
              <w:pStyle w:val="TableParagraph"/>
              <w:spacing w:line="275" w:lineRule="exact"/>
              <w:ind w:left="107"/>
              <w:jc w:val="left"/>
              <w:rPr>
                <w:sz w:val="24"/>
              </w:rPr>
            </w:pPr>
            <w:r>
              <w:rPr>
                <w:spacing w:val="-2"/>
                <w:sz w:val="24"/>
              </w:rPr>
              <w:t>-5.907054</w:t>
            </w:r>
          </w:p>
        </w:tc>
        <w:tc>
          <w:tcPr>
            <w:tcW w:w="2223" w:type="dxa"/>
          </w:tcPr>
          <w:p>
            <w:pPr>
              <w:pStyle w:val="TableParagraph"/>
              <w:spacing w:line="275" w:lineRule="exact"/>
              <w:ind w:left="106"/>
              <w:jc w:val="left"/>
              <w:rPr>
                <w:sz w:val="24"/>
              </w:rPr>
            </w:pPr>
            <w:r>
              <w:rPr>
                <w:spacing w:val="-2"/>
                <w:sz w:val="24"/>
              </w:rPr>
              <w:t>-2.943427</w:t>
            </w:r>
          </w:p>
        </w:tc>
        <w:tc>
          <w:tcPr>
            <w:tcW w:w="1435" w:type="dxa"/>
          </w:tcPr>
          <w:p>
            <w:pPr>
              <w:pStyle w:val="TableParagraph"/>
              <w:spacing w:line="275" w:lineRule="exact"/>
              <w:ind w:left="8" w:right="3"/>
              <w:rPr>
                <w:sz w:val="24"/>
              </w:rPr>
            </w:pPr>
            <w:r>
              <w:rPr>
                <w:spacing w:val="-2"/>
                <w:sz w:val="24"/>
              </w:rPr>
              <w:t>0.0000</w:t>
            </w:r>
          </w:p>
        </w:tc>
        <w:tc>
          <w:tcPr>
            <w:tcW w:w="3005" w:type="dxa"/>
          </w:tcPr>
          <w:p>
            <w:pPr>
              <w:pStyle w:val="TableParagraph"/>
              <w:spacing w:line="275" w:lineRule="exact"/>
              <w:ind w:left="5"/>
              <w:rPr>
                <w:sz w:val="24"/>
              </w:rPr>
            </w:pPr>
            <w:r>
              <w:rPr>
                <w:spacing w:val="-4"/>
                <w:sz w:val="24"/>
              </w:rPr>
              <w:t>1(1)</w:t>
            </w:r>
          </w:p>
        </w:tc>
      </w:tr>
      <w:tr>
        <w:trPr>
          <w:trHeight w:val="551" w:hRule="atLeast"/>
        </w:trPr>
        <w:tc>
          <w:tcPr>
            <w:tcW w:w="857" w:type="dxa"/>
          </w:tcPr>
          <w:p>
            <w:pPr>
              <w:pStyle w:val="TableParagraph"/>
              <w:spacing w:line="275" w:lineRule="exact"/>
              <w:ind w:left="107"/>
              <w:jc w:val="left"/>
              <w:rPr>
                <w:sz w:val="24"/>
              </w:rPr>
            </w:pPr>
            <w:r>
              <w:rPr>
                <w:spacing w:val="-5"/>
                <w:sz w:val="24"/>
              </w:rPr>
              <w:t>AL</w:t>
            </w:r>
          </w:p>
        </w:tc>
        <w:tc>
          <w:tcPr>
            <w:tcW w:w="1866" w:type="dxa"/>
          </w:tcPr>
          <w:p>
            <w:pPr>
              <w:pStyle w:val="TableParagraph"/>
              <w:spacing w:line="275" w:lineRule="exact"/>
              <w:ind w:left="107"/>
              <w:jc w:val="left"/>
              <w:rPr>
                <w:sz w:val="24"/>
              </w:rPr>
            </w:pPr>
            <w:r>
              <w:rPr>
                <w:spacing w:val="-2"/>
                <w:sz w:val="24"/>
              </w:rPr>
              <w:t>-5.265637</w:t>
            </w:r>
          </w:p>
        </w:tc>
        <w:tc>
          <w:tcPr>
            <w:tcW w:w="2223" w:type="dxa"/>
          </w:tcPr>
          <w:p>
            <w:pPr>
              <w:pStyle w:val="TableParagraph"/>
              <w:spacing w:line="275" w:lineRule="exact"/>
              <w:ind w:left="106"/>
              <w:jc w:val="left"/>
              <w:rPr>
                <w:sz w:val="24"/>
              </w:rPr>
            </w:pPr>
            <w:r>
              <w:rPr>
                <w:spacing w:val="-2"/>
                <w:sz w:val="24"/>
              </w:rPr>
              <w:t>-2.94327</w:t>
            </w:r>
          </w:p>
        </w:tc>
        <w:tc>
          <w:tcPr>
            <w:tcW w:w="1435" w:type="dxa"/>
          </w:tcPr>
          <w:p>
            <w:pPr>
              <w:pStyle w:val="TableParagraph"/>
              <w:spacing w:line="275" w:lineRule="exact"/>
              <w:ind w:left="8" w:right="3"/>
              <w:rPr>
                <w:sz w:val="24"/>
              </w:rPr>
            </w:pPr>
            <w:r>
              <w:rPr>
                <w:spacing w:val="-2"/>
                <w:sz w:val="24"/>
              </w:rPr>
              <w:t>0.0001</w:t>
            </w:r>
          </w:p>
        </w:tc>
        <w:tc>
          <w:tcPr>
            <w:tcW w:w="3005" w:type="dxa"/>
          </w:tcPr>
          <w:p>
            <w:pPr>
              <w:pStyle w:val="TableParagraph"/>
              <w:spacing w:line="275" w:lineRule="exact"/>
              <w:ind w:left="5"/>
              <w:rPr>
                <w:sz w:val="24"/>
              </w:rPr>
            </w:pPr>
            <w:r>
              <w:rPr>
                <w:spacing w:val="-4"/>
                <w:sz w:val="24"/>
              </w:rPr>
              <w:t>1(1)</w:t>
            </w:r>
          </w:p>
        </w:tc>
      </w:tr>
      <w:tr>
        <w:trPr>
          <w:trHeight w:val="551" w:hRule="atLeast"/>
        </w:trPr>
        <w:tc>
          <w:tcPr>
            <w:tcW w:w="857" w:type="dxa"/>
          </w:tcPr>
          <w:p>
            <w:pPr>
              <w:pStyle w:val="TableParagraph"/>
              <w:spacing w:line="275" w:lineRule="exact"/>
              <w:ind w:left="107"/>
              <w:jc w:val="left"/>
              <w:rPr>
                <w:sz w:val="24"/>
              </w:rPr>
            </w:pPr>
            <w:r>
              <w:rPr>
                <w:spacing w:val="-4"/>
                <w:sz w:val="24"/>
              </w:rPr>
              <w:t>INTR</w:t>
            </w:r>
          </w:p>
        </w:tc>
        <w:tc>
          <w:tcPr>
            <w:tcW w:w="1866" w:type="dxa"/>
          </w:tcPr>
          <w:p>
            <w:pPr>
              <w:pStyle w:val="TableParagraph"/>
              <w:spacing w:line="275" w:lineRule="exact"/>
              <w:ind w:left="107"/>
              <w:jc w:val="left"/>
              <w:rPr>
                <w:sz w:val="24"/>
              </w:rPr>
            </w:pPr>
            <w:r>
              <w:rPr>
                <w:spacing w:val="-2"/>
                <w:sz w:val="24"/>
              </w:rPr>
              <w:t>-6.733006</w:t>
            </w:r>
          </w:p>
        </w:tc>
        <w:tc>
          <w:tcPr>
            <w:tcW w:w="2223" w:type="dxa"/>
          </w:tcPr>
          <w:p>
            <w:pPr>
              <w:pStyle w:val="TableParagraph"/>
              <w:spacing w:line="275" w:lineRule="exact"/>
              <w:ind w:left="106"/>
              <w:jc w:val="left"/>
              <w:rPr>
                <w:sz w:val="24"/>
              </w:rPr>
            </w:pPr>
            <w:r>
              <w:rPr/>
              <mc:AlternateContent>
                <mc:Choice Requires="wps">
                  <w:drawing>
                    <wp:anchor distT="0" distB="0" distL="0" distR="0" allowOverlap="1" layoutInCell="1" locked="0" behindDoc="1" simplePos="0" relativeHeight="483074048">
                      <wp:simplePos x="0" y="0"/>
                      <wp:positionH relativeFrom="column">
                        <wp:posOffset>519302</wp:posOffset>
                      </wp:positionH>
                      <wp:positionV relativeFrom="paragraph">
                        <wp:posOffset>-33019</wp:posOffset>
                      </wp:positionV>
                      <wp:extent cx="1089025" cy="98298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1089025" cy="982980"/>
                                <a:chExt cx="1089025" cy="982980"/>
                              </a:xfrm>
                            </wpg:grpSpPr>
                            <wps:wsp>
                              <wps:cNvPr id="440" name="Graphic 440"/>
                              <wps:cNvSpPr/>
                              <wps:spPr>
                                <a:xfrm>
                                  <a:off x="0" y="0"/>
                                  <a:ext cx="1089025" cy="982980"/>
                                </a:xfrm>
                                <a:custGeom>
                                  <a:avLst/>
                                  <a:gdLst/>
                                  <a:ahLst/>
                                  <a:cxnLst/>
                                  <a:rect l="l" t="t" r="r" b="b"/>
                                  <a:pathLst>
                                    <a:path w="1089025" h="982980">
                                      <a:moveTo>
                                        <a:pt x="570230" y="899160"/>
                                      </a:moveTo>
                                      <a:lnTo>
                                        <a:pt x="410718" y="739648"/>
                                      </a:lnTo>
                                      <a:lnTo>
                                        <a:pt x="393928" y="693026"/>
                                      </a:lnTo>
                                      <a:lnTo>
                                        <a:pt x="328117" y="506234"/>
                                      </a:lnTo>
                                      <a:lnTo>
                                        <a:pt x="294767" y="413004"/>
                                      </a:lnTo>
                                      <a:lnTo>
                                        <a:pt x="202184" y="505460"/>
                                      </a:lnTo>
                                      <a:lnTo>
                                        <a:pt x="220764" y="551268"/>
                                      </a:lnTo>
                                      <a:lnTo>
                                        <a:pt x="275971" y="688721"/>
                                      </a:lnTo>
                                      <a:lnTo>
                                        <a:pt x="92837" y="614807"/>
                                      </a:lnTo>
                                      <a:lnTo>
                                        <a:pt x="0" y="707644"/>
                                      </a:lnTo>
                                      <a:lnTo>
                                        <a:pt x="46583" y="724471"/>
                                      </a:lnTo>
                                      <a:lnTo>
                                        <a:pt x="93268" y="741057"/>
                                      </a:lnTo>
                                      <a:lnTo>
                                        <a:pt x="233540" y="790232"/>
                                      </a:lnTo>
                                      <a:lnTo>
                                        <a:pt x="326898" y="823468"/>
                                      </a:lnTo>
                                      <a:lnTo>
                                        <a:pt x="486410" y="982980"/>
                                      </a:lnTo>
                                      <a:lnTo>
                                        <a:pt x="570230" y="899160"/>
                                      </a:lnTo>
                                      <a:close/>
                                    </a:path>
                                    <a:path w="1089025" h="982980">
                                      <a:moveTo>
                                        <a:pt x="1088517" y="380873"/>
                                      </a:moveTo>
                                      <a:lnTo>
                                        <a:pt x="707644" y="0"/>
                                      </a:lnTo>
                                      <a:lnTo>
                                        <a:pt x="628777" y="78867"/>
                                      </a:lnTo>
                                      <a:lnTo>
                                        <a:pt x="839724" y="289814"/>
                                      </a:lnTo>
                                      <a:lnTo>
                                        <a:pt x="795096" y="274066"/>
                                      </a:lnTo>
                                      <a:lnTo>
                                        <a:pt x="616115" y="212293"/>
                                      </a:lnTo>
                                      <a:lnTo>
                                        <a:pt x="526796" y="180975"/>
                                      </a:lnTo>
                                      <a:lnTo>
                                        <a:pt x="448437" y="259207"/>
                                      </a:lnTo>
                                      <a:lnTo>
                                        <a:pt x="829310" y="640080"/>
                                      </a:lnTo>
                                      <a:lnTo>
                                        <a:pt x="908177" y="561213"/>
                                      </a:lnTo>
                                      <a:lnTo>
                                        <a:pt x="699262" y="352298"/>
                                      </a:lnTo>
                                      <a:lnTo>
                                        <a:pt x="750887" y="370459"/>
                                      </a:lnTo>
                                      <a:lnTo>
                                        <a:pt x="958011" y="441591"/>
                                      </a:lnTo>
                                      <a:lnTo>
                                        <a:pt x="1009650" y="459740"/>
                                      </a:lnTo>
                                      <a:lnTo>
                                        <a:pt x="1088517" y="380873"/>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0.889999pt;margin-top:-2.599995pt;width:85.75pt;height:77.4pt;mso-position-horizontal-relative:column;mso-position-vertical-relative:paragraph;z-index:-20242432" id="docshapegroup434" coordorigin="818,-52" coordsize="1715,1548">
                      <v:shape style="position:absolute;left:817;top:-52;width:1715;height:1548" id="docshape435" coordorigin="818,-52" coordsize="1715,1548" path="m1716,1364l1465,1113,1438,1039,1335,745,1282,598,1136,744,1165,816,1252,1033,964,916,818,1062,891,1089,965,1115,1186,1192,1333,1245,1584,1496,1716,1364xm2532,548l1932,-52,1808,72,2140,404,2070,380,1788,282,1647,233,1524,356,2124,956,2248,832,1919,503,2000,531,2326,643,2408,672,2532,548xe" filled="true" fillcolor="#a4a4a4" stroked="false">
                        <v:path arrowok="t"/>
                        <v:fill opacity="32896f" type="solid"/>
                      </v:shape>
                      <w10:wrap type="none"/>
                    </v:group>
                  </w:pict>
                </mc:Fallback>
              </mc:AlternateContent>
            </w:r>
            <w:r>
              <w:rPr>
                <w:spacing w:val="-2"/>
                <w:sz w:val="24"/>
              </w:rPr>
              <w:t>-2.951125</w:t>
            </w:r>
          </w:p>
        </w:tc>
        <w:tc>
          <w:tcPr>
            <w:tcW w:w="1435" w:type="dxa"/>
          </w:tcPr>
          <w:p>
            <w:pPr>
              <w:pStyle w:val="TableParagraph"/>
              <w:spacing w:line="275" w:lineRule="exact"/>
              <w:ind w:left="8" w:right="3"/>
              <w:rPr>
                <w:sz w:val="24"/>
              </w:rPr>
            </w:pPr>
            <w:r>
              <w:rPr>
                <w:spacing w:val="-2"/>
                <w:sz w:val="24"/>
              </w:rPr>
              <w:t>0.0100</w:t>
            </w:r>
          </w:p>
        </w:tc>
        <w:tc>
          <w:tcPr>
            <w:tcW w:w="3005" w:type="dxa"/>
          </w:tcPr>
          <w:p>
            <w:pPr>
              <w:pStyle w:val="TableParagraph"/>
              <w:spacing w:line="275" w:lineRule="exact"/>
              <w:ind w:left="5"/>
              <w:rPr>
                <w:sz w:val="24"/>
              </w:rPr>
            </w:pPr>
            <w:r>
              <w:rPr>
                <w:spacing w:val="-4"/>
                <w:sz w:val="24"/>
              </w:rPr>
              <w:t>1(2)</w:t>
            </w:r>
          </w:p>
        </w:tc>
      </w:tr>
      <w:tr>
        <w:trPr>
          <w:trHeight w:val="552" w:hRule="atLeast"/>
        </w:trPr>
        <w:tc>
          <w:tcPr>
            <w:tcW w:w="857" w:type="dxa"/>
          </w:tcPr>
          <w:p>
            <w:pPr>
              <w:pStyle w:val="TableParagraph"/>
              <w:spacing w:line="275" w:lineRule="exact"/>
              <w:ind w:left="107"/>
              <w:jc w:val="left"/>
              <w:rPr>
                <w:sz w:val="24"/>
              </w:rPr>
            </w:pPr>
            <w:r>
              <w:rPr>
                <w:spacing w:val="-5"/>
                <w:sz w:val="24"/>
              </w:rPr>
              <w:t>AET</w:t>
            </w:r>
          </w:p>
        </w:tc>
        <w:tc>
          <w:tcPr>
            <w:tcW w:w="1866" w:type="dxa"/>
          </w:tcPr>
          <w:p>
            <w:pPr>
              <w:pStyle w:val="TableParagraph"/>
              <w:spacing w:line="275" w:lineRule="exact"/>
              <w:ind w:left="107"/>
              <w:jc w:val="left"/>
              <w:rPr>
                <w:sz w:val="24"/>
              </w:rPr>
            </w:pPr>
            <w:r>
              <w:rPr>
                <w:spacing w:val="-2"/>
                <w:sz w:val="24"/>
              </w:rPr>
              <w:t>-4.263008</w:t>
            </w:r>
          </w:p>
        </w:tc>
        <w:tc>
          <w:tcPr>
            <w:tcW w:w="2223" w:type="dxa"/>
          </w:tcPr>
          <w:p>
            <w:pPr>
              <w:pStyle w:val="TableParagraph"/>
              <w:spacing w:line="275" w:lineRule="exact"/>
              <w:ind w:left="106"/>
              <w:jc w:val="left"/>
              <w:rPr>
                <w:sz w:val="24"/>
              </w:rPr>
            </w:pPr>
            <w:r>
              <w:rPr>
                <w:spacing w:val="-2"/>
                <w:sz w:val="24"/>
              </w:rPr>
              <w:t>-2.94327</w:t>
            </w:r>
          </w:p>
        </w:tc>
        <w:tc>
          <w:tcPr>
            <w:tcW w:w="1435" w:type="dxa"/>
          </w:tcPr>
          <w:p>
            <w:pPr>
              <w:pStyle w:val="TableParagraph"/>
              <w:spacing w:line="275" w:lineRule="exact"/>
              <w:ind w:left="8" w:right="3"/>
              <w:rPr>
                <w:sz w:val="24"/>
              </w:rPr>
            </w:pPr>
            <w:r>
              <w:rPr>
                <w:spacing w:val="-2"/>
                <w:sz w:val="24"/>
              </w:rPr>
              <w:t>0.0018</w:t>
            </w:r>
          </w:p>
        </w:tc>
        <w:tc>
          <w:tcPr>
            <w:tcW w:w="3005" w:type="dxa"/>
          </w:tcPr>
          <w:p>
            <w:pPr>
              <w:pStyle w:val="TableParagraph"/>
              <w:spacing w:line="275" w:lineRule="exact"/>
              <w:ind w:left="5"/>
              <w:rPr>
                <w:sz w:val="24"/>
              </w:rPr>
            </w:pPr>
            <w:r>
              <w:rPr>
                <w:spacing w:val="-4"/>
                <w:sz w:val="24"/>
              </w:rPr>
              <w:t>1(1)</w:t>
            </w:r>
          </w:p>
        </w:tc>
      </w:tr>
      <w:tr>
        <w:trPr>
          <w:trHeight w:val="553" w:hRule="atLeast"/>
        </w:trPr>
        <w:tc>
          <w:tcPr>
            <w:tcW w:w="857" w:type="dxa"/>
          </w:tcPr>
          <w:p>
            <w:pPr>
              <w:pStyle w:val="TableParagraph"/>
              <w:spacing w:line="275" w:lineRule="exact"/>
              <w:ind w:left="107"/>
              <w:jc w:val="left"/>
              <w:rPr>
                <w:sz w:val="24"/>
              </w:rPr>
            </w:pPr>
            <w:r>
              <w:rPr>
                <w:spacing w:val="-4"/>
                <w:sz w:val="24"/>
              </w:rPr>
              <w:t>INFR</w:t>
            </w:r>
          </w:p>
        </w:tc>
        <w:tc>
          <w:tcPr>
            <w:tcW w:w="1866" w:type="dxa"/>
          </w:tcPr>
          <w:p>
            <w:pPr>
              <w:pStyle w:val="TableParagraph"/>
              <w:spacing w:line="275" w:lineRule="exact"/>
              <w:ind w:left="107"/>
              <w:jc w:val="left"/>
              <w:rPr>
                <w:sz w:val="24"/>
              </w:rPr>
            </w:pPr>
            <w:r>
              <w:rPr>
                <w:spacing w:val="-2"/>
                <w:sz w:val="24"/>
              </w:rPr>
              <w:t>-3.071803</w:t>
            </w:r>
          </w:p>
        </w:tc>
        <w:tc>
          <w:tcPr>
            <w:tcW w:w="2223" w:type="dxa"/>
          </w:tcPr>
          <w:p>
            <w:pPr>
              <w:pStyle w:val="TableParagraph"/>
              <w:spacing w:line="275" w:lineRule="exact"/>
              <w:ind w:left="106"/>
              <w:jc w:val="left"/>
              <w:rPr>
                <w:sz w:val="24"/>
              </w:rPr>
            </w:pPr>
            <w:r>
              <w:rPr>
                <w:spacing w:val="-2"/>
                <w:sz w:val="24"/>
              </w:rPr>
              <w:t>-2.941145</w:t>
            </w:r>
          </w:p>
        </w:tc>
        <w:tc>
          <w:tcPr>
            <w:tcW w:w="1435" w:type="dxa"/>
          </w:tcPr>
          <w:p>
            <w:pPr>
              <w:pStyle w:val="TableParagraph"/>
              <w:spacing w:line="275" w:lineRule="exact"/>
              <w:ind w:left="8" w:right="3"/>
              <w:rPr>
                <w:sz w:val="24"/>
              </w:rPr>
            </w:pPr>
            <w:r>
              <w:rPr>
                <w:spacing w:val="-2"/>
                <w:sz w:val="24"/>
              </w:rPr>
              <w:t>0.0373</w:t>
            </w:r>
          </w:p>
        </w:tc>
        <w:tc>
          <w:tcPr>
            <w:tcW w:w="3005" w:type="dxa"/>
          </w:tcPr>
          <w:p>
            <w:pPr>
              <w:pStyle w:val="TableParagraph"/>
              <w:spacing w:line="275" w:lineRule="exact"/>
              <w:ind w:left="5"/>
              <w:rPr>
                <w:sz w:val="24"/>
              </w:rPr>
            </w:pPr>
            <w:r>
              <w:rPr>
                <w:spacing w:val="-4"/>
                <w:sz w:val="24"/>
              </w:rPr>
              <w:t>1(0)</w:t>
            </w:r>
          </w:p>
        </w:tc>
      </w:tr>
    </w:tbl>
    <w:p>
      <w:pPr>
        <w:spacing w:before="158"/>
        <w:ind w:left="640" w:right="0" w:firstLine="0"/>
        <w:jc w:val="both"/>
        <w:rPr>
          <w:i/>
          <w:sz w:val="24"/>
        </w:rPr>
      </w:pPr>
      <w:r>
        <w:rPr>
          <w:sz w:val="24"/>
        </w:rPr>
        <w:t>Source:</w:t>
      </w:r>
      <w:r>
        <w:rPr>
          <w:spacing w:val="36"/>
          <w:sz w:val="24"/>
        </w:rPr>
        <w:t> </w:t>
      </w:r>
      <w:r>
        <w:rPr>
          <w:i/>
          <w:sz w:val="24"/>
        </w:rPr>
        <w:t>E-views</w:t>
      </w:r>
      <w:r>
        <w:rPr>
          <w:i/>
          <w:spacing w:val="12"/>
          <w:sz w:val="24"/>
        </w:rPr>
        <w:t> </w:t>
      </w:r>
      <w:r>
        <w:rPr>
          <w:i/>
          <w:sz w:val="24"/>
        </w:rPr>
        <w:t>output,</w:t>
      </w:r>
      <w:r>
        <w:rPr>
          <w:i/>
          <w:spacing w:val="12"/>
          <w:sz w:val="24"/>
        </w:rPr>
        <w:t> </w:t>
      </w:r>
      <w:r>
        <w:rPr>
          <w:i/>
          <w:sz w:val="24"/>
        </w:rPr>
        <w:t>version</w:t>
      </w:r>
      <w:r>
        <w:rPr>
          <w:i/>
          <w:spacing w:val="12"/>
          <w:sz w:val="24"/>
        </w:rPr>
        <w:t> </w:t>
      </w:r>
      <w:r>
        <w:rPr>
          <w:i/>
          <w:spacing w:val="-5"/>
          <w:sz w:val="24"/>
        </w:rPr>
        <w:t>9.0</w:t>
      </w:r>
    </w:p>
    <w:p>
      <w:pPr>
        <w:pStyle w:val="BodyText"/>
        <w:rPr>
          <w:i/>
        </w:rPr>
      </w:pPr>
    </w:p>
    <w:p>
      <w:pPr>
        <w:pStyle w:val="BodyText"/>
        <w:spacing w:before="125"/>
        <w:rPr>
          <w:i/>
        </w:rPr>
      </w:pPr>
    </w:p>
    <w:p>
      <w:pPr>
        <w:pStyle w:val="BodyText"/>
        <w:spacing w:line="360" w:lineRule="auto"/>
        <w:ind w:left="640" w:right="1277"/>
        <w:jc w:val="both"/>
      </w:pPr>
      <w:r>
        <w:rPr/>
        <w:t>The</w:t>
      </w:r>
      <w:r>
        <w:rPr>
          <w:spacing w:val="-4"/>
        </w:rPr>
        <w:t> </w:t>
      </w:r>
      <w:r>
        <w:rPr/>
        <w:t>results</w:t>
      </w:r>
      <w:r>
        <w:rPr>
          <w:spacing w:val="-2"/>
        </w:rPr>
        <w:t> </w:t>
      </w:r>
      <w:r>
        <w:rPr/>
        <w:t>of</w:t>
      </w:r>
      <w:r>
        <w:rPr>
          <w:spacing w:val="-1"/>
        </w:rPr>
        <w:t> </w:t>
      </w:r>
      <w:r>
        <w:rPr/>
        <w:t>unit</w:t>
      </w:r>
      <w:r>
        <w:rPr>
          <w:spacing w:val="-2"/>
        </w:rPr>
        <w:t> </w:t>
      </w:r>
      <w:r>
        <w:rPr/>
        <w:t>root</w:t>
      </w:r>
      <w:r>
        <w:rPr>
          <w:spacing w:val="-2"/>
        </w:rPr>
        <w:t> </w:t>
      </w:r>
      <w:r>
        <w:rPr/>
        <w:t>test</w:t>
      </w:r>
      <w:r>
        <w:rPr>
          <w:spacing w:val="-2"/>
        </w:rPr>
        <w:t> </w:t>
      </w:r>
      <w:r>
        <w:rPr/>
        <w:t>shown</w:t>
      </w:r>
      <w:r>
        <w:rPr>
          <w:spacing w:val="-2"/>
        </w:rPr>
        <w:t> </w:t>
      </w:r>
      <w:r>
        <w:rPr/>
        <w:t>on</w:t>
      </w:r>
      <w:r>
        <w:rPr>
          <w:spacing w:val="-2"/>
        </w:rPr>
        <w:t> </w:t>
      </w:r>
      <w:r>
        <w:rPr/>
        <w:t>table</w:t>
      </w:r>
      <w:r>
        <w:rPr>
          <w:spacing w:val="-2"/>
        </w:rPr>
        <w:t> </w:t>
      </w:r>
      <w:r>
        <w:rPr/>
        <w:t>4.2.2</w:t>
      </w:r>
      <w:r>
        <w:rPr>
          <w:spacing w:val="-1"/>
        </w:rPr>
        <w:t> </w:t>
      </w:r>
      <w:r>
        <w:rPr/>
        <w:t>above revealed</w:t>
      </w:r>
      <w:r>
        <w:rPr>
          <w:spacing w:val="-2"/>
        </w:rPr>
        <w:t> </w:t>
      </w:r>
      <w:r>
        <w:rPr/>
        <w:t>that</w:t>
      </w:r>
      <w:r>
        <w:rPr>
          <w:spacing w:val="-1"/>
        </w:rPr>
        <w:t> </w:t>
      </w:r>
      <w:r>
        <w:rPr/>
        <w:t>all</w:t>
      </w:r>
      <w:r>
        <w:rPr>
          <w:spacing w:val="-2"/>
        </w:rPr>
        <w:t> </w:t>
      </w:r>
      <w:r>
        <w:rPr/>
        <w:t>the</w:t>
      </w:r>
      <w:r>
        <w:rPr>
          <w:spacing w:val="-1"/>
        </w:rPr>
        <w:t> </w:t>
      </w:r>
      <w:r>
        <w:rPr/>
        <w:t>absolute</w:t>
      </w:r>
      <w:r>
        <w:rPr>
          <w:spacing w:val="-2"/>
        </w:rPr>
        <w:t> </w:t>
      </w:r>
      <w:r>
        <w:rPr/>
        <w:t>values</w:t>
      </w:r>
      <w:r>
        <w:rPr>
          <w:spacing w:val="-2"/>
        </w:rPr>
        <w:t> </w:t>
      </w:r>
      <w:r>
        <w:rPr/>
        <w:t>of ADF test statistics are greater that their critical values at 5% as well as probability values of the probability benchmark is stationary at 5% and implying that RGDP, AL, INR, AET, and INFR</w:t>
      </w:r>
      <w:r>
        <w:rPr>
          <w:spacing w:val="-1"/>
        </w:rPr>
        <w:t> </w:t>
      </w:r>
      <w:r>
        <w:rPr/>
        <w:t>are</w:t>
      </w:r>
      <w:r>
        <w:rPr>
          <w:spacing w:val="-2"/>
        </w:rPr>
        <w:t> </w:t>
      </w:r>
      <w:r>
        <w:rPr/>
        <w:t>all</w:t>
      </w:r>
      <w:r>
        <w:rPr>
          <w:spacing w:val="-2"/>
        </w:rPr>
        <w:t> </w:t>
      </w:r>
      <w:r>
        <w:rPr/>
        <w:t>stationary</w:t>
      </w:r>
      <w:r>
        <w:rPr>
          <w:spacing w:val="-1"/>
        </w:rPr>
        <w:t> </w:t>
      </w:r>
      <w:r>
        <w:rPr/>
        <w:t>at</w:t>
      </w:r>
      <w:r>
        <w:rPr>
          <w:spacing w:val="-3"/>
        </w:rPr>
        <w:t> </w:t>
      </w:r>
      <w:r>
        <w:rPr/>
        <w:t>5%.</w:t>
      </w:r>
      <w:r>
        <w:rPr>
          <w:spacing w:val="-3"/>
        </w:rPr>
        <w:t> </w:t>
      </w:r>
      <w:r>
        <w:rPr/>
        <w:t>Their</w:t>
      </w:r>
      <w:r>
        <w:rPr>
          <w:spacing w:val="-3"/>
        </w:rPr>
        <w:t> </w:t>
      </w:r>
      <w:r>
        <w:rPr/>
        <w:t>order</w:t>
      </w:r>
      <w:r>
        <w:rPr>
          <w:spacing w:val="-2"/>
        </w:rPr>
        <w:t> </w:t>
      </w:r>
      <w:r>
        <w:rPr/>
        <w:t>of</w:t>
      </w:r>
      <w:r>
        <w:rPr>
          <w:spacing w:val="-2"/>
        </w:rPr>
        <w:t> </w:t>
      </w:r>
      <w:r>
        <w:rPr/>
        <w:t>cointegration</w:t>
      </w:r>
      <w:r>
        <w:rPr>
          <w:spacing w:val="-3"/>
        </w:rPr>
        <w:t> </w:t>
      </w:r>
      <w:r>
        <w:rPr/>
        <w:t>(stationarity</w:t>
      </w:r>
      <w:r>
        <w:rPr>
          <w:spacing w:val="-3"/>
        </w:rPr>
        <w:t> </w:t>
      </w:r>
      <w:r>
        <w:rPr/>
        <w:t>level)</w:t>
      </w:r>
      <w:r>
        <w:rPr>
          <w:spacing w:val="-3"/>
        </w:rPr>
        <w:t> </w:t>
      </w:r>
      <w:r>
        <w:rPr/>
        <w:t>were; 1(0),</w:t>
      </w:r>
      <w:r>
        <w:rPr>
          <w:spacing w:val="-1"/>
        </w:rPr>
        <w:t> </w:t>
      </w:r>
      <w:r>
        <w:rPr/>
        <w:t>1(1) and I(2) respectively. The results also showed that all the variables are stationary at 5% since their absolute values of ADF statistics are greater than their critical value at 5% as well as probability values computed less than probability bench mark.</w:t>
      </w:r>
    </w:p>
    <w:p>
      <w:pPr>
        <w:spacing w:after="0" w:line="360" w:lineRule="auto"/>
        <w:jc w:val="both"/>
        <w:sectPr>
          <w:pgSz w:w="11910" w:h="17340"/>
          <w:pgMar w:header="0" w:footer="1012" w:top="1360" w:bottom="1200" w:left="800" w:right="160"/>
        </w:sectPr>
      </w:pPr>
    </w:p>
    <w:p>
      <w:pPr>
        <w:pStyle w:val="Heading2"/>
        <w:numPr>
          <w:ilvl w:val="1"/>
          <w:numId w:val="16"/>
        </w:numPr>
        <w:tabs>
          <w:tab w:pos="1000" w:val="left" w:leader="none"/>
        </w:tabs>
        <w:spacing w:line="480" w:lineRule="auto" w:before="61" w:after="0"/>
        <w:ind w:left="640" w:right="2873" w:firstLine="0"/>
        <w:jc w:val="left"/>
      </w:pPr>
      <w:r>
        <w:rPr/>
        <mc:AlternateContent>
          <mc:Choice Requires="wps">
            <w:drawing>
              <wp:anchor distT="0" distB="0" distL="0" distR="0" allowOverlap="1" layoutInCell="1" locked="0" behindDoc="1" simplePos="0" relativeHeight="483075072">
                <wp:simplePos x="0" y="0"/>
                <wp:positionH relativeFrom="page">
                  <wp:posOffset>0</wp:posOffset>
                </wp:positionH>
                <wp:positionV relativeFrom="page">
                  <wp:posOffset>5031993</wp:posOffset>
                </wp:positionV>
                <wp:extent cx="4179570" cy="4254500"/>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41408" id="docshape436"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75584">
                <wp:simplePos x="0" y="0"/>
                <wp:positionH relativeFrom="page">
                  <wp:posOffset>914704</wp:posOffset>
                </wp:positionH>
                <wp:positionV relativeFrom="paragraph">
                  <wp:posOffset>746844</wp:posOffset>
                </wp:positionV>
                <wp:extent cx="6469380" cy="366712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6469380" cy="3667125"/>
                          <a:chExt cx="6469380" cy="3667125"/>
                        </a:xfrm>
                      </wpg:grpSpPr>
                      <wps:wsp>
                        <wps:cNvPr id="443" name="Graphic 443"/>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44" name="Graphic 444"/>
                        <wps:cNvSpPr/>
                        <wps:spPr>
                          <a:xfrm>
                            <a:off x="19812" y="2678218"/>
                            <a:ext cx="3949700" cy="27940"/>
                          </a:xfrm>
                          <a:custGeom>
                            <a:avLst/>
                            <a:gdLst/>
                            <a:ahLst/>
                            <a:cxnLst/>
                            <a:rect l="l" t="t" r="r" b="b"/>
                            <a:pathLst>
                              <a:path w="3949700" h="27940">
                                <a:moveTo>
                                  <a:pt x="1885429" y="18288"/>
                                </a:moveTo>
                                <a:lnTo>
                                  <a:pt x="1270965" y="18288"/>
                                </a:lnTo>
                                <a:lnTo>
                                  <a:pt x="1219200" y="18288"/>
                                </a:lnTo>
                                <a:lnTo>
                                  <a:pt x="0" y="18288"/>
                                </a:lnTo>
                                <a:lnTo>
                                  <a:pt x="0" y="27432"/>
                                </a:lnTo>
                                <a:lnTo>
                                  <a:pt x="1219149" y="27432"/>
                                </a:lnTo>
                                <a:lnTo>
                                  <a:pt x="1270965" y="27432"/>
                                </a:lnTo>
                                <a:lnTo>
                                  <a:pt x="1885429" y="27432"/>
                                </a:lnTo>
                                <a:lnTo>
                                  <a:pt x="1885429" y="18288"/>
                                </a:lnTo>
                                <a:close/>
                              </a:path>
                              <a:path w="3949700" h="27940">
                                <a:moveTo>
                                  <a:pt x="1885429" y="0"/>
                                </a:moveTo>
                                <a:lnTo>
                                  <a:pt x="1270965" y="0"/>
                                </a:lnTo>
                                <a:lnTo>
                                  <a:pt x="1219200" y="0"/>
                                </a:lnTo>
                                <a:lnTo>
                                  <a:pt x="0" y="0"/>
                                </a:lnTo>
                                <a:lnTo>
                                  <a:pt x="0" y="9144"/>
                                </a:lnTo>
                                <a:lnTo>
                                  <a:pt x="1219149" y="9144"/>
                                </a:lnTo>
                                <a:lnTo>
                                  <a:pt x="1270965" y="9144"/>
                                </a:lnTo>
                                <a:lnTo>
                                  <a:pt x="1885429" y="9144"/>
                                </a:lnTo>
                                <a:lnTo>
                                  <a:pt x="1885429" y="0"/>
                                </a:lnTo>
                                <a:close/>
                              </a:path>
                              <a:path w="3949700" h="27940">
                                <a:moveTo>
                                  <a:pt x="2667317" y="18288"/>
                                </a:moveTo>
                                <a:lnTo>
                                  <a:pt x="2615514" y="18288"/>
                                </a:lnTo>
                                <a:lnTo>
                                  <a:pt x="1937334" y="18288"/>
                                </a:lnTo>
                                <a:lnTo>
                                  <a:pt x="1885518" y="18288"/>
                                </a:lnTo>
                                <a:lnTo>
                                  <a:pt x="1885518" y="27432"/>
                                </a:lnTo>
                                <a:lnTo>
                                  <a:pt x="1937334" y="27432"/>
                                </a:lnTo>
                                <a:lnTo>
                                  <a:pt x="2615514" y="27432"/>
                                </a:lnTo>
                                <a:lnTo>
                                  <a:pt x="2667317" y="27432"/>
                                </a:lnTo>
                                <a:lnTo>
                                  <a:pt x="2667317" y="18288"/>
                                </a:lnTo>
                                <a:close/>
                              </a:path>
                              <a:path w="3949700" h="27940">
                                <a:moveTo>
                                  <a:pt x="2667317" y="0"/>
                                </a:moveTo>
                                <a:lnTo>
                                  <a:pt x="2615514" y="0"/>
                                </a:lnTo>
                                <a:lnTo>
                                  <a:pt x="1937334" y="0"/>
                                </a:lnTo>
                                <a:lnTo>
                                  <a:pt x="1885518" y="0"/>
                                </a:lnTo>
                                <a:lnTo>
                                  <a:pt x="1885518" y="9144"/>
                                </a:lnTo>
                                <a:lnTo>
                                  <a:pt x="1937334" y="9144"/>
                                </a:lnTo>
                                <a:lnTo>
                                  <a:pt x="2615514" y="9144"/>
                                </a:lnTo>
                                <a:lnTo>
                                  <a:pt x="2667317" y="9144"/>
                                </a:lnTo>
                                <a:lnTo>
                                  <a:pt x="2667317" y="0"/>
                                </a:lnTo>
                                <a:close/>
                              </a:path>
                              <a:path w="3949700" h="27940">
                                <a:moveTo>
                                  <a:pt x="3397567" y="18288"/>
                                </a:moveTo>
                                <a:lnTo>
                                  <a:pt x="3345815" y="18288"/>
                                </a:lnTo>
                                <a:lnTo>
                                  <a:pt x="2667330" y="18288"/>
                                </a:lnTo>
                                <a:lnTo>
                                  <a:pt x="2667330" y="27432"/>
                                </a:lnTo>
                                <a:lnTo>
                                  <a:pt x="3345764" y="27432"/>
                                </a:lnTo>
                                <a:lnTo>
                                  <a:pt x="3397567" y="27432"/>
                                </a:lnTo>
                                <a:lnTo>
                                  <a:pt x="3397567" y="18288"/>
                                </a:lnTo>
                                <a:close/>
                              </a:path>
                              <a:path w="3949700" h="27940">
                                <a:moveTo>
                                  <a:pt x="3397567" y="0"/>
                                </a:moveTo>
                                <a:lnTo>
                                  <a:pt x="3345815" y="0"/>
                                </a:lnTo>
                                <a:lnTo>
                                  <a:pt x="2667330" y="0"/>
                                </a:lnTo>
                                <a:lnTo>
                                  <a:pt x="2667330" y="9144"/>
                                </a:lnTo>
                                <a:lnTo>
                                  <a:pt x="3345764" y="9144"/>
                                </a:lnTo>
                                <a:lnTo>
                                  <a:pt x="3397567" y="9144"/>
                                </a:lnTo>
                                <a:lnTo>
                                  <a:pt x="3397567" y="0"/>
                                </a:lnTo>
                                <a:close/>
                              </a:path>
                              <a:path w="3949700" h="27940">
                                <a:moveTo>
                                  <a:pt x="3949268" y="18288"/>
                                </a:moveTo>
                                <a:lnTo>
                                  <a:pt x="3397580" y="18288"/>
                                </a:lnTo>
                                <a:lnTo>
                                  <a:pt x="3397580" y="27432"/>
                                </a:lnTo>
                                <a:lnTo>
                                  <a:pt x="3949268" y="27432"/>
                                </a:lnTo>
                                <a:lnTo>
                                  <a:pt x="3949268" y="18288"/>
                                </a:lnTo>
                                <a:close/>
                              </a:path>
                              <a:path w="3949700" h="27940">
                                <a:moveTo>
                                  <a:pt x="3949268" y="0"/>
                                </a:moveTo>
                                <a:lnTo>
                                  <a:pt x="3397580" y="0"/>
                                </a:lnTo>
                                <a:lnTo>
                                  <a:pt x="3397580" y="9144"/>
                                </a:lnTo>
                                <a:lnTo>
                                  <a:pt x="3949268" y="9144"/>
                                </a:lnTo>
                                <a:lnTo>
                                  <a:pt x="3949268" y="0"/>
                                </a:lnTo>
                                <a:close/>
                              </a:path>
                            </a:pathLst>
                          </a:custGeom>
                          <a:solidFill>
                            <a:srgbClr val="000000"/>
                          </a:solidFill>
                        </wps:spPr>
                        <wps:bodyPr wrap="square" lIns="0" tIns="0" rIns="0" bIns="0" rtlCol="0">
                          <a:prstTxWarp prst="textNoShape">
                            <a:avLst/>
                          </a:prstTxWarp>
                          <a:noAutofit/>
                        </wps:bodyPr>
                      </wps:wsp>
                      <wps:wsp>
                        <wps:cNvPr id="445" name="Textbox 445"/>
                        <wps:cNvSpPr txBox="1"/>
                        <wps:spPr>
                          <a:xfrm>
                            <a:off x="0" y="0"/>
                            <a:ext cx="3682365" cy="2623185"/>
                          </a:xfrm>
                          <a:prstGeom prst="rect">
                            <a:avLst/>
                          </a:prstGeom>
                        </wps:spPr>
                        <wps:txbx>
                          <w:txbxContent>
                            <w:p>
                              <w:pPr>
                                <w:spacing w:line="268" w:lineRule="exact" w:before="0"/>
                                <w:ind w:left="0" w:right="0" w:firstLine="0"/>
                                <w:jc w:val="left"/>
                                <w:rPr>
                                  <w:sz w:val="16"/>
                                </w:rPr>
                              </w:pPr>
                              <w:r>
                                <w:rPr>
                                  <w:position w:val="2"/>
                                  <w:sz w:val="24"/>
                                </w:rPr>
                                <w:t>RGDPt</w:t>
                              </w:r>
                              <w:r>
                                <w:rPr>
                                  <w:spacing w:val="-10"/>
                                  <w:position w:val="2"/>
                                  <w:sz w:val="24"/>
                                </w:rPr>
                                <w:t> </w:t>
                              </w:r>
                              <w:r>
                                <w:rPr>
                                  <w:position w:val="2"/>
                                  <w:sz w:val="24"/>
                                </w:rPr>
                                <w:t>=</w:t>
                              </w:r>
                              <w:r>
                                <w:rPr>
                                  <w:spacing w:val="-9"/>
                                  <w:position w:val="2"/>
                                  <w:sz w:val="24"/>
                                </w:rPr>
                                <w:t> </w:t>
                              </w:r>
                              <w:r>
                                <w:rPr>
                                  <w:position w:val="2"/>
                                  <w:sz w:val="24"/>
                                </w:rPr>
                                <w:t>β</w:t>
                              </w:r>
                              <w:r>
                                <w:rPr>
                                  <w:sz w:val="16"/>
                                </w:rPr>
                                <w:t>0</w:t>
                              </w:r>
                              <w:r>
                                <w:rPr>
                                  <w:position w:val="2"/>
                                  <w:sz w:val="24"/>
                                </w:rPr>
                                <w:t>+β</w:t>
                              </w:r>
                              <w:r>
                                <w:rPr>
                                  <w:sz w:val="16"/>
                                </w:rPr>
                                <w:t>1</w:t>
                              </w:r>
                              <w:r>
                                <w:rPr>
                                  <w:position w:val="2"/>
                                  <w:sz w:val="24"/>
                                </w:rPr>
                                <w:t>AO-β</w:t>
                              </w:r>
                              <w:r>
                                <w:rPr>
                                  <w:sz w:val="16"/>
                                </w:rPr>
                                <w:t>2</w:t>
                              </w:r>
                              <w:r>
                                <w:rPr>
                                  <w:position w:val="2"/>
                                  <w:sz w:val="24"/>
                                </w:rPr>
                                <w:t>AL+B</w:t>
                              </w:r>
                              <w:r>
                                <w:rPr>
                                  <w:sz w:val="16"/>
                                </w:rPr>
                                <w:t>3</w:t>
                              </w:r>
                              <w:r>
                                <w:rPr>
                                  <w:position w:val="2"/>
                                  <w:sz w:val="24"/>
                                </w:rPr>
                                <w:t>AET+B</w:t>
                              </w:r>
                              <w:r>
                                <w:rPr>
                                  <w:sz w:val="16"/>
                                </w:rPr>
                                <w:t>4</w:t>
                              </w:r>
                              <w:r>
                                <w:rPr>
                                  <w:position w:val="2"/>
                                  <w:sz w:val="24"/>
                                </w:rPr>
                                <w:t>INTR+β</w:t>
                              </w:r>
                              <w:r>
                                <w:rPr>
                                  <w:sz w:val="16"/>
                                </w:rPr>
                                <w:t>5</w:t>
                              </w:r>
                              <w:r>
                                <w:rPr>
                                  <w:position w:val="2"/>
                                  <w:sz w:val="24"/>
                                </w:rPr>
                                <w:t>INFR</w:t>
                              </w:r>
                              <w:r>
                                <w:rPr>
                                  <w:sz w:val="16"/>
                                </w:rPr>
                                <w:t>t-1</w:t>
                              </w:r>
                              <w:r>
                                <w:rPr>
                                  <w:position w:val="2"/>
                                  <w:sz w:val="24"/>
                                </w:rPr>
                                <w:t>+U</w:t>
                              </w:r>
                              <w:r>
                                <w:rPr>
                                  <w:sz w:val="16"/>
                                </w:rPr>
                                <w:t>t-</w:t>
                              </w:r>
                              <w:r>
                                <w:rPr>
                                  <w:spacing w:val="-10"/>
                                  <w:sz w:val="16"/>
                                </w:rPr>
                                <w:t>1</w:t>
                              </w:r>
                            </w:p>
                            <w:p>
                              <w:pPr>
                                <w:spacing w:before="274"/>
                                <w:ind w:left="31" w:right="2315" w:firstLine="0"/>
                                <w:jc w:val="left"/>
                                <w:rPr>
                                  <w:sz w:val="24"/>
                                </w:rPr>
                              </w:pPr>
                              <w:r>
                                <w:rPr>
                                  <w:sz w:val="24"/>
                                </w:rPr>
                                <w:t>Dependent</w:t>
                              </w:r>
                              <w:r>
                                <w:rPr>
                                  <w:spacing w:val="-15"/>
                                  <w:sz w:val="24"/>
                                </w:rPr>
                                <w:t> </w:t>
                              </w:r>
                              <w:r>
                                <w:rPr>
                                  <w:sz w:val="24"/>
                                </w:rPr>
                                <w:t>Variable:</w:t>
                              </w:r>
                              <w:r>
                                <w:rPr>
                                  <w:spacing w:val="-15"/>
                                  <w:sz w:val="24"/>
                                </w:rPr>
                                <w:t> </w:t>
                              </w:r>
                              <w:r>
                                <w:rPr>
                                  <w:sz w:val="24"/>
                                </w:rPr>
                                <w:t>RGDP Method: ARDL</w:t>
                              </w:r>
                            </w:p>
                            <w:p>
                              <w:pPr>
                                <w:spacing w:before="0"/>
                                <w:ind w:left="31" w:right="2315" w:firstLine="0"/>
                                <w:jc w:val="left"/>
                                <w:rPr>
                                  <w:sz w:val="24"/>
                                </w:rPr>
                              </w:pPr>
                              <w:r>
                                <w:rPr>
                                  <w:sz w:val="24"/>
                                </w:rPr>
                                <w:t>Date: 09/03/21</w:t>
                              </w:r>
                              <w:r>
                                <w:rPr>
                                  <w:spacing w:val="80"/>
                                  <w:sz w:val="24"/>
                                </w:rPr>
                                <w:t> </w:t>
                              </w:r>
                              <w:r>
                                <w:rPr>
                                  <w:sz w:val="24"/>
                                </w:rPr>
                                <w:t>Time: 04:52 Sample</w:t>
                              </w:r>
                              <w:r>
                                <w:rPr>
                                  <w:spacing w:val="-3"/>
                                  <w:sz w:val="24"/>
                                </w:rPr>
                                <w:t> </w:t>
                              </w:r>
                              <w:r>
                                <w:rPr>
                                  <w:sz w:val="24"/>
                                </w:rPr>
                                <w:t>(adjusted):</w:t>
                              </w:r>
                              <w:r>
                                <w:rPr>
                                  <w:spacing w:val="-1"/>
                                  <w:sz w:val="24"/>
                                </w:rPr>
                                <w:t> </w:t>
                              </w:r>
                              <w:r>
                                <w:rPr>
                                  <w:sz w:val="24"/>
                                </w:rPr>
                                <w:t>1982 </w:t>
                              </w:r>
                              <w:r>
                                <w:rPr>
                                  <w:spacing w:val="-4"/>
                                  <w:sz w:val="24"/>
                                </w:rPr>
                                <w:t>2019</w:t>
                              </w:r>
                            </w:p>
                            <w:p>
                              <w:pPr>
                                <w:spacing w:before="0"/>
                                <w:ind w:left="31" w:right="602" w:firstLine="0"/>
                                <w:jc w:val="left"/>
                                <w:rPr>
                                  <w:sz w:val="24"/>
                                </w:rPr>
                              </w:pPr>
                              <w:r>
                                <w:rPr>
                                  <w:sz w:val="24"/>
                                </w:rPr>
                                <w:t>Included observations: 38 after adjustments Maximum dependent lags: 4 (Automatic selection) Model</w:t>
                              </w:r>
                              <w:r>
                                <w:rPr>
                                  <w:spacing w:val="-7"/>
                                  <w:sz w:val="24"/>
                                </w:rPr>
                                <w:t> </w:t>
                              </w:r>
                              <w:r>
                                <w:rPr>
                                  <w:sz w:val="24"/>
                                </w:rPr>
                                <w:t>selection</w:t>
                              </w:r>
                              <w:r>
                                <w:rPr>
                                  <w:spacing w:val="-7"/>
                                  <w:sz w:val="24"/>
                                </w:rPr>
                                <w:t> </w:t>
                              </w:r>
                              <w:r>
                                <w:rPr>
                                  <w:sz w:val="24"/>
                                </w:rPr>
                                <w:t>method:</w:t>
                              </w:r>
                              <w:r>
                                <w:rPr>
                                  <w:spacing w:val="-7"/>
                                  <w:sz w:val="24"/>
                                </w:rPr>
                                <w:t> </w:t>
                              </w:r>
                              <w:r>
                                <w:rPr>
                                  <w:sz w:val="24"/>
                                </w:rPr>
                                <w:t>Akaike</w:t>
                              </w:r>
                              <w:r>
                                <w:rPr>
                                  <w:spacing w:val="-7"/>
                                  <w:sz w:val="24"/>
                                </w:rPr>
                                <w:t> </w:t>
                              </w:r>
                              <w:r>
                                <w:rPr>
                                  <w:sz w:val="24"/>
                                </w:rPr>
                                <w:t>info</w:t>
                              </w:r>
                              <w:r>
                                <w:rPr>
                                  <w:spacing w:val="-7"/>
                                  <w:sz w:val="24"/>
                                </w:rPr>
                                <w:t> </w:t>
                              </w:r>
                              <w:r>
                                <w:rPr>
                                  <w:sz w:val="24"/>
                                </w:rPr>
                                <w:t>criterion</w:t>
                              </w:r>
                              <w:r>
                                <w:rPr>
                                  <w:spacing w:val="-7"/>
                                  <w:sz w:val="24"/>
                                </w:rPr>
                                <w:t> </w:t>
                              </w:r>
                              <w:r>
                                <w:rPr>
                                  <w:sz w:val="24"/>
                                </w:rPr>
                                <w:t>(AIC)</w:t>
                              </w:r>
                            </w:p>
                            <w:p>
                              <w:pPr>
                                <w:spacing w:before="0"/>
                                <w:ind w:left="31" w:right="0" w:firstLine="0"/>
                                <w:jc w:val="left"/>
                                <w:rPr>
                                  <w:sz w:val="24"/>
                                </w:rPr>
                              </w:pPr>
                              <w:r>
                                <w:rPr>
                                  <w:sz w:val="24"/>
                                </w:rPr>
                                <w:t>Dynamic</w:t>
                              </w:r>
                              <w:r>
                                <w:rPr>
                                  <w:spacing w:val="-6"/>
                                  <w:sz w:val="24"/>
                                </w:rPr>
                                <w:t> </w:t>
                              </w:r>
                              <w:r>
                                <w:rPr>
                                  <w:sz w:val="24"/>
                                </w:rPr>
                                <w:t>regressors</w:t>
                              </w:r>
                              <w:r>
                                <w:rPr>
                                  <w:spacing w:val="-5"/>
                                  <w:sz w:val="24"/>
                                </w:rPr>
                                <w:t> </w:t>
                              </w:r>
                              <w:r>
                                <w:rPr>
                                  <w:sz w:val="24"/>
                                </w:rPr>
                                <w:t>(0</w:t>
                              </w:r>
                              <w:r>
                                <w:rPr>
                                  <w:spacing w:val="-5"/>
                                  <w:sz w:val="24"/>
                                </w:rPr>
                                <w:t> </w:t>
                              </w:r>
                              <w:r>
                                <w:rPr>
                                  <w:sz w:val="24"/>
                                </w:rPr>
                                <w:t>lag,</w:t>
                              </w:r>
                              <w:r>
                                <w:rPr>
                                  <w:spacing w:val="-5"/>
                                  <w:sz w:val="24"/>
                                </w:rPr>
                                <w:t> </w:t>
                              </w:r>
                              <w:r>
                                <w:rPr>
                                  <w:sz w:val="24"/>
                                </w:rPr>
                                <w:t>automatic):</w:t>
                              </w:r>
                              <w:r>
                                <w:rPr>
                                  <w:spacing w:val="-5"/>
                                  <w:sz w:val="24"/>
                                </w:rPr>
                                <w:t> </w:t>
                              </w:r>
                              <w:r>
                                <w:rPr>
                                  <w:sz w:val="24"/>
                                </w:rPr>
                                <w:t>AO</w:t>
                              </w:r>
                              <w:r>
                                <w:rPr>
                                  <w:spacing w:val="-5"/>
                                  <w:sz w:val="24"/>
                                </w:rPr>
                                <w:t> </w:t>
                              </w:r>
                              <w:r>
                                <w:rPr>
                                  <w:sz w:val="24"/>
                                </w:rPr>
                                <w:t>AL</w:t>
                              </w:r>
                              <w:r>
                                <w:rPr>
                                  <w:spacing w:val="-5"/>
                                  <w:sz w:val="24"/>
                                </w:rPr>
                                <w:t> </w:t>
                              </w:r>
                              <w:r>
                                <w:rPr>
                                  <w:sz w:val="24"/>
                                </w:rPr>
                                <w:t>AET</w:t>
                              </w:r>
                              <w:r>
                                <w:rPr>
                                  <w:spacing w:val="-5"/>
                                  <w:sz w:val="24"/>
                                </w:rPr>
                                <w:t> </w:t>
                              </w:r>
                              <w:r>
                                <w:rPr>
                                  <w:sz w:val="24"/>
                                </w:rPr>
                                <w:t>INTR </w:t>
                              </w:r>
                              <w:r>
                                <w:rPr>
                                  <w:spacing w:val="-4"/>
                                  <w:sz w:val="24"/>
                                </w:rPr>
                                <w:t>INFR</w:t>
                              </w:r>
                            </w:p>
                            <w:p>
                              <w:pPr>
                                <w:spacing w:before="1"/>
                                <w:ind w:left="31" w:right="0" w:firstLine="0"/>
                                <w:jc w:val="left"/>
                                <w:rPr>
                                  <w:sz w:val="24"/>
                                </w:rPr>
                              </w:pPr>
                              <w:r>
                                <w:rPr>
                                  <w:sz w:val="24"/>
                                </w:rPr>
                                <w:t>Fixed</w:t>
                              </w:r>
                              <w:r>
                                <w:rPr>
                                  <w:spacing w:val="-3"/>
                                  <w:sz w:val="24"/>
                                </w:rPr>
                                <w:t> </w:t>
                              </w:r>
                              <w:r>
                                <w:rPr>
                                  <w:sz w:val="24"/>
                                </w:rPr>
                                <w:t>regressors:</w:t>
                              </w:r>
                              <w:r>
                                <w:rPr>
                                  <w:spacing w:val="-2"/>
                                  <w:sz w:val="24"/>
                                </w:rPr>
                                <w:t> </w:t>
                              </w:r>
                              <w:r>
                                <w:rPr>
                                  <w:spacing w:val="-10"/>
                                  <w:sz w:val="24"/>
                                </w:rPr>
                                <w:t>C</w:t>
                              </w:r>
                            </w:p>
                            <w:p>
                              <w:pPr>
                                <w:spacing w:before="0"/>
                                <w:ind w:left="31" w:right="1882" w:firstLine="0"/>
                                <w:jc w:val="left"/>
                                <w:rPr>
                                  <w:sz w:val="24"/>
                                </w:rPr>
                              </w:pPr>
                              <w:r>
                                <w:rPr>
                                  <w:sz w:val="24"/>
                                </w:rPr>
                                <w:t>Number of models evalulated: 4 Selected</w:t>
                              </w:r>
                              <w:r>
                                <w:rPr>
                                  <w:spacing w:val="-7"/>
                                  <w:sz w:val="24"/>
                                </w:rPr>
                                <w:t> </w:t>
                              </w:r>
                              <w:r>
                                <w:rPr>
                                  <w:sz w:val="24"/>
                                </w:rPr>
                                <w:t>Model:</w:t>
                              </w:r>
                              <w:r>
                                <w:rPr>
                                  <w:spacing w:val="-6"/>
                                  <w:sz w:val="24"/>
                                </w:rPr>
                                <w:t> </w:t>
                              </w:r>
                              <w:r>
                                <w:rPr>
                                  <w:sz w:val="24"/>
                                </w:rPr>
                                <w:t>ARDL(1,</w:t>
                              </w:r>
                              <w:r>
                                <w:rPr>
                                  <w:spacing w:val="-6"/>
                                  <w:sz w:val="24"/>
                                </w:rPr>
                                <w:t> </w:t>
                              </w:r>
                              <w:r>
                                <w:rPr>
                                  <w:sz w:val="24"/>
                                </w:rPr>
                                <w:t>0,</w:t>
                              </w:r>
                              <w:r>
                                <w:rPr>
                                  <w:spacing w:val="-6"/>
                                  <w:sz w:val="24"/>
                                </w:rPr>
                                <w:t> </w:t>
                              </w:r>
                              <w:r>
                                <w:rPr>
                                  <w:sz w:val="24"/>
                                </w:rPr>
                                <w:t>0,</w:t>
                              </w:r>
                              <w:r>
                                <w:rPr>
                                  <w:spacing w:val="-6"/>
                                  <w:sz w:val="24"/>
                                </w:rPr>
                                <w:t> </w:t>
                              </w:r>
                              <w:r>
                                <w:rPr>
                                  <w:sz w:val="24"/>
                                </w:rPr>
                                <w:t>0,</w:t>
                              </w:r>
                              <w:r>
                                <w:rPr>
                                  <w:spacing w:val="-6"/>
                                  <w:sz w:val="24"/>
                                </w:rPr>
                                <w:t> </w:t>
                              </w:r>
                              <w:r>
                                <w:rPr>
                                  <w:sz w:val="24"/>
                                </w:rPr>
                                <w:t>0,</w:t>
                              </w:r>
                              <w:r>
                                <w:rPr>
                                  <w:spacing w:val="-6"/>
                                  <w:sz w:val="24"/>
                                </w:rPr>
                                <w:t> </w:t>
                              </w:r>
                              <w:r>
                                <w:rPr>
                                  <w:sz w:val="24"/>
                                </w:rPr>
                                <w:t>0)</w:t>
                              </w:r>
                            </w:p>
                            <w:p>
                              <w:pPr>
                                <w:spacing w:before="0"/>
                                <w:ind w:left="31" w:right="0" w:firstLine="0"/>
                                <w:jc w:val="left"/>
                                <w:rPr>
                                  <w:sz w:val="24"/>
                                </w:rPr>
                              </w:pPr>
                              <w:r>
                                <w:rPr>
                                  <w:sz w:val="24"/>
                                </w:rPr>
                                <w:t>Note:</w:t>
                              </w:r>
                              <w:r>
                                <w:rPr>
                                  <w:spacing w:val="-1"/>
                                  <w:sz w:val="24"/>
                                </w:rPr>
                                <w:t> </w:t>
                              </w:r>
                              <w:r>
                                <w:rPr>
                                  <w:sz w:val="24"/>
                                </w:rPr>
                                <w:t>final</w:t>
                              </w:r>
                              <w:r>
                                <w:rPr>
                                  <w:spacing w:val="-1"/>
                                  <w:sz w:val="24"/>
                                </w:rPr>
                                <w:t> </w:t>
                              </w:r>
                              <w:r>
                                <w:rPr>
                                  <w:sz w:val="24"/>
                                </w:rPr>
                                <w:t>equation</w:t>
                              </w:r>
                              <w:r>
                                <w:rPr>
                                  <w:spacing w:val="-1"/>
                                  <w:sz w:val="24"/>
                                </w:rPr>
                                <w:t> </w:t>
                              </w:r>
                              <w:r>
                                <w:rPr>
                                  <w:sz w:val="24"/>
                                </w:rPr>
                                <w:t>sample</w:t>
                              </w:r>
                              <w:r>
                                <w:rPr>
                                  <w:spacing w:val="-1"/>
                                  <w:sz w:val="24"/>
                                </w:rPr>
                                <w:t> </w:t>
                              </w:r>
                              <w:r>
                                <w:rPr>
                                  <w:sz w:val="24"/>
                                </w:rPr>
                                <w:t>is</w:t>
                              </w:r>
                              <w:r>
                                <w:rPr>
                                  <w:spacing w:val="-1"/>
                                  <w:sz w:val="24"/>
                                </w:rPr>
                                <w:t> </w:t>
                              </w:r>
                              <w:r>
                                <w:rPr>
                                  <w:sz w:val="24"/>
                                </w:rPr>
                                <w:t>larger</w:t>
                              </w:r>
                              <w:r>
                                <w:rPr>
                                  <w:spacing w:val="-1"/>
                                  <w:sz w:val="24"/>
                                </w:rPr>
                                <w:t> </w:t>
                              </w:r>
                              <w:r>
                                <w:rPr>
                                  <w:sz w:val="24"/>
                                </w:rPr>
                                <w:t>than</w:t>
                              </w:r>
                              <w:r>
                                <w:rPr>
                                  <w:spacing w:val="-1"/>
                                  <w:sz w:val="24"/>
                                </w:rPr>
                                <w:t> </w:t>
                              </w:r>
                              <w:r>
                                <w:rPr>
                                  <w:sz w:val="24"/>
                                </w:rPr>
                                <w:t>selection </w:t>
                              </w:r>
                              <w:r>
                                <w:rPr>
                                  <w:spacing w:val="-2"/>
                                  <w:sz w:val="24"/>
                                </w:rPr>
                                <w:t>sample</w:t>
                              </w:r>
                            </w:p>
                          </w:txbxContent>
                        </wps:txbx>
                        <wps:bodyPr wrap="square" lIns="0" tIns="0" rIns="0" bIns="0" rtlCol="0">
                          <a:noAutofit/>
                        </wps:bodyPr>
                      </wps:wsp>
                      <wps:wsp>
                        <wps:cNvPr id="446" name="Textbox 446"/>
                        <wps:cNvSpPr txBox="1"/>
                        <wps:spPr>
                          <a:xfrm>
                            <a:off x="310895" y="2943225"/>
                            <a:ext cx="647700" cy="484505"/>
                          </a:xfrm>
                          <a:prstGeom prst="rect">
                            <a:avLst/>
                          </a:prstGeom>
                        </wps:spPr>
                        <wps:txbx>
                          <w:txbxContent>
                            <w:p>
                              <w:pPr>
                                <w:spacing w:line="266" w:lineRule="exact" w:before="0"/>
                                <w:ind w:left="88" w:right="0" w:firstLine="0"/>
                                <w:jc w:val="left"/>
                                <w:rPr>
                                  <w:sz w:val="24"/>
                                </w:rPr>
                              </w:pPr>
                              <w:r>
                                <w:rPr>
                                  <w:spacing w:val="-2"/>
                                  <w:sz w:val="24"/>
                                </w:rPr>
                                <w:t>Variable</w:t>
                              </w:r>
                            </w:p>
                            <w:p>
                              <w:pPr>
                                <w:spacing w:before="221"/>
                                <w:ind w:left="0" w:right="0" w:firstLine="0"/>
                                <w:jc w:val="left"/>
                                <w:rPr>
                                  <w:sz w:val="24"/>
                                </w:rPr>
                              </w:pPr>
                              <w:r>
                                <w:rPr>
                                  <w:spacing w:val="-2"/>
                                  <w:sz w:val="24"/>
                                </w:rPr>
                                <w:t>RGDP(-</w:t>
                              </w:r>
                              <w:r>
                                <w:rPr>
                                  <w:spacing w:val="-5"/>
                                  <w:sz w:val="24"/>
                                </w:rPr>
                                <w:t>1)</w:t>
                              </w:r>
                            </w:p>
                          </w:txbxContent>
                        </wps:txbx>
                        <wps:bodyPr wrap="square" lIns="0" tIns="0" rIns="0" bIns="0" rtlCol="0">
                          <a:noAutofit/>
                        </wps:bodyPr>
                      </wps:wsp>
                      <wps:wsp>
                        <wps:cNvPr id="447" name="Textbox 447"/>
                        <wps:cNvSpPr txBox="1"/>
                        <wps:spPr>
                          <a:xfrm>
                            <a:off x="1249629" y="2767964"/>
                            <a:ext cx="2644140" cy="344170"/>
                          </a:xfrm>
                          <a:prstGeom prst="rect">
                            <a:avLst/>
                          </a:prstGeom>
                        </wps:spPr>
                        <wps:txbx>
                          <w:txbxContent>
                            <w:p>
                              <w:pPr>
                                <w:spacing w:line="266" w:lineRule="exact" w:before="0"/>
                                <w:ind w:left="0" w:right="0" w:firstLine="0"/>
                                <w:jc w:val="left"/>
                                <w:rPr>
                                  <w:sz w:val="24"/>
                                </w:rPr>
                              </w:pPr>
                              <w:r>
                                <w:rPr>
                                  <w:spacing w:val="-2"/>
                                  <w:sz w:val="24"/>
                                </w:rPr>
                                <w:t>Coefficien</w:t>
                              </w:r>
                            </w:p>
                            <w:p>
                              <w:pPr>
                                <w:tabs>
                                  <w:tab w:pos="1217" w:val="left" w:leader="none"/>
                                  <w:tab w:pos="2393" w:val="left" w:leader="none"/>
                                </w:tabs>
                                <w:spacing w:before="0"/>
                                <w:ind w:left="946" w:right="0" w:firstLine="0"/>
                                <w:jc w:val="left"/>
                                <w:rPr>
                                  <w:sz w:val="24"/>
                                </w:rPr>
                              </w:pPr>
                              <w:r>
                                <w:rPr>
                                  <w:spacing w:val="-10"/>
                                  <w:sz w:val="24"/>
                                </w:rPr>
                                <w:t>t</w:t>
                              </w:r>
                              <w:r>
                                <w:rPr>
                                  <w:sz w:val="24"/>
                                </w:rPr>
                                <w:tab/>
                                <w:t>Std. </w:t>
                              </w:r>
                              <w:r>
                                <w:rPr>
                                  <w:spacing w:val="-4"/>
                                  <w:sz w:val="24"/>
                                </w:rPr>
                                <w:t>Error</w:t>
                              </w:r>
                              <w:r>
                                <w:rPr>
                                  <w:sz w:val="24"/>
                                </w:rPr>
                                <w:tab/>
                                <w:t>t-Statistic</w:t>
                              </w:r>
                              <w:r>
                                <w:rPr>
                                  <w:spacing w:val="35"/>
                                  <w:sz w:val="24"/>
                                </w:rPr>
                                <w:t>  </w:t>
                              </w:r>
                              <w:r>
                                <w:rPr>
                                  <w:spacing w:val="-2"/>
                                  <w:sz w:val="24"/>
                                </w:rPr>
                                <w:t>Prob.*</w:t>
                              </w:r>
                            </w:p>
                          </w:txbxContent>
                        </wps:txbx>
                        <wps:bodyPr wrap="square" lIns="0" tIns="0" rIns="0" bIns="0" rtlCol="0">
                          <a:noAutofit/>
                        </wps:bodyPr>
                      </wps:wsp>
                      <wps:wsp>
                        <wps:cNvPr id="448" name="Textbox 448"/>
                        <wps:cNvSpPr txBox="1"/>
                        <wps:spPr>
                          <a:xfrm>
                            <a:off x="1321257" y="3258692"/>
                            <a:ext cx="584200" cy="168910"/>
                          </a:xfrm>
                          <a:prstGeom prst="rect">
                            <a:avLst/>
                          </a:prstGeom>
                        </wps:spPr>
                        <wps:txbx>
                          <w:txbxContent>
                            <w:p>
                              <w:pPr>
                                <w:spacing w:line="266" w:lineRule="exact" w:before="0"/>
                                <w:ind w:left="0" w:right="0" w:firstLine="0"/>
                                <w:jc w:val="left"/>
                                <w:rPr>
                                  <w:sz w:val="24"/>
                                </w:rPr>
                              </w:pPr>
                              <w:r>
                                <w:rPr>
                                  <w:spacing w:val="-2"/>
                                  <w:sz w:val="24"/>
                                </w:rPr>
                                <w:t>0.659733</w:t>
                              </w:r>
                            </w:p>
                          </w:txbxContent>
                        </wps:txbx>
                        <wps:bodyPr wrap="square" lIns="0" tIns="0" rIns="0" bIns="0" rtlCol="0">
                          <a:noAutofit/>
                        </wps:bodyPr>
                      </wps:wsp>
                      <wps:wsp>
                        <wps:cNvPr id="449" name="Textbox 449"/>
                        <wps:cNvSpPr txBox="1"/>
                        <wps:spPr>
                          <a:xfrm>
                            <a:off x="2051634" y="3258692"/>
                            <a:ext cx="584200" cy="168910"/>
                          </a:xfrm>
                          <a:prstGeom prst="rect">
                            <a:avLst/>
                          </a:prstGeom>
                        </wps:spPr>
                        <wps:txbx>
                          <w:txbxContent>
                            <w:p>
                              <w:pPr>
                                <w:spacing w:line="266" w:lineRule="exact" w:before="0"/>
                                <w:ind w:left="0" w:right="0" w:firstLine="0"/>
                                <w:jc w:val="left"/>
                                <w:rPr>
                                  <w:sz w:val="24"/>
                                </w:rPr>
                              </w:pPr>
                              <w:r>
                                <w:rPr>
                                  <w:spacing w:val="-2"/>
                                  <w:sz w:val="24"/>
                                </w:rPr>
                                <w:t>0.052428</w:t>
                              </w:r>
                            </w:p>
                          </w:txbxContent>
                        </wps:txbx>
                        <wps:bodyPr wrap="square" lIns="0" tIns="0" rIns="0" bIns="0" rtlCol="0">
                          <a:noAutofit/>
                        </wps:bodyPr>
                      </wps:wsp>
                      <wps:wsp>
                        <wps:cNvPr id="450" name="Textbox 450"/>
                        <wps:cNvSpPr txBox="1"/>
                        <wps:spPr>
                          <a:xfrm>
                            <a:off x="2781630" y="3258692"/>
                            <a:ext cx="584200" cy="168910"/>
                          </a:xfrm>
                          <a:prstGeom prst="rect">
                            <a:avLst/>
                          </a:prstGeom>
                        </wps:spPr>
                        <wps:txbx>
                          <w:txbxContent>
                            <w:p>
                              <w:pPr>
                                <w:spacing w:line="266" w:lineRule="exact" w:before="0"/>
                                <w:ind w:left="0" w:right="0" w:firstLine="0"/>
                                <w:jc w:val="left"/>
                                <w:rPr>
                                  <w:sz w:val="24"/>
                                </w:rPr>
                              </w:pPr>
                              <w:r>
                                <w:rPr>
                                  <w:spacing w:val="-2"/>
                                  <w:sz w:val="24"/>
                                </w:rPr>
                                <w:t>12.58366</w:t>
                              </w:r>
                            </w:p>
                          </w:txbxContent>
                        </wps:txbx>
                        <wps:bodyPr wrap="square" lIns="0" tIns="0" rIns="0" bIns="0" rtlCol="0">
                          <a:noAutofit/>
                        </wps:bodyPr>
                      </wps:wsp>
                      <wps:wsp>
                        <wps:cNvPr id="451" name="Textbox 451"/>
                        <wps:cNvSpPr txBox="1"/>
                        <wps:spPr>
                          <a:xfrm>
                            <a:off x="3537788" y="3258692"/>
                            <a:ext cx="431800" cy="168910"/>
                          </a:xfrm>
                          <a:prstGeom prst="rect">
                            <a:avLst/>
                          </a:prstGeom>
                        </wps:spPr>
                        <wps:txbx>
                          <w:txbxContent>
                            <w:p>
                              <w:pPr>
                                <w:spacing w:line="266" w:lineRule="exact" w:before="0"/>
                                <w:ind w:left="0" w:right="0" w:firstLine="0"/>
                                <w:jc w:val="left"/>
                                <w:rPr>
                                  <w:sz w:val="24"/>
                                </w:rPr>
                              </w:pPr>
                              <w:r>
                                <w:rPr>
                                  <w:spacing w:val="-2"/>
                                  <w:sz w:val="24"/>
                                </w:rPr>
                                <w:t>0.0000</w:t>
                              </w:r>
                            </w:p>
                          </w:txbxContent>
                        </wps:txbx>
                        <wps:bodyPr wrap="square" lIns="0" tIns="0" rIns="0" bIns="0" rtlCol="0">
                          <a:noAutofit/>
                        </wps:bodyPr>
                      </wps:wsp>
                    </wpg:wgp>
                  </a:graphicData>
                </a:graphic>
              </wp:anchor>
            </w:drawing>
          </mc:Choice>
          <mc:Fallback>
            <w:pict>
              <v:group style="position:absolute;margin-left:72.024002pt;margin-top:58.806641pt;width:509.4pt;height:288.75pt;mso-position-horizontal-relative:page;mso-position-vertical-relative:paragraph;z-index:-20240896" id="docshapegroup437" coordorigin="1440,1176" coordsize="10188,5775">
                <v:shape style="position:absolute;left:6178;top:1334;width:5450;height:5617" id="docshape438"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shape style="position:absolute;left:1471;top:5393;width:6220;height:44" id="docshape439" coordorigin="1472,5394" coordsize="6220,44" path="m4441,5423l3473,5423,3392,5423,3392,5423,1472,5423,1472,5437,3392,5437,3392,5437,3473,5437,4441,5437,4441,5423xm4441,5394l3473,5394,3392,5394,3392,5394,1472,5394,1472,5408,3392,5408,3392,5408,3473,5408,4441,5408,4441,5394xm5672,5423l5591,5423,4523,5423,4441,5423,4441,5437,4523,5437,5591,5437,5672,5437,5672,5423xm5672,5394l5591,5394,4523,5394,4441,5394,4441,5408,4523,5408,5591,5408,5672,5408,5672,5394xm6822,5423l6741,5423,6741,5423,5672,5423,5672,5437,6741,5437,6741,5437,6822,5437,6822,5423xm6822,5394l6741,5394,6741,5394,5672,5394,5672,5408,6741,5408,6741,5408,6822,5408,6822,5394xm7691,5423l6822,5423,6822,5437,7691,5437,7691,5423xm7691,5394l6822,5394,6822,5408,7691,5408,7691,5394xe" filled="true" fillcolor="#000000" stroked="false">
                  <v:path arrowok="t"/>
                  <v:fill type="solid"/>
                </v:shape>
                <v:shape style="position:absolute;left:1440;top:1176;width:5799;height:4131" type="#_x0000_t202" id="docshape440" filled="false" stroked="false">
                  <v:textbox inset="0,0,0,0">
                    <w:txbxContent>
                      <w:p>
                        <w:pPr>
                          <w:spacing w:line="268" w:lineRule="exact" w:before="0"/>
                          <w:ind w:left="0" w:right="0" w:firstLine="0"/>
                          <w:jc w:val="left"/>
                          <w:rPr>
                            <w:sz w:val="16"/>
                          </w:rPr>
                        </w:pPr>
                        <w:r>
                          <w:rPr>
                            <w:position w:val="2"/>
                            <w:sz w:val="24"/>
                          </w:rPr>
                          <w:t>RGDPt</w:t>
                        </w:r>
                        <w:r>
                          <w:rPr>
                            <w:spacing w:val="-10"/>
                            <w:position w:val="2"/>
                            <w:sz w:val="24"/>
                          </w:rPr>
                          <w:t> </w:t>
                        </w:r>
                        <w:r>
                          <w:rPr>
                            <w:position w:val="2"/>
                            <w:sz w:val="24"/>
                          </w:rPr>
                          <w:t>=</w:t>
                        </w:r>
                        <w:r>
                          <w:rPr>
                            <w:spacing w:val="-9"/>
                            <w:position w:val="2"/>
                            <w:sz w:val="24"/>
                          </w:rPr>
                          <w:t> </w:t>
                        </w:r>
                        <w:r>
                          <w:rPr>
                            <w:position w:val="2"/>
                            <w:sz w:val="24"/>
                          </w:rPr>
                          <w:t>β</w:t>
                        </w:r>
                        <w:r>
                          <w:rPr>
                            <w:sz w:val="16"/>
                          </w:rPr>
                          <w:t>0</w:t>
                        </w:r>
                        <w:r>
                          <w:rPr>
                            <w:position w:val="2"/>
                            <w:sz w:val="24"/>
                          </w:rPr>
                          <w:t>+β</w:t>
                        </w:r>
                        <w:r>
                          <w:rPr>
                            <w:sz w:val="16"/>
                          </w:rPr>
                          <w:t>1</w:t>
                        </w:r>
                        <w:r>
                          <w:rPr>
                            <w:position w:val="2"/>
                            <w:sz w:val="24"/>
                          </w:rPr>
                          <w:t>AO-β</w:t>
                        </w:r>
                        <w:r>
                          <w:rPr>
                            <w:sz w:val="16"/>
                          </w:rPr>
                          <w:t>2</w:t>
                        </w:r>
                        <w:r>
                          <w:rPr>
                            <w:position w:val="2"/>
                            <w:sz w:val="24"/>
                          </w:rPr>
                          <w:t>AL+B</w:t>
                        </w:r>
                        <w:r>
                          <w:rPr>
                            <w:sz w:val="16"/>
                          </w:rPr>
                          <w:t>3</w:t>
                        </w:r>
                        <w:r>
                          <w:rPr>
                            <w:position w:val="2"/>
                            <w:sz w:val="24"/>
                          </w:rPr>
                          <w:t>AET+B</w:t>
                        </w:r>
                        <w:r>
                          <w:rPr>
                            <w:sz w:val="16"/>
                          </w:rPr>
                          <w:t>4</w:t>
                        </w:r>
                        <w:r>
                          <w:rPr>
                            <w:position w:val="2"/>
                            <w:sz w:val="24"/>
                          </w:rPr>
                          <w:t>INTR+β</w:t>
                        </w:r>
                        <w:r>
                          <w:rPr>
                            <w:sz w:val="16"/>
                          </w:rPr>
                          <w:t>5</w:t>
                        </w:r>
                        <w:r>
                          <w:rPr>
                            <w:position w:val="2"/>
                            <w:sz w:val="24"/>
                          </w:rPr>
                          <w:t>INFR</w:t>
                        </w:r>
                        <w:r>
                          <w:rPr>
                            <w:sz w:val="16"/>
                          </w:rPr>
                          <w:t>t-1</w:t>
                        </w:r>
                        <w:r>
                          <w:rPr>
                            <w:position w:val="2"/>
                            <w:sz w:val="24"/>
                          </w:rPr>
                          <w:t>+U</w:t>
                        </w:r>
                        <w:r>
                          <w:rPr>
                            <w:sz w:val="16"/>
                          </w:rPr>
                          <w:t>t-</w:t>
                        </w:r>
                        <w:r>
                          <w:rPr>
                            <w:spacing w:val="-10"/>
                            <w:sz w:val="16"/>
                          </w:rPr>
                          <w:t>1</w:t>
                        </w:r>
                      </w:p>
                      <w:p>
                        <w:pPr>
                          <w:spacing w:before="274"/>
                          <w:ind w:left="31" w:right="2315" w:firstLine="0"/>
                          <w:jc w:val="left"/>
                          <w:rPr>
                            <w:sz w:val="24"/>
                          </w:rPr>
                        </w:pPr>
                        <w:r>
                          <w:rPr>
                            <w:sz w:val="24"/>
                          </w:rPr>
                          <w:t>Dependent</w:t>
                        </w:r>
                        <w:r>
                          <w:rPr>
                            <w:spacing w:val="-15"/>
                            <w:sz w:val="24"/>
                          </w:rPr>
                          <w:t> </w:t>
                        </w:r>
                        <w:r>
                          <w:rPr>
                            <w:sz w:val="24"/>
                          </w:rPr>
                          <w:t>Variable:</w:t>
                        </w:r>
                        <w:r>
                          <w:rPr>
                            <w:spacing w:val="-15"/>
                            <w:sz w:val="24"/>
                          </w:rPr>
                          <w:t> </w:t>
                        </w:r>
                        <w:r>
                          <w:rPr>
                            <w:sz w:val="24"/>
                          </w:rPr>
                          <w:t>RGDP Method: ARDL</w:t>
                        </w:r>
                      </w:p>
                      <w:p>
                        <w:pPr>
                          <w:spacing w:before="0"/>
                          <w:ind w:left="31" w:right="2315" w:firstLine="0"/>
                          <w:jc w:val="left"/>
                          <w:rPr>
                            <w:sz w:val="24"/>
                          </w:rPr>
                        </w:pPr>
                        <w:r>
                          <w:rPr>
                            <w:sz w:val="24"/>
                          </w:rPr>
                          <w:t>Date: 09/03/21</w:t>
                        </w:r>
                        <w:r>
                          <w:rPr>
                            <w:spacing w:val="80"/>
                            <w:sz w:val="24"/>
                          </w:rPr>
                          <w:t> </w:t>
                        </w:r>
                        <w:r>
                          <w:rPr>
                            <w:sz w:val="24"/>
                          </w:rPr>
                          <w:t>Time: 04:52 Sample</w:t>
                        </w:r>
                        <w:r>
                          <w:rPr>
                            <w:spacing w:val="-3"/>
                            <w:sz w:val="24"/>
                          </w:rPr>
                          <w:t> </w:t>
                        </w:r>
                        <w:r>
                          <w:rPr>
                            <w:sz w:val="24"/>
                          </w:rPr>
                          <w:t>(adjusted):</w:t>
                        </w:r>
                        <w:r>
                          <w:rPr>
                            <w:spacing w:val="-1"/>
                            <w:sz w:val="24"/>
                          </w:rPr>
                          <w:t> </w:t>
                        </w:r>
                        <w:r>
                          <w:rPr>
                            <w:sz w:val="24"/>
                          </w:rPr>
                          <w:t>1982 </w:t>
                        </w:r>
                        <w:r>
                          <w:rPr>
                            <w:spacing w:val="-4"/>
                            <w:sz w:val="24"/>
                          </w:rPr>
                          <w:t>2019</w:t>
                        </w:r>
                      </w:p>
                      <w:p>
                        <w:pPr>
                          <w:spacing w:before="0"/>
                          <w:ind w:left="31" w:right="602" w:firstLine="0"/>
                          <w:jc w:val="left"/>
                          <w:rPr>
                            <w:sz w:val="24"/>
                          </w:rPr>
                        </w:pPr>
                        <w:r>
                          <w:rPr>
                            <w:sz w:val="24"/>
                          </w:rPr>
                          <w:t>Included observations: 38 after adjustments Maximum dependent lags: 4 (Automatic selection) Model</w:t>
                        </w:r>
                        <w:r>
                          <w:rPr>
                            <w:spacing w:val="-7"/>
                            <w:sz w:val="24"/>
                          </w:rPr>
                          <w:t> </w:t>
                        </w:r>
                        <w:r>
                          <w:rPr>
                            <w:sz w:val="24"/>
                          </w:rPr>
                          <w:t>selection</w:t>
                        </w:r>
                        <w:r>
                          <w:rPr>
                            <w:spacing w:val="-7"/>
                            <w:sz w:val="24"/>
                          </w:rPr>
                          <w:t> </w:t>
                        </w:r>
                        <w:r>
                          <w:rPr>
                            <w:sz w:val="24"/>
                          </w:rPr>
                          <w:t>method:</w:t>
                        </w:r>
                        <w:r>
                          <w:rPr>
                            <w:spacing w:val="-7"/>
                            <w:sz w:val="24"/>
                          </w:rPr>
                          <w:t> </w:t>
                        </w:r>
                        <w:r>
                          <w:rPr>
                            <w:sz w:val="24"/>
                          </w:rPr>
                          <w:t>Akaike</w:t>
                        </w:r>
                        <w:r>
                          <w:rPr>
                            <w:spacing w:val="-7"/>
                            <w:sz w:val="24"/>
                          </w:rPr>
                          <w:t> </w:t>
                        </w:r>
                        <w:r>
                          <w:rPr>
                            <w:sz w:val="24"/>
                          </w:rPr>
                          <w:t>info</w:t>
                        </w:r>
                        <w:r>
                          <w:rPr>
                            <w:spacing w:val="-7"/>
                            <w:sz w:val="24"/>
                          </w:rPr>
                          <w:t> </w:t>
                        </w:r>
                        <w:r>
                          <w:rPr>
                            <w:sz w:val="24"/>
                          </w:rPr>
                          <w:t>criterion</w:t>
                        </w:r>
                        <w:r>
                          <w:rPr>
                            <w:spacing w:val="-7"/>
                            <w:sz w:val="24"/>
                          </w:rPr>
                          <w:t> </w:t>
                        </w:r>
                        <w:r>
                          <w:rPr>
                            <w:sz w:val="24"/>
                          </w:rPr>
                          <w:t>(AIC)</w:t>
                        </w:r>
                      </w:p>
                      <w:p>
                        <w:pPr>
                          <w:spacing w:before="0"/>
                          <w:ind w:left="31" w:right="0" w:firstLine="0"/>
                          <w:jc w:val="left"/>
                          <w:rPr>
                            <w:sz w:val="24"/>
                          </w:rPr>
                        </w:pPr>
                        <w:r>
                          <w:rPr>
                            <w:sz w:val="24"/>
                          </w:rPr>
                          <w:t>Dynamic</w:t>
                        </w:r>
                        <w:r>
                          <w:rPr>
                            <w:spacing w:val="-6"/>
                            <w:sz w:val="24"/>
                          </w:rPr>
                          <w:t> </w:t>
                        </w:r>
                        <w:r>
                          <w:rPr>
                            <w:sz w:val="24"/>
                          </w:rPr>
                          <w:t>regressors</w:t>
                        </w:r>
                        <w:r>
                          <w:rPr>
                            <w:spacing w:val="-5"/>
                            <w:sz w:val="24"/>
                          </w:rPr>
                          <w:t> </w:t>
                        </w:r>
                        <w:r>
                          <w:rPr>
                            <w:sz w:val="24"/>
                          </w:rPr>
                          <w:t>(0</w:t>
                        </w:r>
                        <w:r>
                          <w:rPr>
                            <w:spacing w:val="-5"/>
                            <w:sz w:val="24"/>
                          </w:rPr>
                          <w:t> </w:t>
                        </w:r>
                        <w:r>
                          <w:rPr>
                            <w:sz w:val="24"/>
                          </w:rPr>
                          <w:t>lag,</w:t>
                        </w:r>
                        <w:r>
                          <w:rPr>
                            <w:spacing w:val="-5"/>
                            <w:sz w:val="24"/>
                          </w:rPr>
                          <w:t> </w:t>
                        </w:r>
                        <w:r>
                          <w:rPr>
                            <w:sz w:val="24"/>
                          </w:rPr>
                          <w:t>automatic):</w:t>
                        </w:r>
                        <w:r>
                          <w:rPr>
                            <w:spacing w:val="-5"/>
                            <w:sz w:val="24"/>
                          </w:rPr>
                          <w:t> </w:t>
                        </w:r>
                        <w:r>
                          <w:rPr>
                            <w:sz w:val="24"/>
                          </w:rPr>
                          <w:t>AO</w:t>
                        </w:r>
                        <w:r>
                          <w:rPr>
                            <w:spacing w:val="-5"/>
                            <w:sz w:val="24"/>
                          </w:rPr>
                          <w:t> </w:t>
                        </w:r>
                        <w:r>
                          <w:rPr>
                            <w:sz w:val="24"/>
                          </w:rPr>
                          <w:t>AL</w:t>
                        </w:r>
                        <w:r>
                          <w:rPr>
                            <w:spacing w:val="-5"/>
                            <w:sz w:val="24"/>
                          </w:rPr>
                          <w:t> </w:t>
                        </w:r>
                        <w:r>
                          <w:rPr>
                            <w:sz w:val="24"/>
                          </w:rPr>
                          <w:t>AET</w:t>
                        </w:r>
                        <w:r>
                          <w:rPr>
                            <w:spacing w:val="-5"/>
                            <w:sz w:val="24"/>
                          </w:rPr>
                          <w:t> </w:t>
                        </w:r>
                        <w:r>
                          <w:rPr>
                            <w:sz w:val="24"/>
                          </w:rPr>
                          <w:t>INTR </w:t>
                        </w:r>
                        <w:r>
                          <w:rPr>
                            <w:spacing w:val="-4"/>
                            <w:sz w:val="24"/>
                          </w:rPr>
                          <w:t>INFR</w:t>
                        </w:r>
                      </w:p>
                      <w:p>
                        <w:pPr>
                          <w:spacing w:before="1"/>
                          <w:ind w:left="31" w:right="0" w:firstLine="0"/>
                          <w:jc w:val="left"/>
                          <w:rPr>
                            <w:sz w:val="24"/>
                          </w:rPr>
                        </w:pPr>
                        <w:r>
                          <w:rPr>
                            <w:sz w:val="24"/>
                          </w:rPr>
                          <w:t>Fixed</w:t>
                        </w:r>
                        <w:r>
                          <w:rPr>
                            <w:spacing w:val="-3"/>
                            <w:sz w:val="24"/>
                          </w:rPr>
                          <w:t> </w:t>
                        </w:r>
                        <w:r>
                          <w:rPr>
                            <w:sz w:val="24"/>
                          </w:rPr>
                          <w:t>regressors:</w:t>
                        </w:r>
                        <w:r>
                          <w:rPr>
                            <w:spacing w:val="-2"/>
                            <w:sz w:val="24"/>
                          </w:rPr>
                          <w:t> </w:t>
                        </w:r>
                        <w:r>
                          <w:rPr>
                            <w:spacing w:val="-10"/>
                            <w:sz w:val="24"/>
                          </w:rPr>
                          <w:t>C</w:t>
                        </w:r>
                      </w:p>
                      <w:p>
                        <w:pPr>
                          <w:spacing w:before="0"/>
                          <w:ind w:left="31" w:right="1882" w:firstLine="0"/>
                          <w:jc w:val="left"/>
                          <w:rPr>
                            <w:sz w:val="24"/>
                          </w:rPr>
                        </w:pPr>
                        <w:r>
                          <w:rPr>
                            <w:sz w:val="24"/>
                          </w:rPr>
                          <w:t>Number of models evalulated: 4 Selected</w:t>
                        </w:r>
                        <w:r>
                          <w:rPr>
                            <w:spacing w:val="-7"/>
                            <w:sz w:val="24"/>
                          </w:rPr>
                          <w:t> </w:t>
                        </w:r>
                        <w:r>
                          <w:rPr>
                            <w:sz w:val="24"/>
                          </w:rPr>
                          <w:t>Model:</w:t>
                        </w:r>
                        <w:r>
                          <w:rPr>
                            <w:spacing w:val="-6"/>
                            <w:sz w:val="24"/>
                          </w:rPr>
                          <w:t> </w:t>
                        </w:r>
                        <w:r>
                          <w:rPr>
                            <w:sz w:val="24"/>
                          </w:rPr>
                          <w:t>ARDL(1,</w:t>
                        </w:r>
                        <w:r>
                          <w:rPr>
                            <w:spacing w:val="-6"/>
                            <w:sz w:val="24"/>
                          </w:rPr>
                          <w:t> </w:t>
                        </w:r>
                        <w:r>
                          <w:rPr>
                            <w:sz w:val="24"/>
                          </w:rPr>
                          <w:t>0,</w:t>
                        </w:r>
                        <w:r>
                          <w:rPr>
                            <w:spacing w:val="-6"/>
                            <w:sz w:val="24"/>
                          </w:rPr>
                          <w:t> </w:t>
                        </w:r>
                        <w:r>
                          <w:rPr>
                            <w:sz w:val="24"/>
                          </w:rPr>
                          <w:t>0,</w:t>
                        </w:r>
                        <w:r>
                          <w:rPr>
                            <w:spacing w:val="-6"/>
                            <w:sz w:val="24"/>
                          </w:rPr>
                          <w:t> </w:t>
                        </w:r>
                        <w:r>
                          <w:rPr>
                            <w:sz w:val="24"/>
                          </w:rPr>
                          <w:t>0,</w:t>
                        </w:r>
                        <w:r>
                          <w:rPr>
                            <w:spacing w:val="-6"/>
                            <w:sz w:val="24"/>
                          </w:rPr>
                          <w:t> </w:t>
                        </w:r>
                        <w:r>
                          <w:rPr>
                            <w:sz w:val="24"/>
                          </w:rPr>
                          <w:t>0,</w:t>
                        </w:r>
                        <w:r>
                          <w:rPr>
                            <w:spacing w:val="-6"/>
                            <w:sz w:val="24"/>
                          </w:rPr>
                          <w:t> </w:t>
                        </w:r>
                        <w:r>
                          <w:rPr>
                            <w:sz w:val="24"/>
                          </w:rPr>
                          <w:t>0)</w:t>
                        </w:r>
                      </w:p>
                      <w:p>
                        <w:pPr>
                          <w:spacing w:before="0"/>
                          <w:ind w:left="31" w:right="0" w:firstLine="0"/>
                          <w:jc w:val="left"/>
                          <w:rPr>
                            <w:sz w:val="24"/>
                          </w:rPr>
                        </w:pPr>
                        <w:r>
                          <w:rPr>
                            <w:sz w:val="24"/>
                          </w:rPr>
                          <w:t>Note:</w:t>
                        </w:r>
                        <w:r>
                          <w:rPr>
                            <w:spacing w:val="-1"/>
                            <w:sz w:val="24"/>
                          </w:rPr>
                          <w:t> </w:t>
                        </w:r>
                        <w:r>
                          <w:rPr>
                            <w:sz w:val="24"/>
                          </w:rPr>
                          <w:t>final</w:t>
                        </w:r>
                        <w:r>
                          <w:rPr>
                            <w:spacing w:val="-1"/>
                            <w:sz w:val="24"/>
                          </w:rPr>
                          <w:t> </w:t>
                        </w:r>
                        <w:r>
                          <w:rPr>
                            <w:sz w:val="24"/>
                          </w:rPr>
                          <w:t>equation</w:t>
                        </w:r>
                        <w:r>
                          <w:rPr>
                            <w:spacing w:val="-1"/>
                            <w:sz w:val="24"/>
                          </w:rPr>
                          <w:t> </w:t>
                        </w:r>
                        <w:r>
                          <w:rPr>
                            <w:sz w:val="24"/>
                          </w:rPr>
                          <w:t>sample</w:t>
                        </w:r>
                        <w:r>
                          <w:rPr>
                            <w:spacing w:val="-1"/>
                            <w:sz w:val="24"/>
                          </w:rPr>
                          <w:t> </w:t>
                        </w:r>
                        <w:r>
                          <w:rPr>
                            <w:sz w:val="24"/>
                          </w:rPr>
                          <w:t>is</w:t>
                        </w:r>
                        <w:r>
                          <w:rPr>
                            <w:spacing w:val="-1"/>
                            <w:sz w:val="24"/>
                          </w:rPr>
                          <w:t> </w:t>
                        </w:r>
                        <w:r>
                          <w:rPr>
                            <w:sz w:val="24"/>
                          </w:rPr>
                          <w:t>larger</w:t>
                        </w:r>
                        <w:r>
                          <w:rPr>
                            <w:spacing w:val="-1"/>
                            <w:sz w:val="24"/>
                          </w:rPr>
                          <w:t> </w:t>
                        </w:r>
                        <w:r>
                          <w:rPr>
                            <w:sz w:val="24"/>
                          </w:rPr>
                          <w:t>than</w:t>
                        </w:r>
                        <w:r>
                          <w:rPr>
                            <w:spacing w:val="-1"/>
                            <w:sz w:val="24"/>
                          </w:rPr>
                          <w:t> </w:t>
                        </w:r>
                        <w:r>
                          <w:rPr>
                            <w:sz w:val="24"/>
                          </w:rPr>
                          <w:t>selection </w:t>
                        </w:r>
                        <w:r>
                          <w:rPr>
                            <w:spacing w:val="-2"/>
                            <w:sz w:val="24"/>
                          </w:rPr>
                          <w:t>sample</w:t>
                        </w:r>
                      </w:p>
                    </w:txbxContent>
                  </v:textbox>
                  <w10:wrap type="none"/>
                </v:shape>
                <v:shape style="position:absolute;left:1930;top:5811;width:1020;height:763" type="#_x0000_t202" id="docshape441" filled="false" stroked="false">
                  <v:textbox inset="0,0,0,0">
                    <w:txbxContent>
                      <w:p>
                        <w:pPr>
                          <w:spacing w:line="266" w:lineRule="exact" w:before="0"/>
                          <w:ind w:left="88" w:right="0" w:firstLine="0"/>
                          <w:jc w:val="left"/>
                          <w:rPr>
                            <w:sz w:val="24"/>
                          </w:rPr>
                        </w:pPr>
                        <w:r>
                          <w:rPr>
                            <w:spacing w:val="-2"/>
                            <w:sz w:val="24"/>
                          </w:rPr>
                          <w:t>Variable</w:t>
                        </w:r>
                      </w:p>
                      <w:p>
                        <w:pPr>
                          <w:spacing w:before="221"/>
                          <w:ind w:left="0" w:right="0" w:firstLine="0"/>
                          <w:jc w:val="left"/>
                          <w:rPr>
                            <w:sz w:val="24"/>
                          </w:rPr>
                        </w:pPr>
                        <w:r>
                          <w:rPr>
                            <w:spacing w:val="-2"/>
                            <w:sz w:val="24"/>
                          </w:rPr>
                          <w:t>RGDP(-</w:t>
                        </w:r>
                        <w:r>
                          <w:rPr>
                            <w:spacing w:val="-5"/>
                            <w:sz w:val="24"/>
                          </w:rPr>
                          <w:t>1)</w:t>
                        </w:r>
                      </w:p>
                    </w:txbxContent>
                  </v:textbox>
                  <w10:wrap type="none"/>
                </v:shape>
                <v:shape style="position:absolute;left:3408;top:5535;width:4164;height:542" type="#_x0000_t202" id="docshape442" filled="false" stroked="false">
                  <v:textbox inset="0,0,0,0">
                    <w:txbxContent>
                      <w:p>
                        <w:pPr>
                          <w:spacing w:line="266" w:lineRule="exact" w:before="0"/>
                          <w:ind w:left="0" w:right="0" w:firstLine="0"/>
                          <w:jc w:val="left"/>
                          <w:rPr>
                            <w:sz w:val="24"/>
                          </w:rPr>
                        </w:pPr>
                        <w:r>
                          <w:rPr>
                            <w:spacing w:val="-2"/>
                            <w:sz w:val="24"/>
                          </w:rPr>
                          <w:t>Coefficien</w:t>
                        </w:r>
                      </w:p>
                      <w:p>
                        <w:pPr>
                          <w:tabs>
                            <w:tab w:pos="1217" w:val="left" w:leader="none"/>
                            <w:tab w:pos="2393" w:val="left" w:leader="none"/>
                          </w:tabs>
                          <w:spacing w:before="0"/>
                          <w:ind w:left="946" w:right="0" w:firstLine="0"/>
                          <w:jc w:val="left"/>
                          <w:rPr>
                            <w:sz w:val="24"/>
                          </w:rPr>
                        </w:pPr>
                        <w:r>
                          <w:rPr>
                            <w:spacing w:val="-10"/>
                            <w:sz w:val="24"/>
                          </w:rPr>
                          <w:t>t</w:t>
                        </w:r>
                        <w:r>
                          <w:rPr>
                            <w:sz w:val="24"/>
                          </w:rPr>
                          <w:tab/>
                          <w:t>Std. </w:t>
                        </w:r>
                        <w:r>
                          <w:rPr>
                            <w:spacing w:val="-4"/>
                            <w:sz w:val="24"/>
                          </w:rPr>
                          <w:t>Error</w:t>
                        </w:r>
                        <w:r>
                          <w:rPr>
                            <w:sz w:val="24"/>
                          </w:rPr>
                          <w:tab/>
                          <w:t>t-Statistic</w:t>
                        </w:r>
                        <w:r>
                          <w:rPr>
                            <w:spacing w:val="35"/>
                            <w:sz w:val="24"/>
                          </w:rPr>
                          <w:t>  </w:t>
                        </w:r>
                        <w:r>
                          <w:rPr>
                            <w:spacing w:val="-2"/>
                            <w:sz w:val="24"/>
                          </w:rPr>
                          <w:t>Prob.*</w:t>
                        </w:r>
                      </w:p>
                    </w:txbxContent>
                  </v:textbox>
                  <w10:wrap type="none"/>
                </v:shape>
                <v:shape style="position:absolute;left:3521;top:6307;width:920;height:266" type="#_x0000_t202" id="docshape443" filled="false" stroked="false">
                  <v:textbox inset="0,0,0,0">
                    <w:txbxContent>
                      <w:p>
                        <w:pPr>
                          <w:spacing w:line="266" w:lineRule="exact" w:before="0"/>
                          <w:ind w:left="0" w:right="0" w:firstLine="0"/>
                          <w:jc w:val="left"/>
                          <w:rPr>
                            <w:sz w:val="24"/>
                          </w:rPr>
                        </w:pPr>
                        <w:r>
                          <w:rPr>
                            <w:spacing w:val="-2"/>
                            <w:sz w:val="24"/>
                          </w:rPr>
                          <w:t>0.659733</w:t>
                        </w:r>
                      </w:p>
                    </w:txbxContent>
                  </v:textbox>
                  <w10:wrap type="none"/>
                </v:shape>
                <v:shape style="position:absolute;left:4671;top:6307;width:920;height:266" type="#_x0000_t202" id="docshape444" filled="false" stroked="false">
                  <v:textbox inset="0,0,0,0">
                    <w:txbxContent>
                      <w:p>
                        <w:pPr>
                          <w:spacing w:line="266" w:lineRule="exact" w:before="0"/>
                          <w:ind w:left="0" w:right="0" w:firstLine="0"/>
                          <w:jc w:val="left"/>
                          <w:rPr>
                            <w:sz w:val="24"/>
                          </w:rPr>
                        </w:pPr>
                        <w:r>
                          <w:rPr>
                            <w:spacing w:val="-2"/>
                            <w:sz w:val="24"/>
                          </w:rPr>
                          <w:t>0.052428</w:t>
                        </w:r>
                      </w:p>
                    </w:txbxContent>
                  </v:textbox>
                  <w10:wrap type="none"/>
                </v:shape>
                <v:shape style="position:absolute;left:5821;top:6307;width:920;height:266" type="#_x0000_t202" id="docshape445" filled="false" stroked="false">
                  <v:textbox inset="0,0,0,0">
                    <w:txbxContent>
                      <w:p>
                        <w:pPr>
                          <w:spacing w:line="266" w:lineRule="exact" w:before="0"/>
                          <w:ind w:left="0" w:right="0" w:firstLine="0"/>
                          <w:jc w:val="left"/>
                          <w:rPr>
                            <w:sz w:val="24"/>
                          </w:rPr>
                        </w:pPr>
                        <w:r>
                          <w:rPr>
                            <w:spacing w:val="-2"/>
                            <w:sz w:val="24"/>
                          </w:rPr>
                          <w:t>12.58366</w:t>
                        </w:r>
                      </w:p>
                    </w:txbxContent>
                  </v:textbox>
                  <w10:wrap type="none"/>
                </v:shape>
                <v:shape style="position:absolute;left:7011;top:6307;width:680;height:266" type="#_x0000_t202" id="docshape446" filled="false" stroked="false">
                  <v:textbox inset="0,0,0,0">
                    <w:txbxContent>
                      <w:p>
                        <w:pPr>
                          <w:spacing w:line="266" w:lineRule="exact" w:before="0"/>
                          <w:ind w:left="0" w:right="0" w:firstLine="0"/>
                          <w:jc w:val="left"/>
                          <w:rPr>
                            <w:sz w:val="24"/>
                          </w:rPr>
                        </w:pPr>
                        <w:r>
                          <w:rPr>
                            <w:spacing w:val="-2"/>
                            <w:sz w:val="24"/>
                          </w:rPr>
                          <w:t>0.0000</w:t>
                        </w:r>
                      </w:p>
                    </w:txbxContent>
                  </v:textbox>
                  <w10:wrap type="none"/>
                </v:shape>
                <w10:wrap type="none"/>
              </v:group>
            </w:pict>
          </mc:Fallback>
        </mc:AlternateContent>
      </w:r>
      <w:r>
        <w:rPr/>
        <w:t>Autoregressive Distributive Lag Model: The Regression Result</w:t>
      </w:r>
      <w:r>
        <w:rPr>
          <w:spacing w:val="80"/>
        </w:rPr>
        <w:t> </w:t>
      </w:r>
      <w:r>
        <w:rPr/>
        <w:t>Table</w:t>
      </w:r>
      <w:r>
        <w:rPr>
          <w:spacing w:val="-4"/>
        </w:rPr>
        <w:t> </w:t>
      </w:r>
      <w:r>
        <w:rPr/>
        <w:t>4.4</w:t>
      </w:r>
      <w:r>
        <w:rPr>
          <w:spacing w:val="-5"/>
        </w:rPr>
        <w:t> </w:t>
      </w:r>
      <w:r>
        <w:rPr/>
        <w:t>Autoregressive</w:t>
      </w:r>
      <w:r>
        <w:rPr>
          <w:spacing w:val="-5"/>
        </w:rPr>
        <w:t> </w:t>
      </w:r>
      <w:r>
        <w:rPr/>
        <w:t>Distributive</w:t>
      </w:r>
      <w:r>
        <w:rPr>
          <w:spacing w:val="-6"/>
        </w:rPr>
        <w:t> </w:t>
      </w:r>
      <w:r>
        <w:rPr/>
        <w:t>Lag</w:t>
      </w:r>
      <w:r>
        <w:rPr>
          <w:spacing w:val="-4"/>
        </w:rPr>
        <w:t> </w:t>
      </w:r>
      <w:r>
        <w:rPr/>
        <w:t>Model:</w:t>
      </w:r>
      <w:r>
        <w:rPr>
          <w:spacing w:val="-4"/>
        </w:rPr>
        <w:t> </w:t>
      </w:r>
      <w:r>
        <w:rPr/>
        <w:t>The</w:t>
      </w:r>
      <w:r>
        <w:rPr>
          <w:spacing w:val="-5"/>
        </w:rPr>
        <w:t> </w:t>
      </w:r>
      <w:r>
        <w:rPr/>
        <w:t>Regression</w:t>
      </w:r>
      <w:r>
        <w:rPr>
          <w:spacing w:val="-4"/>
        </w:rPr>
        <w:t> </w:t>
      </w:r>
      <w:r>
        <w:rPr/>
        <w:t>Result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4"/>
        <w:rPr>
          <w:b/>
          <w:sz w:val="20"/>
        </w:rPr>
      </w:pPr>
    </w:p>
    <w:tbl>
      <w:tblPr>
        <w:tblW w:w="0" w:type="auto"/>
        <w:jc w:val="left"/>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0"/>
        <w:gridCol w:w="1134"/>
        <w:gridCol w:w="1110"/>
        <w:gridCol w:w="1090"/>
        <w:gridCol w:w="986"/>
      </w:tblGrid>
      <w:tr>
        <w:trPr>
          <w:trHeight w:val="275" w:hRule="atLeast"/>
        </w:trPr>
        <w:tc>
          <w:tcPr>
            <w:tcW w:w="1990" w:type="dxa"/>
          </w:tcPr>
          <w:p>
            <w:pPr>
              <w:pStyle w:val="TableParagraph"/>
              <w:spacing w:line="256" w:lineRule="exact"/>
              <w:ind w:left="30" w:right="1"/>
              <w:rPr>
                <w:sz w:val="24"/>
              </w:rPr>
            </w:pPr>
            <w:r>
              <w:rPr>
                <w:spacing w:val="-5"/>
                <w:sz w:val="24"/>
              </w:rPr>
              <w:t>AO</w:t>
            </w:r>
          </w:p>
        </w:tc>
        <w:tc>
          <w:tcPr>
            <w:tcW w:w="1134" w:type="dxa"/>
          </w:tcPr>
          <w:p>
            <w:pPr>
              <w:pStyle w:val="TableParagraph"/>
              <w:spacing w:line="256" w:lineRule="exact"/>
              <w:ind w:right="122"/>
              <w:jc w:val="right"/>
              <w:rPr>
                <w:sz w:val="24"/>
              </w:rPr>
            </w:pPr>
            <w:r>
              <w:rPr>
                <w:spacing w:val="-2"/>
                <w:sz w:val="24"/>
              </w:rPr>
              <w:t>0.271915</w:t>
            </w:r>
          </w:p>
        </w:tc>
        <w:tc>
          <w:tcPr>
            <w:tcW w:w="1110" w:type="dxa"/>
          </w:tcPr>
          <w:p>
            <w:pPr>
              <w:pStyle w:val="TableParagraph"/>
              <w:spacing w:line="256" w:lineRule="exact"/>
              <w:ind w:left="41"/>
              <w:rPr>
                <w:sz w:val="24"/>
              </w:rPr>
            </w:pPr>
            <w:r>
              <w:rPr>
                <w:spacing w:val="-2"/>
                <w:sz w:val="24"/>
              </w:rPr>
              <w:t>0.038144</w:t>
            </w:r>
          </w:p>
        </w:tc>
        <w:tc>
          <w:tcPr>
            <w:tcW w:w="1090" w:type="dxa"/>
          </w:tcPr>
          <w:p>
            <w:pPr>
              <w:pStyle w:val="TableParagraph"/>
              <w:spacing w:line="256" w:lineRule="exact"/>
              <w:ind w:left="140"/>
              <w:rPr>
                <w:sz w:val="24"/>
              </w:rPr>
            </w:pPr>
            <w:r>
              <w:rPr>
                <w:spacing w:val="-2"/>
                <w:sz w:val="24"/>
              </w:rPr>
              <w:t>7.128675</w:t>
            </w:r>
          </w:p>
        </w:tc>
        <w:tc>
          <w:tcPr>
            <w:tcW w:w="986" w:type="dxa"/>
          </w:tcPr>
          <w:p>
            <w:pPr>
              <w:pStyle w:val="TableParagraph"/>
              <w:spacing w:line="256" w:lineRule="exact"/>
              <w:ind w:right="57"/>
              <w:jc w:val="right"/>
              <w:rPr>
                <w:sz w:val="24"/>
              </w:rPr>
            </w:pPr>
            <w:r>
              <w:rPr>
                <w:spacing w:val="-2"/>
                <w:sz w:val="24"/>
              </w:rPr>
              <w:t>0.0000</w:t>
            </w:r>
          </w:p>
        </w:tc>
      </w:tr>
      <w:tr>
        <w:trPr>
          <w:trHeight w:val="276" w:hRule="atLeast"/>
        </w:trPr>
        <w:tc>
          <w:tcPr>
            <w:tcW w:w="1990" w:type="dxa"/>
          </w:tcPr>
          <w:p>
            <w:pPr>
              <w:pStyle w:val="TableParagraph"/>
              <w:spacing w:line="256" w:lineRule="exact"/>
              <w:ind w:left="30" w:right="3"/>
              <w:rPr>
                <w:sz w:val="24"/>
              </w:rPr>
            </w:pPr>
            <w:r>
              <w:rPr>
                <w:spacing w:val="-5"/>
                <w:sz w:val="24"/>
              </w:rPr>
              <w:t>AL</w:t>
            </w:r>
          </w:p>
        </w:tc>
        <w:tc>
          <w:tcPr>
            <w:tcW w:w="1134" w:type="dxa"/>
          </w:tcPr>
          <w:p>
            <w:pPr>
              <w:pStyle w:val="TableParagraph"/>
              <w:spacing w:line="256" w:lineRule="exact"/>
              <w:ind w:right="122"/>
              <w:jc w:val="right"/>
              <w:rPr>
                <w:sz w:val="24"/>
              </w:rPr>
            </w:pPr>
            <w:r>
              <w:rPr>
                <w:spacing w:val="-2"/>
                <w:sz w:val="24"/>
              </w:rPr>
              <w:t>0.009091</w:t>
            </w:r>
          </w:p>
        </w:tc>
        <w:tc>
          <w:tcPr>
            <w:tcW w:w="1110" w:type="dxa"/>
          </w:tcPr>
          <w:p>
            <w:pPr>
              <w:pStyle w:val="TableParagraph"/>
              <w:spacing w:line="256" w:lineRule="exact"/>
              <w:ind w:left="41"/>
              <w:rPr>
                <w:sz w:val="24"/>
              </w:rPr>
            </w:pPr>
            <w:r>
              <w:rPr>
                <w:spacing w:val="-2"/>
                <w:sz w:val="24"/>
              </w:rPr>
              <w:t>0.003885</w:t>
            </w:r>
          </w:p>
        </w:tc>
        <w:tc>
          <w:tcPr>
            <w:tcW w:w="1090" w:type="dxa"/>
          </w:tcPr>
          <w:p>
            <w:pPr>
              <w:pStyle w:val="TableParagraph"/>
              <w:spacing w:line="256" w:lineRule="exact"/>
              <w:ind w:left="140"/>
              <w:rPr>
                <w:sz w:val="24"/>
              </w:rPr>
            </w:pPr>
            <w:r>
              <w:rPr>
                <w:spacing w:val="-2"/>
                <w:sz w:val="24"/>
              </w:rPr>
              <w:t>2.340179</w:t>
            </w:r>
          </w:p>
        </w:tc>
        <w:tc>
          <w:tcPr>
            <w:tcW w:w="986" w:type="dxa"/>
          </w:tcPr>
          <w:p>
            <w:pPr>
              <w:pStyle w:val="TableParagraph"/>
              <w:spacing w:line="256" w:lineRule="exact"/>
              <w:ind w:right="57"/>
              <w:jc w:val="right"/>
              <w:rPr>
                <w:sz w:val="24"/>
              </w:rPr>
            </w:pPr>
            <w:r>
              <w:rPr>
                <w:spacing w:val="-2"/>
                <w:sz w:val="24"/>
              </w:rPr>
              <w:t>0.0259</w:t>
            </w:r>
          </w:p>
        </w:tc>
      </w:tr>
      <w:tr>
        <w:trPr>
          <w:trHeight w:val="275" w:hRule="atLeast"/>
        </w:trPr>
        <w:tc>
          <w:tcPr>
            <w:tcW w:w="1990" w:type="dxa"/>
          </w:tcPr>
          <w:p>
            <w:pPr>
              <w:pStyle w:val="TableParagraph"/>
              <w:spacing w:line="256" w:lineRule="exact"/>
              <w:ind w:left="30"/>
              <w:rPr>
                <w:sz w:val="24"/>
              </w:rPr>
            </w:pPr>
            <w:r>
              <w:rPr>
                <w:spacing w:val="-5"/>
                <w:sz w:val="24"/>
              </w:rPr>
              <w:t>AET</w:t>
            </w:r>
          </w:p>
        </w:tc>
        <w:tc>
          <w:tcPr>
            <w:tcW w:w="1134" w:type="dxa"/>
          </w:tcPr>
          <w:p>
            <w:pPr>
              <w:pStyle w:val="TableParagraph"/>
              <w:spacing w:line="256" w:lineRule="exact"/>
              <w:ind w:right="122"/>
              <w:jc w:val="right"/>
              <w:rPr>
                <w:sz w:val="24"/>
              </w:rPr>
            </w:pPr>
            <w:r>
              <w:rPr>
                <w:spacing w:val="-2"/>
                <w:sz w:val="24"/>
              </w:rPr>
              <w:t>0.000215</w:t>
            </w:r>
          </w:p>
        </w:tc>
        <w:tc>
          <w:tcPr>
            <w:tcW w:w="1110" w:type="dxa"/>
          </w:tcPr>
          <w:p>
            <w:pPr>
              <w:pStyle w:val="TableParagraph"/>
              <w:spacing w:line="256" w:lineRule="exact"/>
              <w:ind w:left="41"/>
              <w:rPr>
                <w:sz w:val="24"/>
              </w:rPr>
            </w:pPr>
            <w:r>
              <w:rPr>
                <w:spacing w:val="-2"/>
                <w:sz w:val="24"/>
              </w:rPr>
              <w:t>0.000147</w:t>
            </w:r>
          </w:p>
        </w:tc>
        <w:tc>
          <w:tcPr>
            <w:tcW w:w="1090" w:type="dxa"/>
          </w:tcPr>
          <w:p>
            <w:pPr>
              <w:pStyle w:val="TableParagraph"/>
              <w:spacing w:line="256" w:lineRule="exact"/>
              <w:ind w:left="140"/>
              <w:rPr>
                <w:sz w:val="24"/>
              </w:rPr>
            </w:pPr>
            <w:r>
              <w:rPr>
                <w:spacing w:val="-2"/>
                <w:sz w:val="24"/>
              </w:rPr>
              <w:t>1.464823</w:t>
            </w:r>
          </w:p>
        </w:tc>
        <w:tc>
          <w:tcPr>
            <w:tcW w:w="986" w:type="dxa"/>
          </w:tcPr>
          <w:p>
            <w:pPr>
              <w:pStyle w:val="TableParagraph"/>
              <w:spacing w:line="256" w:lineRule="exact"/>
              <w:ind w:right="57"/>
              <w:jc w:val="right"/>
              <w:rPr>
                <w:sz w:val="24"/>
              </w:rPr>
            </w:pPr>
            <w:r>
              <w:rPr>
                <w:spacing w:val="-2"/>
                <w:sz w:val="24"/>
              </w:rPr>
              <w:t>0.1530</w:t>
            </w:r>
          </w:p>
        </w:tc>
      </w:tr>
      <w:tr>
        <w:trPr>
          <w:trHeight w:val="276" w:hRule="atLeast"/>
        </w:trPr>
        <w:tc>
          <w:tcPr>
            <w:tcW w:w="1990" w:type="dxa"/>
          </w:tcPr>
          <w:p>
            <w:pPr>
              <w:pStyle w:val="TableParagraph"/>
              <w:spacing w:line="256" w:lineRule="exact"/>
              <w:ind w:left="30" w:right="4"/>
              <w:rPr>
                <w:sz w:val="24"/>
              </w:rPr>
            </w:pPr>
            <w:r>
              <w:rPr>
                <w:spacing w:val="-4"/>
                <w:sz w:val="24"/>
              </w:rPr>
              <w:t>INTR</w:t>
            </w:r>
          </w:p>
        </w:tc>
        <w:tc>
          <w:tcPr>
            <w:tcW w:w="1134" w:type="dxa"/>
          </w:tcPr>
          <w:p>
            <w:pPr>
              <w:pStyle w:val="TableParagraph"/>
              <w:spacing w:line="256" w:lineRule="exact"/>
              <w:ind w:right="122"/>
              <w:jc w:val="right"/>
              <w:rPr>
                <w:sz w:val="24"/>
              </w:rPr>
            </w:pPr>
            <w:r>
              <w:rPr>
                <w:spacing w:val="-2"/>
                <w:sz w:val="24"/>
              </w:rPr>
              <w:t>0.001534</w:t>
            </w:r>
          </w:p>
        </w:tc>
        <w:tc>
          <w:tcPr>
            <w:tcW w:w="1110" w:type="dxa"/>
          </w:tcPr>
          <w:p>
            <w:pPr>
              <w:pStyle w:val="TableParagraph"/>
              <w:spacing w:line="256" w:lineRule="exact"/>
              <w:ind w:left="41"/>
              <w:rPr>
                <w:sz w:val="24"/>
              </w:rPr>
            </w:pPr>
            <w:r>
              <w:rPr>
                <w:spacing w:val="-2"/>
                <w:sz w:val="24"/>
              </w:rPr>
              <w:t>0.000495</w:t>
            </w:r>
          </w:p>
        </w:tc>
        <w:tc>
          <w:tcPr>
            <w:tcW w:w="1090" w:type="dxa"/>
          </w:tcPr>
          <w:p>
            <w:pPr>
              <w:pStyle w:val="TableParagraph"/>
              <w:spacing w:line="256" w:lineRule="exact"/>
              <w:ind w:left="140"/>
              <w:rPr>
                <w:sz w:val="24"/>
              </w:rPr>
            </w:pPr>
            <w:r>
              <w:rPr>
                <w:spacing w:val="-2"/>
                <w:sz w:val="24"/>
              </w:rPr>
              <w:t>3.097660</w:t>
            </w:r>
          </w:p>
        </w:tc>
        <w:tc>
          <w:tcPr>
            <w:tcW w:w="986" w:type="dxa"/>
          </w:tcPr>
          <w:p>
            <w:pPr>
              <w:pStyle w:val="TableParagraph"/>
              <w:spacing w:line="256" w:lineRule="exact"/>
              <w:ind w:right="57"/>
              <w:jc w:val="right"/>
              <w:rPr>
                <w:sz w:val="24"/>
              </w:rPr>
            </w:pPr>
            <w:r>
              <w:rPr>
                <w:spacing w:val="-2"/>
                <w:sz w:val="24"/>
              </w:rPr>
              <w:t>0.0041</w:t>
            </w:r>
          </w:p>
        </w:tc>
      </w:tr>
      <w:tr>
        <w:trPr>
          <w:trHeight w:val="276" w:hRule="atLeast"/>
        </w:trPr>
        <w:tc>
          <w:tcPr>
            <w:tcW w:w="1990" w:type="dxa"/>
          </w:tcPr>
          <w:p>
            <w:pPr>
              <w:pStyle w:val="TableParagraph"/>
              <w:spacing w:line="256" w:lineRule="exact"/>
              <w:ind w:left="30" w:right="4"/>
              <w:rPr>
                <w:sz w:val="24"/>
              </w:rPr>
            </w:pPr>
            <w:r>
              <w:rPr>
                <w:spacing w:val="-4"/>
                <w:sz w:val="24"/>
              </w:rPr>
              <w:t>INFR</w:t>
            </w:r>
          </w:p>
        </w:tc>
        <w:tc>
          <w:tcPr>
            <w:tcW w:w="1134" w:type="dxa"/>
          </w:tcPr>
          <w:p>
            <w:pPr>
              <w:pStyle w:val="TableParagraph"/>
              <w:spacing w:line="256" w:lineRule="exact"/>
              <w:ind w:right="122"/>
              <w:jc w:val="right"/>
              <w:rPr>
                <w:sz w:val="24"/>
              </w:rPr>
            </w:pPr>
            <w:r>
              <w:rPr>
                <w:spacing w:val="-2"/>
                <w:sz w:val="24"/>
              </w:rPr>
              <w:t>-0.000249</w:t>
            </w:r>
          </w:p>
        </w:tc>
        <w:tc>
          <w:tcPr>
            <w:tcW w:w="1110" w:type="dxa"/>
          </w:tcPr>
          <w:p>
            <w:pPr>
              <w:pStyle w:val="TableParagraph"/>
              <w:spacing w:line="256" w:lineRule="exact"/>
              <w:ind w:left="41"/>
              <w:rPr>
                <w:sz w:val="24"/>
              </w:rPr>
            </w:pPr>
            <w:r>
              <w:rPr>
                <w:spacing w:val="-2"/>
                <w:sz w:val="24"/>
              </w:rPr>
              <w:t>0.000117</w:t>
            </w:r>
          </w:p>
        </w:tc>
        <w:tc>
          <w:tcPr>
            <w:tcW w:w="1090" w:type="dxa"/>
          </w:tcPr>
          <w:p>
            <w:pPr>
              <w:pStyle w:val="TableParagraph"/>
              <w:spacing w:line="256" w:lineRule="exact"/>
              <w:ind w:left="61"/>
              <w:rPr>
                <w:sz w:val="24"/>
              </w:rPr>
            </w:pPr>
            <w:r>
              <w:rPr>
                <w:spacing w:val="-2"/>
                <w:sz w:val="24"/>
              </w:rPr>
              <w:t>-2.132867</w:t>
            </w:r>
          </w:p>
        </w:tc>
        <w:tc>
          <w:tcPr>
            <w:tcW w:w="986" w:type="dxa"/>
          </w:tcPr>
          <w:p>
            <w:pPr>
              <w:pStyle w:val="TableParagraph"/>
              <w:spacing w:line="256" w:lineRule="exact"/>
              <w:ind w:right="57"/>
              <w:jc w:val="right"/>
              <w:rPr>
                <w:sz w:val="24"/>
              </w:rPr>
            </w:pPr>
            <w:r>
              <w:rPr>
                <w:spacing w:val="-2"/>
                <w:sz w:val="24"/>
              </w:rPr>
              <w:t>0.0410</w:t>
            </w:r>
          </w:p>
        </w:tc>
      </w:tr>
      <w:tr>
        <w:trPr>
          <w:trHeight w:val="359" w:hRule="atLeast"/>
        </w:trPr>
        <w:tc>
          <w:tcPr>
            <w:tcW w:w="1990" w:type="dxa"/>
            <w:tcBorders>
              <w:bottom w:val="double" w:sz="6" w:space="0" w:color="000000"/>
            </w:tcBorders>
          </w:tcPr>
          <w:p>
            <w:pPr>
              <w:pStyle w:val="TableParagraph"/>
              <w:spacing w:line="271" w:lineRule="exact"/>
              <w:ind w:left="30" w:right="4"/>
              <w:rPr>
                <w:sz w:val="24"/>
              </w:rPr>
            </w:pPr>
            <w:r>
              <w:rPr>
                <w:spacing w:val="-10"/>
                <w:sz w:val="24"/>
              </w:rPr>
              <w:t>C</w:t>
            </w:r>
          </w:p>
        </w:tc>
        <w:tc>
          <w:tcPr>
            <w:tcW w:w="1134" w:type="dxa"/>
            <w:tcBorders>
              <w:bottom w:val="double" w:sz="6" w:space="0" w:color="000000"/>
            </w:tcBorders>
          </w:tcPr>
          <w:p>
            <w:pPr>
              <w:pStyle w:val="TableParagraph"/>
              <w:spacing w:line="271" w:lineRule="exact"/>
              <w:ind w:right="122"/>
              <w:jc w:val="right"/>
              <w:rPr>
                <w:sz w:val="24"/>
              </w:rPr>
            </w:pPr>
            <w:r>
              <w:rPr>
                <w:spacing w:val="-2"/>
                <w:sz w:val="24"/>
              </w:rPr>
              <w:t>0.496954</w:t>
            </w:r>
          </w:p>
        </w:tc>
        <w:tc>
          <w:tcPr>
            <w:tcW w:w="1110" w:type="dxa"/>
            <w:tcBorders>
              <w:bottom w:val="double" w:sz="6" w:space="0" w:color="000000"/>
            </w:tcBorders>
          </w:tcPr>
          <w:p>
            <w:pPr>
              <w:pStyle w:val="TableParagraph"/>
              <w:spacing w:line="271" w:lineRule="exact"/>
              <w:ind w:left="41"/>
              <w:rPr>
                <w:sz w:val="24"/>
              </w:rPr>
            </w:pPr>
            <w:r>
              <w:rPr>
                <w:spacing w:val="-2"/>
                <w:sz w:val="24"/>
              </w:rPr>
              <w:t>0.104975</w:t>
            </w:r>
          </w:p>
        </w:tc>
        <w:tc>
          <w:tcPr>
            <w:tcW w:w="1090" w:type="dxa"/>
            <w:tcBorders>
              <w:bottom w:val="double" w:sz="6" w:space="0" w:color="000000"/>
            </w:tcBorders>
          </w:tcPr>
          <w:p>
            <w:pPr>
              <w:pStyle w:val="TableParagraph"/>
              <w:spacing w:line="271" w:lineRule="exact"/>
              <w:ind w:left="140"/>
              <w:rPr>
                <w:sz w:val="24"/>
              </w:rPr>
            </w:pPr>
            <w:r>
              <w:rPr>
                <w:spacing w:val="-2"/>
                <w:sz w:val="24"/>
              </w:rPr>
              <w:t>4.734038</w:t>
            </w:r>
          </w:p>
        </w:tc>
        <w:tc>
          <w:tcPr>
            <w:tcW w:w="986" w:type="dxa"/>
            <w:tcBorders>
              <w:bottom w:val="double" w:sz="6" w:space="0" w:color="000000"/>
            </w:tcBorders>
          </w:tcPr>
          <w:p>
            <w:pPr>
              <w:pStyle w:val="TableParagraph"/>
              <w:spacing w:line="271" w:lineRule="exact"/>
              <w:ind w:right="57"/>
              <w:jc w:val="right"/>
              <w:rPr>
                <w:sz w:val="24"/>
              </w:rPr>
            </w:pPr>
            <w:r>
              <w:rPr>
                <w:spacing w:val="-2"/>
                <w:sz w:val="24"/>
              </w:rPr>
              <w:t>0.0000</w:t>
            </w:r>
          </w:p>
        </w:tc>
      </w:tr>
      <w:tr>
        <w:trPr>
          <w:trHeight w:val="368" w:hRule="atLeast"/>
        </w:trPr>
        <w:tc>
          <w:tcPr>
            <w:tcW w:w="1990" w:type="dxa"/>
          </w:tcPr>
          <w:p>
            <w:pPr>
              <w:pStyle w:val="TableParagraph"/>
              <w:spacing w:line="261" w:lineRule="exact" w:before="87"/>
              <w:ind w:left="50"/>
              <w:jc w:val="left"/>
              <w:rPr>
                <w:sz w:val="24"/>
              </w:rPr>
            </w:pPr>
            <w:r>
              <w:rPr>
                <w:spacing w:val="-2"/>
                <w:sz w:val="24"/>
              </w:rPr>
              <w:t>R-squared</w:t>
            </w:r>
          </w:p>
        </w:tc>
        <w:tc>
          <w:tcPr>
            <w:tcW w:w="1134" w:type="dxa"/>
          </w:tcPr>
          <w:p>
            <w:pPr>
              <w:pStyle w:val="TableParagraph"/>
              <w:spacing w:line="261" w:lineRule="exact" w:before="87"/>
              <w:ind w:right="122"/>
              <w:jc w:val="right"/>
              <w:rPr>
                <w:sz w:val="24"/>
              </w:rPr>
            </w:pPr>
            <w:r>
              <w:rPr>
                <w:spacing w:val="-2"/>
                <w:sz w:val="24"/>
              </w:rPr>
              <w:t>0.998161</w:t>
            </w:r>
          </w:p>
        </w:tc>
        <w:tc>
          <w:tcPr>
            <w:tcW w:w="2200" w:type="dxa"/>
            <w:gridSpan w:val="2"/>
          </w:tcPr>
          <w:p>
            <w:pPr>
              <w:pStyle w:val="TableParagraph"/>
              <w:spacing w:line="261" w:lineRule="exact" w:before="87"/>
              <w:ind w:left="135"/>
              <w:jc w:val="left"/>
              <w:rPr>
                <w:sz w:val="24"/>
              </w:rPr>
            </w:pPr>
            <w:r>
              <w:rPr>
                <w:sz w:val="24"/>
              </w:rPr>
              <w:t>Mean</w:t>
            </w:r>
            <w:r>
              <w:rPr>
                <w:spacing w:val="-2"/>
                <w:sz w:val="24"/>
              </w:rPr>
              <w:t> </w:t>
            </w:r>
            <w:r>
              <w:rPr>
                <w:sz w:val="24"/>
              </w:rPr>
              <w:t>dependent</w:t>
            </w:r>
            <w:r>
              <w:rPr>
                <w:spacing w:val="-1"/>
                <w:sz w:val="24"/>
              </w:rPr>
              <w:t> </w:t>
            </w:r>
            <w:r>
              <w:rPr>
                <w:spacing w:val="-5"/>
                <w:sz w:val="24"/>
              </w:rPr>
              <w:t>var</w:t>
            </w:r>
          </w:p>
        </w:tc>
        <w:tc>
          <w:tcPr>
            <w:tcW w:w="986" w:type="dxa"/>
          </w:tcPr>
          <w:p>
            <w:pPr>
              <w:pStyle w:val="TableParagraph"/>
              <w:spacing w:line="261" w:lineRule="exact" w:before="87"/>
              <w:ind w:right="57"/>
              <w:jc w:val="right"/>
              <w:rPr>
                <w:sz w:val="24"/>
              </w:rPr>
            </w:pPr>
            <w:r>
              <w:rPr>
                <w:spacing w:val="-2"/>
                <w:sz w:val="24"/>
              </w:rPr>
              <w:t>4.508341</w:t>
            </w:r>
          </w:p>
        </w:tc>
      </w:tr>
      <w:tr>
        <w:trPr>
          <w:trHeight w:val="276" w:hRule="atLeast"/>
        </w:trPr>
        <w:tc>
          <w:tcPr>
            <w:tcW w:w="1990" w:type="dxa"/>
          </w:tcPr>
          <w:p>
            <w:pPr>
              <w:pStyle w:val="TableParagraph"/>
              <w:spacing w:line="256" w:lineRule="exact"/>
              <w:ind w:left="50"/>
              <w:jc w:val="left"/>
              <w:rPr>
                <w:sz w:val="24"/>
              </w:rPr>
            </w:pPr>
            <w:r>
              <w:rPr>
                <w:sz w:val="24"/>
              </w:rPr>
              <w:t>Adjusted</w:t>
            </w:r>
            <w:r>
              <w:rPr>
                <w:spacing w:val="-2"/>
                <w:sz w:val="24"/>
              </w:rPr>
              <w:t> </w:t>
            </w:r>
            <w:r>
              <w:rPr>
                <w:sz w:val="24"/>
              </w:rPr>
              <w:t>R-</w:t>
            </w:r>
            <w:r>
              <w:rPr>
                <w:spacing w:val="-2"/>
                <w:sz w:val="24"/>
              </w:rPr>
              <w:t>squared</w:t>
            </w:r>
          </w:p>
        </w:tc>
        <w:tc>
          <w:tcPr>
            <w:tcW w:w="1134" w:type="dxa"/>
          </w:tcPr>
          <w:p>
            <w:pPr>
              <w:pStyle w:val="TableParagraph"/>
              <w:spacing w:line="256" w:lineRule="exact"/>
              <w:ind w:right="122"/>
              <w:jc w:val="right"/>
              <w:rPr>
                <w:sz w:val="24"/>
              </w:rPr>
            </w:pPr>
            <w:r>
              <w:rPr>
                <w:spacing w:val="-2"/>
                <w:sz w:val="24"/>
              </w:rPr>
              <w:t>0.997805</w:t>
            </w:r>
          </w:p>
        </w:tc>
        <w:tc>
          <w:tcPr>
            <w:tcW w:w="2200" w:type="dxa"/>
            <w:gridSpan w:val="2"/>
          </w:tcPr>
          <w:p>
            <w:pPr>
              <w:pStyle w:val="TableParagraph"/>
              <w:spacing w:line="256" w:lineRule="exact"/>
              <w:ind w:left="135"/>
              <w:jc w:val="left"/>
              <w:rPr>
                <w:sz w:val="24"/>
              </w:rPr>
            </w:pPr>
            <w:r>
              <w:rPr>
                <w:sz w:val="24"/>
              </w:rPr>
              <w:t>S.D.</w:t>
            </w:r>
            <w:r>
              <w:rPr>
                <w:spacing w:val="-4"/>
                <w:sz w:val="24"/>
              </w:rPr>
              <w:t> </w:t>
            </w:r>
            <w:r>
              <w:rPr>
                <w:sz w:val="24"/>
              </w:rPr>
              <w:t>dependent</w:t>
            </w:r>
            <w:r>
              <w:rPr>
                <w:spacing w:val="-2"/>
                <w:sz w:val="24"/>
              </w:rPr>
              <w:t> </w:t>
            </w:r>
            <w:r>
              <w:rPr>
                <w:spacing w:val="-5"/>
                <w:sz w:val="24"/>
              </w:rPr>
              <w:t>var</w:t>
            </w:r>
          </w:p>
        </w:tc>
        <w:tc>
          <w:tcPr>
            <w:tcW w:w="986" w:type="dxa"/>
          </w:tcPr>
          <w:p>
            <w:pPr>
              <w:pStyle w:val="TableParagraph"/>
              <w:spacing w:line="256" w:lineRule="exact"/>
              <w:ind w:right="57"/>
              <w:jc w:val="right"/>
              <w:rPr>
                <w:sz w:val="24"/>
              </w:rPr>
            </w:pPr>
            <w:r>
              <w:rPr>
                <w:spacing w:val="-2"/>
                <w:sz w:val="24"/>
              </w:rPr>
              <w:t>0.224680</w:t>
            </w:r>
          </w:p>
        </w:tc>
      </w:tr>
      <w:tr>
        <w:trPr>
          <w:trHeight w:val="275" w:hRule="atLeast"/>
        </w:trPr>
        <w:tc>
          <w:tcPr>
            <w:tcW w:w="1990" w:type="dxa"/>
          </w:tcPr>
          <w:p>
            <w:pPr>
              <w:pStyle w:val="TableParagraph"/>
              <w:jc w:val="left"/>
              <w:rPr>
                <w:sz w:val="20"/>
              </w:rPr>
            </w:pPr>
          </w:p>
        </w:tc>
        <w:tc>
          <w:tcPr>
            <w:tcW w:w="1134" w:type="dxa"/>
          </w:tcPr>
          <w:p>
            <w:pPr>
              <w:pStyle w:val="TableParagraph"/>
              <w:jc w:val="left"/>
              <w:rPr>
                <w:sz w:val="20"/>
              </w:rPr>
            </w:pPr>
          </w:p>
        </w:tc>
        <w:tc>
          <w:tcPr>
            <w:tcW w:w="2200" w:type="dxa"/>
            <w:gridSpan w:val="2"/>
          </w:tcPr>
          <w:p>
            <w:pPr>
              <w:pStyle w:val="TableParagraph"/>
              <w:jc w:val="left"/>
              <w:rPr>
                <w:sz w:val="20"/>
              </w:rPr>
            </w:pPr>
          </w:p>
        </w:tc>
        <w:tc>
          <w:tcPr>
            <w:tcW w:w="986" w:type="dxa"/>
          </w:tcPr>
          <w:p>
            <w:pPr>
              <w:pStyle w:val="TableParagraph"/>
              <w:spacing w:line="256" w:lineRule="exact"/>
              <w:ind w:right="57"/>
              <w:jc w:val="right"/>
              <w:rPr>
                <w:sz w:val="24"/>
              </w:rPr>
            </w:pPr>
            <w:r>
              <w:rPr>
                <w:spacing w:val="-10"/>
                <w:sz w:val="24"/>
              </w:rPr>
              <w:t>-</w:t>
            </w:r>
          </w:p>
        </w:tc>
      </w:tr>
      <w:tr>
        <w:trPr>
          <w:trHeight w:val="275" w:hRule="atLeast"/>
        </w:trPr>
        <w:tc>
          <w:tcPr>
            <w:tcW w:w="1990" w:type="dxa"/>
          </w:tcPr>
          <w:p>
            <w:pPr>
              <w:pStyle w:val="TableParagraph"/>
              <w:spacing w:line="256" w:lineRule="exact"/>
              <w:ind w:left="50"/>
              <w:jc w:val="left"/>
              <w:rPr>
                <w:sz w:val="24"/>
              </w:rPr>
            </w:pPr>
            <w:r>
              <w:rPr>
                <w:sz w:val="24"/>
              </w:rPr>
              <w:t>S.E. of</w:t>
            </w:r>
            <w:r>
              <w:rPr>
                <w:spacing w:val="-1"/>
                <w:sz w:val="24"/>
              </w:rPr>
              <w:t> </w:t>
            </w:r>
            <w:r>
              <w:rPr>
                <w:spacing w:val="-2"/>
                <w:sz w:val="24"/>
              </w:rPr>
              <w:t>regression</w:t>
            </w:r>
          </w:p>
        </w:tc>
        <w:tc>
          <w:tcPr>
            <w:tcW w:w="1134" w:type="dxa"/>
          </w:tcPr>
          <w:p>
            <w:pPr>
              <w:pStyle w:val="TableParagraph"/>
              <w:spacing w:line="256" w:lineRule="exact"/>
              <w:ind w:right="122"/>
              <w:jc w:val="right"/>
              <w:rPr>
                <w:sz w:val="24"/>
              </w:rPr>
            </w:pPr>
            <w:r>
              <w:rPr>
                <w:spacing w:val="-2"/>
                <w:sz w:val="24"/>
              </w:rPr>
              <w:t>0.010527</w:t>
            </w:r>
          </w:p>
        </w:tc>
        <w:tc>
          <w:tcPr>
            <w:tcW w:w="2200" w:type="dxa"/>
            <w:gridSpan w:val="2"/>
          </w:tcPr>
          <w:p>
            <w:pPr>
              <w:pStyle w:val="TableParagraph"/>
              <w:spacing w:line="256" w:lineRule="exact"/>
              <w:ind w:left="135"/>
              <w:jc w:val="left"/>
              <w:rPr>
                <w:sz w:val="24"/>
              </w:rPr>
            </w:pPr>
            <w:r>
              <w:rPr>
                <w:sz w:val="24"/>
              </w:rPr>
              <w:t>Akaike</w:t>
            </w:r>
            <w:r>
              <w:rPr>
                <w:spacing w:val="-4"/>
                <w:sz w:val="24"/>
              </w:rPr>
              <w:t> </w:t>
            </w:r>
            <w:r>
              <w:rPr>
                <w:sz w:val="24"/>
              </w:rPr>
              <w:t>info</w:t>
            </w:r>
            <w:r>
              <w:rPr>
                <w:spacing w:val="-1"/>
                <w:sz w:val="24"/>
              </w:rPr>
              <w:t> </w:t>
            </w:r>
            <w:r>
              <w:rPr>
                <w:spacing w:val="-2"/>
                <w:sz w:val="24"/>
              </w:rPr>
              <w:t>criterion</w:t>
            </w:r>
          </w:p>
        </w:tc>
        <w:tc>
          <w:tcPr>
            <w:tcW w:w="986" w:type="dxa"/>
          </w:tcPr>
          <w:p>
            <w:pPr>
              <w:pStyle w:val="TableParagraph"/>
              <w:spacing w:line="256" w:lineRule="exact"/>
              <w:ind w:right="57"/>
              <w:jc w:val="right"/>
              <w:rPr>
                <w:sz w:val="24"/>
              </w:rPr>
            </w:pPr>
            <w:r>
              <w:rPr>
                <w:spacing w:val="-2"/>
                <w:sz w:val="24"/>
              </w:rPr>
              <w:t>6.104920</w:t>
            </w:r>
          </w:p>
        </w:tc>
      </w:tr>
      <w:tr>
        <w:trPr>
          <w:trHeight w:val="276" w:hRule="atLeast"/>
        </w:trPr>
        <w:tc>
          <w:tcPr>
            <w:tcW w:w="1990" w:type="dxa"/>
          </w:tcPr>
          <w:p>
            <w:pPr>
              <w:pStyle w:val="TableParagraph"/>
              <w:jc w:val="left"/>
              <w:rPr>
                <w:sz w:val="20"/>
              </w:rPr>
            </w:pPr>
          </w:p>
        </w:tc>
        <w:tc>
          <w:tcPr>
            <w:tcW w:w="1134" w:type="dxa"/>
          </w:tcPr>
          <w:p>
            <w:pPr>
              <w:pStyle w:val="TableParagraph"/>
              <w:jc w:val="left"/>
              <w:rPr>
                <w:sz w:val="20"/>
              </w:rPr>
            </w:pPr>
          </w:p>
        </w:tc>
        <w:tc>
          <w:tcPr>
            <w:tcW w:w="2200" w:type="dxa"/>
            <w:gridSpan w:val="2"/>
          </w:tcPr>
          <w:p>
            <w:pPr>
              <w:pStyle w:val="TableParagraph"/>
              <w:jc w:val="left"/>
              <w:rPr>
                <w:sz w:val="20"/>
              </w:rPr>
            </w:pPr>
          </w:p>
        </w:tc>
        <w:tc>
          <w:tcPr>
            <w:tcW w:w="986" w:type="dxa"/>
          </w:tcPr>
          <w:p>
            <w:pPr>
              <w:pStyle w:val="TableParagraph"/>
              <w:spacing w:line="256" w:lineRule="exact"/>
              <w:ind w:right="57"/>
              <w:jc w:val="right"/>
              <w:rPr>
                <w:sz w:val="24"/>
              </w:rPr>
            </w:pPr>
            <w:r>
              <w:rPr>
                <w:spacing w:val="-10"/>
                <w:sz w:val="24"/>
              </w:rPr>
              <w:t>-</w:t>
            </w:r>
          </w:p>
        </w:tc>
      </w:tr>
      <w:tr>
        <w:trPr>
          <w:trHeight w:val="275" w:hRule="atLeast"/>
        </w:trPr>
        <w:tc>
          <w:tcPr>
            <w:tcW w:w="1990" w:type="dxa"/>
          </w:tcPr>
          <w:p>
            <w:pPr>
              <w:pStyle w:val="TableParagraph"/>
              <w:spacing w:line="256" w:lineRule="exact"/>
              <w:ind w:left="50"/>
              <w:jc w:val="left"/>
              <w:rPr>
                <w:sz w:val="24"/>
              </w:rPr>
            </w:pPr>
            <w:r>
              <w:rPr>
                <w:sz w:val="24"/>
              </w:rPr>
              <w:t>Sum</w:t>
            </w:r>
            <w:r>
              <w:rPr>
                <w:spacing w:val="-2"/>
                <w:sz w:val="24"/>
              </w:rPr>
              <w:t> </w:t>
            </w:r>
            <w:r>
              <w:rPr>
                <w:sz w:val="24"/>
              </w:rPr>
              <w:t>squared</w:t>
            </w:r>
            <w:r>
              <w:rPr>
                <w:spacing w:val="-1"/>
                <w:sz w:val="24"/>
              </w:rPr>
              <w:t> </w:t>
            </w:r>
            <w:r>
              <w:rPr>
                <w:spacing w:val="-4"/>
                <w:sz w:val="24"/>
              </w:rPr>
              <w:t>resid</w:t>
            </w:r>
          </w:p>
        </w:tc>
        <w:tc>
          <w:tcPr>
            <w:tcW w:w="1134" w:type="dxa"/>
          </w:tcPr>
          <w:p>
            <w:pPr>
              <w:pStyle w:val="TableParagraph"/>
              <w:spacing w:line="256" w:lineRule="exact"/>
              <w:ind w:right="122"/>
              <w:jc w:val="right"/>
              <w:rPr>
                <w:sz w:val="24"/>
              </w:rPr>
            </w:pPr>
            <w:r>
              <w:rPr>
                <w:spacing w:val="-2"/>
                <w:sz w:val="24"/>
              </w:rPr>
              <w:t>0.003435</w:t>
            </w:r>
          </w:p>
        </w:tc>
        <w:tc>
          <w:tcPr>
            <w:tcW w:w="2200" w:type="dxa"/>
            <w:gridSpan w:val="2"/>
          </w:tcPr>
          <w:p>
            <w:pPr>
              <w:pStyle w:val="TableParagraph"/>
              <w:spacing w:line="256" w:lineRule="exact"/>
              <w:ind w:left="135"/>
              <w:jc w:val="left"/>
              <w:rPr>
                <w:sz w:val="24"/>
              </w:rPr>
            </w:pPr>
            <w:r>
              <w:rPr>
                <w:sz w:val="24"/>
              </w:rPr>
              <w:t>Schwarz</w:t>
            </w:r>
            <w:r>
              <w:rPr>
                <w:spacing w:val="-5"/>
                <w:sz w:val="24"/>
              </w:rPr>
              <w:t> </w:t>
            </w:r>
            <w:r>
              <w:rPr>
                <w:spacing w:val="-2"/>
                <w:sz w:val="24"/>
              </w:rPr>
              <w:t>criterion</w:t>
            </w:r>
          </w:p>
        </w:tc>
        <w:tc>
          <w:tcPr>
            <w:tcW w:w="986" w:type="dxa"/>
          </w:tcPr>
          <w:p>
            <w:pPr>
              <w:pStyle w:val="TableParagraph"/>
              <w:spacing w:line="256" w:lineRule="exact"/>
              <w:ind w:right="57"/>
              <w:jc w:val="right"/>
              <w:rPr>
                <w:sz w:val="24"/>
              </w:rPr>
            </w:pPr>
            <w:r>
              <w:rPr>
                <w:spacing w:val="-2"/>
                <w:sz w:val="24"/>
              </w:rPr>
              <w:t>5.803259</w:t>
            </w:r>
          </w:p>
        </w:tc>
      </w:tr>
      <w:tr>
        <w:trPr>
          <w:trHeight w:val="270" w:hRule="atLeast"/>
        </w:trPr>
        <w:tc>
          <w:tcPr>
            <w:tcW w:w="1990" w:type="dxa"/>
          </w:tcPr>
          <w:p>
            <w:pPr>
              <w:pStyle w:val="TableParagraph"/>
              <w:jc w:val="left"/>
              <w:rPr>
                <w:sz w:val="20"/>
              </w:rPr>
            </w:pPr>
          </w:p>
        </w:tc>
        <w:tc>
          <w:tcPr>
            <w:tcW w:w="1134" w:type="dxa"/>
          </w:tcPr>
          <w:p>
            <w:pPr>
              <w:pStyle w:val="TableParagraph"/>
              <w:jc w:val="left"/>
              <w:rPr>
                <w:sz w:val="20"/>
              </w:rPr>
            </w:pPr>
          </w:p>
        </w:tc>
        <w:tc>
          <w:tcPr>
            <w:tcW w:w="2200" w:type="dxa"/>
            <w:gridSpan w:val="2"/>
          </w:tcPr>
          <w:p>
            <w:pPr>
              <w:pStyle w:val="TableParagraph"/>
              <w:spacing w:line="251" w:lineRule="exact"/>
              <w:ind w:left="135"/>
              <w:jc w:val="left"/>
              <w:rPr>
                <w:sz w:val="24"/>
              </w:rPr>
            </w:pPr>
            <w:r>
              <w:rPr>
                <w:spacing w:val="-2"/>
                <w:sz w:val="24"/>
              </w:rPr>
              <w:t>Hannan-Quinn</w:t>
            </w:r>
          </w:p>
        </w:tc>
        <w:tc>
          <w:tcPr>
            <w:tcW w:w="986" w:type="dxa"/>
          </w:tcPr>
          <w:p>
            <w:pPr>
              <w:pStyle w:val="TableParagraph"/>
              <w:spacing w:line="251" w:lineRule="exact"/>
              <w:ind w:right="57"/>
              <w:jc w:val="right"/>
              <w:rPr>
                <w:sz w:val="24"/>
              </w:rPr>
            </w:pPr>
            <w:r>
              <w:rPr>
                <w:spacing w:val="-10"/>
                <w:sz w:val="24"/>
              </w:rPr>
              <w:t>-</w:t>
            </w:r>
          </w:p>
        </w:tc>
      </w:tr>
      <w:tr>
        <w:trPr>
          <w:trHeight w:val="276" w:hRule="atLeast"/>
        </w:trPr>
        <w:tc>
          <w:tcPr>
            <w:tcW w:w="6310" w:type="dxa"/>
            <w:gridSpan w:val="5"/>
          </w:tcPr>
          <w:p>
            <w:pPr>
              <w:pStyle w:val="TableParagraph"/>
              <w:tabs>
                <w:tab w:pos="2099" w:val="left" w:leader="none"/>
                <w:tab w:pos="5350" w:val="left" w:leader="none"/>
              </w:tabs>
              <w:spacing w:line="256" w:lineRule="exact"/>
              <w:ind w:left="50"/>
              <w:jc w:val="left"/>
              <w:rPr>
                <w:sz w:val="24"/>
              </w:rPr>
            </w:pPr>
            <w:r>
              <w:rPr>
                <w:sz w:val="24"/>
              </w:rPr>
              <w:t>Log </w:t>
            </w:r>
            <w:r>
              <w:rPr>
                <w:spacing w:val="-2"/>
                <w:sz w:val="24"/>
              </w:rPr>
              <w:t>likelihood</w:t>
            </w:r>
            <w:r>
              <w:rPr>
                <w:sz w:val="24"/>
              </w:rPr>
              <w:tab/>
            </w:r>
            <w:r>
              <w:rPr>
                <w:spacing w:val="-2"/>
                <w:sz w:val="24"/>
              </w:rPr>
              <w:t>122.9935criter.</w:t>
            </w:r>
            <w:r>
              <w:rPr>
                <w:sz w:val="24"/>
              </w:rPr>
              <w:tab/>
            </w:r>
            <w:r>
              <w:rPr>
                <w:spacing w:val="-2"/>
                <w:sz w:val="24"/>
              </w:rPr>
              <w:t>5.997591</w:t>
            </w:r>
          </w:p>
        </w:tc>
      </w:tr>
      <w:tr>
        <w:trPr>
          <w:trHeight w:val="281" w:hRule="atLeast"/>
        </w:trPr>
        <w:tc>
          <w:tcPr>
            <w:tcW w:w="1990" w:type="dxa"/>
          </w:tcPr>
          <w:p>
            <w:pPr>
              <w:pStyle w:val="TableParagraph"/>
              <w:spacing w:line="251" w:lineRule="exact"/>
              <w:ind w:left="50"/>
              <w:jc w:val="left"/>
              <w:rPr>
                <w:sz w:val="24"/>
              </w:rPr>
            </w:pPr>
            <w:r>
              <w:rPr>
                <w:spacing w:val="-2"/>
                <w:sz w:val="24"/>
              </w:rPr>
              <w:t>F-statistic</w:t>
            </w:r>
          </w:p>
        </w:tc>
        <w:tc>
          <w:tcPr>
            <w:tcW w:w="1134" w:type="dxa"/>
          </w:tcPr>
          <w:p>
            <w:pPr>
              <w:pStyle w:val="TableParagraph"/>
              <w:spacing w:line="251" w:lineRule="exact"/>
              <w:ind w:right="122"/>
              <w:jc w:val="right"/>
              <w:rPr>
                <w:sz w:val="24"/>
              </w:rPr>
            </w:pPr>
            <w:r>
              <w:rPr>
                <w:spacing w:val="-2"/>
                <w:sz w:val="24"/>
              </w:rPr>
              <w:t>2803.930</w:t>
            </w:r>
          </w:p>
        </w:tc>
        <w:tc>
          <w:tcPr>
            <w:tcW w:w="2200" w:type="dxa"/>
            <w:gridSpan w:val="2"/>
          </w:tcPr>
          <w:p>
            <w:pPr>
              <w:pStyle w:val="TableParagraph"/>
              <w:spacing w:line="251" w:lineRule="exact"/>
              <w:ind w:left="135"/>
              <w:jc w:val="left"/>
              <w:rPr>
                <w:sz w:val="24"/>
              </w:rPr>
            </w:pPr>
            <w:r>
              <w:rPr>
                <w:sz w:val="24"/>
              </w:rPr>
              <w:t>Durbin-Watson</w:t>
            </w:r>
            <w:r>
              <w:rPr>
                <w:spacing w:val="-5"/>
                <w:sz w:val="24"/>
              </w:rPr>
              <w:t> </w:t>
            </w:r>
            <w:r>
              <w:rPr>
                <w:spacing w:val="-4"/>
                <w:sz w:val="24"/>
              </w:rPr>
              <w:t>stat</w:t>
            </w:r>
          </w:p>
        </w:tc>
        <w:tc>
          <w:tcPr>
            <w:tcW w:w="986" w:type="dxa"/>
          </w:tcPr>
          <w:p>
            <w:pPr>
              <w:pStyle w:val="TableParagraph"/>
              <w:spacing w:line="251" w:lineRule="exact"/>
              <w:ind w:right="57"/>
              <w:jc w:val="right"/>
              <w:rPr>
                <w:sz w:val="24"/>
              </w:rPr>
            </w:pPr>
            <w:r>
              <w:rPr>
                <w:spacing w:val="-2"/>
                <w:sz w:val="24"/>
              </w:rPr>
              <w:t>2.328791</w:t>
            </w:r>
          </w:p>
        </w:tc>
      </w:tr>
      <w:tr>
        <w:trPr>
          <w:trHeight w:val="357" w:hRule="atLeast"/>
        </w:trPr>
        <w:tc>
          <w:tcPr>
            <w:tcW w:w="1990" w:type="dxa"/>
            <w:tcBorders>
              <w:bottom w:val="double" w:sz="6" w:space="0" w:color="000000"/>
            </w:tcBorders>
          </w:tcPr>
          <w:p>
            <w:pPr>
              <w:pStyle w:val="TableParagraph"/>
              <w:spacing w:line="271" w:lineRule="exact"/>
              <w:ind w:left="50"/>
              <w:jc w:val="left"/>
              <w:rPr>
                <w:sz w:val="24"/>
              </w:rPr>
            </w:pPr>
            <w:r>
              <w:rPr>
                <w:spacing w:val="-2"/>
                <w:sz w:val="24"/>
              </w:rPr>
              <w:t>Prob(F-statistic)</w:t>
            </w:r>
          </w:p>
        </w:tc>
        <w:tc>
          <w:tcPr>
            <w:tcW w:w="1134" w:type="dxa"/>
            <w:tcBorders>
              <w:bottom w:val="double" w:sz="6" w:space="0" w:color="000000"/>
            </w:tcBorders>
          </w:tcPr>
          <w:p>
            <w:pPr>
              <w:pStyle w:val="TableParagraph"/>
              <w:spacing w:line="271" w:lineRule="exact"/>
              <w:ind w:right="122"/>
              <w:jc w:val="right"/>
              <w:rPr>
                <w:sz w:val="24"/>
              </w:rPr>
            </w:pPr>
            <w:r>
              <w:rPr>
                <w:spacing w:val="-2"/>
                <w:sz w:val="24"/>
              </w:rPr>
              <w:t>0.000000</w:t>
            </w:r>
          </w:p>
        </w:tc>
        <w:tc>
          <w:tcPr>
            <w:tcW w:w="2200" w:type="dxa"/>
            <w:gridSpan w:val="2"/>
            <w:tcBorders>
              <w:bottom w:val="double" w:sz="6" w:space="0" w:color="000000"/>
            </w:tcBorders>
          </w:tcPr>
          <w:p>
            <w:pPr>
              <w:pStyle w:val="TableParagraph"/>
              <w:jc w:val="left"/>
              <w:rPr>
                <w:sz w:val="22"/>
              </w:rPr>
            </w:pPr>
          </w:p>
        </w:tc>
        <w:tc>
          <w:tcPr>
            <w:tcW w:w="986" w:type="dxa"/>
            <w:tcBorders>
              <w:bottom w:val="double" w:sz="6" w:space="0" w:color="000000"/>
            </w:tcBorders>
          </w:tcPr>
          <w:p>
            <w:pPr>
              <w:pStyle w:val="TableParagraph"/>
              <w:jc w:val="left"/>
              <w:rPr>
                <w:sz w:val="22"/>
              </w:rPr>
            </w:pPr>
          </w:p>
        </w:tc>
      </w:tr>
    </w:tbl>
    <w:p>
      <w:pPr>
        <w:pStyle w:val="BodyText"/>
        <w:spacing w:before="95"/>
        <w:ind w:left="671" w:right="3984"/>
      </w:pPr>
      <w:r>
        <w:rPr/>
        <w:t>*Note:</w:t>
      </w:r>
      <w:r>
        <w:rPr>
          <w:spacing w:val="-5"/>
        </w:rPr>
        <w:t> </w:t>
      </w:r>
      <w:r>
        <w:rPr/>
        <w:t>p-values</w:t>
      </w:r>
      <w:r>
        <w:rPr>
          <w:spacing w:val="-5"/>
        </w:rPr>
        <w:t> </w:t>
      </w:r>
      <w:r>
        <w:rPr/>
        <w:t>and</w:t>
      </w:r>
      <w:r>
        <w:rPr>
          <w:spacing w:val="-3"/>
        </w:rPr>
        <w:t> </w:t>
      </w:r>
      <w:r>
        <w:rPr/>
        <w:t>any</w:t>
      </w:r>
      <w:r>
        <w:rPr>
          <w:spacing w:val="-3"/>
        </w:rPr>
        <w:t> </w:t>
      </w:r>
      <w:r>
        <w:rPr/>
        <w:t>subsequent</w:t>
      </w:r>
      <w:r>
        <w:rPr>
          <w:spacing w:val="-5"/>
        </w:rPr>
        <w:t> </w:t>
      </w:r>
      <w:r>
        <w:rPr/>
        <w:t>tests</w:t>
      </w:r>
      <w:r>
        <w:rPr>
          <w:spacing w:val="-5"/>
        </w:rPr>
        <w:t> </w:t>
      </w:r>
      <w:r>
        <w:rPr/>
        <w:t>do</w:t>
      </w:r>
      <w:r>
        <w:rPr>
          <w:spacing w:val="-5"/>
        </w:rPr>
        <w:t> </w:t>
      </w:r>
      <w:r>
        <w:rPr/>
        <w:t>not</w:t>
      </w:r>
      <w:r>
        <w:rPr>
          <w:spacing w:val="-5"/>
        </w:rPr>
        <w:t> </w:t>
      </w:r>
      <w:r>
        <w:rPr/>
        <w:t>account</w:t>
      </w:r>
      <w:r>
        <w:rPr>
          <w:spacing w:val="-5"/>
        </w:rPr>
        <w:t> </w:t>
      </w:r>
      <w:r>
        <w:rPr/>
        <w:t>for </w:t>
      </w:r>
      <w:r>
        <w:rPr>
          <w:spacing w:val="-2"/>
        </w:rPr>
        <w:t>model</w:t>
      </w:r>
    </w:p>
    <w:p>
      <w:pPr>
        <w:pStyle w:val="BodyText"/>
        <w:ind w:left="1151"/>
      </w:pPr>
      <w:r>
        <w:rPr>
          <w:spacing w:val="-2"/>
        </w:rPr>
        <w:t>selection.</w:t>
      </w:r>
    </w:p>
    <w:p>
      <w:pPr>
        <w:spacing w:before="0"/>
        <w:ind w:left="640" w:right="0" w:firstLine="0"/>
        <w:jc w:val="left"/>
        <w:rPr>
          <w:sz w:val="24"/>
        </w:rPr>
      </w:pPr>
      <w:r>
        <w:rPr/>
        <mc:AlternateContent>
          <mc:Choice Requires="wps">
            <w:drawing>
              <wp:anchor distT="0" distB="0" distL="0" distR="0" allowOverlap="1" layoutInCell="1" locked="0" behindDoc="1" simplePos="0" relativeHeight="483076096">
                <wp:simplePos x="0" y="0"/>
                <wp:positionH relativeFrom="page">
                  <wp:posOffset>914704</wp:posOffset>
                </wp:positionH>
                <wp:positionV relativeFrom="paragraph">
                  <wp:posOffset>664</wp:posOffset>
                </wp:positionV>
                <wp:extent cx="561340" cy="175260"/>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561340" cy="175260"/>
                        </a:xfrm>
                        <a:custGeom>
                          <a:avLst/>
                          <a:gdLst/>
                          <a:ahLst/>
                          <a:cxnLst/>
                          <a:rect l="l" t="t" r="r" b="b"/>
                          <a:pathLst>
                            <a:path w="561340" h="175260">
                              <a:moveTo>
                                <a:pt x="560832" y="0"/>
                              </a:moveTo>
                              <a:lnTo>
                                <a:pt x="0" y="0"/>
                              </a:lnTo>
                              <a:lnTo>
                                <a:pt x="0" y="175259"/>
                              </a:lnTo>
                              <a:lnTo>
                                <a:pt x="560832" y="175259"/>
                              </a:lnTo>
                              <a:lnTo>
                                <a:pt x="5608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52344pt;width:44.16pt;height:13.8pt;mso-position-horizontal-relative:page;mso-position-vertical-relative:paragraph;z-index:-20240384" id="docshape447" filled="true" fillcolor="#ffffff" stroked="false">
                <v:fill type="solid"/>
                <w10:wrap type="none"/>
              </v:rect>
            </w:pict>
          </mc:Fallback>
        </mc:AlternateContent>
      </w:r>
      <w:r>
        <w:rPr>
          <w:i/>
          <w:sz w:val="24"/>
        </w:rPr>
        <w:t>Source:</w:t>
      </w:r>
      <w:r>
        <w:rPr>
          <w:i/>
          <w:spacing w:val="33"/>
          <w:sz w:val="24"/>
        </w:rPr>
        <w:t> </w:t>
      </w:r>
      <w:r>
        <w:rPr>
          <w:sz w:val="24"/>
        </w:rPr>
        <w:t>E-views</w:t>
      </w:r>
      <w:r>
        <w:rPr>
          <w:spacing w:val="12"/>
          <w:sz w:val="24"/>
        </w:rPr>
        <w:t> </w:t>
      </w:r>
      <w:r>
        <w:rPr>
          <w:sz w:val="24"/>
        </w:rPr>
        <w:t>output,</w:t>
      </w:r>
      <w:r>
        <w:rPr>
          <w:spacing w:val="14"/>
          <w:sz w:val="24"/>
        </w:rPr>
        <w:t> </w:t>
      </w:r>
      <w:r>
        <w:rPr>
          <w:sz w:val="24"/>
        </w:rPr>
        <w:t>version</w:t>
      </w:r>
      <w:r>
        <w:rPr>
          <w:spacing w:val="13"/>
          <w:sz w:val="24"/>
        </w:rPr>
        <w:t> </w:t>
      </w:r>
      <w:r>
        <w:rPr>
          <w:spacing w:val="-5"/>
          <w:sz w:val="24"/>
        </w:rPr>
        <w:t>9.0</w:t>
      </w:r>
    </w:p>
    <w:p>
      <w:pPr>
        <w:pStyle w:val="BodyText"/>
      </w:pPr>
    </w:p>
    <w:p>
      <w:pPr>
        <w:pStyle w:val="Heading2"/>
        <w:spacing w:line="276" w:lineRule="exact"/>
      </w:pPr>
      <w:r>
        <w:rPr>
          <w:spacing w:val="-2"/>
        </w:rPr>
        <w:t>Model:</w:t>
      </w:r>
    </w:p>
    <w:p>
      <w:pPr>
        <w:pStyle w:val="BodyText"/>
        <w:tabs>
          <w:tab w:pos="3720" w:val="left" w:leader="none"/>
          <w:tab w:pos="4838" w:val="left" w:leader="none"/>
          <w:tab w:pos="5899" w:val="left" w:leader="none"/>
          <w:tab w:pos="7077" w:val="left" w:leader="none"/>
        </w:tabs>
        <w:ind w:left="1720" w:right="2493" w:hanging="1080"/>
      </w:pPr>
      <w:r>
        <w:rPr>
          <w:position w:val="2"/>
        </w:rPr>
        <w:t>InRGDP</w:t>
      </w:r>
      <w:r>
        <w:rPr>
          <w:spacing w:val="-19"/>
          <w:position w:val="2"/>
        </w:rPr>
        <w:t> </w:t>
      </w:r>
      <w:r>
        <w:rPr>
          <w:position w:val="2"/>
        </w:rPr>
        <w:t>=</w:t>
      </w:r>
      <w:r>
        <w:rPr>
          <w:spacing w:val="-15"/>
          <w:position w:val="2"/>
        </w:rPr>
        <w:t> </w:t>
      </w:r>
      <w:r>
        <w:rPr>
          <w:position w:val="2"/>
        </w:rPr>
        <w:t>0.497+0.272AO+0.009AL+0.002AET+0.0021INTR-0.0003INFR</w:t>
      </w:r>
      <w:r>
        <w:rPr>
          <w:spacing w:val="-18"/>
          <w:position w:val="2"/>
        </w:rPr>
        <w:t> </w:t>
      </w:r>
      <w:r>
        <w:rPr>
          <w:position w:val="2"/>
        </w:rPr>
        <w:t>+U</w:t>
      </w:r>
      <w:r>
        <w:rPr>
          <w:sz w:val="16"/>
        </w:rPr>
        <w:t>t</w:t>
      </w:r>
      <w:r>
        <w:rPr>
          <w:spacing w:val="40"/>
          <w:sz w:val="16"/>
        </w:rPr>
        <w:t> </w:t>
      </w:r>
      <w:r>
        <w:rPr/>
        <w:t>(4.734) (7.127)</w:t>
        <w:tab/>
      </w:r>
      <w:r>
        <w:rPr>
          <w:spacing w:val="-2"/>
        </w:rPr>
        <w:t>(2.340)</w:t>
      </w:r>
      <w:r>
        <w:rPr/>
        <w:tab/>
      </w:r>
      <w:r>
        <w:rPr>
          <w:spacing w:val="-2"/>
        </w:rPr>
        <w:t>(1.465)</w:t>
      </w:r>
      <w:r>
        <w:rPr/>
        <w:tab/>
      </w:r>
      <w:r>
        <w:rPr>
          <w:spacing w:val="-2"/>
        </w:rPr>
        <w:t>(3.097)</w:t>
      </w:r>
      <w:r>
        <w:rPr/>
        <w:tab/>
      </w:r>
      <w:r>
        <w:rPr>
          <w:spacing w:val="-2"/>
        </w:rPr>
        <w:t>(-2.133)</w:t>
      </w:r>
    </w:p>
    <w:p>
      <w:pPr>
        <w:pStyle w:val="BodyText"/>
        <w:tabs>
          <w:tab w:pos="2080" w:val="left" w:leader="none"/>
          <w:tab w:pos="4960" w:val="left" w:leader="none"/>
          <w:tab w:pos="6401" w:val="left" w:leader="none"/>
        </w:tabs>
        <w:spacing w:before="274"/>
        <w:ind w:left="640"/>
      </w:pPr>
      <w:r>
        <w:rPr/>
        <w:t>R</w:t>
      </w:r>
      <w:r>
        <w:rPr>
          <w:vertAlign w:val="superscript"/>
        </w:rPr>
        <w:t>2</w:t>
      </w:r>
      <w:r>
        <w:rPr>
          <w:spacing w:val="1"/>
          <w:vertAlign w:val="baseline"/>
        </w:rPr>
        <w:t> </w:t>
      </w:r>
      <w:r>
        <w:rPr>
          <w:vertAlign w:val="baseline"/>
        </w:rPr>
        <w:t>=</w:t>
      </w:r>
      <w:r>
        <w:rPr>
          <w:spacing w:val="-1"/>
          <w:vertAlign w:val="baseline"/>
        </w:rPr>
        <w:t> </w:t>
      </w:r>
      <w:r>
        <w:rPr>
          <w:spacing w:val="-2"/>
          <w:vertAlign w:val="baseline"/>
        </w:rPr>
        <w:t>0.998</w:t>
      </w:r>
      <w:r>
        <w:rPr>
          <w:vertAlign w:val="baseline"/>
        </w:rPr>
        <w:tab/>
        <w:t>Adjusted R</w:t>
      </w:r>
      <w:r>
        <w:rPr>
          <w:vertAlign w:val="superscript"/>
        </w:rPr>
        <w:t>2</w:t>
      </w:r>
      <w:r>
        <w:rPr>
          <w:spacing w:val="1"/>
          <w:vertAlign w:val="baseline"/>
        </w:rPr>
        <w:t> </w:t>
      </w:r>
      <w:r>
        <w:rPr>
          <w:spacing w:val="-2"/>
          <w:vertAlign w:val="baseline"/>
        </w:rPr>
        <w:t>=0.987</w:t>
      </w:r>
      <w:r>
        <w:rPr>
          <w:vertAlign w:val="baseline"/>
        </w:rPr>
        <w:tab/>
        <w:t>DW</w:t>
      </w:r>
      <w:r>
        <w:rPr>
          <w:spacing w:val="-4"/>
          <w:vertAlign w:val="baseline"/>
        </w:rPr>
        <w:t> </w:t>
      </w:r>
      <w:r>
        <w:rPr>
          <w:vertAlign w:val="baseline"/>
        </w:rPr>
        <w:t>=</w:t>
      </w:r>
      <w:r>
        <w:rPr>
          <w:spacing w:val="-1"/>
          <w:vertAlign w:val="baseline"/>
        </w:rPr>
        <w:t> </w:t>
      </w:r>
      <w:r>
        <w:rPr>
          <w:spacing w:val="-4"/>
          <w:vertAlign w:val="baseline"/>
        </w:rPr>
        <w:t>2.33</w:t>
      </w:r>
      <w:r>
        <w:rPr>
          <w:vertAlign w:val="baseline"/>
        </w:rPr>
        <w:tab/>
        <w:t>F=</w:t>
      </w:r>
      <w:r>
        <w:rPr>
          <w:spacing w:val="-5"/>
          <w:vertAlign w:val="baseline"/>
        </w:rPr>
        <w:t> </w:t>
      </w:r>
      <w:r>
        <w:rPr>
          <w:spacing w:val="-2"/>
          <w:vertAlign w:val="baseline"/>
        </w:rPr>
        <w:t>2603.93</w:t>
      </w:r>
    </w:p>
    <w:p>
      <w:pPr>
        <w:spacing w:after="0"/>
        <w:sectPr>
          <w:pgSz w:w="11910" w:h="17340"/>
          <w:pgMar w:header="0" w:footer="1012" w:top="1360" w:bottom="1200" w:left="800" w:right="160"/>
        </w:sectPr>
      </w:pPr>
    </w:p>
    <w:p>
      <w:pPr>
        <w:pStyle w:val="BodyText"/>
        <w:spacing w:before="74"/>
        <w:ind w:left="640"/>
        <w:jc w:val="both"/>
      </w:pPr>
      <w:r>
        <w:rPr/>
        <mc:AlternateContent>
          <mc:Choice Requires="wps">
            <w:drawing>
              <wp:anchor distT="0" distB="0" distL="0" distR="0" allowOverlap="1" layoutInCell="1" locked="0" behindDoc="1" simplePos="0" relativeHeight="483076608">
                <wp:simplePos x="0" y="0"/>
                <wp:positionH relativeFrom="page">
                  <wp:posOffset>0</wp:posOffset>
                </wp:positionH>
                <wp:positionV relativeFrom="page">
                  <wp:posOffset>5031993</wp:posOffset>
                </wp:positionV>
                <wp:extent cx="4179570" cy="4254500"/>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39872" id="docshape44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The</w:t>
      </w:r>
      <w:r>
        <w:rPr>
          <w:spacing w:val="-3"/>
        </w:rPr>
        <w:t> </w:t>
      </w:r>
      <w:r>
        <w:rPr/>
        <w:t>result on</w:t>
      </w:r>
      <w:r>
        <w:rPr>
          <w:spacing w:val="-1"/>
        </w:rPr>
        <w:t> </w:t>
      </w:r>
      <w:r>
        <w:rPr/>
        <w:t>table</w:t>
      </w:r>
      <w:r>
        <w:rPr>
          <w:spacing w:val="-1"/>
        </w:rPr>
        <w:t> </w:t>
      </w:r>
      <w:r>
        <w:rPr/>
        <w:t>4.3 above</w:t>
      </w:r>
      <w:r>
        <w:rPr>
          <w:spacing w:val="-2"/>
        </w:rPr>
        <w:t> </w:t>
      </w:r>
      <w:r>
        <w:rPr/>
        <w:t>revealed the</w:t>
      </w:r>
      <w:r>
        <w:rPr>
          <w:spacing w:val="2"/>
        </w:rPr>
        <w:t> </w:t>
      </w:r>
      <w:r>
        <w:rPr>
          <w:spacing w:val="-2"/>
        </w:rPr>
        <w:t>following:</w:t>
      </w:r>
    </w:p>
    <w:p>
      <w:pPr>
        <w:pStyle w:val="BodyText"/>
        <w:spacing w:line="360" w:lineRule="auto" w:before="140"/>
        <w:ind w:left="640" w:right="1281"/>
        <w:jc w:val="both"/>
      </w:pPr>
      <w:r>
        <w:rPr/>
        <mc:AlternateContent>
          <mc:Choice Requires="wps">
            <w:drawing>
              <wp:anchor distT="0" distB="0" distL="0" distR="0" allowOverlap="1" layoutInCell="1" locked="0" behindDoc="1" simplePos="0" relativeHeight="483077120">
                <wp:simplePos x="0" y="0"/>
                <wp:positionH relativeFrom="page">
                  <wp:posOffset>3923525</wp:posOffset>
                </wp:positionH>
                <wp:positionV relativeFrom="paragraph">
                  <wp:posOffset>371362</wp:posOffset>
                </wp:positionV>
                <wp:extent cx="3460750" cy="356679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29.241137pt;width:272.5pt;height:280.850pt;mso-position-horizontal-relative:page;mso-position-vertical-relative:paragraph;z-index:-20239360" id="docshape449" coordorigin="6179,585" coordsize="5450,5617" path="m6971,5911l6967,5867,6956,5822,6938,5776,6913,5730,6880,5681,6839,5631,6815,5605,6791,5579,6777,5566,6777,5901,6774,5928,6763,5953,6746,5976,6724,5993,6699,6003,6671,6006,6641,6001,6607,5989,6570,5967,6530,5936,6486,5895,6445,5851,6414,5810,6392,5773,6379,5739,6374,5709,6377,5682,6387,5657,6403,5636,6425,5618,6450,5608,6478,5605,6508,5609,6541,5621,6577,5641,6615,5670,6656,5708,6701,5756,6736,5800,6759,5838,6773,5871,6777,5901,6777,5566,6719,5514,6647,5465,6577,5431,6507,5411,6441,5408,6378,5421,6318,5450,6263,5495,6219,5549,6191,5608,6191,5609,6179,5672,6183,5739,6203,5809,6238,5881,6288,5953,6353,6026,6406,6074,6457,6115,6508,6147,6558,6172,6606,6189,6652,6198,6696,6201,6737,6197,6776,6186,6815,6168,6852,6143,6889,6110,6920,6074,6945,6035,6957,6006,6961,5995,6970,5954,6971,5911xm7402,5576l6951,5124,7085,4990,6937,4842,6536,5242,6684,5390,6819,5256,7271,5708,7402,5576xm7928,5050l7683,4805,7849,4639,7728,4518,7562,4684,7458,4579,7651,4385,7522,4256,7196,4583,7796,5182,7928,5050xm8330,4648l7731,4048,7599,4180,8198,4780,8330,4648xm8834,4144l8234,3545,8110,3669,8442,4001,8372,3976,8090,3879,7949,3830,7826,3953,8426,4552,8550,4428,8221,4099,8302,4128,8628,4240,8710,4269,8834,4144xm9343,3635l8980,3425,8928,3395,8928,3593,8834,3687,8792,3622,8665,3425,8928,3593,8928,3395,8583,3196,8439,3339,8520,3477,8799,3961,8879,4099,9013,3965,8935,3845,9085,3695,9205,3773,9283,3695,9291,3687,9343,3635xm9723,3255l9575,3108,9370,3313,8918,2861,8786,2993,9385,3593,9723,3255xm10275,2620l10271,2586,10263,2551,10250,2515,10233,2478,10211,2440,10185,2400,10020,2467,10042,2499,10059,2528,10071,2556,10079,2582,10082,2606,10078,2628,10068,2649,10052,2669,10031,2685,10008,2694,9982,2697,9954,2693,9923,2680,9886,2656,9844,2622,9796,2577,9760,2539,9731,2503,9710,2471,9696,2441,9687,2406,9687,2374,9696,2346,9714,2322,9724,2313,9736,2306,9748,2300,9761,2297,9775,2296,9790,2297,9805,2299,9821,2303,9832,2307,9844,2313,9858,2321,9874,2330,9954,2178,9897,2146,9843,2123,9792,2110,9745,2105,9699,2110,9656,2125,9613,2151,9572,2186,9528,2240,9500,2298,9488,2359,9493,2425,9513,2494,9548,2565,9599,2637,9665,2711,9721,2762,9775,2804,9828,2837,9881,2862,9930,2879,9976,2888,10018,2890,10057,2886,10093,2875,10128,2857,10164,2832,10198,2800,10224,2772,10245,2742,10260,2713,10270,2682,10274,2652,10275,2620xm10748,2135l10743,2091,10732,2046,10714,2000,10689,1954,10656,1905,10615,1855,10591,1829,10567,1803,10553,1790,10553,2125,10550,2152,10539,2177,10522,2200,10500,2217,10475,2227,10447,2230,10417,2225,10383,2212,10346,2191,10306,2160,10262,2119,10221,2075,10190,2034,10168,1997,10155,1963,10150,1933,10153,1906,10163,1881,10179,1860,10201,1842,10226,1832,10254,1829,10284,1833,10317,1845,10353,1865,10391,1894,10432,1932,10477,1980,10512,2023,10535,2062,10549,2095,10553,2125,10553,1790,10495,1738,10423,1689,10353,1655,10284,1635,10217,1631,10154,1644,10095,1674,10039,1719,9995,1773,9967,1832,9955,1896,9959,1963,9979,2033,10014,2105,10064,2177,10129,2250,10182,2298,10233,2339,10284,2371,10334,2396,10382,2413,10428,2422,10472,2425,10513,2421,10552,2410,10591,2392,10628,2367,10665,2334,10697,2298,10721,2259,10733,2230,10737,2219,10746,2178,10748,2135xm11074,1904l10851,1682,10924,1610,10958,1569,10963,1560,10981,1527,10992,1484,10991,1440,10980,1395,10963,1358,10959,1350,10928,1304,10888,1259,10844,1220,10801,1190,10797,1188,10797,1455,10796,1473,10790,1491,10779,1509,10762,1528,10730,1560,10596,1426,10634,1389,10652,1373,10670,1363,10687,1358,10704,1358,10720,1363,10736,1370,10751,1380,10765,1393,10778,1407,10787,1423,10794,1439,10797,1455,10797,1188,10758,1169,10716,1158,10675,1157,10636,1167,10598,1187,10561,1218,10416,1363,10342,1437,10942,2037,11074,1904xm11628,1350l11377,1099,11350,1026,11247,732,11194,585,11048,731,11165,1019,10876,903,10730,1049,10877,1102,11098,1179,11245,1231,11496,1482,11628,1350xe" filled="true" fillcolor="#a4a4a4" stroked="false">
                <v:path arrowok="t"/>
                <v:fill opacity="32896f" type="solid"/>
                <w10:wrap type="none"/>
              </v:shape>
            </w:pict>
          </mc:Fallback>
        </mc:AlternateContent>
      </w:r>
      <w:r>
        <w:rPr/>
        <w:t>The equation shows that α = 0.497 which is the intercept. This is the base level of prediction for the dependent variable when all the independent variables are equal to zero. The coefficients of the independent variables measure how a percentage change in independent variables affect the dependent variable.</w:t>
      </w:r>
    </w:p>
    <w:p>
      <w:pPr>
        <w:pStyle w:val="BodyText"/>
        <w:spacing w:before="136"/>
      </w:pPr>
    </w:p>
    <w:p>
      <w:pPr>
        <w:pStyle w:val="BodyText"/>
        <w:spacing w:line="360" w:lineRule="auto" w:before="1"/>
        <w:ind w:left="1360" w:right="1275" w:hanging="720"/>
        <w:jc w:val="both"/>
      </w:pPr>
      <w:r>
        <w:rPr/>
        <w:t>(i.)</w:t>
      </w:r>
      <w:r>
        <w:rPr>
          <w:spacing w:val="40"/>
        </w:rPr>
        <w:t>  </w:t>
      </w:r>
      <w:r>
        <w:rPr/>
        <w:t>1% increase in agricultural output (AO) leads to about 0.272% increase in real gross domestic product (RGDP). It was found that coefficient of AO is positively sign, indicating positive relationship between AO and RGDP in Nigeria during the 1981- 2019, and this is in line</w:t>
      </w:r>
      <w:r>
        <w:rPr>
          <w:spacing w:val="-2"/>
        </w:rPr>
        <w:t> </w:t>
      </w:r>
      <w:r>
        <w:rPr/>
        <w:t>with a priori expectation. This result is statistically significant at 5% with the p-value of 0.0000. The standard error measures the statistical</w:t>
      </w:r>
      <w:r>
        <w:rPr>
          <w:spacing w:val="80"/>
        </w:rPr>
        <w:t> </w:t>
      </w:r>
      <w:r>
        <w:rPr/>
        <w:t>reliability of the coefficient estimates-</w:t>
      </w:r>
      <w:r>
        <w:rPr>
          <w:spacing w:val="-1"/>
        </w:rPr>
        <w:t> </w:t>
      </w:r>
      <w:r>
        <w:rPr/>
        <w:t>the larger</w:t>
      </w:r>
      <w:r>
        <w:rPr>
          <w:spacing w:val="-1"/>
        </w:rPr>
        <w:t> </w:t>
      </w:r>
      <w:r>
        <w:rPr/>
        <w:t>the</w:t>
      </w:r>
      <w:r>
        <w:rPr>
          <w:spacing w:val="-1"/>
        </w:rPr>
        <w:t> </w:t>
      </w:r>
      <w:r>
        <w:rPr/>
        <w:t>error, the</w:t>
      </w:r>
      <w:r>
        <w:rPr>
          <w:spacing w:val="-1"/>
        </w:rPr>
        <w:t> </w:t>
      </w:r>
      <w:r>
        <w:rPr/>
        <w:t>more statistical noise</w:t>
      </w:r>
      <w:r>
        <w:rPr>
          <w:spacing w:val="-1"/>
        </w:rPr>
        <w:t> </w:t>
      </w:r>
      <w:r>
        <w:rPr/>
        <w:t>in the estimates. The standard error is 0.038144% which is small or insignificant and</w:t>
      </w:r>
      <w:r>
        <w:rPr>
          <w:spacing w:val="40"/>
        </w:rPr>
        <w:t> </w:t>
      </w:r>
      <w:r>
        <w:rPr/>
        <w:t>thus shows that AO is statistically reliable to predict real Gross Domestic Product (RGDP) in Nigeria since agricultural sector provides between 21 to 23 percent of Nigeria’s Gross domestic Product (GDP).</w:t>
      </w:r>
    </w:p>
    <w:p>
      <w:pPr>
        <w:pStyle w:val="BodyText"/>
        <w:spacing w:before="140"/>
      </w:pPr>
    </w:p>
    <w:p>
      <w:pPr>
        <w:pStyle w:val="BodyText"/>
        <w:spacing w:line="360" w:lineRule="auto"/>
        <w:ind w:left="1360" w:right="1275" w:hanging="720"/>
        <w:jc w:val="both"/>
      </w:pPr>
      <w:r>
        <w:rPr/>
        <w:t>(ii.)</w:t>
      </w:r>
      <w:r>
        <w:rPr>
          <w:spacing w:val="80"/>
          <w:w w:val="150"/>
        </w:rPr>
        <w:t> </w:t>
      </w:r>
      <w:r>
        <w:rPr/>
        <w:t>1% increase in agricultural loans (AL) leads to about 0.009% increase in real gross domestic product (RGDP). It was found that coefficient of Al is positively sign, indicating positive relationship between AL and RGDP in Nigeria during the 1981- 2019, and this is in line</w:t>
      </w:r>
      <w:r>
        <w:rPr>
          <w:spacing w:val="-1"/>
        </w:rPr>
        <w:t> </w:t>
      </w:r>
      <w:r>
        <w:rPr/>
        <w:t>with a priori expectation. This result is statistically significant at 5% with the p-value of 0.0259. The standard error measures the statistical</w:t>
      </w:r>
      <w:r>
        <w:rPr>
          <w:spacing w:val="80"/>
        </w:rPr>
        <w:t> </w:t>
      </w:r>
      <w:r>
        <w:rPr/>
        <w:t>reliability of the coefficient estimates- the larger the error, the more statistical noise in the estimates. The standard error is 0.003885% which is small or insignificant and</w:t>
      </w:r>
      <w:r>
        <w:rPr>
          <w:spacing w:val="40"/>
        </w:rPr>
        <w:t> </w:t>
      </w:r>
      <w:r>
        <w:rPr/>
        <w:t>thus shows that AL is statistically reliable to predict real Gross Domestic Product (RGDP) in Nigeria since agricultural sector provide between 21 to 23 percent of Nigeria’s Gross domestic Product (GDP).</w:t>
      </w:r>
    </w:p>
    <w:p>
      <w:pPr>
        <w:pStyle w:val="BodyText"/>
        <w:spacing w:before="42"/>
      </w:pPr>
    </w:p>
    <w:p>
      <w:pPr>
        <w:pStyle w:val="BodyText"/>
        <w:spacing w:line="360" w:lineRule="auto"/>
        <w:ind w:left="1360" w:right="1274" w:hanging="720"/>
        <w:jc w:val="both"/>
      </w:pPr>
      <w:r>
        <w:rPr/>
        <w:t>(iii.)</w:t>
      </w:r>
      <w:r>
        <w:rPr>
          <w:spacing w:val="80"/>
        </w:rPr>
        <w:t> </w:t>
      </w:r>
      <w:r>
        <w:rPr/>
        <w:t>1% increase in agricultural expenditure on training (AET) leads to about 0.0022% increase in real gross domestic product (RGDP). It was found that coefficient of AET is positively sign, indicating positive relationship between AET</w:t>
      </w:r>
      <w:r>
        <w:rPr>
          <w:spacing w:val="-12"/>
        </w:rPr>
        <w:t> </w:t>
      </w:r>
      <w:r>
        <w:rPr/>
        <w:t>and RGDP</w:t>
      </w:r>
      <w:r>
        <w:rPr>
          <w:spacing w:val="-9"/>
        </w:rPr>
        <w:t> </w:t>
      </w:r>
      <w:r>
        <w:rPr/>
        <w:t>in Nigeria during the 1981-2019, and this is in line with a priori expectation. This result is statistically insignificant at 5% with the p-value of 0.1530. The standard error measures</w:t>
      </w:r>
      <w:r>
        <w:rPr>
          <w:spacing w:val="5"/>
        </w:rPr>
        <w:t> </w:t>
      </w:r>
      <w:r>
        <w:rPr/>
        <w:t>the</w:t>
      </w:r>
      <w:r>
        <w:rPr>
          <w:spacing w:val="7"/>
        </w:rPr>
        <w:t> </w:t>
      </w:r>
      <w:r>
        <w:rPr/>
        <w:t>statistical</w:t>
      </w:r>
      <w:r>
        <w:rPr>
          <w:spacing w:val="7"/>
        </w:rPr>
        <w:t> </w:t>
      </w:r>
      <w:r>
        <w:rPr/>
        <w:t>reliability</w:t>
      </w:r>
      <w:r>
        <w:rPr>
          <w:spacing w:val="8"/>
        </w:rPr>
        <w:t> </w:t>
      </w:r>
      <w:r>
        <w:rPr/>
        <w:t>of</w:t>
      </w:r>
      <w:r>
        <w:rPr>
          <w:spacing w:val="7"/>
        </w:rPr>
        <w:t> </w:t>
      </w:r>
      <w:r>
        <w:rPr/>
        <w:t>the</w:t>
      </w:r>
      <w:r>
        <w:rPr>
          <w:spacing w:val="6"/>
        </w:rPr>
        <w:t> </w:t>
      </w:r>
      <w:r>
        <w:rPr/>
        <w:t>coefficient</w:t>
      </w:r>
      <w:r>
        <w:rPr>
          <w:spacing w:val="8"/>
        </w:rPr>
        <w:t> </w:t>
      </w:r>
      <w:r>
        <w:rPr/>
        <w:t>estimates-</w:t>
      </w:r>
      <w:r>
        <w:rPr>
          <w:spacing w:val="7"/>
        </w:rPr>
        <w:t> </w:t>
      </w:r>
      <w:r>
        <w:rPr/>
        <w:t>the</w:t>
      </w:r>
      <w:r>
        <w:rPr>
          <w:spacing w:val="6"/>
        </w:rPr>
        <w:t> </w:t>
      </w:r>
      <w:r>
        <w:rPr/>
        <w:t>larger</w:t>
      </w:r>
      <w:r>
        <w:rPr>
          <w:spacing w:val="7"/>
        </w:rPr>
        <w:t> </w:t>
      </w:r>
      <w:r>
        <w:rPr/>
        <w:t>the</w:t>
      </w:r>
      <w:r>
        <w:rPr>
          <w:spacing w:val="7"/>
        </w:rPr>
        <w:t> </w:t>
      </w:r>
      <w:r>
        <w:rPr/>
        <w:t>error,</w:t>
      </w:r>
      <w:r>
        <w:rPr>
          <w:spacing w:val="7"/>
        </w:rPr>
        <w:t> </w:t>
      </w:r>
      <w:r>
        <w:rPr>
          <w:spacing w:val="-5"/>
        </w:rPr>
        <w:t>the</w:t>
      </w:r>
    </w:p>
    <w:p>
      <w:pPr>
        <w:spacing w:after="0" w:line="360" w:lineRule="auto"/>
        <w:jc w:val="both"/>
        <w:sectPr>
          <w:pgSz w:w="11910" w:h="17340"/>
          <w:pgMar w:header="0" w:footer="1012" w:top="1760" w:bottom="1200" w:left="800" w:right="160"/>
        </w:sectPr>
      </w:pPr>
    </w:p>
    <w:p>
      <w:pPr>
        <w:pStyle w:val="BodyText"/>
        <w:spacing w:line="360" w:lineRule="auto" w:before="61"/>
        <w:ind w:left="1360" w:right="1278"/>
        <w:jc w:val="both"/>
      </w:pPr>
      <w:r>
        <w:rPr/>
        <mc:AlternateContent>
          <mc:Choice Requires="wps">
            <w:drawing>
              <wp:anchor distT="0" distB="0" distL="0" distR="0" allowOverlap="1" layoutInCell="1" locked="0" behindDoc="1" simplePos="0" relativeHeight="483077632">
                <wp:simplePos x="0" y="0"/>
                <wp:positionH relativeFrom="page">
                  <wp:posOffset>0</wp:posOffset>
                </wp:positionH>
                <wp:positionV relativeFrom="page">
                  <wp:posOffset>5031993</wp:posOffset>
                </wp:positionV>
                <wp:extent cx="4179570" cy="4254500"/>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38848" id="docshape45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78144">
                <wp:simplePos x="0" y="0"/>
                <wp:positionH relativeFrom="page">
                  <wp:posOffset>3923525</wp:posOffset>
                </wp:positionH>
                <wp:positionV relativeFrom="paragraph">
                  <wp:posOffset>847597</wp:posOffset>
                </wp:positionV>
                <wp:extent cx="3460750" cy="3566795"/>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38336" id="docshape45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more</w:t>
      </w:r>
      <w:r>
        <w:rPr>
          <w:spacing w:val="-4"/>
        </w:rPr>
        <w:t> </w:t>
      </w:r>
      <w:r>
        <w:rPr/>
        <w:t>statistical</w:t>
      </w:r>
      <w:r>
        <w:rPr>
          <w:spacing w:val="-2"/>
        </w:rPr>
        <w:t> </w:t>
      </w:r>
      <w:r>
        <w:rPr/>
        <w:t>noise</w:t>
      </w:r>
      <w:r>
        <w:rPr>
          <w:spacing w:val="-3"/>
        </w:rPr>
        <w:t> </w:t>
      </w:r>
      <w:r>
        <w:rPr/>
        <w:t>in</w:t>
      </w:r>
      <w:r>
        <w:rPr>
          <w:spacing w:val="-2"/>
        </w:rPr>
        <w:t> </w:t>
      </w:r>
      <w:r>
        <w:rPr/>
        <w:t>the</w:t>
      </w:r>
      <w:r>
        <w:rPr>
          <w:spacing w:val="-3"/>
        </w:rPr>
        <w:t> </w:t>
      </w:r>
      <w:r>
        <w:rPr/>
        <w:t>estimates.</w:t>
      </w:r>
      <w:r>
        <w:rPr>
          <w:spacing w:val="-2"/>
        </w:rPr>
        <w:t> </w:t>
      </w:r>
      <w:r>
        <w:rPr/>
        <w:t>The</w:t>
      </w:r>
      <w:r>
        <w:rPr>
          <w:spacing w:val="-3"/>
        </w:rPr>
        <w:t> </w:t>
      </w:r>
      <w:r>
        <w:rPr/>
        <w:t>standard</w:t>
      </w:r>
      <w:r>
        <w:rPr>
          <w:spacing w:val="-2"/>
        </w:rPr>
        <w:t> </w:t>
      </w:r>
      <w:r>
        <w:rPr/>
        <w:t>error</w:t>
      </w:r>
      <w:r>
        <w:rPr>
          <w:spacing w:val="-2"/>
        </w:rPr>
        <w:t> </w:t>
      </w:r>
      <w:r>
        <w:rPr/>
        <w:t>is</w:t>
      </w:r>
      <w:r>
        <w:rPr>
          <w:spacing w:val="-2"/>
        </w:rPr>
        <w:t> </w:t>
      </w:r>
      <w:r>
        <w:rPr/>
        <w:t>0.000147%</w:t>
      </w:r>
      <w:r>
        <w:rPr>
          <w:spacing w:val="-1"/>
        </w:rPr>
        <w:t> </w:t>
      </w:r>
      <w:r>
        <w:rPr/>
        <w:t>which</w:t>
      </w:r>
      <w:r>
        <w:rPr>
          <w:spacing w:val="-2"/>
        </w:rPr>
        <w:t> </w:t>
      </w:r>
      <w:r>
        <w:rPr/>
        <w:t>is</w:t>
      </w:r>
      <w:r>
        <w:rPr>
          <w:spacing w:val="-2"/>
        </w:rPr>
        <w:t> </w:t>
      </w:r>
      <w:r>
        <w:rPr/>
        <w:t>small or insignificant and thus shows that AET</w:t>
      </w:r>
      <w:r>
        <w:rPr>
          <w:spacing w:val="-5"/>
        </w:rPr>
        <w:t> </w:t>
      </w:r>
      <w:r>
        <w:rPr/>
        <w:t>is statistically reliable to predict real Gross Domestic Product (RGDP) in Nigeria since agricultural sector provide between 21 to 23 percent of Nigeria’s Gross domestic Product (GDP).</w:t>
      </w:r>
    </w:p>
    <w:p>
      <w:pPr>
        <w:pStyle w:val="BodyText"/>
        <w:spacing w:before="137"/>
      </w:pPr>
    </w:p>
    <w:p>
      <w:pPr>
        <w:pStyle w:val="BodyText"/>
        <w:spacing w:line="360" w:lineRule="auto" w:before="1"/>
        <w:ind w:left="1360" w:right="1275" w:hanging="720"/>
        <w:jc w:val="both"/>
      </w:pPr>
      <w:r>
        <w:rPr/>
        <w:t>(iv.)</w:t>
      </w:r>
      <w:r>
        <w:rPr>
          <w:spacing w:val="80"/>
          <w:w w:val="150"/>
        </w:rPr>
        <w:t> </w:t>
      </w:r>
      <w:r>
        <w:rPr/>
        <w:t>1% increase in interest rate (INTR) leads to about 0.002% increase in RGDP. It was found that coefficient of interest rate in Nigeria during the 1981-2019, is positively sign (0.002)), indicating positive relationship between interest rate and RGDP in Nigeria during the 1981-2019, and this is in line with a priori expectation. This result is statistically significant at 5% with the p-value of 0.0041. The standard error measures the statistical reliability of the coefficient estimates- the larger the error, the more</w:t>
      </w:r>
      <w:r>
        <w:rPr>
          <w:spacing w:val="-4"/>
        </w:rPr>
        <w:t> </w:t>
      </w:r>
      <w:r>
        <w:rPr/>
        <w:t>statistical</w:t>
      </w:r>
      <w:r>
        <w:rPr>
          <w:spacing w:val="-2"/>
        </w:rPr>
        <w:t> </w:t>
      </w:r>
      <w:r>
        <w:rPr/>
        <w:t>noise</w:t>
      </w:r>
      <w:r>
        <w:rPr>
          <w:spacing w:val="-3"/>
        </w:rPr>
        <w:t> </w:t>
      </w:r>
      <w:r>
        <w:rPr/>
        <w:t>in</w:t>
      </w:r>
      <w:r>
        <w:rPr>
          <w:spacing w:val="-2"/>
        </w:rPr>
        <w:t> </w:t>
      </w:r>
      <w:r>
        <w:rPr/>
        <w:t>the</w:t>
      </w:r>
      <w:r>
        <w:rPr>
          <w:spacing w:val="-3"/>
        </w:rPr>
        <w:t> </w:t>
      </w:r>
      <w:r>
        <w:rPr/>
        <w:t>estimates.</w:t>
      </w:r>
      <w:r>
        <w:rPr>
          <w:spacing w:val="-2"/>
        </w:rPr>
        <w:t> </w:t>
      </w:r>
      <w:r>
        <w:rPr/>
        <w:t>The</w:t>
      </w:r>
      <w:r>
        <w:rPr>
          <w:spacing w:val="-3"/>
        </w:rPr>
        <w:t> </w:t>
      </w:r>
      <w:r>
        <w:rPr/>
        <w:t>standard</w:t>
      </w:r>
      <w:r>
        <w:rPr>
          <w:spacing w:val="-2"/>
        </w:rPr>
        <w:t> </w:t>
      </w:r>
      <w:r>
        <w:rPr/>
        <w:t>error</w:t>
      </w:r>
      <w:r>
        <w:rPr>
          <w:spacing w:val="-2"/>
        </w:rPr>
        <w:t> </w:t>
      </w:r>
      <w:r>
        <w:rPr/>
        <w:t>is 0.000495% which</w:t>
      </w:r>
      <w:r>
        <w:rPr>
          <w:spacing w:val="-2"/>
        </w:rPr>
        <w:t> </w:t>
      </w:r>
      <w:r>
        <w:rPr/>
        <w:t>is</w:t>
      </w:r>
      <w:r>
        <w:rPr>
          <w:spacing w:val="-2"/>
        </w:rPr>
        <w:t> </w:t>
      </w:r>
      <w:r>
        <w:rPr/>
        <w:t>small or insignificant and thus shows that interest rate is statistically reliable to predict real Gross Domestic Product (RGDP) in Nigeria.</w:t>
      </w:r>
    </w:p>
    <w:p>
      <w:pPr>
        <w:pStyle w:val="BodyText"/>
        <w:spacing w:before="42"/>
      </w:pPr>
    </w:p>
    <w:p>
      <w:pPr>
        <w:pStyle w:val="BodyText"/>
        <w:spacing w:line="360" w:lineRule="auto" w:before="1"/>
        <w:ind w:left="1360" w:right="1274" w:hanging="720"/>
        <w:jc w:val="both"/>
      </w:pPr>
      <w:r>
        <w:rPr/>
        <w:t>(v.)</w:t>
      </w:r>
      <w:r>
        <w:rPr>
          <w:spacing w:val="80"/>
        </w:rPr>
        <w:t>  </w:t>
      </w:r>
      <w:r>
        <w:rPr/>
        <w:t>1% increase in Inflation rate (INFR) leads to about -0.00025% decrease in RGDP. It was found that coefficient of INFR in Nigeria during the 1981-2019, is negatively</w:t>
      </w:r>
      <w:r>
        <w:rPr>
          <w:spacing w:val="40"/>
        </w:rPr>
        <w:t> </w:t>
      </w:r>
      <w:r>
        <w:rPr/>
        <w:t>sign (-0.00025), indicating negative relationship between INFR and RGDP in Nigeria during the 1981-2019, and this is in line with a priori expectation. This result is statistically significant at 5% as the p-value of 0.0410. The standard error measures</w:t>
      </w:r>
      <w:r>
        <w:rPr>
          <w:spacing w:val="40"/>
        </w:rPr>
        <w:t> </w:t>
      </w:r>
      <w:r>
        <w:rPr/>
        <w:t>the statistical reliability of the coefficient estimates- the larger the error, the more statistical noise in the estimates. The standard error is 0.000117% which is small or insignificant and thus shows that INFR is statistically reliable to predict real Gross Domestic Product (RGDP) in Nigeria.</w:t>
      </w:r>
    </w:p>
    <w:p>
      <w:pPr>
        <w:pStyle w:val="BodyText"/>
        <w:spacing w:before="138"/>
      </w:pPr>
    </w:p>
    <w:p>
      <w:pPr>
        <w:pStyle w:val="BodyText"/>
        <w:spacing w:line="360" w:lineRule="auto"/>
        <w:ind w:left="1360" w:right="1275" w:hanging="720"/>
        <w:jc w:val="both"/>
      </w:pPr>
      <w:r>
        <w:rPr/>
        <w:t>R-square (R</w:t>
      </w:r>
      <w:r>
        <w:rPr>
          <w:vertAlign w:val="superscript"/>
        </w:rPr>
        <w:t>2</w:t>
      </w:r>
      <w:r>
        <w:rPr>
          <w:vertAlign w:val="baseline"/>
        </w:rPr>
        <w:t>) is the fraction of the variance of the dependent variable explained by the independent variable. In this result, the R</w:t>
      </w:r>
      <w:r>
        <w:rPr>
          <w:vertAlign w:val="superscript"/>
        </w:rPr>
        <w:t>2</w:t>
      </w:r>
      <w:r>
        <w:rPr>
          <w:spacing w:val="-6"/>
          <w:vertAlign w:val="baseline"/>
        </w:rPr>
        <w:t> </w:t>
      </w:r>
      <w:r>
        <w:rPr>
          <w:vertAlign w:val="baseline"/>
        </w:rPr>
        <w:t>is about 99.8% meaning that about 99.8% of the Real Gross Domestic Product (RGDP) in Nigeria is explained by the independent variables put together. If more regressors are added, the R</w:t>
      </w:r>
      <w:r>
        <w:rPr>
          <w:vertAlign w:val="superscript"/>
        </w:rPr>
        <w:t>2</w:t>
      </w:r>
      <w:r>
        <w:rPr>
          <w:vertAlign w:val="baseline"/>
        </w:rPr>
        <w:t> never decreases; Adjusted R</w:t>
      </w:r>
      <w:r>
        <w:rPr>
          <w:vertAlign w:val="superscript"/>
        </w:rPr>
        <w:t>2</w:t>
      </w:r>
      <w:r>
        <w:rPr>
          <w:vertAlign w:val="baseline"/>
        </w:rPr>
        <w:t> penalizes the R</w:t>
      </w:r>
      <w:r>
        <w:rPr>
          <w:vertAlign w:val="superscript"/>
        </w:rPr>
        <w:t>2</w:t>
      </w:r>
      <w:r>
        <w:rPr>
          <w:vertAlign w:val="baseline"/>
        </w:rPr>
        <w:t> for the repressors which do not contribute to the explanatory power of the model and in this case is close R</w:t>
      </w:r>
      <w:r>
        <w:rPr>
          <w:vertAlign w:val="superscript"/>
        </w:rPr>
        <w:t>2</w:t>
      </w:r>
      <w:r>
        <w:rPr>
          <w:vertAlign w:val="baseline"/>
        </w:rPr>
        <w:t>. Sum of squared residual is a measure of error in using the estimated regression equation values of the RGDP, AO, AL, AET, INR, and INFR.</w:t>
      </w:r>
      <w:r>
        <w:rPr>
          <w:spacing w:val="80"/>
          <w:vertAlign w:val="baseline"/>
        </w:rPr>
        <w:t> </w:t>
      </w:r>
      <w:r>
        <w:rPr>
          <w:vertAlign w:val="baseline"/>
        </w:rPr>
        <w:t>From the result, it shows that AO, AL,</w:t>
      </w:r>
      <w:r>
        <w:rPr>
          <w:spacing w:val="40"/>
          <w:vertAlign w:val="baseline"/>
        </w:rPr>
        <w:t> </w:t>
      </w:r>
      <w:r>
        <w:rPr>
          <w:vertAlign w:val="baseline"/>
        </w:rPr>
        <w:t>INTR, and INFR have significantly impacted on RGDP proxies’ economic growth in Nigeria over the period 1981-2019 and the reverse is the case with AET.</w:t>
      </w:r>
    </w:p>
    <w:p>
      <w:pPr>
        <w:spacing w:after="0" w:line="360" w:lineRule="auto"/>
        <w:jc w:val="both"/>
        <w:sectPr>
          <w:pgSz w:w="11910" w:h="17340"/>
          <w:pgMar w:header="0" w:footer="1012" w:top="1360" w:bottom="1200" w:left="800" w:right="160"/>
        </w:sectPr>
      </w:pPr>
    </w:p>
    <w:p>
      <w:pPr>
        <w:pStyle w:val="Heading2"/>
        <w:numPr>
          <w:ilvl w:val="1"/>
          <w:numId w:val="16"/>
        </w:numPr>
        <w:tabs>
          <w:tab w:pos="1000" w:val="left" w:leader="none"/>
        </w:tabs>
        <w:spacing w:line="240" w:lineRule="auto" w:before="61" w:after="0"/>
        <w:ind w:left="1000" w:right="0" w:hanging="360"/>
        <w:jc w:val="left"/>
      </w:pPr>
      <w:r>
        <w:rPr/>
        <w:drawing>
          <wp:anchor distT="0" distB="0" distL="0" distR="0" allowOverlap="1" layoutInCell="1" locked="0" behindDoc="1" simplePos="0" relativeHeight="483078656">
            <wp:simplePos x="0" y="0"/>
            <wp:positionH relativeFrom="page">
              <wp:posOffset>0</wp:posOffset>
            </wp:positionH>
            <wp:positionV relativeFrom="page">
              <wp:posOffset>1722374</wp:posOffset>
            </wp:positionV>
            <wp:extent cx="7383780" cy="7563865"/>
            <wp:effectExtent l="0" t="0" r="0" b="0"/>
            <wp:wrapNone/>
            <wp:docPr id="457" name="Image 457"/>
            <wp:cNvGraphicFramePr>
              <a:graphicFrameLocks/>
            </wp:cNvGraphicFramePr>
            <a:graphic>
              <a:graphicData uri="http://schemas.openxmlformats.org/drawingml/2006/picture">
                <pic:pic>
                  <pic:nvPicPr>
                    <pic:cNvPr id="457" name="Image 457"/>
                    <pic:cNvPicPr/>
                  </pic:nvPicPr>
                  <pic:blipFill>
                    <a:blip r:embed="rId20" cstate="print"/>
                    <a:stretch>
                      <a:fillRect/>
                    </a:stretch>
                  </pic:blipFill>
                  <pic:spPr>
                    <a:xfrm>
                      <a:off x="0" y="0"/>
                      <a:ext cx="7383780" cy="7563865"/>
                    </a:xfrm>
                    <a:prstGeom prst="rect">
                      <a:avLst/>
                    </a:prstGeom>
                  </pic:spPr>
                </pic:pic>
              </a:graphicData>
            </a:graphic>
          </wp:anchor>
        </w:drawing>
      </w:r>
      <w:bookmarkStart w:name="_TOC_250010" w:id="51"/>
      <w:r>
        <w:rPr/>
        <w:t>Test</w:t>
      </w:r>
      <w:r>
        <w:rPr>
          <w:spacing w:val="-1"/>
        </w:rPr>
        <w:t> </w:t>
      </w:r>
      <w:r>
        <w:rPr/>
        <w:t>of</w:t>
      </w:r>
      <w:r>
        <w:rPr>
          <w:spacing w:val="-2"/>
        </w:rPr>
        <w:t> </w:t>
      </w:r>
      <w:r>
        <w:rPr/>
        <w:t>Hypotheses</w:t>
      </w:r>
      <w:r>
        <w:rPr>
          <w:spacing w:val="1"/>
        </w:rPr>
        <w:t> </w:t>
      </w:r>
      <w:r>
        <w:rPr/>
        <w:t>and </w:t>
      </w:r>
      <w:bookmarkEnd w:id="51"/>
      <w:r>
        <w:rPr>
          <w:spacing w:val="-2"/>
        </w:rPr>
        <w:t>Decision</w:t>
      </w:r>
    </w:p>
    <w:p>
      <w:pPr>
        <w:pStyle w:val="BodyText"/>
        <w:rPr>
          <w:b/>
        </w:rPr>
      </w:pPr>
    </w:p>
    <w:p>
      <w:pPr>
        <w:pStyle w:val="BodyText"/>
        <w:spacing w:line="480" w:lineRule="auto" w:before="1"/>
        <w:ind w:left="640" w:right="1209"/>
        <w:rPr>
          <w:b/>
        </w:rPr>
      </w:pPr>
      <w:r>
        <w:rPr/>
        <w:t>In</w:t>
      </w:r>
      <w:r>
        <w:rPr>
          <w:spacing w:val="80"/>
        </w:rPr>
        <w:t> </w:t>
      </w:r>
      <w:r>
        <w:rPr/>
        <w:t>accepting</w:t>
      </w:r>
      <w:r>
        <w:rPr>
          <w:spacing w:val="80"/>
        </w:rPr>
        <w:t> </w:t>
      </w:r>
      <w:r>
        <w:rPr/>
        <w:t>or</w:t>
      </w:r>
      <w:r>
        <w:rPr>
          <w:spacing w:val="80"/>
        </w:rPr>
        <w:t> </w:t>
      </w:r>
      <w:r>
        <w:rPr/>
        <w:t>rejecting</w:t>
      </w:r>
      <w:r>
        <w:rPr>
          <w:spacing w:val="80"/>
        </w:rPr>
        <w:t> </w:t>
      </w:r>
      <w:r>
        <w:rPr/>
        <w:t>the</w:t>
      </w:r>
      <w:r>
        <w:rPr>
          <w:spacing w:val="80"/>
        </w:rPr>
        <w:t> </w:t>
      </w:r>
      <w:r>
        <w:rPr/>
        <w:t>stated</w:t>
      </w:r>
      <w:r>
        <w:rPr>
          <w:spacing w:val="80"/>
        </w:rPr>
        <w:t> </w:t>
      </w:r>
      <w:r>
        <w:rPr/>
        <w:t>Research</w:t>
      </w:r>
      <w:r>
        <w:rPr>
          <w:spacing w:val="80"/>
        </w:rPr>
        <w:t> </w:t>
      </w:r>
      <w:r>
        <w:rPr/>
        <w:t>Null</w:t>
      </w:r>
      <w:r>
        <w:rPr>
          <w:spacing w:val="80"/>
        </w:rPr>
        <w:t> </w:t>
      </w:r>
      <w:r>
        <w:rPr/>
        <w:t>Hypotheses;</w:t>
      </w:r>
      <w:r>
        <w:rPr>
          <w:spacing w:val="80"/>
        </w:rPr>
        <w:t> </w:t>
      </w:r>
      <w:r>
        <w:rPr/>
        <w:t>Table</w:t>
      </w:r>
      <w:r>
        <w:rPr>
          <w:spacing w:val="80"/>
        </w:rPr>
        <w:t> </w:t>
      </w:r>
      <w:r>
        <w:rPr/>
        <w:t>4.4</w:t>
      </w:r>
      <w:r>
        <w:rPr>
          <w:spacing w:val="80"/>
        </w:rPr>
        <w:t> </w:t>
      </w:r>
      <w:r>
        <w:rPr/>
        <w:t>shows</w:t>
      </w:r>
      <w:r>
        <w:rPr>
          <w:spacing w:val="80"/>
        </w:rPr>
        <w:t> </w:t>
      </w:r>
      <w:r>
        <w:rPr/>
        <w:t>the Regression</w:t>
      </w:r>
      <w:r>
        <w:rPr>
          <w:spacing w:val="-1"/>
        </w:rPr>
        <w:t> </w:t>
      </w:r>
      <w:r>
        <w:rPr/>
        <w:t>result;</w:t>
      </w:r>
      <w:r>
        <w:rPr>
          <w:spacing w:val="-1"/>
        </w:rPr>
        <w:t> </w:t>
      </w:r>
      <w:r>
        <w:rPr/>
        <w:t>which</w:t>
      </w:r>
      <w:r>
        <w:rPr>
          <w:spacing w:val="-3"/>
        </w:rPr>
        <w:t> </w:t>
      </w:r>
      <w:r>
        <w:rPr/>
        <w:t>further</w:t>
      </w:r>
      <w:r>
        <w:rPr>
          <w:spacing w:val="-3"/>
        </w:rPr>
        <w:t> </w:t>
      </w:r>
      <w:r>
        <w:rPr/>
        <w:t>indicates</w:t>
      </w:r>
      <w:r>
        <w:rPr>
          <w:spacing w:val="-2"/>
        </w:rPr>
        <w:t> </w:t>
      </w:r>
      <w:r>
        <w:rPr/>
        <w:t>the</w:t>
      </w:r>
      <w:r>
        <w:rPr>
          <w:spacing w:val="-2"/>
        </w:rPr>
        <w:t> </w:t>
      </w:r>
      <w:r>
        <w:rPr/>
        <w:t>calculated</w:t>
      </w:r>
      <w:r>
        <w:rPr>
          <w:spacing w:val="-1"/>
        </w:rPr>
        <w:t> </w:t>
      </w:r>
      <w:r>
        <w:rPr/>
        <w:t>probability</w:t>
      </w:r>
      <w:r>
        <w:rPr>
          <w:spacing w:val="-1"/>
        </w:rPr>
        <w:t> </w:t>
      </w:r>
      <w:r>
        <w:rPr/>
        <w:t>values</w:t>
      </w:r>
      <w:r>
        <w:rPr>
          <w:spacing w:val="-3"/>
        </w:rPr>
        <w:t> </w:t>
      </w:r>
      <w:r>
        <w:rPr/>
        <w:t>of</w:t>
      </w:r>
      <w:r>
        <w:rPr>
          <w:spacing w:val="-2"/>
        </w:rPr>
        <w:t> </w:t>
      </w:r>
      <w:r>
        <w:rPr/>
        <w:t>the</w:t>
      </w:r>
      <w:r>
        <w:rPr>
          <w:spacing w:val="-2"/>
        </w:rPr>
        <w:t> </w:t>
      </w:r>
      <w:r>
        <w:rPr/>
        <w:t>variable</w:t>
      </w:r>
      <w:r>
        <w:rPr>
          <w:spacing w:val="-2"/>
        </w:rPr>
        <w:t> </w:t>
      </w:r>
      <w:r>
        <w:rPr/>
        <w:t>test results. Therefore, the decision rule for Rejection of the stated Null hypotheses is as follows; </w:t>
      </w:r>
      <w:r>
        <w:rPr>
          <w:b/>
        </w:rPr>
        <w:t>Decision Rule</w:t>
      </w:r>
    </w:p>
    <w:p>
      <w:pPr>
        <w:pStyle w:val="BodyText"/>
        <w:spacing w:line="278" w:lineRule="exact"/>
        <w:ind w:left="640"/>
      </w:pPr>
      <w:r>
        <w:rPr>
          <w:position w:val="2"/>
        </w:rPr>
        <w:t>P-Value</w:t>
      </w:r>
      <w:r>
        <w:rPr>
          <w:spacing w:val="-3"/>
          <w:position w:val="2"/>
        </w:rPr>
        <w:t> </w:t>
      </w:r>
      <w:r>
        <w:rPr>
          <w:position w:val="2"/>
        </w:rPr>
        <w:t>&gt;</w:t>
      </w:r>
      <w:r>
        <w:rPr>
          <w:spacing w:val="-3"/>
          <w:position w:val="2"/>
        </w:rPr>
        <w:t> </w:t>
      </w:r>
      <w:r>
        <w:rPr>
          <w:position w:val="2"/>
        </w:rPr>
        <w:t>Alpha</w:t>
      </w:r>
      <w:r>
        <w:rPr>
          <w:spacing w:val="-2"/>
          <w:position w:val="2"/>
        </w:rPr>
        <w:t> </w:t>
      </w:r>
      <w:r>
        <w:rPr>
          <w:position w:val="2"/>
        </w:rPr>
        <w:t>=</w:t>
      </w:r>
      <w:r>
        <w:rPr>
          <w:spacing w:val="-2"/>
          <w:position w:val="2"/>
        </w:rPr>
        <w:t> </w:t>
      </w:r>
      <w:r>
        <w:rPr>
          <w:position w:val="2"/>
        </w:rPr>
        <w:t>(Fail</w:t>
      </w:r>
      <w:r>
        <w:rPr>
          <w:spacing w:val="1"/>
          <w:position w:val="2"/>
        </w:rPr>
        <w:t> </w:t>
      </w:r>
      <w:r>
        <w:rPr>
          <w:position w:val="2"/>
        </w:rPr>
        <w:t>to</w:t>
      </w:r>
      <w:r>
        <w:rPr>
          <w:spacing w:val="-1"/>
          <w:position w:val="2"/>
        </w:rPr>
        <w:t> </w:t>
      </w:r>
      <w:r>
        <w:rPr>
          <w:position w:val="2"/>
        </w:rPr>
        <w:t>reject</w:t>
      </w:r>
      <w:r>
        <w:rPr>
          <w:spacing w:val="1"/>
          <w:position w:val="2"/>
        </w:rPr>
        <w:t> </w:t>
      </w:r>
      <w:r>
        <w:rPr>
          <w:spacing w:val="-5"/>
          <w:position w:val="2"/>
        </w:rPr>
        <w:t>H</w:t>
      </w:r>
      <w:r>
        <w:rPr>
          <w:spacing w:val="-5"/>
          <w:sz w:val="16"/>
        </w:rPr>
        <w:t>0</w:t>
      </w:r>
      <w:r>
        <w:rPr>
          <w:spacing w:val="-5"/>
          <w:position w:val="2"/>
        </w:rPr>
        <w:t>)</w:t>
      </w:r>
    </w:p>
    <w:p>
      <w:pPr>
        <w:pStyle w:val="BodyText"/>
        <w:spacing w:before="273"/>
        <w:ind w:left="640"/>
      </w:pPr>
      <w:r>
        <w:rPr>
          <w:position w:val="2"/>
        </w:rPr>
        <w:t>P-Value</w:t>
      </w:r>
      <w:r>
        <w:rPr>
          <w:spacing w:val="-3"/>
          <w:position w:val="2"/>
        </w:rPr>
        <w:t> </w:t>
      </w:r>
      <w:r>
        <w:rPr>
          <w:position w:val="2"/>
        </w:rPr>
        <w:t>&lt;</w:t>
      </w:r>
      <w:r>
        <w:rPr>
          <w:spacing w:val="-2"/>
          <w:position w:val="2"/>
        </w:rPr>
        <w:t> </w:t>
      </w:r>
      <w:r>
        <w:rPr>
          <w:position w:val="2"/>
        </w:rPr>
        <w:t>or equal to</w:t>
      </w:r>
      <w:r>
        <w:rPr>
          <w:spacing w:val="-1"/>
          <w:position w:val="2"/>
        </w:rPr>
        <w:t> </w:t>
      </w:r>
      <w:r>
        <w:rPr>
          <w:position w:val="2"/>
        </w:rPr>
        <w:t>Alpha</w:t>
      </w:r>
      <w:r>
        <w:rPr>
          <w:spacing w:val="-1"/>
          <w:position w:val="2"/>
        </w:rPr>
        <w:t> </w:t>
      </w:r>
      <w:r>
        <w:rPr>
          <w:position w:val="2"/>
        </w:rPr>
        <w:t>=</w:t>
      </w:r>
      <w:r>
        <w:rPr>
          <w:spacing w:val="-2"/>
          <w:position w:val="2"/>
        </w:rPr>
        <w:t> </w:t>
      </w:r>
      <w:r>
        <w:rPr>
          <w:position w:val="2"/>
        </w:rPr>
        <w:t>(Reject </w:t>
      </w:r>
      <w:r>
        <w:rPr>
          <w:spacing w:val="-5"/>
          <w:position w:val="2"/>
        </w:rPr>
        <w:t>H</w:t>
      </w:r>
      <w:r>
        <w:rPr>
          <w:spacing w:val="-5"/>
          <w:sz w:val="16"/>
        </w:rPr>
        <w:t>0</w:t>
      </w:r>
      <w:r>
        <w:rPr>
          <w:spacing w:val="-5"/>
          <w:position w:val="2"/>
        </w:rPr>
        <w:t>)</w:t>
      </w:r>
    </w:p>
    <w:p>
      <w:pPr>
        <w:pStyle w:val="BodyText"/>
        <w:spacing w:before="275"/>
        <w:ind w:left="640"/>
      </w:pPr>
      <w:r>
        <w:rPr/>
        <w:t>Where</w:t>
      </w:r>
      <w:r>
        <w:rPr>
          <w:spacing w:val="-1"/>
        </w:rPr>
        <w:t> </w:t>
      </w:r>
      <w:r>
        <w:rPr/>
        <w:t>Apha</w:t>
      </w:r>
      <w:r>
        <w:rPr>
          <w:spacing w:val="-3"/>
        </w:rPr>
        <w:t> </w:t>
      </w:r>
      <w:r>
        <w:rPr/>
        <w:t>is</w:t>
      </w:r>
      <w:r>
        <w:rPr>
          <w:spacing w:val="-1"/>
        </w:rPr>
        <w:t> </w:t>
      </w:r>
      <w:r>
        <w:rPr/>
        <w:t>the</w:t>
      </w:r>
      <w:r>
        <w:rPr>
          <w:spacing w:val="-2"/>
        </w:rPr>
        <w:t> </w:t>
      </w:r>
      <w:r>
        <w:rPr/>
        <w:t>Level</w:t>
      </w:r>
      <w:r>
        <w:rPr>
          <w:spacing w:val="2"/>
        </w:rPr>
        <w:t> </w:t>
      </w:r>
      <w:r>
        <w:rPr/>
        <w:t>of</w:t>
      </w:r>
      <w:r>
        <w:rPr>
          <w:spacing w:val="-1"/>
        </w:rPr>
        <w:t> </w:t>
      </w:r>
      <w:r>
        <w:rPr/>
        <w:t>Significance</w:t>
      </w:r>
      <w:r>
        <w:rPr>
          <w:spacing w:val="2"/>
        </w:rPr>
        <w:t> </w:t>
      </w:r>
      <w:r>
        <w:rPr/>
        <w:t>at</w:t>
      </w:r>
      <w:r>
        <w:rPr>
          <w:spacing w:val="-1"/>
        </w:rPr>
        <w:t> </w:t>
      </w:r>
      <w:r>
        <w:rPr/>
        <w:t>5%</w:t>
      </w:r>
      <w:r>
        <w:rPr>
          <w:spacing w:val="-1"/>
        </w:rPr>
        <w:t> </w:t>
      </w:r>
      <w:r>
        <w:rPr>
          <w:spacing w:val="-2"/>
        </w:rPr>
        <w:t>(0.05)</w:t>
      </w:r>
    </w:p>
    <w:p>
      <w:pPr>
        <w:pStyle w:val="BodyText"/>
      </w:pPr>
    </w:p>
    <w:p>
      <w:pPr>
        <w:pStyle w:val="BodyText"/>
      </w:pPr>
    </w:p>
    <w:p>
      <w:pPr>
        <w:pStyle w:val="BodyText"/>
      </w:pPr>
    </w:p>
    <w:p>
      <w:pPr>
        <w:pStyle w:val="Heading2"/>
      </w:pPr>
      <w:r>
        <w:rPr/>
        <w:t>Table</w:t>
      </w:r>
      <w:r>
        <w:rPr>
          <w:spacing w:val="-4"/>
        </w:rPr>
        <w:t> </w:t>
      </w:r>
      <w:r>
        <w:rPr/>
        <w:t>4.5</w:t>
      </w:r>
      <w:r>
        <w:rPr>
          <w:spacing w:val="-2"/>
        </w:rPr>
        <w:t> </w:t>
      </w:r>
      <w:r>
        <w:rPr/>
        <w:t>Probability</w:t>
      </w:r>
      <w:r>
        <w:rPr>
          <w:spacing w:val="-1"/>
        </w:rPr>
        <w:t> </w:t>
      </w:r>
      <w:r>
        <w:rPr/>
        <w:t>values</w:t>
      </w:r>
      <w:r>
        <w:rPr>
          <w:spacing w:val="-1"/>
        </w:rPr>
        <w:t> </w:t>
      </w:r>
      <w:r>
        <w:rPr/>
        <w:t>of</w:t>
      </w:r>
      <w:r>
        <w:rPr>
          <w:spacing w:val="-1"/>
        </w:rPr>
        <w:t> </w:t>
      </w:r>
      <w:r>
        <w:rPr/>
        <w:t>Variables</w:t>
      </w:r>
      <w:r>
        <w:rPr>
          <w:spacing w:val="-2"/>
        </w:rPr>
        <w:t> </w:t>
      </w:r>
      <w:r>
        <w:rPr/>
        <w:t>and</w:t>
      </w:r>
      <w:r>
        <w:rPr>
          <w:spacing w:val="-2"/>
        </w:rPr>
        <w:t> </w:t>
      </w:r>
      <w:r>
        <w:rPr/>
        <w:t>Decisions</w:t>
      </w:r>
      <w:r>
        <w:rPr>
          <w:spacing w:val="-1"/>
        </w:rPr>
        <w:t> </w:t>
      </w:r>
      <w:r>
        <w:rPr/>
        <w:t>Made</w:t>
      </w:r>
      <w:r>
        <w:rPr>
          <w:spacing w:val="-2"/>
        </w:rPr>
        <w:t> </w:t>
      </w:r>
      <w:r>
        <w:rPr/>
        <w:t>on</w:t>
      </w:r>
      <w:r>
        <w:rPr>
          <w:spacing w:val="-1"/>
        </w:rPr>
        <w:t> </w:t>
      </w:r>
      <w:r>
        <w:rPr/>
        <w:t>Stated</w:t>
      </w:r>
      <w:r>
        <w:rPr>
          <w:spacing w:val="-1"/>
        </w:rPr>
        <w:t> </w:t>
      </w:r>
      <w:r>
        <w:rPr>
          <w:spacing w:val="-2"/>
        </w:rPr>
        <w:t>Hypotheses</w:t>
      </w:r>
    </w:p>
    <w:p>
      <w:pPr>
        <w:pStyle w:val="BodyText"/>
        <w:spacing w:before="47"/>
        <w:rPr>
          <w:b/>
          <w:sz w:val="20"/>
        </w:r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8"/>
        <w:gridCol w:w="1573"/>
        <w:gridCol w:w="1578"/>
        <w:gridCol w:w="4307"/>
      </w:tblGrid>
      <w:tr>
        <w:trPr>
          <w:trHeight w:val="551" w:hRule="atLeast"/>
        </w:trPr>
        <w:tc>
          <w:tcPr>
            <w:tcW w:w="1788" w:type="dxa"/>
            <w:tcBorders>
              <w:top w:val="nil"/>
            </w:tcBorders>
          </w:tcPr>
          <w:p>
            <w:pPr>
              <w:pStyle w:val="TableParagraph"/>
              <w:spacing w:line="275" w:lineRule="exact"/>
              <w:ind w:left="107"/>
              <w:jc w:val="left"/>
              <w:rPr>
                <w:b/>
                <w:sz w:val="24"/>
              </w:rPr>
            </w:pPr>
            <w:r>
              <w:rPr>
                <w:b/>
                <w:spacing w:val="-2"/>
                <w:sz w:val="24"/>
              </w:rPr>
              <w:t>VARIABLE</w:t>
            </w:r>
          </w:p>
        </w:tc>
        <w:tc>
          <w:tcPr>
            <w:tcW w:w="1573" w:type="dxa"/>
            <w:tcBorders>
              <w:top w:val="nil"/>
            </w:tcBorders>
          </w:tcPr>
          <w:p>
            <w:pPr>
              <w:pStyle w:val="TableParagraph"/>
              <w:spacing w:line="275" w:lineRule="exact"/>
              <w:ind w:left="107"/>
              <w:jc w:val="left"/>
              <w:rPr>
                <w:b/>
                <w:sz w:val="24"/>
              </w:rPr>
            </w:pPr>
            <w:r>
              <w:rPr>
                <w:b/>
                <w:spacing w:val="-2"/>
                <w:sz w:val="24"/>
              </w:rPr>
              <w:t>P-</w:t>
            </w:r>
            <w:r>
              <w:rPr>
                <w:b/>
                <w:spacing w:val="-4"/>
                <w:sz w:val="24"/>
              </w:rPr>
              <w:t>VALUE</w:t>
            </w:r>
          </w:p>
        </w:tc>
        <w:tc>
          <w:tcPr>
            <w:tcW w:w="1578" w:type="dxa"/>
            <w:tcBorders>
              <w:top w:val="nil"/>
            </w:tcBorders>
          </w:tcPr>
          <w:p>
            <w:pPr>
              <w:pStyle w:val="TableParagraph"/>
              <w:spacing w:line="275" w:lineRule="exact"/>
              <w:ind w:left="107"/>
              <w:jc w:val="left"/>
              <w:rPr>
                <w:b/>
                <w:sz w:val="24"/>
              </w:rPr>
            </w:pPr>
            <w:r>
              <w:rPr>
                <w:b/>
                <w:spacing w:val="-2"/>
                <w:sz w:val="24"/>
              </w:rPr>
              <w:t>ALPHA</w:t>
            </w:r>
          </w:p>
        </w:tc>
        <w:tc>
          <w:tcPr>
            <w:tcW w:w="4307" w:type="dxa"/>
          </w:tcPr>
          <w:p>
            <w:pPr>
              <w:pStyle w:val="TableParagraph"/>
              <w:spacing w:line="275" w:lineRule="exact"/>
              <w:ind w:left="106"/>
              <w:jc w:val="left"/>
              <w:rPr>
                <w:b/>
                <w:sz w:val="24"/>
              </w:rPr>
            </w:pPr>
            <w:r>
              <w:rPr>
                <w:b/>
                <w:sz w:val="24"/>
              </w:rPr>
              <w:t>DECISION</w:t>
            </w:r>
            <w:r>
              <w:rPr>
                <w:b/>
                <w:spacing w:val="-1"/>
                <w:sz w:val="24"/>
              </w:rPr>
              <w:t> </w:t>
            </w:r>
            <w:r>
              <w:rPr>
                <w:b/>
                <w:sz w:val="24"/>
              </w:rPr>
              <w:t>ON NULL</w:t>
            </w:r>
            <w:r>
              <w:rPr>
                <w:b/>
                <w:spacing w:val="-2"/>
                <w:sz w:val="24"/>
              </w:rPr>
              <w:t> HYPOTHESIS</w:t>
            </w:r>
          </w:p>
        </w:tc>
      </w:tr>
      <w:tr>
        <w:trPr>
          <w:trHeight w:val="551" w:hRule="atLeast"/>
        </w:trPr>
        <w:tc>
          <w:tcPr>
            <w:tcW w:w="1788" w:type="dxa"/>
          </w:tcPr>
          <w:p>
            <w:pPr>
              <w:pStyle w:val="TableParagraph"/>
              <w:spacing w:line="275" w:lineRule="exact"/>
              <w:ind w:left="107"/>
              <w:jc w:val="left"/>
              <w:rPr>
                <w:b/>
                <w:sz w:val="24"/>
              </w:rPr>
            </w:pPr>
            <w:r>
              <w:rPr>
                <w:b/>
                <w:spacing w:val="-5"/>
                <w:sz w:val="24"/>
              </w:rPr>
              <w:t>AO</w:t>
            </w:r>
          </w:p>
        </w:tc>
        <w:tc>
          <w:tcPr>
            <w:tcW w:w="1573" w:type="dxa"/>
          </w:tcPr>
          <w:p>
            <w:pPr>
              <w:pStyle w:val="TableParagraph"/>
              <w:spacing w:line="275" w:lineRule="exact"/>
              <w:ind w:left="107"/>
              <w:jc w:val="left"/>
              <w:rPr>
                <w:sz w:val="24"/>
              </w:rPr>
            </w:pPr>
            <w:r>
              <w:rPr>
                <w:spacing w:val="-2"/>
                <w:sz w:val="24"/>
              </w:rPr>
              <w:t>0.0259</w:t>
            </w:r>
          </w:p>
        </w:tc>
        <w:tc>
          <w:tcPr>
            <w:tcW w:w="1578" w:type="dxa"/>
          </w:tcPr>
          <w:p>
            <w:pPr>
              <w:pStyle w:val="TableParagraph"/>
              <w:spacing w:line="275" w:lineRule="exact"/>
              <w:ind w:left="107"/>
              <w:jc w:val="left"/>
              <w:rPr>
                <w:sz w:val="24"/>
              </w:rPr>
            </w:pPr>
            <w:r>
              <w:rPr>
                <w:spacing w:val="-4"/>
                <w:sz w:val="24"/>
              </w:rPr>
              <w:t>0.05</w:t>
            </w:r>
          </w:p>
        </w:tc>
        <w:tc>
          <w:tcPr>
            <w:tcW w:w="4307" w:type="dxa"/>
          </w:tcPr>
          <w:p>
            <w:pPr>
              <w:pStyle w:val="TableParagraph"/>
              <w:spacing w:line="275" w:lineRule="exact"/>
              <w:ind w:left="106"/>
              <w:jc w:val="left"/>
              <w:rPr>
                <w:sz w:val="24"/>
              </w:rPr>
            </w:pPr>
            <w:r>
              <w:rPr>
                <w:spacing w:val="-2"/>
                <w:sz w:val="24"/>
              </w:rPr>
              <w:t>Reject</w:t>
            </w:r>
          </w:p>
        </w:tc>
      </w:tr>
      <w:tr>
        <w:trPr>
          <w:trHeight w:val="551" w:hRule="atLeast"/>
        </w:trPr>
        <w:tc>
          <w:tcPr>
            <w:tcW w:w="1788" w:type="dxa"/>
          </w:tcPr>
          <w:p>
            <w:pPr>
              <w:pStyle w:val="TableParagraph"/>
              <w:spacing w:line="275" w:lineRule="exact"/>
              <w:ind w:left="107"/>
              <w:jc w:val="left"/>
              <w:rPr>
                <w:b/>
                <w:sz w:val="24"/>
              </w:rPr>
            </w:pPr>
            <w:r>
              <w:rPr>
                <w:b/>
                <w:spacing w:val="-5"/>
                <w:sz w:val="24"/>
              </w:rPr>
              <w:t>AL</w:t>
            </w:r>
          </w:p>
        </w:tc>
        <w:tc>
          <w:tcPr>
            <w:tcW w:w="1573" w:type="dxa"/>
          </w:tcPr>
          <w:p>
            <w:pPr>
              <w:pStyle w:val="TableParagraph"/>
              <w:spacing w:line="275" w:lineRule="exact"/>
              <w:ind w:left="107"/>
              <w:jc w:val="left"/>
              <w:rPr>
                <w:sz w:val="24"/>
              </w:rPr>
            </w:pPr>
            <w:r>
              <w:rPr>
                <w:spacing w:val="-2"/>
                <w:sz w:val="24"/>
              </w:rPr>
              <w:t>0.0000</w:t>
            </w:r>
          </w:p>
        </w:tc>
        <w:tc>
          <w:tcPr>
            <w:tcW w:w="1578" w:type="dxa"/>
          </w:tcPr>
          <w:p>
            <w:pPr>
              <w:pStyle w:val="TableParagraph"/>
              <w:spacing w:line="275" w:lineRule="exact"/>
              <w:ind w:left="107"/>
              <w:jc w:val="left"/>
              <w:rPr>
                <w:sz w:val="24"/>
              </w:rPr>
            </w:pPr>
            <w:r>
              <w:rPr>
                <w:spacing w:val="-4"/>
                <w:sz w:val="24"/>
              </w:rPr>
              <w:t>0.05</w:t>
            </w:r>
          </w:p>
        </w:tc>
        <w:tc>
          <w:tcPr>
            <w:tcW w:w="4307" w:type="dxa"/>
          </w:tcPr>
          <w:p>
            <w:pPr>
              <w:pStyle w:val="TableParagraph"/>
              <w:spacing w:line="275" w:lineRule="exact"/>
              <w:ind w:left="106"/>
              <w:jc w:val="left"/>
              <w:rPr>
                <w:sz w:val="24"/>
              </w:rPr>
            </w:pPr>
            <w:r>
              <w:rPr>
                <w:spacing w:val="-2"/>
                <w:sz w:val="24"/>
              </w:rPr>
              <w:t>Reject</w:t>
            </w:r>
          </w:p>
        </w:tc>
      </w:tr>
      <w:tr>
        <w:trPr>
          <w:trHeight w:val="552" w:hRule="atLeast"/>
        </w:trPr>
        <w:tc>
          <w:tcPr>
            <w:tcW w:w="1788" w:type="dxa"/>
          </w:tcPr>
          <w:p>
            <w:pPr>
              <w:pStyle w:val="TableParagraph"/>
              <w:spacing w:line="275" w:lineRule="exact"/>
              <w:ind w:left="107"/>
              <w:jc w:val="left"/>
              <w:rPr>
                <w:b/>
                <w:sz w:val="24"/>
              </w:rPr>
            </w:pPr>
            <w:r>
              <w:rPr>
                <w:b/>
                <w:spacing w:val="-5"/>
                <w:sz w:val="24"/>
              </w:rPr>
              <w:t>AET</w:t>
            </w:r>
          </w:p>
        </w:tc>
        <w:tc>
          <w:tcPr>
            <w:tcW w:w="1573" w:type="dxa"/>
          </w:tcPr>
          <w:p>
            <w:pPr>
              <w:pStyle w:val="TableParagraph"/>
              <w:spacing w:line="275" w:lineRule="exact"/>
              <w:ind w:left="107"/>
              <w:jc w:val="left"/>
              <w:rPr>
                <w:sz w:val="24"/>
              </w:rPr>
            </w:pPr>
            <w:r>
              <w:rPr>
                <w:spacing w:val="-2"/>
                <w:sz w:val="24"/>
              </w:rPr>
              <w:t>0.1530</w:t>
            </w:r>
          </w:p>
        </w:tc>
        <w:tc>
          <w:tcPr>
            <w:tcW w:w="1578" w:type="dxa"/>
          </w:tcPr>
          <w:p>
            <w:pPr>
              <w:pStyle w:val="TableParagraph"/>
              <w:spacing w:line="275" w:lineRule="exact"/>
              <w:ind w:left="107"/>
              <w:jc w:val="left"/>
              <w:rPr>
                <w:sz w:val="24"/>
              </w:rPr>
            </w:pPr>
            <w:r>
              <w:rPr>
                <w:spacing w:val="-5"/>
                <w:sz w:val="24"/>
              </w:rPr>
              <w:t>0.5</w:t>
            </w:r>
          </w:p>
        </w:tc>
        <w:tc>
          <w:tcPr>
            <w:tcW w:w="4307" w:type="dxa"/>
          </w:tcPr>
          <w:p>
            <w:pPr>
              <w:pStyle w:val="TableParagraph"/>
              <w:spacing w:line="275" w:lineRule="exact"/>
              <w:ind w:left="106"/>
              <w:jc w:val="left"/>
              <w:rPr>
                <w:sz w:val="24"/>
              </w:rPr>
            </w:pPr>
            <w:r>
              <w:rPr>
                <w:spacing w:val="-2"/>
                <w:sz w:val="24"/>
              </w:rPr>
              <w:t>Accept</w:t>
            </w:r>
          </w:p>
        </w:tc>
      </w:tr>
      <w:tr>
        <w:trPr>
          <w:trHeight w:val="554" w:hRule="atLeast"/>
        </w:trPr>
        <w:tc>
          <w:tcPr>
            <w:tcW w:w="1788" w:type="dxa"/>
          </w:tcPr>
          <w:p>
            <w:pPr>
              <w:pStyle w:val="TableParagraph"/>
              <w:spacing w:before="1"/>
              <w:ind w:left="107"/>
              <w:jc w:val="left"/>
              <w:rPr>
                <w:b/>
                <w:sz w:val="24"/>
              </w:rPr>
            </w:pPr>
            <w:r>
              <w:rPr>
                <w:b/>
                <w:spacing w:val="-4"/>
                <w:sz w:val="24"/>
              </w:rPr>
              <w:t>INTR</w:t>
            </w:r>
          </w:p>
        </w:tc>
        <w:tc>
          <w:tcPr>
            <w:tcW w:w="1573" w:type="dxa"/>
          </w:tcPr>
          <w:p>
            <w:pPr>
              <w:pStyle w:val="TableParagraph"/>
              <w:spacing w:before="1"/>
              <w:ind w:left="107"/>
              <w:jc w:val="left"/>
              <w:rPr>
                <w:sz w:val="24"/>
              </w:rPr>
            </w:pPr>
            <w:r>
              <w:rPr>
                <w:spacing w:val="-2"/>
                <w:sz w:val="24"/>
              </w:rPr>
              <w:t>0.0041</w:t>
            </w:r>
          </w:p>
        </w:tc>
        <w:tc>
          <w:tcPr>
            <w:tcW w:w="1578" w:type="dxa"/>
          </w:tcPr>
          <w:p>
            <w:pPr>
              <w:pStyle w:val="TableParagraph"/>
              <w:spacing w:before="1"/>
              <w:ind w:left="107"/>
              <w:jc w:val="left"/>
              <w:rPr>
                <w:sz w:val="24"/>
              </w:rPr>
            </w:pPr>
            <w:r>
              <w:rPr>
                <w:spacing w:val="-5"/>
                <w:sz w:val="24"/>
              </w:rPr>
              <w:t>0.5</w:t>
            </w:r>
          </w:p>
        </w:tc>
        <w:tc>
          <w:tcPr>
            <w:tcW w:w="4307" w:type="dxa"/>
          </w:tcPr>
          <w:p>
            <w:pPr>
              <w:pStyle w:val="TableParagraph"/>
              <w:spacing w:before="1"/>
              <w:ind w:left="106"/>
              <w:jc w:val="left"/>
              <w:rPr>
                <w:sz w:val="24"/>
              </w:rPr>
            </w:pPr>
            <w:r>
              <w:rPr>
                <w:spacing w:val="-2"/>
                <w:sz w:val="24"/>
              </w:rPr>
              <w:t>Reject</w:t>
            </w:r>
          </w:p>
        </w:tc>
      </w:tr>
    </w:tbl>
    <w:p>
      <w:pPr>
        <w:pStyle w:val="BodyText"/>
        <w:rPr>
          <w:b/>
        </w:rPr>
      </w:pPr>
    </w:p>
    <w:p>
      <w:pPr>
        <w:pStyle w:val="BodyText"/>
        <w:rPr>
          <w:b/>
        </w:rPr>
      </w:pPr>
    </w:p>
    <w:p>
      <w:pPr>
        <w:spacing w:before="0"/>
        <w:ind w:left="640" w:right="0" w:firstLine="0"/>
        <w:jc w:val="both"/>
        <w:rPr>
          <w:b/>
          <w:sz w:val="24"/>
        </w:rPr>
      </w:pPr>
      <w:r>
        <w:rPr>
          <w:b/>
          <w:sz w:val="24"/>
        </w:rPr>
        <w:t>Hypothesis</w:t>
      </w:r>
      <w:r>
        <w:rPr>
          <w:b/>
          <w:spacing w:val="1"/>
          <w:sz w:val="24"/>
        </w:rPr>
        <w:t> </w:t>
      </w:r>
      <w:r>
        <w:rPr>
          <w:b/>
          <w:spacing w:val="-5"/>
          <w:sz w:val="24"/>
        </w:rPr>
        <w:t>1:</w:t>
      </w:r>
    </w:p>
    <w:p>
      <w:pPr>
        <w:pStyle w:val="BodyText"/>
        <w:rPr>
          <w:b/>
        </w:rPr>
      </w:pPr>
    </w:p>
    <w:p>
      <w:pPr>
        <w:pStyle w:val="BodyText"/>
        <w:spacing w:line="480" w:lineRule="auto"/>
        <w:ind w:left="640" w:right="1276" w:firstLine="12"/>
        <w:jc w:val="both"/>
      </w:pPr>
      <w:r>
        <w:rPr>
          <w:position w:val="1"/>
        </w:rPr>
        <w:t>The </w:t>
      </w:r>
      <w:r>
        <w:rPr>
          <w:b/>
          <w:position w:val="1"/>
        </w:rPr>
        <w:t>Null Hypothesis (H</w:t>
      </w:r>
      <w:r>
        <w:rPr>
          <w:b/>
          <w:sz w:val="16"/>
        </w:rPr>
        <w:t>01</w:t>
      </w:r>
      <w:r>
        <w:rPr>
          <w:b/>
          <w:position w:val="1"/>
        </w:rPr>
        <w:t>)</w:t>
      </w:r>
      <w:r>
        <w:rPr>
          <w:position w:val="1"/>
        </w:rPr>
        <w:t>; ‘The Agricultural output has no significant effect on the</w:t>
      </w:r>
      <w:r>
        <w:rPr>
          <w:spacing w:val="40"/>
          <w:position w:val="1"/>
        </w:rPr>
        <w:t> </w:t>
      </w:r>
      <w:r>
        <w:rPr/>
        <w:t>Nigerian economic growth’ is REJECTED on the condition that it P-Value (0.0000) is less than the P-bench mark value at 5% level of significant (Alpha) and hence its </w:t>
      </w:r>
      <w:r>
        <w:rPr>
          <w:b/>
        </w:rPr>
        <w:t>Alternative </w:t>
      </w:r>
      <w:r>
        <w:rPr>
          <w:b/>
          <w:position w:val="1"/>
        </w:rPr>
        <w:t>Hypothesis (H</w:t>
      </w:r>
      <w:r>
        <w:rPr>
          <w:b/>
          <w:sz w:val="16"/>
        </w:rPr>
        <w:t>11</w:t>
      </w:r>
      <w:r>
        <w:rPr>
          <w:b/>
          <w:position w:val="1"/>
        </w:rPr>
        <w:t>) </w:t>
      </w:r>
      <w:r>
        <w:rPr>
          <w:position w:val="1"/>
        </w:rPr>
        <w:t>was hereby ACCEPTED that is; ‘There is significant effect of Agricultural </w:t>
      </w:r>
      <w:r>
        <w:rPr/>
        <w:t>output on the Nigerian economic growth’.</w:t>
      </w:r>
    </w:p>
    <w:p>
      <w:pPr>
        <w:pStyle w:val="BodyText"/>
      </w:pPr>
    </w:p>
    <w:p>
      <w:pPr>
        <w:pStyle w:val="BodyText"/>
        <w:spacing w:before="1"/>
      </w:pPr>
    </w:p>
    <w:p>
      <w:pPr>
        <w:pStyle w:val="Heading2"/>
        <w:jc w:val="both"/>
      </w:pPr>
      <w:r>
        <w:rPr/>
        <w:t>Hypothesis</w:t>
      </w:r>
      <w:r>
        <w:rPr>
          <w:spacing w:val="1"/>
        </w:rPr>
        <w:t> </w:t>
      </w:r>
      <w:r>
        <w:rPr>
          <w:spacing w:val="-5"/>
        </w:rPr>
        <w:t>2:</w:t>
      </w:r>
    </w:p>
    <w:p>
      <w:pPr>
        <w:pStyle w:val="BodyText"/>
        <w:rPr>
          <w:b/>
        </w:rPr>
      </w:pPr>
    </w:p>
    <w:p>
      <w:pPr>
        <w:pStyle w:val="BodyText"/>
        <w:spacing w:line="480" w:lineRule="auto"/>
        <w:ind w:left="640" w:right="1279"/>
        <w:jc w:val="both"/>
      </w:pPr>
      <w:r>
        <w:rPr>
          <w:position w:val="1"/>
        </w:rPr>
        <w:t>The </w:t>
      </w:r>
      <w:r>
        <w:rPr>
          <w:b/>
          <w:position w:val="1"/>
        </w:rPr>
        <w:t>Null Hypothesis (H</w:t>
      </w:r>
      <w:r>
        <w:rPr>
          <w:b/>
          <w:sz w:val="16"/>
        </w:rPr>
        <w:t>02</w:t>
      </w:r>
      <w:r>
        <w:rPr>
          <w:b/>
          <w:position w:val="1"/>
        </w:rPr>
        <w:t>)</w:t>
      </w:r>
      <w:r>
        <w:rPr>
          <w:position w:val="1"/>
        </w:rPr>
        <w:t>; ‘There is no significant effect of Agricultural loans on the </w:t>
      </w:r>
      <w:r>
        <w:rPr/>
        <w:t>Agricultural</w:t>
      </w:r>
      <w:r>
        <w:rPr>
          <w:spacing w:val="22"/>
        </w:rPr>
        <w:t> </w:t>
      </w:r>
      <w:r>
        <w:rPr/>
        <w:t>output</w:t>
      </w:r>
      <w:r>
        <w:rPr>
          <w:spacing w:val="24"/>
        </w:rPr>
        <w:t> </w:t>
      </w:r>
      <w:r>
        <w:rPr/>
        <w:t>in</w:t>
      </w:r>
      <w:r>
        <w:rPr>
          <w:spacing w:val="24"/>
        </w:rPr>
        <w:t> </w:t>
      </w:r>
      <w:r>
        <w:rPr/>
        <w:t>Nigerian’</w:t>
      </w:r>
      <w:r>
        <w:rPr>
          <w:spacing w:val="23"/>
        </w:rPr>
        <w:t> </w:t>
      </w:r>
      <w:r>
        <w:rPr/>
        <w:t>is</w:t>
      </w:r>
      <w:r>
        <w:rPr>
          <w:spacing w:val="24"/>
        </w:rPr>
        <w:t> </w:t>
      </w:r>
      <w:r>
        <w:rPr/>
        <w:t>REJECTED</w:t>
      </w:r>
      <w:r>
        <w:rPr>
          <w:spacing w:val="23"/>
        </w:rPr>
        <w:t> </w:t>
      </w:r>
      <w:r>
        <w:rPr/>
        <w:t>on</w:t>
      </w:r>
      <w:r>
        <w:rPr>
          <w:spacing w:val="23"/>
        </w:rPr>
        <w:t> </w:t>
      </w:r>
      <w:r>
        <w:rPr/>
        <w:t>the</w:t>
      </w:r>
      <w:r>
        <w:rPr>
          <w:spacing w:val="23"/>
        </w:rPr>
        <w:t> </w:t>
      </w:r>
      <w:r>
        <w:rPr/>
        <w:t>condition</w:t>
      </w:r>
      <w:r>
        <w:rPr>
          <w:spacing w:val="24"/>
        </w:rPr>
        <w:t> </w:t>
      </w:r>
      <w:r>
        <w:rPr/>
        <w:t>that</w:t>
      </w:r>
      <w:r>
        <w:rPr>
          <w:spacing w:val="23"/>
        </w:rPr>
        <w:t> </w:t>
      </w:r>
      <w:r>
        <w:rPr/>
        <w:t>it</w:t>
      </w:r>
      <w:r>
        <w:rPr>
          <w:spacing w:val="24"/>
        </w:rPr>
        <w:t> </w:t>
      </w:r>
      <w:r>
        <w:rPr/>
        <w:t>P-Value</w:t>
      </w:r>
      <w:r>
        <w:rPr>
          <w:spacing w:val="23"/>
        </w:rPr>
        <w:t> </w:t>
      </w:r>
      <w:r>
        <w:rPr/>
        <w:t>(0.0259)</w:t>
      </w:r>
      <w:r>
        <w:rPr>
          <w:spacing w:val="24"/>
        </w:rPr>
        <w:t> </w:t>
      </w:r>
      <w:r>
        <w:rPr>
          <w:spacing w:val="-5"/>
        </w:rPr>
        <w:t>is</w:t>
      </w:r>
    </w:p>
    <w:p>
      <w:pPr>
        <w:spacing w:after="0" w:line="480" w:lineRule="auto"/>
        <w:jc w:val="both"/>
        <w:sectPr>
          <w:pgSz w:w="11910" w:h="17340"/>
          <w:pgMar w:header="0" w:footer="1012" w:top="1360" w:bottom="1200" w:left="800" w:right="160"/>
        </w:sectPr>
      </w:pPr>
    </w:p>
    <w:p>
      <w:pPr>
        <w:pStyle w:val="BodyText"/>
        <w:spacing w:line="480" w:lineRule="auto" w:before="61"/>
        <w:ind w:left="640" w:right="1277"/>
        <w:jc w:val="both"/>
      </w:pPr>
      <w:r>
        <w:rPr/>
        <mc:AlternateContent>
          <mc:Choice Requires="wps">
            <w:drawing>
              <wp:anchor distT="0" distB="0" distL="0" distR="0" allowOverlap="1" layoutInCell="1" locked="0" behindDoc="1" simplePos="0" relativeHeight="483079168">
                <wp:simplePos x="0" y="0"/>
                <wp:positionH relativeFrom="page">
                  <wp:posOffset>0</wp:posOffset>
                </wp:positionH>
                <wp:positionV relativeFrom="page">
                  <wp:posOffset>5031993</wp:posOffset>
                </wp:positionV>
                <wp:extent cx="4179570" cy="4254500"/>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37312" id="docshape452"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079680">
                <wp:simplePos x="0" y="0"/>
                <wp:positionH relativeFrom="page">
                  <wp:posOffset>3923525</wp:posOffset>
                </wp:positionH>
                <wp:positionV relativeFrom="paragraph">
                  <wp:posOffset>847597</wp:posOffset>
                </wp:positionV>
                <wp:extent cx="3460750" cy="3566795"/>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66.739967pt;width:272.5pt;height:280.850pt;mso-position-horizontal-relative:page;mso-position-vertical-relative:paragraph;z-index:-20236800" id="docshape453"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w10:wrap type="none"/>
              </v:shape>
            </w:pict>
          </mc:Fallback>
        </mc:AlternateContent>
      </w:r>
      <w:r>
        <w:rPr/>
        <w:t>less than</w:t>
      </w:r>
      <w:r>
        <w:rPr>
          <w:spacing w:val="-1"/>
        </w:rPr>
        <w:t> </w:t>
      </w:r>
      <w:r>
        <w:rPr/>
        <w:t>the</w:t>
      </w:r>
      <w:r>
        <w:rPr>
          <w:spacing w:val="-1"/>
        </w:rPr>
        <w:t> </w:t>
      </w:r>
      <w:r>
        <w:rPr/>
        <w:t>P-bench mark</w:t>
      </w:r>
      <w:r>
        <w:rPr>
          <w:spacing w:val="-1"/>
        </w:rPr>
        <w:t> </w:t>
      </w:r>
      <w:r>
        <w:rPr/>
        <w:t>value at 5% level of</w:t>
      </w:r>
      <w:r>
        <w:rPr>
          <w:spacing w:val="-1"/>
        </w:rPr>
        <w:t> </w:t>
      </w:r>
      <w:r>
        <w:rPr/>
        <w:t>significant (Alpha) and hence</w:t>
      </w:r>
      <w:r>
        <w:rPr>
          <w:spacing w:val="-1"/>
        </w:rPr>
        <w:t> </w:t>
      </w:r>
      <w:r>
        <w:rPr/>
        <w:t>its </w:t>
      </w:r>
      <w:r>
        <w:rPr>
          <w:b/>
        </w:rPr>
        <w:t>Alternative </w:t>
      </w:r>
      <w:r>
        <w:rPr>
          <w:b/>
          <w:position w:val="1"/>
        </w:rPr>
        <w:t>Hypothesis (H</w:t>
      </w:r>
      <w:r>
        <w:rPr>
          <w:b/>
          <w:sz w:val="16"/>
        </w:rPr>
        <w:t>12</w:t>
      </w:r>
      <w:r>
        <w:rPr>
          <w:b/>
          <w:position w:val="1"/>
        </w:rPr>
        <w:t>) </w:t>
      </w:r>
      <w:r>
        <w:rPr>
          <w:position w:val="1"/>
        </w:rPr>
        <w:t>is hereby ACCEPTED that is; ‘There is significant effect of Agricultural </w:t>
      </w:r>
      <w:r>
        <w:rPr/>
        <w:t>loans on the Agricultural output in Nigeria’.</w:t>
      </w:r>
    </w:p>
    <w:p>
      <w:pPr>
        <w:pStyle w:val="BodyText"/>
        <w:spacing w:before="243"/>
      </w:pPr>
    </w:p>
    <w:p>
      <w:pPr>
        <w:pStyle w:val="Heading2"/>
        <w:jc w:val="both"/>
      </w:pPr>
      <w:r>
        <w:rPr/>
        <w:t>Hypothesis</w:t>
      </w:r>
      <w:r>
        <w:rPr>
          <w:spacing w:val="1"/>
        </w:rPr>
        <w:t> </w:t>
      </w:r>
      <w:r>
        <w:rPr>
          <w:spacing w:val="-5"/>
        </w:rPr>
        <w:t>3:</w:t>
      </w:r>
    </w:p>
    <w:p>
      <w:pPr>
        <w:pStyle w:val="BodyText"/>
        <w:spacing w:line="480" w:lineRule="auto" w:before="273"/>
        <w:ind w:left="640" w:right="1275" w:hanging="48"/>
        <w:jc w:val="both"/>
      </w:pPr>
      <w:r>
        <w:rPr>
          <w:position w:val="2"/>
        </w:rPr>
        <w:t>The</w:t>
      </w:r>
      <w:r>
        <w:rPr>
          <w:spacing w:val="-2"/>
          <w:position w:val="2"/>
        </w:rPr>
        <w:t> </w:t>
      </w:r>
      <w:r>
        <w:rPr>
          <w:b/>
          <w:position w:val="2"/>
        </w:rPr>
        <w:t>Null</w:t>
      </w:r>
      <w:r>
        <w:rPr>
          <w:b/>
          <w:spacing w:val="-1"/>
          <w:position w:val="2"/>
        </w:rPr>
        <w:t> </w:t>
      </w:r>
      <w:r>
        <w:rPr>
          <w:b/>
          <w:position w:val="2"/>
        </w:rPr>
        <w:t>Hypothesis</w:t>
      </w:r>
      <w:r>
        <w:rPr>
          <w:b/>
          <w:spacing w:val="-1"/>
          <w:position w:val="2"/>
        </w:rPr>
        <w:t> </w:t>
      </w:r>
      <w:r>
        <w:rPr>
          <w:b/>
          <w:position w:val="2"/>
        </w:rPr>
        <w:t>(H</w:t>
      </w:r>
      <w:r>
        <w:rPr>
          <w:b/>
          <w:position w:val="1"/>
          <w:sz w:val="16"/>
        </w:rPr>
        <w:t>03</w:t>
      </w:r>
      <w:r>
        <w:rPr>
          <w:b/>
          <w:position w:val="2"/>
        </w:rPr>
        <w:t>)</w:t>
      </w:r>
      <w:r>
        <w:rPr>
          <w:position w:val="2"/>
        </w:rPr>
        <w:t>;</w:t>
      </w:r>
      <w:r>
        <w:rPr>
          <w:spacing w:val="-1"/>
          <w:position w:val="2"/>
        </w:rPr>
        <w:t> </w:t>
      </w:r>
      <w:r>
        <w:rPr>
          <w:position w:val="2"/>
        </w:rPr>
        <w:t>‘</w:t>
      </w:r>
      <w:r>
        <w:rPr>
          <w:sz w:val="16"/>
        </w:rPr>
        <w:t>:</w:t>
      </w:r>
      <w:r>
        <w:rPr>
          <w:spacing w:val="40"/>
          <w:sz w:val="16"/>
        </w:rPr>
        <w:t> </w:t>
      </w:r>
      <w:r>
        <w:rPr>
          <w:position w:val="2"/>
        </w:rPr>
        <w:t>Agricultural</w:t>
      </w:r>
      <w:r>
        <w:rPr>
          <w:spacing w:val="-1"/>
          <w:position w:val="2"/>
        </w:rPr>
        <w:t> </w:t>
      </w:r>
      <w:r>
        <w:rPr>
          <w:position w:val="2"/>
        </w:rPr>
        <w:t>Expenditure</w:t>
      </w:r>
      <w:r>
        <w:rPr>
          <w:spacing w:val="-3"/>
          <w:position w:val="2"/>
        </w:rPr>
        <w:t> </w:t>
      </w:r>
      <w:r>
        <w:rPr>
          <w:position w:val="2"/>
        </w:rPr>
        <w:t>on</w:t>
      </w:r>
      <w:r>
        <w:rPr>
          <w:spacing w:val="-1"/>
          <w:position w:val="2"/>
        </w:rPr>
        <w:t> </w:t>
      </w:r>
      <w:r>
        <w:rPr>
          <w:position w:val="2"/>
        </w:rPr>
        <w:t>Training have</w:t>
      </w:r>
      <w:r>
        <w:rPr>
          <w:spacing w:val="-2"/>
          <w:position w:val="2"/>
        </w:rPr>
        <w:t> </w:t>
      </w:r>
      <w:r>
        <w:rPr>
          <w:position w:val="2"/>
        </w:rPr>
        <w:t>no</w:t>
      </w:r>
      <w:r>
        <w:rPr>
          <w:spacing w:val="-1"/>
          <w:position w:val="2"/>
        </w:rPr>
        <w:t> </w:t>
      </w:r>
      <w:r>
        <w:rPr>
          <w:position w:val="2"/>
        </w:rPr>
        <w:t>significant</w:t>
      </w:r>
      <w:r>
        <w:rPr>
          <w:spacing w:val="-1"/>
          <w:position w:val="2"/>
        </w:rPr>
        <w:t> </w:t>
      </w:r>
      <w:r>
        <w:rPr>
          <w:position w:val="2"/>
        </w:rPr>
        <w:t>effect </w:t>
      </w:r>
      <w:r>
        <w:rPr/>
        <w:t>on the Nigerian economic growth’ is ACCEPTED on the condition that its P-Value (0.1530) is greater than the P-bench mark value at 5% level of significant (Alpha).</w:t>
      </w:r>
    </w:p>
    <w:p>
      <w:pPr>
        <w:pStyle w:val="BodyText"/>
        <w:spacing w:before="275"/>
      </w:pPr>
    </w:p>
    <w:p>
      <w:pPr>
        <w:pStyle w:val="Heading2"/>
        <w:jc w:val="both"/>
      </w:pPr>
      <w:r>
        <w:rPr/>
        <w:t>Hypothesis</w:t>
      </w:r>
      <w:r>
        <w:rPr>
          <w:spacing w:val="1"/>
        </w:rPr>
        <w:t> </w:t>
      </w:r>
      <w:r>
        <w:rPr>
          <w:spacing w:val="-5"/>
        </w:rPr>
        <w:t>4:</w:t>
      </w:r>
    </w:p>
    <w:p>
      <w:pPr>
        <w:pStyle w:val="BodyText"/>
        <w:spacing w:line="480" w:lineRule="auto" w:before="276"/>
        <w:ind w:left="640" w:right="1275" w:hanging="48"/>
        <w:jc w:val="both"/>
      </w:pPr>
      <w:r>
        <w:rPr>
          <w:position w:val="1"/>
        </w:rPr>
        <w:t>The </w:t>
      </w:r>
      <w:r>
        <w:rPr>
          <w:b/>
          <w:position w:val="1"/>
        </w:rPr>
        <w:t>Null Hypothesis (H</w:t>
      </w:r>
      <w:r>
        <w:rPr>
          <w:b/>
          <w:sz w:val="16"/>
        </w:rPr>
        <w:t>04</w:t>
      </w:r>
      <w:r>
        <w:rPr>
          <w:b/>
          <w:position w:val="1"/>
        </w:rPr>
        <w:t>)</w:t>
      </w:r>
      <w:r>
        <w:rPr>
          <w:position w:val="1"/>
        </w:rPr>
        <w:t>; ‘There is no significant influence of Agricultural Loan interest </w:t>
      </w:r>
      <w:r>
        <w:rPr/>
        <w:t>rate on the Nigerian economic growth’ is REJECTED on the condition that it P-Value (0.0041) is less than the P-bench mark value at 5% level of significant (Alpha) and hence its </w:t>
      </w:r>
      <w:r>
        <w:rPr>
          <w:b/>
          <w:position w:val="1"/>
        </w:rPr>
        <w:t>Alternative Hypothesis (H</w:t>
      </w:r>
      <w:r>
        <w:rPr>
          <w:b/>
          <w:sz w:val="16"/>
        </w:rPr>
        <w:t>14</w:t>
      </w:r>
      <w:r>
        <w:rPr>
          <w:b/>
          <w:position w:val="1"/>
        </w:rPr>
        <w:t>) </w:t>
      </w:r>
      <w:r>
        <w:rPr>
          <w:position w:val="1"/>
        </w:rPr>
        <w:t>is hereby ACCEPTED that is; ‘There is significant influence</w:t>
      </w:r>
      <w:r>
        <w:rPr>
          <w:spacing w:val="40"/>
          <w:position w:val="1"/>
        </w:rPr>
        <w:t> </w:t>
      </w:r>
      <w:r>
        <w:rPr/>
        <w:t>of Agricultural Loan interest rate on the Nigerian economic growth’.</w:t>
      </w:r>
    </w:p>
    <w:p>
      <w:pPr>
        <w:spacing w:after="0" w:line="480" w:lineRule="auto"/>
        <w:jc w:val="both"/>
        <w:sectPr>
          <w:pgSz w:w="11910" w:h="17340"/>
          <w:pgMar w:header="0" w:footer="1012" w:top="1360" w:bottom="1200" w:left="800" w:right="160"/>
        </w:sectPr>
      </w:pPr>
    </w:p>
    <w:p>
      <w:pPr>
        <w:pStyle w:val="Heading1"/>
        <w:spacing w:line="480" w:lineRule="auto"/>
        <w:ind w:left="4014" w:right="4646"/>
      </w:pPr>
      <w:r>
        <w:rPr/>
        <mc:AlternateContent>
          <mc:Choice Requires="wps">
            <w:drawing>
              <wp:anchor distT="0" distB="0" distL="0" distR="0" allowOverlap="1" layoutInCell="1" locked="0" behindDoc="1" simplePos="0" relativeHeight="483080192">
                <wp:simplePos x="0" y="0"/>
                <wp:positionH relativeFrom="page">
                  <wp:posOffset>0</wp:posOffset>
                </wp:positionH>
                <wp:positionV relativeFrom="page">
                  <wp:posOffset>5031993</wp:posOffset>
                </wp:positionV>
                <wp:extent cx="4179570" cy="4254500"/>
                <wp:effectExtent l="0" t="0" r="0" b="0"/>
                <wp:wrapNone/>
                <wp:docPr id="460" name="Graphic 460"/>
                <wp:cNvGraphicFramePr>
                  <a:graphicFrameLocks/>
                </wp:cNvGraphicFramePr>
                <a:graphic>
                  <a:graphicData uri="http://schemas.microsoft.com/office/word/2010/wordprocessingShape">
                    <wps:wsp>
                      <wps:cNvPr id="460" name="Graphic 460"/>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36288" id="docshape454"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CHAPTER</w:t>
      </w:r>
      <w:r>
        <w:rPr>
          <w:spacing w:val="-15"/>
        </w:rPr>
        <w:t> </w:t>
      </w:r>
      <w:r>
        <w:rPr/>
        <w:t>FIVE </w:t>
      </w:r>
      <w:r>
        <w:rPr>
          <w:spacing w:val="-2"/>
        </w:rPr>
        <w:t>DISCUSSION</w:t>
      </w:r>
    </w:p>
    <w:p>
      <w:pPr>
        <w:pStyle w:val="BodyText"/>
        <w:spacing w:before="1"/>
        <w:rPr>
          <w:b/>
        </w:rPr>
      </w:pPr>
    </w:p>
    <w:p>
      <w:pPr>
        <w:pStyle w:val="Heading2"/>
        <w:numPr>
          <w:ilvl w:val="1"/>
          <w:numId w:val="17"/>
        </w:numPr>
        <w:tabs>
          <w:tab w:pos="1000" w:val="left" w:leader="none"/>
        </w:tabs>
        <w:spacing w:line="240" w:lineRule="auto" w:before="0" w:after="0"/>
        <w:ind w:left="1000" w:right="0" w:hanging="360"/>
        <w:jc w:val="left"/>
      </w:pPr>
      <w:r>
        <w:rPr/>
        <mc:AlternateContent>
          <mc:Choice Requires="wps">
            <w:drawing>
              <wp:anchor distT="0" distB="0" distL="0" distR="0" allowOverlap="1" layoutInCell="1" locked="0" behindDoc="1" simplePos="0" relativeHeight="483080704">
                <wp:simplePos x="0" y="0"/>
                <wp:positionH relativeFrom="page">
                  <wp:posOffset>3923536</wp:posOffset>
                </wp:positionH>
                <wp:positionV relativeFrom="paragraph">
                  <wp:posOffset>-67997</wp:posOffset>
                </wp:positionV>
                <wp:extent cx="3460750" cy="3566795"/>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3460750" cy="3566795"/>
                          <a:chExt cx="3460750" cy="3566795"/>
                        </a:xfrm>
                      </wpg:grpSpPr>
                      <wps:wsp>
                        <wps:cNvPr id="462" name="Graphic 462"/>
                        <wps:cNvSpPr/>
                        <wps:spPr>
                          <a:xfrm>
                            <a:off x="-1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63" name="Graphic 463"/>
                        <wps:cNvSpPr/>
                        <wps:spPr>
                          <a:xfrm>
                            <a:off x="2079245" y="769619"/>
                            <a:ext cx="645160" cy="175260"/>
                          </a:xfrm>
                          <a:custGeom>
                            <a:avLst/>
                            <a:gdLst/>
                            <a:ahLst/>
                            <a:cxnLst/>
                            <a:rect l="l" t="t" r="r" b="b"/>
                            <a:pathLst>
                              <a:path w="645160" h="175260">
                                <a:moveTo>
                                  <a:pt x="644652" y="0"/>
                                </a:moveTo>
                                <a:lnTo>
                                  <a:pt x="0" y="0"/>
                                </a:lnTo>
                                <a:lnTo>
                                  <a:pt x="0" y="175259"/>
                                </a:lnTo>
                                <a:lnTo>
                                  <a:pt x="644652" y="175259"/>
                                </a:lnTo>
                                <a:lnTo>
                                  <a:pt x="6446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08.939850pt;margin-top:-5.354141pt;width:272.5pt;height:280.850pt;mso-position-horizontal-relative:page;mso-position-vertical-relative:paragraph;z-index:-20235776" id="docshapegroup455" coordorigin="6179,-107" coordsize="5450,5617">
                <v:shape style="position:absolute;left:6178;top:-108;width:5450;height:5617" id="docshape456" coordorigin="6179,-107" coordsize="5450,5617" path="m6971,5219l6967,5175,6956,5130,6938,5085,6913,5038,6880,4989,6839,4939,6815,4913,6791,4887,6777,4874,6777,5209,6774,5236,6763,5261,6746,5284,6724,5301,6699,5311,6671,5314,6641,5309,6607,5297,6570,5275,6530,5244,6486,5203,6445,5159,6414,5118,6392,5081,6379,5048,6374,5017,6377,4990,6387,4965,6403,4944,6425,4927,6450,4916,6478,4913,6508,4917,6541,4929,6577,4949,6615,4979,6656,5017,6701,5064,6736,5108,6759,5146,6773,5179,6777,5209,6777,4874,6719,4822,6647,4773,6577,4739,6507,4719,6441,4716,6378,4729,6318,4758,6263,4803,6219,4858,6191,4916,6191,4917,6179,4980,6183,5047,6203,5118,6238,5189,6288,5261,6353,5334,6406,5383,6457,5423,6508,5455,6558,5480,6606,5497,6652,5506,6696,5509,6737,5505,6776,5495,6815,5476,6852,5451,6889,5418,6920,5382,6945,5343,6957,5314,6961,5304,6970,5262,6971,5219xm7402,4884l6951,4432,7085,4298,6937,4150,6536,4551,6684,4699,6819,4564,7271,5016,7402,4884xm7928,4358l7683,4113,7849,3948,7728,3827,7562,3992,7458,3887,7651,3693,7522,3565,7196,3891,7796,4490,7928,4358xm8330,3956l7731,3356,7599,3488,8198,4088,8330,3956xm8834,3453l8234,2853,8110,2977,8442,3309,8372,3284,8090,3187,7949,3138,7826,3261,8426,3861,8550,3737,8221,3408,8302,3436,8628,3548,8710,3577,8834,3453xm9343,2943l8980,2733,8928,2703,8928,2901,8834,2995,8792,2930,8665,2733,8928,2901,8928,2703,8583,2504,8439,2648,8520,2785,8799,3270,8879,3408,9013,3273,8935,3154,9085,3004,9205,3081,9283,3004,9291,2995,9343,2943xm9723,2564l9575,2416,9370,2622,8918,2170,8786,2301,9385,2901,9723,2564xm10275,1928l10271,1894,10263,1860,10250,1823,10233,1786,10211,1748,10185,1709,10020,1775,10042,1807,10059,1836,10071,1864,10079,1890,10082,1914,10078,1936,10068,1957,10052,1977,10031,1993,10008,2002,9982,2005,9954,2001,9923,1988,9886,1964,9844,1930,9796,1886,9760,1847,9731,1811,9710,1779,9696,1749,9687,1714,9687,1682,9696,1654,9714,1630,9724,1621,9736,1614,9748,1609,9761,1605,9775,1604,9790,1605,9805,1607,9821,1611,9832,1615,9844,1621,9858,1629,9874,1638,9954,1486,9897,1454,9843,1431,9792,1418,9745,1413,9699,1418,9656,1433,9613,1459,9572,1494,9528,1548,9500,1606,9488,1667,9493,1733,9513,1802,9548,1873,9599,1945,9665,2019,9721,2070,9775,2112,9828,2146,9881,2170,9930,2187,9976,2196,10018,2198,10057,2194,10093,2183,10128,2165,10164,2140,10198,2109,10224,2080,10245,2050,10260,2021,10270,1991,10274,1960,10275,1928xm10748,1443l10743,1399,10732,1354,10714,1308,10689,1262,10656,1213,10615,1163,10591,1137,10567,1111,10553,1098,10553,1433,10550,1460,10539,1485,10522,1508,10500,1525,10475,1535,10447,1538,10417,1533,10383,1521,10346,1499,10306,1468,10262,1427,10221,1383,10190,1342,10168,1305,10155,1271,10150,1241,10153,1214,10163,1189,10179,1168,10201,1150,10226,1140,10254,1137,10284,1141,10317,1153,10353,1173,10391,1202,10432,1240,10477,1288,10512,1332,10535,1370,10549,1403,10553,1433,10553,1098,10495,1046,10423,997,10353,963,10284,943,10217,940,10154,952,10095,982,10039,1027,9995,1081,9967,1140,9955,1204,9959,1271,9979,1341,10014,1413,10064,1485,10129,1558,10182,1606,10233,1647,10284,1679,10334,1704,10382,1721,10428,1730,10472,1733,10513,1729,10552,1718,10591,1700,10628,1675,10665,1642,10697,1606,10721,1567,10733,1538,10737,1528,10746,1486,10748,1443xm11074,1213l10851,990,10924,918,10958,877,10963,868,10981,835,10992,792,10991,748,10980,703,10963,666,10959,658,10928,613,10888,567,10844,528,10801,498,10797,496,10797,764,10796,781,10790,799,10779,817,10762,836,10730,868,10596,735,10634,697,10652,681,10670,671,10687,666,10704,666,10720,671,10736,678,10751,688,10765,701,10778,716,10787,731,10794,747,10797,764,10797,496,10758,478,10716,467,10675,465,10636,475,10598,495,10561,526,10416,671,10342,745,10942,1345,11074,1213xm11628,659l11377,407,11350,334,11247,40,11194,-107,11048,39,11165,327,10876,211,10730,357,10877,410,11098,487,11245,539,11496,791,11628,659xe" filled="true" fillcolor="#a4a4a4" stroked="false">
                  <v:path arrowok="t"/>
                  <v:fill opacity="32896f" type="solid"/>
                </v:shape>
                <v:rect style="position:absolute;left:9453;top:1104;width:1016;height:276" id="docshape457" filled="true" fillcolor="#ffffff" stroked="false">
                  <v:fill type="solid"/>
                </v:rect>
                <w10:wrap type="none"/>
              </v:group>
            </w:pict>
          </mc:Fallback>
        </mc:AlternateContent>
      </w:r>
      <w:bookmarkStart w:name="_TOC_250009" w:id="52"/>
      <w:bookmarkEnd w:id="52"/>
      <w:r>
        <w:rPr>
          <w:spacing w:val="-2"/>
        </w:rPr>
        <w:t>Introduction</w:t>
      </w:r>
    </w:p>
    <w:p>
      <w:pPr>
        <w:pStyle w:val="BodyText"/>
        <w:rPr>
          <w:b/>
        </w:rPr>
      </w:pPr>
    </w:p>
    <w:p>
      <w:pPr>
        <w:pStyle w:val="BodyText"/>
        <w:ind w:left="640"/>
      </w:pPr>
      <w:r>
        <w:rPr/>
        <w:t>The</w:t>
      </w:r>
      <w:r>
        <w:rPr>
          <w:spacing w:val="20"/>
        </w:rPr>
        <w:t> </w:t>
      </w:r>
      <w:r>
        <w:rPr/>
        <w:t>general</w:t>
      </w:r>
      <w:r>
        <w:rPr>
          <w:spacing w:val="26"/>
        </w:rPr>
        <w:t> </w:t>
      </w:r>
      <w:r>
        <w:rPr/>
        <w:t>objective</w:t>
      </w:r>
      <w:r>
        <w:rPr>
          <w:spacing w:val="24"/>
        </w:rPr>
        <w:t> </w:t>
      </w:r>
      <w:r>
        <w:rPr/>
        <w:t>of</w:t>
      </w:r>
      <w:r>
        <w:rPr>
          <w:spacing w:val="25"/>
        </w:rPr>
        <w:t> </w:t>
      </w:r>
      <w:r>
        <w:rPr/>
        <w:t>this</w:t>
      </w:r>
      <w:r>
        <w:rPr>
          <w:spacing w:val="23"/>
        </w:rPr>
        <w:t> </w:t>
      </w:r>
      <w:r>
        <w:rPr/>
        <w:t>study</w:t>
      </w:r>
      <w:r>
        <w:rPr>
          <w:spacing w:val="25"/>
        </w:rPr>
        <w:t> </w:t>
      </w:r>
      <w:r>
        <w:rPr/>
        <w:t>is</w:t>
      </w:r>
      <w:r>
        <w:rPr>
          <w:spacing w:val="22"/>
        </w:rPr>
        <w:t> </w:t>
      </w:r>
      <w:r>
        <w:rPr/>
        <w:t>to</w:t>
      </w:r>
      <w:r>
        <w:rPr>
          <w:spacing w:val="23"/>
        </w:rPr>
        <w:t> </w:t>
      </w:r>
      <w:r>
        <w:rPr/>
        <w:t>determine</w:t>
      </w:r>
      <w:r>
        <w:rPr>
          <w:spacing w:val="24"/>
        </w:rPr>
        <w:t> </w:t>
      </w:r>
      <w:r>
        <w:rPr/>
        <w:t>how</w:t>
      </w:r>
      <w:r>
        <w:rPr>
          <w:spacing w:val="26"/>
        </w:rPr>
        <w:t> </w:t>
      </w:r>
      <w:r>
        <w:rPr/>
        <w:t>impactful</w:t>
      </w:r>
      <w:r>
        <w:rPr>
          <w:spacing w:val="25"/>
        </w:rPr>
        <w:t> </w:t>
      </w:r>
      <w:r>
        <w:rPr/>
        <w:t>agricultural</w:t>
      </w:r>
      <w:r>
        <w:rPr>
          <w:spacing w:val="25"/>
        </w:rPr>
        <w:t> </w:t>
      </w:r>
      <w:r>
        <w:rPr/>
        <w:t>financing</w:t>
      </w:r>
      <w:r>
        <w:rPr>
          <w:spacing w:val="25"/>
        </w:rPr>
        <w:t> </w:t>
      </w:r>
      <w:r>
        <w:rPr>
          <w:spacing w:val="-5"/>
        </w:rPr>
        <w:t>on</w:t>
      </w:r>
    </w:p>
    <w:p>
      <w:pPr>
        <w:pStyle w:val="BodyText"/>
      </w:pPr>
    </w:p>
    <w:p>
      <w:pPr>
        <w:pStyle w:val="BodyText"/>
        <w:spacing w:line="480" w:lineRule="auto"/>
        <w:ind w:left="640" w:right="1277"/>
        <w:jc w:val="both"/>
      </w:pPr>
      <w:r>
        <w:rPr/>
        <w:t>the</w:t>
      </w:r>
      <w:r>
        <w:rPr>
          <w:spacing w:val="40"/>
        </w:rPr>
        <w:t> </w:t>
      </w:r>
      <w:r>
        <w:rPr/>
        <w:t>Nigerian</w:t>
      </w:r>
      <w:r>
        <w:rPr>
          <w:spacing w:val="40"/>
        </w:rPr>
        <w:t> </w:t>
      </w:r>
      <w:r>
        <w:rPr/>
        <w:t>economic</w:t>
      </w:r>
      <w:r>
        <w:rPr>
          <w:spacing w:val="40"/>
        </w:rPr>
        <w:t> </w:t>
      </w:r>
      <w:r>
        <w:rPr/>
        <w:t>growth</w:t>
      </w:r>
      <w:r>
        <w:rPr>
          <w:spacing w:val="40"/>
        </w:rPr>
        <w:t> </w:t>
      </w:r>
      <w:r>
        <w:rPr/>
        <w:t>is.</w:t>
      </w:r>
      <w:r>
        <w:rPr>
          <w:spacing w:val="40"/>
        </w:rPr>
        <w:t> </w:t>
      </w:r>
      <w:r>
        <w:rPr/>
        <w:t>The</w:t>
      </w:r>
      <w:r>
        <w:rPr>
          <w:spacing w:val="40"/>
        </w:rPr>
        <w:t> </w:t>
      </w:r>
      <w:r>
        <w:rPr/>
        <w:t>discussions</w:t>
      </w:r>
      <w:r>
        <w:rPr>
          <w:spacing w:val="40"/>
        </w:rPr>
        <w:t> </w:t>
      </w:r>
      <w:r>
        <w:rPr/>
        <w:t>here</w:t>
      </w:r>
      <w:r>
        <w:rPr>
          <w:spacing w:val="40"/>
        </w:rPr>
        <w:t> </w:t>
      </w:r>
      <w:r>
        <w:rPr/>
        <w:t>are</w:t>
      </w:r>
      <w:r>
        <w:rPr>
          <w:spacing w:val="40"/>
        </w:rPr>
        <w:t> </w:t>
      </w:r>
      <w:r>
        <w:rPr/>
        <w:t>specifically</w:t>
      </w:r>
      <w:r>
        <w:rPr>
          <w:spacing w:val="40"/>
        </w:rPr>
        <w:t> </w:t>
      </w:r>
      <w:r>
        <w:rPr/>
        <w:t>on</w:t>
      </w:r>
      <w:r>
        <w:rPr>
          <w:spacing w:val="40"/>
        </w:rPr>
        <w:t> </w:t>
      </w:r>
      <w:r>
        <w:rPr/>
        <w:t>the</w:t>
      </w:r>
      <w:r>
        <w:rPr>
          <w:spacing w:val="40"/>
        </w:rPr>
        <w:t> </w:t>
      </w:r>
      <w:r>
        <w:rPr/>
        <w:t>revealed major findings on the four study independent variables which are; Agricultural loans, Agricultural output, Interest rate and Agricultural expenditure on training, plus the control variable; Inflation rate on how they all impact on the economic growth of Nigeria within the study period of 1981 to 2019 respectively.</w:t>
      </w:r>
    </w:p>
    <w:p>
      <w:pPr>
        <w:pStyle w:val="BodyText"/>
      </w:pPr>
    </w:p>
    <w:p>
      <w:pPr>
        <w:pStyle w:val="BodyText"/>
        <w:spacing w:before="1"/>
      </w:pPr>
    </w:p>
    <w:p>
      <w:pPr>
        <w:pStyle w:val="Heading2"/>
        <w:numPr>
          <w:ilvl w:val="1"/>
          <w:numId w:val="17"/>
        </w:numPr>
        <w:tabs>
          <w:tab w:pos="1000" w:val="left" w:leader="none"/>
        </w:tabs>
        <w:spacing w:line="240" w:lineRule="auto" w:before="0" w:after="0"/>
        <w:ind w:left="1000" w:right="0" w:hanging="360"/>
        <w:jc w:val="left"/>
      </w:pPr>
      <w:r>
        <w:rPr/>
        <w:t>Discussion</w:t>
      </w:r>
      <w:r>
        <w:rPr>
          <w:spacing w:val="-1"/>
        </w:rPr>
        <w:t> </w:t>
      </w:r>
      <w:r>
        <w:rPr/>
        <w:t>on</w:t>
      </w:r>
      <w:r>
        <w:rPr>
          <w:spacing w:val="-1"/>
        </w:rPr>
        <w:t> </w:t>
      </w:r>
      <w:r>
        <w:rPr/>
        <w:t>Agricultural</w:t>
      </w:r>
      <w:r>
        <w:rPr>
          <w:spacing w:val="-1"/>
        </w:rPr>
        <w:t> </w:t>
      </w:r>
      <w:r>
        <w:rPr/>
        <w:t>output </w:t>
      </w:r>
      <w:r>
        <w:rPr>
          <w:spacing w:val="-4"/>
        </w:rPr>
        <w:t>(AO)</w:t>
      </w:r>
    </w:p>
    <w:p>
      <w:pPr>
        <w:pStyle w:val="BodyText"/>
        <w:rPr>
          <w:b/>
        </w:rPr>
      </w:pPr>
    </w:p>
    <w:p>
      <w:pPr>
        <w:pStyle w:val="BodyText"/>
        <w:spacing w:line="480" w:lineRule="auto"/>
        <w:ind w:left="640" w:right="1283"/>
        <w:jc w:val="both"/>
      </w:pPr>
      <w:r>
        <w:rPr/>
        <w:t>The research objective; ‘To determine the impact of Agricultural output on the Nigerian economic</w:t>
      </w:r>
      <w:r>
        <w:rPr>
          <w:spacing w:val="59"/>
          <w:w w:val="150"/>
        </w:rPr>
        <w:t> </w:t>
      </w:r>
      <w:r>
        <w:rPr/>
        <w:t>growth’</w:t>
      </w:r>
      <w:r>
        <w:rPr>
          <w:spacing w:val="60"/>
          <w:w w:val="150"/>
        </w:rPr>
        <w:t> </w:t>
      </w:r>
      <w:r>
        <w:rPr/>
        <w:t>the</w:t>
      </w:r>
      <w:r>
        <w:rPr>
          <w:spacing w:val="60"/>
          <w:w w:val="150"/>
        </w:rPr>
        <w:t> </w:t>
      </w:r>
      <w:r>
        <w:rPr/>
        <w:t>result</w:t>
      </w:r>
      <w:r>
        <w:rPr>
          <w:spacing w:val="62"/>
          <w:w w:val="150"/>
        </w:rPr>
        <w:t> </w:t>
      </w:r>
      <w:r>
        <w:rPr/>
        <w:t>which</w:t>
      </w:r>
      <w:r>
        <w:rPr>
          <w:spacing w:val="61"/>
          <w:w w:val="150"/>
        </w:rPr>
        <w:t> </w:t>
      </w:r>
      <w:r>
        <w:rPr/>
        <w:t>revealed</w:t>
      </w:r>
      <w:r>
        <w:rPr>
          <w:spacing w:val="59"/>
          <w:w w:val="150"/>
        </w:rPr>
        <w:t> </w:t>
      </w:r>
      <w:r>
        <w:rPr/>
        <w:t>that;</w:t>
      </w:r>
      <w:r>
        <w:rPr>
          <w:spacing w:val="65"/>
          <w:w w:val="150"/>
        </w:rPr>
        <w:t> </w:t>
      </w:r>
      <w:r>
        <w:rPr/>
        <w:t>Agricultural</w:t>
      </w:r>
      <w:r>
        <w:rPr>
          <w:spacing w:val="26"/>
        </w:rPr>
        <w:t>  </w:t>
      </w:r>
      <w:r>
        <w:rPr/>
        <w:t>Output</w:t>
      </w:r>
      <w:r>
        <w:rPr>
          <w:spacing w:val="26"/>
        </w:rPr>
        <w:t>  </w:t>
      </w:r>
      <w:r>
        <w:rPr/>
        <w:t>(AO)</w:t>
      </w:r>
      <w:r>
        <w:rPr>
          <w:spacing w:val="25"/>
        </w:rPr>
        <w:t>  </w:t>
      </w:r>
      <w:r>
        <w:rPr/>
        <w:t>have</w:t>
      </w:r>
      <w:r>
        <w:rPr>
          <w:spacing w:val="26"/>
        </w:rPr>
        <w:t>  </w:t>
      </w:r>
      <w:r>
        <w:rPr>
          <w:spacing w:val="-10"/>
        </w:rPr>
        <w:t>a</w:t>
      </w:r>
    </w:p>
    <w:p>
      <w:pPr>
        <w:pStyle w:val="BodyText"/>
        <w:ind w:left="640"/>
      </w:pPr>
      <w:r>
        <w:rPr/>
        <mc:AlternateContent>
          <mc:Choice Requires="wps">
            <w:drawing>
              <wp:anchor distT="0" distB="0" distL="0" distR="0" allowOverlap="1" layoutInCell="1" locked="0" behindDoc="1" simplePos="0" relativeHeight="483081216">
                <wp:simplePos x="0" y="0"/>
                <wp:positionH relativeFrom="page">
                  <wp:posOffset>914704</wp:posOffset>
                </wp:positionH>
                <wp:positionV relativeFrom="paragraph">
                  <wp:posOffset>605</wp:posOffset>
                </wp:positionV>
                <wp:extent cx="5732780" cy="17589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5732780" cy="175895"/>
                        </a:xfrm>
                        <a:custGeom>
                          <a:avLst/>
                          <a:gdLst/>
                          <a:ahLst/>
                          <a:cxnLst/>
                          <a:rect l="l" t="t" r="r" b="b"/>
                          <a:pathLst>
                            <a:path w="5732780" h="175895">
                              <a:moveTo>
                                <a:pt x="5732653" y="0"/>
                              </a:moveTo>
                              <a:lnTo>
                                <a:pt x="0" y="0"/>
                              </a:lnTo>
                              <a:lnTo>
                                <a:pt x="0" y="175564"/>
                              </a:lnTo>
                              <a:lnTo>
                                <a:pt x="5732653" y="175564"/>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47641pt;width:451.39pt;height:13.824pt;mso-position-horizontal-relative:page;mso-position-vertical-relative:paragraph;z-index:-20235264" id="docshape458" filled="true" fillcolor="#ffffff" stroked="false">
                <v:fill type="solid"/>
                <w10:wrap type="none"/>
              </v:rect>
            </w:pict>
          </mc:Fallback>
        </mc:AlternateContent>
      </w:r>
      <w:r>
        <w:rPr/>
        <w:t>positive</w:t>
      </w:r>
      <w:r>
        <w:rPr>
          <w:spacing w:val="50"/>
          <w:w w:val="150"/>
        </w:rPr>
        <w:t> </w:t>
      </w:r>
      <w:r>
        <w:rPr/>
        <w:t>and</w:t>
      </w:r>
      <w:r>
        <w:rPr>
          <w:spacing w:val="53"/>
          <w:w w:val="150"/>
        </w:rPr>
        <w:t> </w:t>
      </w:r>
      <w:r>
        <w:rPr/>
        <w:t>significant</w:t>
      </w:r>
      <w:r>
        <w:rPr>
          <w:spacing w:val="50"/>
          <w:w w:val="150"/>
        </w:rPr>
        <w:t> </w:t>
      </w:r>
      <w:r>
        <w:rPr/>
        <w:t>impact</w:t>
      </w:r>
      <w:r>
        <w:rPr>
          <w:spacing w:val="51"/>
          <w:w w:val="150"/>
        </w:rPr>
        <w:t> </w:t>
      </w:r>
      <w:r>
        <w:rPr/>
        <w:t>on</w:t>
      </w:r>
      <w:r>
        <w:rPr>
          <w:spacing w:val="66"/>
          <w:w w:val="150"/>
        </w:rPr>
        <w:t> </w:t>
      </w:r>
      <w:r>
        <w:rPr/>
        <w:t>the</w:t>
      </w:r>
      <w:r>
        <w:rPr>
          <w:spacing w:val="52"/>
          <w:w w:val="150"/>
        </w:rPr>
        <w:t> </w:t>
      </w:r>
      <w:r>
        <w:rPr/>
        <w:t>Real</w:t>
      </w:r>
      <w:r>
        <w:rPr>
          <w:spacing w:val="54"/>
          <w:w w:val="150"/>
        </w:rPr>
        <w:t> </w:t>
      </w:r>
      <w:r>
        <w:rPr/>
        <w:t>Gross</w:t>
      </w:r>
      <w:r>
        <w:rPr>
          <w:spacing w:val="53"/>
          <w:w w:val="150"/>
        </w:rPr>
        <w:t> </w:t>
      </w:r>
      <w:r>
        <w:rPr/>
        <w:t>Domestic</w:t>
      </w:r>
      <w:r>
        <w:rPr>
          <w:spacing w:val="52"/>
          <w:w w:val="150"/>
        </w:rPr>
        <w:t> </w:t>
      </w:r>
      <w:r>
        <w:rPr/>
        <w:t>Product</w:t>
      </w:r>
      <w:r>
        <w:rPr>
          <w:spacing w:val="51"/>
          <w:w w:val="150"/>
        </w:rPr>
        <w:t> </w:t>
      </w:r>
      <w:r>
        <w:rPr/>
        <w:t>(RGDP)</w:t>
      </w:r>
      <w:r>
        <w:rPr>
          <w:spacing w:val="58"/>
          <w:w w:val="150"/>
        </w:rPr>
        <w:t> </w:t>
      </w:r>
      <w:r>
        <w:rPr>
          <w:spacing w:val="-2"/>
        </w:rPr>
        <w:t>which</w:t>
      </w:r>
    </w:p>
    <w:p>
      <w:pPr>
        <w:pStyle w:val="BodyText"/>
      </w:pPr>
    </w:p>
    <w:p>
      <w:pPr>
        <w:pStyle w:val="BodyText"/>
        <w:ind w:left="640"/>
      </w:pPr>
      <w:r>
        <w:rPr/>
        <mc:AlternateContent>
          <mc:Choice Requires="wps">
            <w:drawing>
              <wp:anchor distT="0" distB="0" distL="0" distR="0" allowOverlap="1" layoutInCell="1" locked="0" behindDoc="1" simplePos="0" relativeHeight="483081728">
                <wp:simplePos x="0" y="0"/>
                <wp:positionH relativeFrom="page">
                  <wp:posOffset>914704</wp:posOffset>
                </wp:positionH>
                <wp:positionV relativeFrom="paragraph">
                  <wp:posOffset>939</wp:posOffset>
                </wp:positionV>
                <wp:extent cx="5732780" cy="17526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73984pt;width:451.39pt;height:13.8pt;mso-position-horizontal-relative:page;mso-position-vertical-relative:paragraph;z-index:-20234752" id="docshape459" filled="true" fillcolor="#ffffff" stroked="false">
                <v:fill type="solid"/>
                <w10:wrap type="none"/>
              </v:rect>
            </w:pict>
          </mc:Fallback>
        </mc:AlternateContent>
      </w:r>
      <w:r>
        <w:rPr/>
        <w:t>proxy</w:t>
      </w:r>
      <w:r>
        <w:rPr>
          <w:spacing w:val="70"/>
        </w:rPr>
        <w:t> </w:t>
      </w:r>
      <w:r>
        <w:rPr/>
        <w:t>economic</w:t>
      </w:r>
      <w:r>
        <w:rPr>
          <w:spacing w:val="71"/>
        </w:rPr>
        <w:t> </w:t>
      </w:r>
      <w:r>
        <w:rPr/>
        <w:t>growth</w:t>
      </w:r>
      <w:r>
        <w:rPr>
          <w:spacing w:val="78"/>
        </w:rPr>
        <w:t> </w:t>
      </w:r>
      <w:r>
        <w:rPr/>
        <w:t>in</w:t>
      </w:r>
      <w:r>
        <w:rPr>
          <w:spacing w:val="70"/>
        </w:rPr>
        <w:t> </w:t>
      </w:r>
      <w:r>
        <w:rPr/>
        <w:t>Nigeria</w:t>
      </w:r>
      <w:r>
        <w:rPr>
          <w:spacing w:val="68"/>
        </w:rPr>
        <w:t> </w:t>
      </w:r>
      <w:r>
        <w:rPr/>
        <w:t>within</w:t>
      </w:r>
      <w:r>
        <w:rPr>
          <w:spacing w:val="70"/>
        </w:rPr>
        <w:t> </w:t>
      </w:r>
      <w:r>
        <w:rPr/>
        <w:t>the</w:t>
      </w:r>
      <w:r>
        <w:rPr>
          <w:spacing w:val="68"/>
        </w:rPr>
        <w:t> </w:t>
      </w:r>
      <w:r>
        <w:rPr/>
        <w:t>study</w:t>
      </w:r>
      <w:r>
        <w:rPr>
          <w:spacing w:val="70"/>
        </w:rPr>
        <w:t> </w:t>
      </w:r>
      <w:r>
        <w:rPr/>
        <w:t>period</w:t>
      </w:r>
      <w:r>
        <w:rPr>
          <w:spacing w:val="70"/>
        </w:rPr>
        <w:t> </w:t>
      </w:r>
      <w:r>
        <w:rPr/>
        <w:t>of</w:t>
      </w:r>
      <w:r>
        <w:rPr>
          <w:spacing w:val="68"/>
        </w:rPr>
        <w:t> </w:t>
      </w:r>
      <w:r>
        <w:rPr/>
        <w:t>39</w:t>
      </w:r>
      <w:r>
        <w:rPr>
          <w:spacing w:val="70"/>
        </w:rPr>
        <w:t> </w:t>
      </w:r>
      <w:r>
        <w:rPr/>
        <w:t>years</w:t>
      </w:r>
      <w:r>
        <w:rPr>
          <w:spacing w:val="69"/>
        </w:rPr>
        <w:t> </w:t>
      </w:r>
      <w:r>
        <w:rPr/>
        <w:t>(1981</w:t>
      </w:r>
      <w:r>
        <w:rPr>
          <w:spacing w:val="-27"/>
        </w:rPr>
        <w:t> </w:t>
      </w:r>
      <w:r>
        <w:rPr>
          <w:spacing w:val="11"/>
        </w:rPr>
        <w:t>-</w:t>
      </w:r>
      <w:r>
        <w:rPr>
          <w:spacing w:val="-2"/>
        </w:rPr>
        <w:t>2019).</w:t>
      </w:r>
    </w:p>
    <w:p>
      <w:pPr>
        <w:pStyle w:val="BodyText"/>
      </w:pPr>
    </w:p>
    <w:p>
      <w:pPr>
        <w:pStyle w:val="BodyText"/>
        <w:ind w:left="640"/>
      </w:pPr>
      <w:r>
        <w:rPr/>
        <mc:AlternateContent>
          <mc:Choice Requires="wps">
            <w:drawing>
              <wp:anchor distT="0" distB="0" distL="0" distR="0" allowOverlap="1" layoutInCell="1" locked="0" behindDoc="1" simplePos="0" relativeHeight="483082240">
                <wp:simplePos x="0" y="0"/>
                <wp:positionH relativeFrom="page">
                  <wp:posOffset>914704</wp:posOffset>
                </wp:positionH>
                <wp:positionV relativeFrom="paragraph">
                  <wp:posOffset>969</wp:posOffset>
                </wp:positionV>
                <wp:extent cx="5732780" cy="175260"/>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76328pt;width:451.39pt;height:13.8pt;mso-position-horizontal-relative:page;mso-position-vertical-relative:paragraph;z-index:-20234240" id="docshape460" filled="true" fillcolor="#ffffff" stroked="false">
                <v:fill type="solid"/>
                <w10:wrap type="none"/>
              </v:rect>
            </w:pict>
          </mc:Fallback>
        </mc:AlternateContent>
      </w:r>
      <w:r>
        <w:rPr/>
        <w:t>This</w:t>
      </w:r>
      <w:r>
        <w:rPr>
          <w:spacing w:val="36"/>
        </w:rPr>
        <w:t>  </w:t>
      </w:r>
      <w:r>
        <w:rPr/>
        <w:t>finding</w:t>
      </w:r>
      <w:r>
        <w:rPr>
          <w:spacing w:val="36"/>
        </w:rPr>
        <w:t>  </w:t>
      </w:r>
      <w:r>
        <w:rPr/>
        <w:t>is</w:t>
      </w:r>
      <w:r>
        <w:rPr>
          <w:spacing w:val="38"/>
        </w:rPr>
        <w:t>  </w:t>
      </w:r>
      <w:r>
        <w:rPr/>
        <w:t>in</w:t>
      </w:r>
      <w:r>
        <w:rPr>
          <w:spacing w:val="38"/>
        </w:rPr>
        <w:t>  </w:t>
      </w:r>
      <w:r>
        <w:rPr/>
        <w:t>agreement</w:t>
      </w:r>
      <w:r>
        <w:rPr>
          <w:spacing w:val="38"/>
        </w:rPr>
        <w:t>  </w:t>
      </w:r>
      <w:r>
        <w:rPr/>
        <w:t>with</w:t>
      </w:r>
      <w:r>
        <w:rPr>
          <w:spacing w:val="37"/>
        </w:rPr>
        <w:t>  </w:t>
      </w:r>
      <w:r>
        <w:rPr/>
        <w:t>a</w:t>
      </w:r>
      <w:r>
        <w:rPr>
          <w:spacing w:val="35"/>
        </w:rPr>
        <w:t>  </w:t>
      </w:r>
      <w:r>
        <w:rPr/>
        <w:t>priori</w:t>
      </w:r>
      <w:r>
        <w:rPr>
          <w:spacing w:val="37"/>
        </w:rPr>
        <w:t>  </w:t>
      </w:r>
      <w:r>
        <w:rPr/>
        <w:t>expectation</w:t>
      </w:r>
      <w:r>
        <w:rPr>
          <w:spacing w:val="43"/>
        </w:rPr>
        <w:t>  </w:t>
      </w:r>
      <w:r>
        <w:rPr/>
        <w:t>of</w:t>
      </w:r>
      <w:r>
        <w:rPr>
          <w:spacing w:val="36"/>
        </w:rPr>
        <w:t>  </w:t>
      </w:r>
      <w:r>
        <w:rPr/>
        <w:t>positive</w:t>
      </w:r>
      <w:r>
        <w:rPr>
          <w:spacing w:val="35"/>
        </w:rPr>
        <w:t>  </w:t>
      </w:r>
      <w:r>
        <w:rPr>
          <w:spacing w:val="-2"/>
        </w:rPr>
        <w:t>relationship</w:t>
      </w:r>
    </w:p>
    <w:p>
      <w:pPr>
        <w:pStyle w:val="BodyText"/>
      </w:pPr>
    </w:p>
    <w:p>
      <w:pPr>
        <w:pStyle w:val="BodyText"/>
        <w:ind w:left="640"/>
      </w:pPr>
      <w:r>
        <w:rPr/>
        <mc:AlternateContent>
          <mc:Choice Requires="wps">
            <w:drawing>
              <wp:anchor distT="0" distB="0" distL="0" distR="0" allowOverlap="1" layoutInCell="1" locked="0" behindDoc="1" simplePos="0" relativeHeight="483082752">
                <wp:simplePos x="0" y="0"/>
                <wp:positionH relativeFrom="page">
                  <wp:posOffset>914704</wp:posOffset>
                </wp:positionH>
                <wp:positionV relativeFrom="paragraph">
                  <wp:posOffset>999</wp:posOffset>
                </wp:positionV>
                <wp:extent cx="5732780" cy="17526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78672pt;width:451.39pt;height:13.8pt;mso-position-horizontal-relative:page;mso-position-vertical-relative:paragraph;z-index:-20233728" id="docshape461" filled="true" fillcolor="#ffffff" stroked="false">
                <v:fill type="solid"/>
                <w10:wrap type="none"/>
              </v:rect>
            </w:pict>
          </mc:Fallback>
        </mc:AlternateContent>
      </w:r>
      <w:r>
        <w:rPr/>
        <w:t>between</w:t>
      </w:r>
      <w:r>
        <w:rPr>
          <w:spacing w:val="24"/>
        </w:rPr>
        <w:t>  </w:t>
      </w:r>
      <w:r>
        <w:rPr/>
        <w:t>AO</w:t>
      </w:r>
      <w:r>
        <w:rPr>
          <w:spacing w:val="27"/>
        </w:rPr>
        <w:t>  </w:t>
      </w:r>
      <w:r>
        <w:rPr/>
        <w:t>and</w:t>
      </w:r>
      <w:r>
        <w:rPr>
          <w:spacing w:val="26"/>
        </w:rPr>
        <w:t>  </w:t>
      </w:r>
      <w:r>
        <w:rPr/>
        <w:t>RGDP.</w:t>
      </w:r>
      <w:r>
        <w:rPr>
          <w:spacing w:val="25"/>
        </w:rPr>
        <w:t>  </w:t>
      </w:r>
      <w:r>
        <w:rPr/>
        <w:t>The</w:t>
      </w:r>
      <w:r>
        <w:rPr>
          <w:spacing w:val="25"/>
        </w:rPr>
        <w:t>  </w:t>
      </w:r>
      <w:r>
        <w:rPr/>
        <w:t>finding</w:t>
      </w:r>
      <w:r>
        <w:rPr>
          <w:spacing w:val="26"/>
        </w:rPr>
        <w:t>  </w:t>
      </w:r>
      <w:r>
        <w:rPr/>
        <w:t>is</w:t>
      </w:r>
      <w:r>
        <w:rPr>
          <w:spacing w:val="33"/>
        </w:rPr>
        <w:t>  </w:t>
      </w:r>
      <w:r>
        <w:rPr/>
        <w:t>intended</w:t>
      </w:r>
      <w:r>
        <w:rPr>
          <w:spacing w:val="26"/>
        </w:rPr>
        <w:t>  </w:t>
      </w:r>
      <w:r>
        <w:rPr/>
        <w:t>with</w:t>
      </w:r>
      <w:r>
        <w:rPr>
          <w:spacing w:val="28"/>
        </w:rPr>
        <w:t>  </w:t>
      </w:r>
      <w:r>
        <w:rPr/>
        <w:t>the</w:t>
      </w:r>
      <w:r>
        <w:rPr>
          <w:spacing w:val="25"/>
        </w:rPr>
        <w:t>  </w:t>
      </w:r>
      <w:r>
        <w:rPr/>
        <w:t>following</w:t>
      </w:r>
      <w:r>
        <w:rPr>
          <w:spacing w:val="27"/>
        </w:rPr>
        <w:t>  </w:t>
      </w:r>
      <w:r>
        <w:rPr>
          <w:spacing w:val="-2"/>
        </w:rPr>
        <w:t>researchers</w:t>
      </w:r>
    </w:p>
    <w:p>
      <w:pPr>
        <w:pStyle w:val="BodyText"/>
      </w:pPr>
    </w:p>
    <w:p>
      <w:pPr>
        <w:pStyle w:val="BodyText"/>
        <w:spacing w:line="480" w:lineRule="auto"/>
        <w:ind w:left="640" w:right="1275"/>
        <w:jc w:val="both"/>
      </w:pPr>
      <w:r>
        <w:rPr/>
        <mc:AlternateContent>
          <mc:Choice Requires="wps">
            <w:drawing>
              <wp:anchor distT="0" distB="0" distL="0" distR="0" allowOverlap="1" layoutInCell="1" locked="0" behindDoc="1" simplePos="0" relativeHeight="483083264">
                <wp:simplePos x="0" y="0"/>
                <wp:positionH relativeFrom="page">
                  <wp:posOffset>914704</wp:posOffset>
                </wp:positionH>
                <wp:positionV relativeFrom="paragraph">
                  <wp:posOffset>1028</wp:posOffset>
                </wp:positionV>
                <wp:extent cx="683260" cy="17526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683260" cy="175260"/>
                        </a:xfrm>
                        <a:custGeom>
                          <a:avLst/>
                          <a:gdLst/>
                          <a:ahLst/>
                          <a:cxnLst/>
                          <a:rect l="l" t="t" r="r" b="b"/>
                          <a:pathLst>
                            <a:path w="683260" h="175260">
                              <a:moveTo>
                                <a:pt x="682751" y="0"/>
                              </a:moveTo>
                              <a:lnTo>
                                <a:pt x="0" y="0"/>
                              </a:lnTo>
                              <a:lnTo>
                                <a:pt x="0" y="175259"/>
                              </a:lnTo>
                              <a:lnTo>
                                <a:pt x="682751" y="175259"/>
                              </a:lnTo>
                              <a:lnTo>
                                <a:pt x="6827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81016pt;width:53.76pt;height:13.8pt;mso-position-horizontal-relative:page;mso-position-vertical-relative:paragraph;z-index:-20233216" id="docshape462" filled="true" fillcolor="#ffffff" stroked="false">
                <v:fill type="solid"/>
                <w10:wrap type="none"/>
              </v:rect>
            </w:pict>
          </mc:Fallback>
        </mc:AlternateContent>
      </w:r>
      <w:r>
        <w:rPr/>
        <w:t>outcomes; Ekine and</w:t>
      </w:r>
      <w:r>
        <w:rPr>
          <w:spacing w:val="40"/>
        </w:rPr>
        <w:t> </w:t>
      </w:r>
      <w:r>
        <w:rPr/>
        <w:t>Onu (2018) studied the impact of agricultural output on the economic growth in Nigeria. The findinds showed that, livestock/fish production were positive and statistically significant at 5 percent level of significance. Olutoye and Olutoye, (2014) also examined the contribution of agricultural sector to Gross Domestic Product (GDP) between 1990 and 2013; results showed a positive</w:t>
      </w:r>
      <w:r>
        <w:rPr>
          <w:spacing w:val="80"/>
        </w:rPr>
        <w:t> </w:t>
      </w:r>
      <w:r>
        <w:rPr/>
        <w:t>relationship between agricultural output and GDP in Nigeria. Specifically, the study clearly shows that Agricultural Output has a strong influence on the GDP.</w:t>
      </w:r>
    </w:p>
    <w:p>
      <w:pPr>
        <w:spacing w:after="0" w:line="480" w:lineRule="auto"/>
        <w:jc w:val="both"/>
        <w:sectPr>
          <w:pgSz w:w="11910" w:h="17340"/>
          <w:pgMar w:header="0" w:footer="1012" w:top="1360" w:bottom="1200" w:left="800" w:right="160"/>
        </w:sectPr>
      </w:pPr>
    </w:p>
    <w:p>
      <w:pPr>
        <w:pStyle w:val="Heading2"/>
        <w:numPr>
          <w:ilvl w:val="1"/>
          <w:numId w:val="17"/>
        </w:numPr>
        <w:tabs>
          <w:tab w:pos="1037" w:val="left" w:leader="none"/>
        </w:tabs>
        <w:spacing w:line="240" w:lineRule="auto" w:before="61" w:after="0"/>
        <w:ind w:left="1037" w:right="0" w:hanging="397"/>
        <w:jc w:val="left"/>
      </w:pPr>
      <w:r>
        <w:rPr/>
        <mc:AlternateContent>
          <mc:Choice Requires="wps">
            <w:drawing>
              <wp:anchor distT="0" distB="0" distL="0" distR="0" allowOverlap="1" layoutInCell="1" locked="0" behindDoc="1" simplePos="0" relativeHeight="483084288">
                <wp:simplePos x="0" y="0"/>
                <wp:positionH relativeFrom="page">
                  <wp:posOffset>0</wp:posOffset>
                </wp:positionH>
                <wp:positionV relativeFrom="page">
                  <wp:posOffset>5031993</wp:posOffset>
                </wp:positionV>
                <wp:extent cx="4179570" cy="425450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32192" id="docshape46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Discussion</w:t>
      </w:r>
      <w:r>
        <w:rPr>
          <w:spacing w:val="77"/>
        </w:rPr>
        <w:t> </w:t>
      </w:r>
      <w:r>
        <w:rPr/>
        <w:t>on</w:t>
      </w:r>
      <w:r>
        <w:rPr>
          <w:spacing w:val="77"/>
        </w:rPr>
        <w:t> </w:t>
      </w:r>
      <w:r>
        <w:rPr/>
        <w:t>Agricultural</w:t>
      </w:r>
      <w:r>
        <w:rPr>
          <w:spacing w:val="77"/>
        </w:rPr>
        <w:t> </w:t>
      </w:r>
      <w:r>
        <w:rPr/>
        <w:t>Loans</w:t>
      </w:r>
      <w:r>
        <w:rPr>
          <w:spacing w:val="76"/>
        </w:rPr>
        <w:t> </w:t>
      </w:r>
      <w:r>
        <w:rPr>
          <w:spacing w:val="-4"/>
        </w:rPr>
        <w:t>(AL)</w:t>
      </w:r>
    </w:p>
    <w:p>
      <w:pPr>
        <w:pStyle w:val="BodyText"/>
        <w:rPr>
          <w:b/>
        </w:rPr>
      </w:pPr>
    </w:p>
    <w:p>
      <w:pPr>
        <w:pStyle w:val="BodyText"/>
        <w:spacing w:before="1"/>
        <w:ind w:left="640"/>
      </w:pPr>
      <w:r>
        <w:rPr/>
        <w:t>The</w:t>
      </w:r>
      <w:r>
        <w:rPr>
          <w:spacing w:val="8"/>
        </w:rPr>
        <w:t> </w:t>
      </w:r>
      <w:r>
        <w:rPr/>
        <w:t>research</w:t>
      </w:r>
      <w:r>
        <w:rPr>
          <w:spacing w:val="9"/>
        </w:rPr>
        <w:t> </w:t>
      </w:r>
      <w:r>
        <w:rPr/>
        <w:t>objective;</w:t>
      </w:r>
      <w:r>
        <w:rPr>
          <w:spacing w:val="11"/>
        </w:rPr>
        <w:t> </w:t>
      </w:r>
      <w:r>
        <w:rPr/>
        <w:t>‘To</w:t>
      </w:r>
      <w:r>
        <w:rPr>
          <w:spacing w:val="9"/>
        </w:rPr>
        <w:t> </w:t>
      </w:r>
      <w:r>
        <w:rPr/>
        <w:t>Assess</w:t>
      </w:r>
      <w:r>
        <w:rPr>
          <w:spacing w:val="11"/>
        </w:rPr>
        <w:t> </w:t>
      </w:r>
      <w:r>
        <w:rPr/>
        <w:t>the</w:t>
      </w:r>
      <w:r>
        <w:rPr>
          <w:spacing w:val="9"/>
        </w:rPr>
        <w:t> </w:t>
      </w:r>
      <w:r>
        <w:rPr/>
        <w:t>effect</w:t>
      </w:r>
      <w:r>
        <w:rPr>
          <w:spacing w:val="11"/>
        </w:rPr>
        <w:t> </w:t>
      </w:r>
      <w:r>
        <w:rPr/>
        <w:t>of</w:t>
      </w:r>
      <w:r>
        <w:rPr>
          <w:spacing w:val="11"/>
        </w:rPr>
        <w:t> </w:t>
      </w:r>
      <w:r>
        <w:rPr/>
        <w:t>agricultural</w:t>
      </w:r>
      <w:r>
        <w:rPr>
          <w:spacing w:val="11"/>
        </w:rPr>
        <w:t> </w:t>
      </w:r>
      <w:r>
        <w:rPr/>
        <w:t>loans</w:t>
      </w:r>
      <w:r>
        <w:rPr>
          <w:spacing w:val="9"/>
        </w:rPr>
        <w:t> </w:t>
      </w:r>
      <w:r>
        <w:rPr/>
        <w:t>on</w:t>
      </w:r>
      <w:r>
        <w:rPr>
          <w:spacing w:val="10"/>
        </w:rPr>
        <w:t> </w:t>
      </w:r>
      <w:r>
        <w:rPr/>
        <w:t>the</w:t>
      </w:r>
      <w:r>
        <w:rPr>
          <w:spacing w:val="11"/>
        </w:rPr>
        <w:t> </w:t>
      </w:r>
      <w:r>
        <w:rPr/>
        <w:t>Agricultural</w:t>
      </w:r>
      <w:r>
        <w:rPr>
          <w:spacing w:val="11"/>
        </w:rPr>
        <w:t> </w:t>
      </w:r>
      <w:r>
        <w:rPr>
          <w:spacing w:val="-2"/>
        </w:rPr>
        <w:t>output</w:t>
      </w:r>
    </w:p>
    <w:p>
      <w:pPr>
        <w:pStyle w:val="BodyText"/>
        <w:spacing w:before="32"/>
        <w:rPr>
          <w:sz w:val="20"/>
        </w:rPr>
      </w:pPr>
      <w:r>
        <w:rPr/>
        <mc:AlternateContent>
          <mc:Choice Requires="wps">
            <w:drawing>
              <wp:anchor distT="0" distB="0" distL="0" distR="0" allowOverlap="1" layoutInCell="1" locked="0" behindDoc="1" simplePos="0" relativeHeight="487736832">
                <wp:simplePos x="0" y="0"/>
                <wp:positionH relativeFrom="page">
                  <wp:posOffset>914704</wp:posOffset>
                </wp:positionH>
                <wp:positionV relativeFrom="paragraph">
                  <wp:posOffset>181738</wp:posOffset>
                </wp:positionV>
                <wp:extent cx="6469380" cy="3674745"/>
                <wp:effectExtent l="0" t="0" r="0" b="0"/>
                <wp:wrapTopAndBottom/>
                <wp:docPr id="470" name="Group 470"/>
                <wp:cNvGraphicFramePr>
                  <a:graphicFrameLocks/>
                </wp:cNvGraphicFramePr>
                <a:graphic>
                  <a:graphicData uri="http://schemas.microsoft.com/office/word/2010/wordprocessingGroup">
                    <wpg:wgp>
                      <wpg:cNvPr id="470" name="Group 470"/>
                      <wpg:cNvGrpSpPr/>
                      <wpg:grpSpPr>
                        <a:xfrm>
                          <a:off x="0" y="0"/>
                          <a:ext cx="6469380" cy="3674745"/>
                          <a:chExt cx="6469380" cy="3674745"/>
                        </a:xfrm>
                      </wpg:grpSpPr>
                      <wps:wsp>
                        <wps:cNvPr id="471" name="Graphic 471"/>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72" name="Graphic 472"/>
                        <wps:cNvSpPr/>
                        <wps:spPr>
                          <a:xfrm>
                            <a:off x="0" y="344593"/>
                            <a:ext cx="5732780" cy="1226820"/>
                          </a:xfrm>
                          <a:custGeom>
                            <a:avLst/>
                            <a:gdLst/>
                            <a:ahLst/>
                            <a:cxnLst/>
                            <a:rect l="l" t="t" r="r" b="b"/>
                            <a:pathLst>
                              <a:path w="5732780" h="1226820">
                                <a:moveTo>
                                  <a:pt x="5732653" y="1051560"/>
                                </a:moveTo>
                                <a:lnTo>
                                  <a:pt x="0" y="1051560"/>
                                </a:lnTo>
                                <a:lnTo>
                                  <a:pt x="0" y="1226820"/>
                                </a:lnTo>
                                <a:lnTo>
                                  <a:pt x="5732653" y="1226820"/>
                                </a:lnTo>
                                <a:lnTo>
                                  <a:pt x="5732653" y="1051560"/>
                                </a:lnTo>
                                <a:close/>
                              </a:path>
                              <a:path w="5732780" h="1226820">
                                <a:moveTo>
                                  <a:pt x="5732653" y="701052"/>
                                </a:moveTo>
                                <a:lnTo>
                                  <a:pt x="0" y="701052"/>
                                </a:lnTo>
                                <a:lnTo>
                                  <a:pt x="0" y="876300"/>
                                </a:lnTo>
                                <a:lnTo>
                                  <a:pt x="5732653" y="876300"/>
                                </a:lnTo>
                                <a:lnTo>
                                  <a:pt x="5732653" y="701052"/>
                                </a:lnTo>
                                <a:close/>
                              </a:path>
                              <a:path w="5732780" h="1226820">
                                <a:moveTo>
                                  <a:pt x="5732653" y="350532"/>
                                </a:moveTo>
                                <a:lnTo>
                                  <a:pt x="0" y="350532"/>
                                </a:lnTo>
                                <a:lnTo>
                                  <a:pt x="0" y="525780"/>
                                </a:lnTo>
                                <a:lnTo>
                                  <a:pt x="5732653" y="525780"/>
                                </a:lnTo>
                                <a:lnTo>
                                  <a:pt x="5732653" y="350532"/>
                                </a:lnTo>
                                <a:close/>
                              </a:path>
                              <a:path w="5732780" h="1226820">
                                <a:moveTo>
                                  <a:pt x="5732729" y="0"/>
                                </a:moveTo>
                                <a:lnTo>
                                  <a:pt x="1637106" y="0"/>
                                </a:lnTo>
                                <a:lnTo>
                                  <a:pt x="1637106" y="175260"/>
                                </a:lnTo>
                                <a:lnTo>
                                  <a:pt x="5732729" y="175260"/>
                                </a:lnTo>
                                <a:lnTo>
                                  <a:pt x="5732729" y="0"/>
                                </a:lnTo>
                                <a:close/>
                              </a:path>
                            </a:pathLst>
                          </a:custGeom>
                          <a:solidFill>
                            <a:srgbClr val="FFFFFF"/>
                          </a:solidFill>
                        </wps:spPr>
                        <wps:bodyPr wrap="square" lIns="0" tIns="0" rIns="0" bIns="0" rtlCol="0">
                          <a:prstTxWarp prst="textNoShape">
                            <a:avLst/>
                          </a:prstTxWarp>
                          <a:noAutofit/>
                        </wps:bodyPr>
                      </wps:wsp>
                      <wps:wsp>
                        <wps:cNvPr id="473" name="Textbox 473"/>
                        <wps:cNvSpPr txBox="1"/>
                        <wps:spPr>
                          <a:xfrm>
                            <a:off x="0" y="0"/>
                            <a:ext cx="6469380" cy="3674745"/>
                          </a:xfrm>
                          <a:prstGeom prst="rect">
                            <a:avLst/>
                          </a:prstGeom>
                        </wps:spPr>
                        <wps:txbx>
                          <w:txbxContent>
                            <w:p>
                              <w:pPr>
                                <w:spacing w:line="480" w:lineRule="auto" w:before="0"/>
                                <w:ind w:left="0" w:right="1159" w:firstLine="0"/>
                                <w:jc w:val="both"/>
                                <w:rPr>
                                  <w:sz w:val="24"/>
                                </w:rPr>
                              </w:pPr>
                              <w:r>
                                <w:rPr>
                                  <w:sz w:val="24"/>
                                </w:rPr>
                                <w:t>in Nigerian’ and in extension economic growth in Nigeria; the result which revealed that; Agricultural</w:t>
                              </w:r>
                              <w:r>
                                <w:rPr>
                                  <w:spacing w:val="40"/>
                                  <w:sz w:val="24"/>
                                </w:rPr>
                                <w:t> </w:t>
                              </w:r>
                              <w:r>
                                <w:rPr>
                                  <w:sz w:val="24"/>
                                </w:rPr>
                                <w:t>Loans</w:t>
                              </w:r>
                              <w:r>
                                <w:rPr>
                                  <w:spacing w:val="40"/>
                                  <w:sz w:val="24"/>
                                </w:rPr>
                                <w:t> </w:t>
                              </w:r>
                              <w:r>
                                <w:rPr>
                                  <w:sz w:val="24"/>
                                </w:rPr>
                                <w:t>(AL)</w:t>
                              </w:r>
                              <w:r>
                                <w:rPr>
                                  <w:spacing w:val="40"/>
                                  <w:sz w:val="24"/>
                                </w:rPr>
                                <w:t> </w:t>
                              </w:r>
                              <w:r>
                                <w:rPr>
                                  <w:sz w:val="24"/>
                                </w:rPr>
                                <w:t>have</w:t>
                              </w:r>
                              <w:r>
                                <w:rPr>
                                  <w:spacing w:val="40"/>
                                  <w:sz w:val="24"/>
                                </w:rPr>
                                <w:t> </w:t>
                              </w:r>
                              <w:r>
                                <w:rPr>
                                  <w:sz w:val="24"/>
                                </w:rPr>
                                <w:t>a</w:t>
                              </w:r>
                              <w:r>
                                <w:rPr>
                                  <w:spacing w:val="40"/>
                                  <w:sz w:val="24"/>
                                </w:rPr>
                                <w:t> </w:t>
                              </w:r>
                              <w:r>
                                <w:rPr>
                                  <w:sz w:val="24"/>
                                </w:rPr>
                                <w:t>positive</w:t>
                              </w:r>
                              <w:r>
                                <w:rPr>
                                  <w:spacing w:val="40"/>
                                  <w:sz w:val="24"/>
                                </w:rPr>
                                <w:t> </w:t>
                              </w:r>
                              <w:r>
                                <w:rPr>
                                  <w:sz w:val="24"/>
                                </w:rPr>
                                <w:t>and</w:t>
                              </w:r>
                              <w:r>
                                <w:rPr>
                                  <w:spacing w:val="40"/>
                                  <w:sz w:val="24"/>
                                </w:rPr>
                                <w:t> </w:t>
                              </w:r>
                              <w:r>
                                <w:rPr>
                                  <w:sz w:val="24"/>
                                </w:rPr>
                                <w:t>significant</w:t>
                              </w:r>
                              <w:r>
                                <w:rPr>
                                  <w:spacing w:val="40"/>
                                  <w:sz w:val="24"/>
                                </w:rPr>
                                <w:t> </w:t>
                              </w:r>
                              <w:r>
                                <w:rPr>
                                  <w:sz w:val="24"/>
                                </w:rPr>
                                <w:t>impact</w:t>
                              </w:r>
                              <w:r>
                                <w:rPr>
                                  <w:spacing w:val="40"/>
                                  <w:sz w:val="24"/>
                                </w:rPr>
                                <w:t> </w:t>
                              </w:r>
                              <w:r>
                                <w:rPr>
                                  <w:sz w:val="24"/>
                                </w:rPr>
                                <w:t>on</w:t>
                              </w:r>
                              <w:r>
                                <w:rPr>
                                  <w:spacing w:val="40"/>
                                  <w:sz w:val="24"/>
                                </w:rPr>
                                <w:t> </w:t>
                              </w:r>
                              <w:r>
                                <w:rPr>
                                  <w:sz w:val="24"/>
                                </w:rPr>
                                <w:t>the</w:t>
                              </w:r>
                              <w:r>
                                <w:rPr>
                                  <w:spacing w:val="40"/>
                                  <w:sz w:val="24"/>
                                </w:rPr>
                                <w:t> </w:t>
                              </w:r>
                              <w:r>
                                <w:rPr>
                                  <w:spacing w:val="10"/>
                                  <w:sz w:val="24"/>
                                </w:rPr>
                                <w:t>Real</w:t>
                              </w:r>
                              <w:r>
                                <w:rPr>
                                  <w:spacing w:val="40"/>
                                  <w:sz w:val="24"/>
                                </w:rPr>
                                <w:t> </w:t>
                              </w:r>
                              <w:r>
                                <w:rPr>
                                  <w:sz w:val="24"/>
                                </w:rPr>
                                <w:t>Gross Domestic</w:t>
                              </w:r>
                              <w:r>
                                <w:rPr>
                                  <w:spacing w:val="40"/>
                                  <w:sz w:val="24"/>
                                </w:rPr>
                                <w:t> </w:t>
                              </w:r>
                              <w:r>
                                <w:rPr>
                                  <w:sz w:val="24"/>
                                </w:rPr>
                                <w:t>Product</w:t>
                              </w:r>
                              <w:r>
                                <w:rPr>
                                  <w:spacing w:val="40"/>
                                  <w:sz w:val="24"/>
                                </w:rPr>
                                <w:t> </w:t>
                              </w:r>
                              <w:r>
                                <w:rPr>
                                  <w:sz w:val="24"/>
                                </w:rPr>
                                <w:t>(RGDP)</w:t>
                              </w:r>
                              <w:r>
                                <w:rPr>
                                  <w:spacing w:val="40"/>
                                  <w:sz w:val="24"/>
                                </w:rPr>
                                <w:t> </w:t>
                              </w:r>
                              <w:r>
                                <w:rPr>
                                  <w:sz w:val="24"/>
                                </w:rPr>
                                <w:t>which</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in</w:t>
                              </w:r>
                              <w:r>
                                <w:rPr>
                                  <w:spacing w:val="40"/>
                                  <w:sz w:val="24"/>
                                </w:rPr>
                                <w:t> </w:t>
                              </w:r>
                              <w:r>
                                <w:rPr>
                                  <w:sz w:val="24"/>
                                </w:rPr>
                                <w:t>Nigeria</w:t>
                              </w:r>
                              <w:r>
                                <w:rPr>
                                  <w:spacing w:val="40"/>
                                  <w:sz w:val="24"/>
                                </w:rPr>
                                <w:t> </w:t>
                              </w:r>
                              <w:r>
                                <w:rPr>
                                  <w:sz w:val="24"/>
                                </w:rPr>
                                <w:t>within</w:t>
                              </w:r>
                              <w:r>
                                <w:rPr>
                                  <w:spacing w:val="40"/>
                                  <w:sz w:val="24"/>
                                </w:rPr>
                                <w:t> </w:t>
                              </w:r>
                              <w:r>
                                <w:rPr>
                                  <w:sz w:val="24"/>
                                </w:rPr>
                                <w:t>the</w:t>
                              </w:r>
                              <w:r>
                                <w:rPr>
                                  <w:spacing w:val="40"/>
                                  <w:sz w:val="24"/>
                                </w:rPr>
                                <w:t> </w:t>
                              </w:r>
                              <w:r>
                                <w:rPr>
                                  <w:sz w:val="24"/>
                                </w:rPr>
                                <w:t>study period</w:t>
                              </w:r>
                              <w:r>
                                <w:rPr>
                                  <w:spacing w:val="80"/>
                                  <w:sz w:val="24"/>
                                </w:rPr>
                                <w:t> </w:t>
                              </w:r>
                              <w:r>
                                <w:rPr>
                                  <w:sz w:val="24"/>
                                </w:rPr>
                                <w:t>of</w:t>
                              </w:r>
                              <w:r>
                                <w:rPr>
                                  <w:spacing w:val="80"/>
                                  <w:sz w:val="24"/>
                                </w:rPr>
                                <w:t> </w:t>
                              </w:r>
                              <w:r>
                                <w:rPr>
                                  <w:sz w:val="24"/>
                                </w:rPr>
                                <w:t>39</w:t>
                              </w:r>
                              <w:r>
                                <w:rPr>
                                  <w:spacing w:val="80"/>
                                  <w:sz w:val="24"/>
                                </w:rPr>
                                <w:t> </w:t>
                              </w:r>
                              <w:r>
                                <w:rPr>
                                  <w:sz w:val="24"/>
                                </w:rPr>
                                <w:t>years</w:t>
                              </w:r>
                              <w:r>
                                <w:rPr>
                                  <w:spacing w:val="80"/>
                                  <w:sz w:val="24"/>
                                </w:rPr>
                                <w:t> </w:t>
                              </w:r>
                              <w:r>
                                <w:rPr>
                                  <w:spacing w:val="10"/>
                                  <w:sz w:val="24"/>
                                </w:rPr>
                                <w:t>(1981-</w:t>
                              </w:r>
                              <w:r>
                                <w:rPr>
                                  <w:sz w:val="24"/>
                                </w:rPr>
                                <w:t>2019).</w:t>
                              </w:r>
                              <w:r>
                                <w:rPr>
                                  <w:spacing w:val="80"/>
                                  <w:sz w:val="24"/>
                                </w:rPr>
                                <w:t> </w:t>
                              </w:r>
                              <w:r>
                                <w:rPr>
                                  <w:sz w:val="24"/>
                                </w:rPr>
                                <w:t>This</w:t>
                              </w:r>
                              <w:r>
                                <w:rPr>
                                  <w:spacing w:val="80"/>
                                  <w:sz w:val="24"/>
                                </w:rPr>
                                <w:t> </w:t>
                              </w:r>
                              <w:r>
                                <w:rPr>
                                  <w:sz w:val="24"/>
                                </w:rPr>
                                <w:t>finding</w:t>
                              </w:r>
                              <w:r>
                                <w:rPr>
                                  <w:spacing w:val="80"/>
                                  <w:sz w:val="24"/>
                                </w:rPr>
                                <w:t> </w:t>
                              </w:r>
                              <w:r>
                                <w:rPr>
                                  <w:sz w:val="24"/>
                                </w:rPr>
                                <w:t>is</w:t>
                              </w:r>
                              <w:r>
                                <w:rPr>
                                  <w:spacing w:val="80"/>
                                  <w:sz w:val="24"/>
                                </w:rPr>
                                <w:t> </w:t>
                              </w:r>
                              <w:r>
                                <w:rPr>
                                  <w:sz w:val="24"/>
                                </w:rPr>
                                <w:t>in</w:t>
                              </w:r>
                              <w:r>
                                <w:rPr>
                                  <w:spacing w:val="80"/>
                                  <w:sz w:val="24"/>
                                </w:rPr>
                                <w:t> </w:t>
                              </w:r>
                              <w:r>
                                <w:rPr>
                                  <w:sz w:val="24"/>
                                </w:rPr>
                                <w:t>agreement</w:t>
                              </w:r>
                              <w:r>
                                <w:rPr>
                                  <w:spacing w:val="80"/>
                                  <w:sz w:val="24"/>
                                </w:rPr>
                                <w:t> </w:t>
                              </w:r>
                              <w:r>
                                <w:rPr>
                                  <w:sz w:val="24"/>
                                </w:rPr>
                                <w:t>with</w:t>
                              </w:r>
                              <w:r>
                                <w:rPr>
                                  <w:spacing w:val="80"/>
                                  <w:sz w:val="24"/>
                                </w:rPr>
                                <w:t> </w:t>
                              </w:r>
                              <w:r>
                                <w:rPr>
                                  <w:sz w:val="24"/>
                                </w:rPr>
                                <w:t>a</w:t>
                              </w:r>
                              <w:r>
                                <w:rPr>
                                  <w:spacing w:val="80"/>
                                  <w:sz w:val="24"/>
                                </w:rPr>
                                <w:t> </w:t>
                              </w:r>
                              <w:r>
                                <w:rPr>
                                  <w:sz w:val="24"/>
                                </w:rPr>
                                <w:t>priori expectation</w:t>
                              </w:r>
                              <w:r>
                                <w:rPr>
                                  <w:spacing w:val="40"/>
                                  <w:sz w:val="24"/>
                                </w:rPr>
                                <w:t> </w:t>
                              </w:r>
                              <w:r>
                                <w:rPr>
                                  <w:sz w:val="24"/>
                                </w:rPr>
                                <w:t>of</w:t>
                              </w:r>
                              <w:r>
                                <w:rPr>
                                  <w:spacing w:val="40"/>
                                  <w:sz w:val="24"/>
                                </w:rPr>
                                <w:t> </w:t>
                              </w:r>
                              <w:r>
                                <w:rPr>
                                  <w:sz w:val="24"/>
                                </w:rPr>
                                <w:t>positive</w:t>
                              </w:r>
                              <w:r>
                                <w:rPr>
                                  <w:spacing w:val="40"/>
                                  <w:sz w:val="24"/>
                                </w:rPr>
                                <w:t> </w:t>
                              </w:r>
                              <w:r>
                                <w:rPr>
                                  <w:sz w:val="24"/>
                                </w:rPr>
                                <w:t>relationship</w:t>
                              </w:r>
                              <w:r>
                                <w:rPr>
                                  <w:spacing w:val="40"/>
                                  <w:sz w:val="24"/>
                                </w:rPr>
                                <w:t> </w:t>
                              </w:r>
                              <w:r>
                                <w:rPr>
                                  <w:sz w:val="24"/>
                                </w:rPr>
                                <w:t>between</w:t>
                              </w:r>
                              <w:r>
                                <w:rPr>
                                  <w:spacing w:val="40"/>
                                  <w:sz w:val="24"/>
                                </w:rPr>
                                <w:t> </w:t>
                              </w:r>
                              <w:r>
                                <w:rPr>
                                  <w:sz w:val="24"/>
                                </w:rPr>
                                <w:t>AL</w:t>
                              </w:r>
                              <w:r>
                                <w:rPr>
                                  <w:spacing w:val="40"/>
                                  <w:sz w:val="24"/>
                                </w:rPr>
                                <w:t> </w:t>
                              </w:r>
                              <w:r>
                                <w:rPr>
                                  <w:sz w:val="24"/>
                                </w:rPr>
                                <w:t>and</w:t>
                              </w:r>
                              <w:r>
                                <w:rPr>
                                  <w:spacing w:val="40"/>
                                  <w:sz w:val="24"/>
                                </w:rPr>
                                <w:t> </w:t>
                              </w:r>
                              <w:r>
                                <w:rPr>
                                  <w:sz w:val="24"/>
                                </w:rPr>
                                <w:t>RGDP.</w:t>
                              </w:r>
                              <w:r>
                                <w:rPr>
                                  <w:spacing w:val="40"/>
                                  <w:sz w:val="24"/>
                                </w:rPr>
                                <w:t> </w:t>
                              </w:r>
                              <w:r>
                                <w:rPr>
                                  <w:sz w:val="24"/>
                                </w:rPr>
                                <w:t>This</w:t>
                              </w:r>
                              <w:r>
                                <w:rPr>
                                  <w:spacing w:val="40"/>
                                  <w:sz w:val="24"/>
                                </w:rPr>
                                <w:t> </w:t>
                              </w:r>
                              <w:r>
                                <w:rPr>
                                  <w:sz w:val="24"/>
                                </w:rPr>
                                <w:t>finding</w:t>
                              </w:r>
                              <w:r>
                                <w:rPr>
                                  <w:spacing w:val="40"/>
                                  <w:sz w:val="24"/>
                                </w:rPr>
                                <w:t> </w:t>
                              </w:r>
                              <w:r>
                                <w:rPr>
                                  <w:sz w:val="24"/>
                                </w:rPr>
                                <w:t>is</w:t>
                              </w:r>
                              <w:r>
                                <w:rPr>
                                  <w:spacing w:val="40"/>
                                  <w:sz w:val="24"/>
                                </w:rPr>
                                <w:t> </w:t>
                              </w:r>
                              <w:r>
                                <w:rPr>
                                  <w:sz w:val="24"/>
                                </w:rPr>
                                <w:t>also consistent</w:t>
                              </w:r>
                              <w:r>
                                <w:rPr>
                                  <w:spacing w:val="80"/>
                                  <w:sz w:val="24"/>
                                </w:rPr>
                                <w:t> </w:t>
                              </w:r>
                              <w:r>
                                <w:rPr>
                                  <w:sz w:val="24"/>
                                </w:rPr>
                                <w:t>with</w:t>
                              </w:r>
                              <w:r>
                                <w:rPr>
                                  <w:spacing w:val="80"/>
                                  <w:sz w:val="24"/>
                                </w:rPr>
                                <w:t> </w:t>
                              </w:r>
                              <w:r>
                                <w:rPr>
                                  <w:sz w:val="24"/>
                                </w:rPr>
                                <w:t>the</w:t>
                              </w:r>
                              <w:r>
                                <w:rPr>
                                  <w:spacing w:val="80"/>
                                  <w:sz w:val="24"/>
                                </w:rPr>
                                <w:t> </w:t>
                              </w:r>
                              <w:r>
                                <w:rPr>
                                  <w:sz w:val="24"/>
                                </w:rPr>
                                <w:t>findings</w:t>
                              </w:r>
                              <w:r>
                                <w:rPr>
                                  <w:spacing w:val="80"/>
                                  <w:sz w:val="24"/>
                                </w:rPr>
                                <w:t> </w:t>
                              </w:r>
                              <w:r>
                                <w:rPr>
                                  <w:sz w:val="24"/>
                                </w:rPr>
                                <w:t>of</w:t>
                              </w:r>
                              <w:r>
                                <w:rPr>
                                  <w:spacing w:val="80"/>
                                  <w:sz w:val="24"/>
                                </w:rPr>
                                <w:t> </w:t>
                              </w:r>
                              <w:r>
                                <w:rPr>
                                  <w:sz w:val="24"/>
                                </w:rPr>
                                <w:t>the</w:t>
                              </w:r>
                              <w:r>
                                <w:rPr>
                                  <w:spacing w:val="80"/>
                                  <w:sz w:val="24"/>
                                </w:rPr>
                                <w:t> </w:t>
                              </w:r>
                              <w:r>
                                <w:rPr>
                                  <w:sz w:val="24"/>
                                </w:rPr>
                                <w:t>following</w:t>
                              </w:r>
                              <w:r>
                                <w:rPr>
                                  <w:spacing w:val="80"/>
                                  <w:sz w:val="24"/>
                                </w:rPr>
                                <w:t> </w:t>
                              </w:r>
                              <w:r>
                                <w:rPr>
                                  <w:sz w:val="24"/>
                                </w:rPr>
                                <w:t>researchers;</w:t>
                              </w:r>
                              <w:r>
                                <w:rPr>
                                  <w:spacing w:val="80"/>
                                  <w:sz w:val="24"/>
                                </w:rPr>
                                <w:t> </w:t>
                              </w:r>
                              <w:r>
                                <w:rPr>
                                  <w:sz w:val="24"/>
                                </w:rPr>
                                <w:t>Akintunde</w:t>
                              </w:r>
                              <w:r>
                                <w:rPr>
                                  <w:spacing w:val="40"/>
                                  <w:sz w:val="24"/>
                                </w:rPr>
                                <w:t> </w:t>
                              </w:r>
                              <w:r>
                                <w:rPr>
                                  <w:sz w:val="24"/>
                                </w:rPr>
                                <w:t>(2013)</w:t>
                              </w:r>
                              <w:r>
                                <w:rPr>
                                  <w:spacing w:val="40"/>
                                  <w:sz w:val="24"/>
                                </w:rPr>
                                <w:t> </w:t>
                              </w:r>
                              <w:r>
                                <w:rPr>
                                  <w:sz w:val="24"/>
                                </w:rPr>
                                <w:t>analyzed the effectiveness of government annual budgetary allocation to agriculture and the role of monetary policy instruments in the growth of agricultural GDP, covering the period of 1980- 2012. The results of the analysis showed that Agricultural Credit Guarantee Scheme Fund, previous</w:t>
                              </w:r>
                              <w:r>
                                <w:rPr>
                                  <w:spacing w:val="65"/>
                                  <w:sz w:val="24"/>
                                </w:rPr>
                                <w:t> </w:t>
                              </w:r>
                              <w:r>
                                <w:rPr>
                                  <w:sz w:val="24"/>
                                </w:rPr>
                                <w:t>year</w:t>
                              </w:r>
                              <w:r>
                                <w:rPr>
                                  <w:spacing w:val="65"/>
                                  <w:sz w:val="24"/>
                                </w:rPr>
                                <w:t> </w:t>
                              </w:r>
                              <w:r>
                                <w:rPr>
                                  <w:sz w:val="24"/>
                                </w:rPr>
                                <w:t>GDP</w:t>
                              </w:r>
                              <w:r>
                                <w:rPr>
                                  <w:spacing w:val="69"/>
                                  <w:sz w:val="24"/>
                                </w:rPr>
                                <w:t> </w:t>
                              </w:r>
                              <w:r>
                                <w:rPr>
                                  <w:sz w:val="24"/>
                                </w:rPr>
                                <w:t>and</w:t>
                              </w:r>
                              <w:r>
                                <w:rPr>
                                  <w:spacing w:val="68"/>
                                  <w:sz w:val="24"/>
                                </w:rPr>
                                <w:t> </w:t>
                              </w:r>
                              <w:r>
                                <w:rPr>
                                  <w:sz w:val="24"/>
                                </w:rPr>
                                <w:t>Consumer</w:t>
                              </w:r>
                              <w:r>
                                <w:rPr>
                                  <w:spacing w:val="65"/>
                                  <w:sz w:val="24"/>
                                </w:rPr>
                                <w:t> </w:t>
                              </w:r>
                              <w:r>
                                <w:rPr>
                                  <w:sz w:val="24"/>
                                </w:rPr>
                                <w:t>Price</w:t>
                              </w:r>
                              <w:r>
                                <w:rPr>
                                  <w:spacing w:val="67"/>
                                  <w:sz w:val="24"/>
                                </w:rPr>
                                <w:t> </w:t>
                              </w:r>
                              <w:r>
                                <w:rPr>
                                  <w:sz w:val="24"/>
                                </w:rPr>
                                <w:t>Index</w:t>
                              </w:r>
                              <w:r>
                                <w:rPr>
                                  <w:spacing w:val="67"/>
                                  <w:sz w:val="24"/>
                                </w:rPr>
                                <w:t> </w:t>
                              </w:r>
                              <w:r>
                                <w:rPr>
                                  <w:sz w:val="24"/>
                                </w:rPr>
                                <w:t>contributed</w:t>
                              </w:r>
                              <w:r>
                                <w:rPr>
                                  <w:spacing w:val="65"/>
                                  <w:sz w:val="24"/>
                                </w:rPr>
                                <w:t> </w:t>
                              </w:r>
                              <w:r>
                                <w:rPr>
                                  <w:sz w:val="24"/>
                                </w:rPr>
                                <w:t>positively</w:t>
                              </w:r>
                              <w:r>
                                <w:rPr>
                                  <w:spacing w:val="68"/>
                                  <w:sz w:val="24"/>
                                </w:rPr>
                                <w:t> </w:t>
                              </w:r>
                              <w:r>
                                <w:rPr>
                                  <w:sz w:val="24"/>
                                </w:rPr>
                                <w:t>to</w:t>
                              </w:r>
                              <w:r>
                                <w:rPr>
                                  <w:spacing w:val="66"/>
                                  <w:sz w:val="24"/>
                                </w:rPr>
                                <w:t> </w:t>
                              </w:r>
                              <w:r>
                                <w:rPr>
                                  <w:sz w:val="24"/>
                                </w:rPr>
                                <w:t>the</w:t>
                              </w:r>
                              <w:r>
                                <w:rPr>
                                  <w:spacing w:val="65"/>
                                  <w:sz w:val="24"/>
                                </w:rPr>
                                <w:t> </w:t>
                              </w:r>
                              <w:r>
                                <w:rPr>
                                  <w:sz w:val="24"/>
                                </w:rPr>
                                <w:t>growth</w:t>
                              </w:r>
                              <w:r>
                                <w:rPr>
                                  <w:spacing w:val="66"/>
                                  <w:sz w:val="24"/>
                                </w:rPr>
                                <w:t> </w:t>
                              </w:r>
                              <w:r>
                                <w:rPr>
                                  <w:spacing w:val="-5"/>
                                  <w:sz w:val="24"/>
                                </w:rPr>
                                <w:t>of</w:t>
                              </w:r>
                            </w:p>
                            <w:p>
                              <w:pPr>
                                <w:spacing w:before="0"/>
                                <w:ind w:left="0" w:right="0" w:firstLine="0"/>
                                <w:jc w:val="both"/>
                                <w:rPr>
                                  <w:sz w:val="24"/>
                                </w:rPr>
                              </w:pPr>
                              <w:r>
                                <w:rPr>
                                  <w:sz w:val="24"/>
                                </w:rPr>
                                <w:t>agricultural</w:t>
                              </w:r>
                              <w:r>
                                <w:rPr>
                                  <w:spacing w:val="32"/>
                                  <w:sz w:val="24"/>
                                </w:rPr>
                                <w:t> </w:t>
                              </w:r>
                              <w:r>
                                <w:rPr>
                                  <w:sz w:val="24"/>
                                </w:rPr>
                                <w:t>GDP.</w:t>
                              </w:r>
                              <w:r>
                                <w:rPr>
                                  <w:spacing w:val="33"/>
                                  <w:sz w:val="24"/>
                                </w:rPr>
                                <w:t> </w:t>
                              </w:r>
                              <w:r>
                                <w:rPr>
                                  <w:sz w:val="24"/>
                                </w:rPr>
                                <w:t>Adetiloye</w:t>
                              </w:r>
                              <w:r>
                                <w:rPr>
                                  <w:spacing w:val="34"/>
                                  <w:sz w:val="24"/>
                                </w:rPr>
                                <w:t> </w:t>
                              </w:r>
                              <w:r>
                                <w:rPr>
                                  <w:sz w:val="24"/>
                                </w:rPr>
                                <w:t>(2012)</w:t>
                              </w:r>
                              <w:r>
                                <w:rPr>
                                  <w:spacing w:val="33"/>
                                  <w:sz w:val="24"/>
                                </w:rPr>
                                <w:t> </w:t>
                              </w:r>
                              <w:r>
                                <w:rPr>
                                  <w:sz w:val="24"/>
                                </w:rPr>
                                <w:t>examined</w:t>
                              </w:r>
                              <w:r>
                                <w:rPr>
                                  <w:spacing w:val="33"/>
                                  <w:sz w:val="24"/>
                                </w:rPr>
                                <w:t> </w:t>
                              </w:r>
                              <w:r>
                                <w:rPr>
                                  <w:sz w:val="24"/>
                                </w:rPr>
                                <w:t>the</w:t>
                              </w:r>
                              <w:r>
                                <w:rPr>
                                  <w:spacing w:val="33"/>
                                  <w:sz w:val="24"/>
                                </w:rPr>
                                <w:t> </w:t>
                              </w:r>
                              <w:r>
                                <w:rPr>
                                  <w:sz w:val="24"/>
                                </w:rPr>
                                <w:t>provision</w:t>
                              </w:r>
                              <w:r>
                                <w:rPr>
                                  <w:spacing w:val="34"/>
                                  <w:sz w:val="24"/>
                                </w:rPr>
                                <w:t> </w:t>
                              </w:r>
                              <w:r>
                                <w:rPr>
                                  <w:sz w:val="24"/>
                                </w:rPr>
                                <w:t>of</w:t>
                              </w:r>
                              <w:r>
                                <w:rPr>
                                  <w:spacing w:val="33"/>
                                  <w:sz w:val="24"/>
                                </w:rPr>
                                <w:t> </w:t>
                              </w:r>
                              <w:r>
                                <w:rPr>
                                  <w:sz w:val="24"/>
                                </w:rPr>
                                <w:t>credit</w:t>
                              </w:r>
                              <w:r>
                                <w:rPr>
                                  <w:spacing w:val="35"/>
                                  <w:sz w:val="24"/>
                                </w:rPr>
                                <w:t> </w:t>
                              </w:r>
                              <w:r>
                                <w:rPr>
                                  <w:sz w:val="24"/>
                                </w:rPr>
                                <w:t>to</w:t>
                              </w:r>
                              <w:r>
                                <w:rPr>
                                  <w:spacing w:val="34"/>
                                  <w:sz w:val="24"/>
                                </w:rPr>
                                <w:t> </w:t>
                              </w:r>
                              <w:r>
                                <w:rPr>
                                  <w:sz w:val="24"/>
                                </w:rPr>
                                <w:t>agricultural</w:t>
                              </w:r>
                              <w:r>
                                <w:rPr>
                                  <w:spacing w:val="35"/>
                                  <w:sz w:val="24"/>
                                </w:rPr>
                                <w:t> </w:t>
                              </w:r>
                              <w:r>
                                <w:rPr>
                                  <w:spacing w:val="-2"/>
                                  <w:sz w:val="24"/>
                                </w:rPr>
                                <w:t>sector</w:t>
                              </w:r>
                            </w:p>
                          </w:txbxContent>
                        </wps:txbx>
                        <wps:bodyPr wrap="square" lIns="0" tIns="0" rIns="0" bIns="0" rtlCol="0">
                          <a:noAutofit/>
                        </wps:bodyPr>
                      </wps:wsp>
                    </wpg:wgp>
                  </a:graphicData>
                </a:graphic>
              </wp:anchor>
            </w:drawing>
          </mc:Choice>
          <mc:Fallback>
            <w:pict>
              <v:group style="position:absolute;margin-left:72.024002pt;margin-top:14.310156pt;width:509.4pt;height:289.350pt;mso-position-horizontal-relative:page;mso-position-vertical-relative:paragraph;z-index:-15579648;mso-wrap-distance-left:0;mso-wrap-distance-right:0" id="docshapegroup464" coordorigin="1440,286" coordsize="10188,5787">
                <v:shape style="position:absolute;left:6178;top:444;width:5450;height:5617" id="docshape465" coordorigin="6179,445" coordsize="5450,5617" path="m6971,5771l6967,5727,6956,5682,6938,5636,6913,5590,6880,5541,6839,5491,6815,5465,6791,5439,6777,5426,6777,5761,6774,5788,6763,5813,6746,5836,6724,5853,6699,5863,6671,5866,6641,5861,6607,5849,6570,5827,6530,5796,6486,5755,6445,5711,6414,5670,6392,5633,6379,5599,6374,5569,6377,5542,6387,5517,6403,5496,6425,5478,6450,5468,6478,5465,6508,5469,6541,5481,6577,5501,6615,5530,6656,5568,6701,5616,6736,5660,6759,5698,6773,5731,6777,5761,6777,5426,6719,5374,6647,5325,6577,5291,6507,5271,6441,5268,6378,5281,6318,5310,6263,5355,6219,5410,6191,5468,6191,5469,6179,5532,6183,5599,6203,5669,6238,5741,6288,5813,6353,5886,6406,5935,6457,5975,6508,6007,6558,6032,6606,6049,6652,6058,6696,6061,6737,6057,6776,6046,6815,6028,6852,6003,6889,5970,6920,5934,6945,5895,6957,5866,6961,5856,6970,5814,6971,5771xm7402,5436l6951,4984,7085,4850,6937,4702,6536,5102,6684,5250,6819,5116,7271,5568,7402,5436xm7928,4910l7683,4665,7849,4499,7728,4378,7562,4544,7458,4439,7651,4245,7522,4116,7196,4443,7796,5042,7928,4910xm8330,4508l7731,3908,7599,4040,8198,4640,8330,4508xm8834,4004l8234,3405,8110,3529,8442,3861,8372,3836,8090,3739,7949,3690,7826,3813,8426,4412,8550,4288,8221,3959,8302,3988,8628,4100,8710,4129,8834,4004xm9343,3495l8980,3285,8928,3255,8928,3453,8834,3547,8792,3482,8665,3285,8928,3453,8928,3255,8583,3056,8439,3199,8520,3337,8799,3822,8879,3959,9013,3825,8935,3705,9085,3555,9205,3633,9283,3555,9291,3547,9343,3495xm9723,3115l9575,2968,9370,3173,8918,2721,8786,2853,9385,3453,9723,3115xm10275,2480l10271,2446,10263,2411,10250,2375,10233,2338,10211,2300,10185,2260,10020,2327,10042,2359,10059,2388,10071,2416,10079,2442,10082,2466,10078,2488,10068,2509,10052,2529,10031,2545,10008,2554,9982,2557,9954,2553,9923,2540,9886,2516,9844,2482,9796,2437,9760,2399,9731,2363,9710,2331,9696,2301,9687,2266,9687,2234,9696,2206,9714,2182,9724,2173,9736,2166,9748,2161,9761,2157,9775,2156,9790,2157,9805,2159,9821,2163,9832,2167,9844,2173,9858,2181,9874,2190,9954,2038,9897,2006,9843,1983,9792,1970,9745,1965,9699,1970,9656,1985,9613,2011,9572,2046,9528,2100,9500,2158,9488,2219,9493,2285,9513,2354,9548,2425,9599,2497,9665,2571,9721,2622,9775,2664,9828,2698,9881,2722,9930,2739,9976,2748,10018,2750,10057,2746,10093,2735,10128,2717,10164,2692,10198,2660,10224,2632,10245,2602,10260,2573,10270,2542,10274,2512,10275,2480xm10748,1995l10743,1951,10732,1906,10714,1860,10689,1814,10656,1765,10615,1715,10591,1689,10567,1663,10553,1650,10553,1985,10550,2012,10539,2037,10522,2060,10500,2077,10475,2087,10447,2090,10417,2085,10383,2073,10346,2051,10306,2020,10262,1979,10221,1935,10190,1894,10168,1857,10155,1823,10150,1793,10153,1766,10163,1741,10179,1720,10201,1702,10226,1692,10254,1689,10284,1693,10317,1705,10353,1725,10391,1754,10432,1792,10477,1840,10512,1884,10535,1922,10549,1955,10553,1985,10553,1650,10495,1598,10423,1549,10353,1515,10284,1495,10217,1491,10154,1504,10095,1534,10039,1579,9995,1633,9967,1692,9955,1756,9959,1823,9979,1893,10014,1965,10064,2037,10129,2110,10182,2158,10233,2199,10284,2231,10334,2256,10382,2273,10428,2282,10472,2285,10513,2281,10552,2270,10591,2252,10628,2227,10665,2194,10697,2158,10721,2119,10733,2090,10737,2079,10746,2038,10748,1995xm11074,1764l10851,1542,10924,1470,10958,1429,10963,1420,10981,1387,10992,1344,10991,1300,10980,1255,10963,1218,10959,1210,10928,1164,10888,1119,10844,1080,10801,1050,10797,1048,10797,1315,10796,1333,10790,1351,10779,1369,10762,1388,10730,1420,10596,1286,10634,1249,10652,1233,10670,1223,10687,1218,10704,1218,10720,1223,10736,1230,10751,1240,10765,1253,10778,1268,10787,1283,10794,1299,10797,1315,10797,1048,10758,1030,10716,1018,10675,1017,10636,1027,10598,1047,10561,1078,10416,1223,10342,1297,10942,1897,11074,1764xm11628,1210l11377,959,11350,886,11247,592,11194,445,11048,591,11165,879,10876,763,10730,909,10877,962,11098,1039,11245,1091,11496,1342,11628,1210xe" filled="true" fillcolor="#a4a4a4" stroked="false">
                  <v:path arrowok="t"/>
                  <v:fill opacity="32896f" type="solid"/>
                </v:shape>
                <v:shape style="position:absolute;left:1440;top:828;width:9028;height:1932" id="docshape466" coordorigin="1440,829" coordsize="9028,1932" path="m10468,2485l1440,2485,1440,2761,10468,2761,10468,2485xm10468,1933l1440,1933,1440,2209,10468,2209,10468,1933xm10468,1381l1440,1381,1440,1657,10468,1657,10468,1381xm10468,829l4019,829,4019,1105,10468,1105,10468,829xe" filled="true" fillcolor="#ffffff" stroked="false">
                  <v:path arrowok="t"/>
                  <v:fill type="solid"/>
                </v:shape>
                <v:shape style="position:absolute;left:1440;top:286;width:10188;height:5787" type="#_x0000_t202" id="docshape467" filled="false" stroked="false">
                  <v:textbox inset="0,0,0,0">
                    <w:txbxContent>
                      <w:p>
                        <w:pPr>
                          <w:spacing w:line="480" w:lineRule="auto" w:before="0"/>
                          <w:ind w:left="0" w:right="1159" w:firstLine="0"/>
                          <w:jc w:val="both"/>
                          <w:rPr>
                            <w:sz w:val="24"/>
                          </w:rPr>
                        </w:pPr>
                        <w:r>
                          <w:rPr>
                            <w:sz w:val="24"/>
                          </w:rPr>
                          <w:t>in Nigerian’ and in extension economic growth in Nigeria; the result which revealed that; Agricultural</w:t>
                        </w:r>
                        <w:r>
                          <w:rPr>
                            <w:spacing w:val="40"/>
                            <w:sz w:val="24"/>
                          </w:rPr>
                          <w:t> </w:t>
                        </w:r>
                        <w:r>
                          <w:rPr>
                            <w:sz w:val="24"/>
                          </w:rPr>
                          <w:t>Loans</w:t>
                        </w:r>
                        <w:r>
                          <w:rPr>
                            <w:spacing w:val="40"/>
                            <w:sz w:val="24"/>
                          </w:rPr>
                          <w:t> </w:t>
                        </w:r>
                        <w:r>
                          <w:rPr>
                            <w:sz w:val="24"/>
                          </w:rPr>
                          <w:t>(AL)</w:t>
                        </w:r>
                        <w:r>
                          <w:rPr>
                            <w:spacing w:val="40"/>
                            <w:sz w:val="24"/>
                          </w:rPr>
                          <w:t> </w:t>
                        </w:r>
                        <w:r>
                          <w:rPr>
                            <w:sz w:val="24"/>
                          </w:rPr>
                          <w:t>have</w:t>
                        </w:r>
                        <w:r>
                          <w:rPr>
                            <w:spacing w:val="40"/>
                            <w:sz w:val="24"/>
                          </w:rPr>
                          <w:t> </w:t>
                        </w:r>
                        <w:r>
                          <w:rPr>
                            <w:sz w:val="24"/>
                          </w:rPr>
                          <w:t>a</w:t>
                        </w:r>
                        <w:r>
                          <w:rPr>
                            <w:spacing w:val="40"/>
                            <w:sz w:val="24"/>
                          </w:rPr>
                          <w:t> </w:t>
                        </w:r>
                        <w:r>
                          <w:rPr>
                            <w:sz w:val="24"/>
                          </w:rPr>
                          <w:t>positive</w:t>
                        </w:r>
                        <w:r>
                          <w:rPr>
                            <w:spacing w:val="40"/>
                            <w:sz w:val="24"/>
                          </w:rPr>
                          <w:t> </w:t>
                        </w:r>
                        <w:r>
                          <w:rPr>
                            <w:sz w:val="24"/>
                          </w:rPr>
                          <w:t>and</w:t>
                        </w:r>
                        <w:r>
                          <w:rPr>
                            <w:spacing w:val="40"/>
                            <w:sz w:val="24"/>
                          </w:rPr>
                          <w:t> </w:t>
                        </w:r>
                        <w:r>
                          <w:rPr>
                            <w:sz w:val="24"/>
                          </w:rPr>
                          <w:t>significant</w:t>
                        </w:r>
                        <w:r>
                          <w:rPr>
                            <w:spacing w:val="40"/>
                            <w:sz w:val="24"/>
                          </w:rPr>
                          <w:t> </w:t>
                        </w:r>
                        <w:r>
                          <w:rPr>
                            <w:sz w:val="24"/>
                          </w:rPr>
                          <w:t>impact</w:t>
                        </w:r>
                        <w:r>
                          <w:rPr>
                            <w:spacing w:val="40"/>
                            <w:sz w:val="24"/>
                          </w:rPr>
                          <w:t> </w:t>
                        </w:r>
                        <w:r>
                          <w:rPr>
                            <w:sz w:val="24"/>
                          </w:rPr>
                          <w:t>on</w:t>
                        </w:r>
                        <w:r>
                          <w:rPr>
                            <w:spacing w:val="40"/>
                            <w:sz w:val="24"/>
                          </w:rPr>
                          <w:t> </w:t>
                        </w:r>
                        <w:r>
                          <w:rPr>
                            <w:sz w:val="24"/>
                          </w:rPr>
                          <w:t>the</w:t>
                        </w:r>
                        <w:r>
                          <w:rPr>
                            <w:spacing w:val="40"/>
                            <w:sz w:val="24"/>
                          </w:rPr>
                          <w:t> </w:t>
                        </w:r>
                        <w:r>
                          <w:rPr>
                            <w:spacing w:val="10"/>
                            <w:sz w:val="24"/>
                          </w:rPr>
                          <w:t>Real</w:t>
                        </w:r>
                        <w:r>
                          <w:rPr>
                            <w:spacing w:val="40"/>
                            <w:sz w:val="24"/>
                          </w:rPr>
                          <w:t> </w:t>
                        </w:r>
                        <w:r>
                          <w:rPr>
                            <w:sz w:val="24"/>
                          </w:rPr>
                          <w:t>Gross Domestic</w:t>
                        </w:r>
                        <w:r>
                          <w:rPr>
                            <w:spacing w:val="40"/>
                            <w:sz w:val="24"/>
                          </w:rPr>
                          <w:t> </w:t>
                        </w:r>
                        <w:r>
                          <w:rPr>
                            <w:sz w:val="24"/>
                          </w:rPr>
                          <w:t>Product</w:t>
                        </w:r>
                        <w:r>
                          <w:rPr>
                            <w:spacing w:val="40"/>
                            <w:sz w:val="24"/>
                          </w:rPr>
                          <w:t> </w:t>
                        </w:r>
                        <w:r>
                          <w:rPr>
                            <w:sz w:val="24"/>
                          </w:rPr>
                          <w:t>(RGDP)</w:t>
                        </w:r>
                        <w:r>
                          <w:rPr>
                            <w:spacing w:val="40"/>
                            <w:sz w:val="24"/>
                          </w:rPr>
                          <w:t> </w:t>
                        </w:r>
                        <w:r>
                          <w:rPr>
                            <w:sz w:val="24"/>
                          </w:rPr>
                          <w:t>which</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in</w:t>
                        </w:r>
                        <w:r>
                          <w:rPr>
                            <w:spacing w:val="40"/>
                            <w:sz w:val="24"/>
                          </w:rPr>
                          <w:t> </w:t>
                        </w:r>
                        <w:r>
                          <w:rPr>
                            <w:sz w:val="24"/>
                          </w:rPr>
                          <w:t>Nigeria</w:t>
                        </w:r>
                        <w:r>
                          <w:rPr>
                            <w:spacing w:val="40"/>
                            <w:sz w:val="24"/>
                          </w:rPr>
                          <w:t> </w:t>
                        </w:r>
                        <w:r>
                          <w:rPr>
                            <w:sz w:val="24"/>
                          </w:rPr>
                          <w:t>within</w:t>
                        </w:r>
                        <w:r>
                          <w:rPr>
                            <w:spacing w:val="40"/>
                            <w:sz w:val="24"/>
                          </w:rPr>
                          <w:t> </w:t>
                        </w:r>
                        <w:r>
                          <w:rPr>
                            <w:sz w:val="24"/>
                          </w:rPr>
                          <w:t>the</w:t>
                        </w:r>
                        <w:r>
                          <w:rPr>
                            <w:spacing w:val="40"/>
                            <w:sz w:val="24"/>
                          </w:rPr>
                          <w:t> </w:t>
                        </w:r>
                        <w:r>
                          <w:rPr>
                            <w:sz w:val="24"/>
                          </w:rPr>
                          <w:t>study period</w:t>
                        </w:r>
                        <w:r>
                          <w:rPr>
                            <w:spacing w:val="80"/>
                            <w:sz w:val="24"/>
                          </w:rPr>
                          <w:t> </w:t>
                        </w:r>
                        <w:r>
                          <w:rPr>
                            <w:sz w:val="24"/>
                          </w:rPr>
                          <w:t>of</w:t>
                        </w:r>
                        <w:r>
                          <w:rPr>
                            <w:spacing w:val="80"/>
                            <w:sz w:val="24"/>
                          </w:rPr>
                          <w:t> </w:t>
                        </w:r>
                        <w:r>
                          <w:rPr>
                            <w:sz w:val="24"/>
                          </w:rPr>
                          <w:t>39</w:t>
                        </w:r>
                        <w:r>
                          <w:rPr>
                            <w:spacing w:val="80"/>
                            <w:sz w:val="24"/>
                          </w:rPr>
                          <w:t> </w:t>
                        </w:r>
                        <w:r>
                          <w:rPr>
                            <w:sz w:val="24"/>
                          </w:rPr>
                          <w:t>years</w:t>
                        </w:r>
                        <w:r>
                          <w:rPr>
                            <w:spacing w:val="80"/>
                            <w:sz w:val="24"/>
                          </w:rPr>
                          <w:t> </w:t>
                        </w:r>
                        <w:r>
                          <w:rPr>
                            <w:spacing w:val="10"/>
                            <w:sz w:val="24"/>
                          </w:rPr>
                          <w:t>(1981-</w:t>
                        </w:r>
                        <w:r>
                          <w:rPr>
                            <w:sz w:val="24"/>
                          </w:rPr>
                          <w:t>2019).</w:t>
                        </w:r>
                        <w:r>
                          <w:rPr>
                            <w:spacing w:val="80"/>
                            <w:sz w:val="24"/>
                          </w:rPr>
                          <w:t> </w:t>
                        </w:r>
                        <w:r>
                          <w:rPr>
                            <w:sz w:val="24"/>
                          </w:rPr>
                          <w:t>This</w:t>
                        </w:r>
                        <w:r>
                          <w:rPr>
                            <w:spacing w:val="80"/>
                            <w:sz w:val="24"/>
                          </w:rPr>
                          <w:t> </w:t>
                        </w:r>
                        <w:r>
                          <w:rPr>
                            <w:sz w:val="24"/>
                          </w:rPr>
                          <w:t>finding</w:t>
                        </w:r>
                        <w:r>
                          <w:rPr>
                            <w:spacing w:val="80"/>
                            <w:sz w:val="24"/>
                          </w:rPr>
                          <w:t> </w:t>
                        </w:r>
                        <w:r>
                          <w:rPr>
                            <w:sz w:val="24"/>
                          </w:rPr>
                          <w:t>is</w:t>
                        </w:r>
                        <w:r>
                          <w:rPr>
                            <w:spacing w:val="80"/>
                            <w:sz w:val="24"/>
                          </w:rPr>
                          <w:t> </w:t>
                        </w:r>
                        <w:r>
                          <w:rPr>
                            <w:sz w:val="24"/>
                          </w:rPr>
                          <w:t>in</w:t>
                        </w:r>
                        <w:r>
                          <w:rPr>
                            <w:spacing w:val="80"/>
                            <w:sz w:val="24"/>
                          </w:rPr>
                          <w:t> </w:t>
                        </w:r>
                        <w:r>
                          <w:rPr>
                            <w:sz w:val="24"/>
                          </w:rPr>
                          <w:t>agreement</w:t>
                        </w:r>
                        <w:r>
                          <w:rPr>
                            <w:spacing w:val="80"/>
                            <w:sz w:val="24"/>
                          </w:rPr>
                          <w:t> </w:t>
                        </w:r>
                        <w:r>
                          <w:rPr>
                            <w:sz w:val="24"/>
                          </w:rPr>
                          <w:t>with</w:t>
                        </w:r>
                        <w:r>
                          <w:rPr>
                            <w:spacing w:val="80"/>
                            <w:sz w:val="24"/>
                          </w:rPr>
                          <w:t> </w:t>
                        </w:r>
                        <w:r>
                          <w:rPr>
                            <w:sz w:val="24"/>
                          </w:rPr>
                          <w:t>a</w:t>
                        </w:r>
                        <w:r>
                          <w:rPr>
                            <w:spacing w:val="80"/>
                            <w:sz w:val="24"/>
                          </w:rPr>
                          <w:t> </w:t>
                        </w:r>
                        <w:r>
                          <w:rPr>
                            <w:sz w:val="24"/>
                          </w:rPr>
                          <w:t>priori expectation</w:t>
                        </w:r>
                        <w:r>
                          <w:rPr>
                            <w:spacing w:val="40"/>
                            <w:sz w:val="24"/>
                          </w:rPr>
                          <w:t> </w:t>
                        </w:r>
                        <w:r>
                          <w:rPr>
                            <w:sz w:val="24"/>
                          </w:rPr>
                          <w:t>of</w:t>
                        </w:r>
                        <w:r>
                          <w:rPr>
                            <w:spacing w:val="40"/>
                            <w:sz w:val="24"/>
                          </w:rPr>
                          <w:t> </w:t>
                        </w:r>
                        <w:r>
                          <w:rPr>
                            <w:sz w:val="24"/>
                          </w:rPr>
                          <w:t>positive</w:t>
                        </w:r>
                        <w:r>
                          <w:rPr>
                            <w:spacing w:val="40"/>
                            <w:sz w:val="24"/>
                          </w:rPr>
                          <w:t> </w:t>
                        </w:r>
                        <w:r>
                          <w:rPr>
                            <w:sz w:val="24"/>
                          </w:rPr>
                          <w:t>relationship</w:t>
                        </w:r>
                        <w:r>
                          <w:rPr>
                            <w:spacing w:val="40"/>
                            <w:sz w:val="24"/>
                          </w:rPr>
                          <w:t> </w:t>
                        </w:r>
                        <w:r>
                          <w:rPr>
                            <w:sz w:val="24"/>
                          </w:rPr>
                          <w:t>between</w:t>
                        </w:r>
                        <w:r>
                          <w:rPr>
                            <w:spacing w:val="40"/>
                            <w:sz w:val="24"/>
                          </w:rPr>
                          <w:t> </w:t>
                        </w:r>
                        <w:r>
                          <w:rPr>
                            <w:sz w:val="24"/>
                          </w:rPr>
                          <w:t>AL</w:t>
                        </w:r>
                        <w:r>
                          <w:rPr>
                            <w:spacing w:val="40"/>
                            <w:sz w:val="24"/>
                          </w:rPr>
                          <w:t> </w:t>
                        </w:r>
                        <w:r>
                          <w:rPr>
                            <w:sz w:val="24"/>
                          </w:rPr>
                          <w:t>and</w:t>
                        </w:r>
                        <w:r>
                          <w:rPr>
                            <w:spacing w:val="40"/>
                            <w:sz w:val="24"/>
                          </w:rPr>
                          <w:t> </w:t>
                        </w:r>
                        <w:r>
                          <w:rPr>
                            <w:sz w:val="24"/>
                          </w:rPr>
                          <w:t>RGDP.</w:t>
                        </w:r>
                        <w:r>
                          <w:rPr>
                            <w:spacing w:val="40"/>
                            <w:sz w:val="24"/>
                          </w:rPr>
                          <w:t> </w:t>
                        </w:r>
                        <w:r>
                          <w:rPr>
                            <w:sz w:val="24"/>
                          </w:rPr>
                          <w:t>This</w:t>
                        </w:r>
                        <w:r>
                          <w:rPr>
                            <w:spacing w:val="40"/>
                            <w:sz w:val="24"/>
                          </w:rPr>
                          <w:t> </w:t>
                        </w:r>
                        <w:r>
                          <w:rPr>
                            <w:sz w:val="24"/>
                          </w:rPr>
                          <w:t>finding</w:t>
                        </w:r>
                        <w:r>
                          <w:rPr>
                            <w:spacing w:val="40"/>
                            <w:sz w:val="24"/>
                          </w:rPr>
                          <w:t> </w:t>
                        </w:r>
                        <w:r>
                          <w:rPr>
                            <w:sz w:val="24"/>
                          </w:rPr>
                          <w:t>is</w:t>
                        </w:r>
                        <w:r>
                          <w:rPr>
                            <w:spacing w:val="40"/>
                            <w:sz w:val="24"/>
                          </w:rPr>
                          <w:t> </w:t>
                        </w:r>
                        <w:r>
                          <w:rPr>
                            <w:sz w:val="24"/>
                          </w:rPr>
                          <w:t>also consistent</w:t>
                        </w:r>
                        <w:r>
                          <w:rPr>
                            <w:spacing w:val="80"/>
                            <w:sz w:val="24"/>
                          </w:rPr>
                          <w:t> </w:t>
                        </w:r>
                        <w:r>
                          <w:rPr>
                            <w:sz w:val="24"/>
                          </w:rPr>
                          <w:t>with</w:t>
                        </w:r>
                        <w:r>
                          <w:rPr>
                            <w:spacing w:val="80"/>
                            <w:sz w:val="24"/>
                          </w:rPr>
                          <w:t> </w:t>
                        </w:r>
                        <w:r>
                          <w:rPr>
                            <w:sz w:val="24"/>
                          </w:rPr>
                          <w:t>the</w:t>
                        </w:r>
                        <w:r>
                          <w:rPr>
                            <w:spacing w:val="80"/>
                            <w:sz w:val="24"/>
                          </w:rPr>
                          <w:t> </w:t>
                        </w:r>
                        <w:r>
                          <w:rPr>
                            <w:sz w:val="24"/>
                          </w:rPr>
                          <w:t>findings</w:t>
                        </w:r>
                        <w:r>
                          <w:rPr>
                            <w:spacing w:val="80"/>
                            <w:sz w:val="24"/>
                          </w:rPr>
                          <w:t> </w:t>
                        </w:r>
                        <w:r>
                          <w:rPr>
                            <w:sz w:val="24"/>
                          </w:rPr>
                          <w:t>of</w:t>
                        </w:r>
                        <w:r>
                          <w:rPr>
                            <w:spacing w:val="80"/>
                            <w:sz w:val="24"/>
                          </w:rPr>
                          <w:t> </w:t>
                        </w:r>
                        <w:r>
                          <w:rPr>
                            <w:sz w:val="24"/>
                          </w:rPr>
                          <w:t>the</w:t>
                        </w:r>
                        <w:r>
                          <w:rPr>
                            <w:spacing w:val="80"/>
                            <w:sz w:val="24"/>
                          </w:rPr>
                          <w:t> </w:t>
                        </w:r>
                        <w:r>
                          <w:rPr>
                            <w:sz w:val="24"/>
                          </w:rPr>
                          <w:t>following</w:t>
                        </w:r>
                        <w:r>
                          <w:rPr>
                            <w:spacing w:val="80"/>
                            <w:sz w:val="24"/>
                          </w:rPr>
                          <w:t> </w:t>
                        </w:r>
                        <w:r>
                          <w:rPr>
                            <w:sz w:val="24"/>
                          </w:rPr>
                          <w:t>researchers;</w:t>
                        </w:r>
                        <w:r>
                          <w:rPr>
                            <w:spacing w:val="80"/>
                            <w:sz w:val="24"/>
                          </w:rPr>
                          <w:t> </w:t>
                        </w:r>
                        <w:r>
                          <w:rPr>
                            <w:sz w:val="24"/>
                          </w:rPr>
                          <w:t>Akintunde</w:t>
                        </w:r>
                        <w:r>
                          <w:rPr>
                            <w:spacing w:val="40"/>
                            <w:sz w:val="24"/>
                          </w:rPr>
                          <w:t> </w:t>
                        </w:r>
                        <w:r>
                          <w:rPr>
                            <w:sz w:val="24"/>
                          </w:rPr>
                          <w:t>(2013)</w:t>
                        </w:r>
                        <w:r>
                          <w:rPr>
                            <w:spacing w:val="40"/>
                            <w:sz w:val="24"/>
                          </w:rPr>
                          <w:t> </w:t>
                        </w:r>
                        <w:r>
                          <w:rPr>
                            <w:sz w:val="24"/>
                          </w:rPr>
                          <w:t>analyzed the effectiveness of government annual budgetary allocation to agriculture and the role of monetary policy instruments in the growth of agricultural GDP, covering the period of 1980- 2012. The results of the analysis showed that Agricultural Credit Guarantee Scheme Fund, previous</w:t>
                        </w:r>
                        <w:r>
                          <w:rPr>
                            <w:spacing w:val="65"/>
                            <w:sz w:val="24"/>
                          </w:rPr>
                          <w:t> </w:t>
                        </w:r>
                        <w:r>
                          <w:rPr>
                            <w:sz w:val="24"/>
                          </w:rPr>
                          <w:t>year</w:t>
                        </w:r>
                        <w:r>
                          <w:rPr>
                            <w:spacing w:val="65"/>
                            <w:sz w:val="24"/>
                          </w:rPr>
                          <w:t> </w:t>
                        </w:r>
                        <w:r>
                          <w:rPr>
                            <w:sz w:val="24"/>
                          </w:rPr>
                          <w:t>GDP</w:t>
                        </w:r>
                        <w:r>
                          <w:rPr>
                            <w:spacing w:val="69"/>
                            <w:sz w:val="24"/>
                          </w:rPr>
                          <w:t> </w:t>
                        </w:r>
                        <w:r>
                          <w:rPr>
                            <w:sz w:val="24"/>
                          </w:rPr>
                          <w:t>and</w:t>
                        </w:r>
                        <w:r>
                          <w:rPr>
                            <w:spacing w:val="68"/>
                            <w:sz w:val="24"/>
                          </w:rPr>
                          <w:t> </w:t>
                        </w:r>
                        <w:r>
                          <w:rPr>
                            <w:sz w:val="24"/>
                          </w:rPr>
                          <w:t>Consumer</w:t>
                        </w:r>
                        <w:r>
                          <w:rPr>
                            <w:spacing w:val="65"/>
                            <w:sz w:val="24"/>
                          </w:rPr>
                          <w:t> </w:t>
                        </w:r>
                        <w:r>
                          <w:rPr>
                            <w:sz w:val="24"/>
                          </w:rPr>
                          <w:t>Price</w:t>
                        </w:r>
                        <w:r>
                          <w:rPr>
                            <w:spacing w:val="67"/>
                            <w:sz w:val="24"/>
                          </w:rPr>
                          <w:t> </w:t>
                        </w:r>
                        <w:r>
                          <w:rPr>
                            <w:sz w:val="24"/>
                          </w:rPr>
                          <w:t>Index</w:t>
                        </w:r>
                        <w:r>
                          <w:rPr>
                            <w:spacing w:val="67"/>
                            <w:sz w:val="24"/>
                          </w:rPr>
                          <w:t> </w:t>
                        </w:r>
                        <w:r>
                          <w:rPr>
                            <w:sz w:val="24"/>
                          </w:rPr>
                          <w:t>contributed</w:t>
                        </w:r>
                        <w:r>
                          <w:rPr>
                            <w:spacing w:val="65"/>
                            <w:sz w:val="24"/>
                          </w:rPr>
                          <w:t> </w:t>
                        </w:r>
                        <w:r>
                          <w:rPr>
                            <w:sz w:val="24"/>
                          </w:rPr>
                          <w:t>positively</w:t>
                        </w:r>
                        <w:r>
                          <w:rPr>
                            <w:spacing w:val="68"/>
                            <w:sz w:val="24"/>
                          </w:rPr>
                          <w:t> </w:t>
                        </w:r>
                        <w:r>
                          <w:rPr>
                            <w:sz w:val="24"/>
                          </w:rPr>
                          <w:t>to</w:t>
                        </w:r>
                        <w:r>
                          <w:rPr>
                            <w:spacing w:val="66"/>
                            <w:sz w:val="24"/>
                          </w:rPr>
                          <w:t> </w:t>
                        </w:r>
                        <w:r>
                          <w:rPr>
                            <w:sz w:val="24"/>
                          </w:rPr>
                          <w:t>the</w:t>
                        </w:r>
                        <w:r>
                          <w:rPr>
                            <w:spacing w:val="65"/>
                            <w:sz w:val="24"/>
                          </w:rPr>
                          <w:t> </w:t>
                        </w:r>
                        <w:r>
                          <w:rPr>
                            <w:sz w:val="24"/>
                          </w:rPr>
                          <w:t>growth</w:t>
                        </w:r>
                        <w:r>
                          <w:rPr>
                            <w:spacing w:val="66"/>
                            <w:sz w:val="24"/>
                          </w:rPr>
                          <w:t> </w:t>
                        </w:r>
                        <w:r>
                          <w:rPr>
                            <w:spacing w:val="-5"/>
                            <w:sz w:val="24"/>
                          </w:rPr>
                          <w:t>of</w:t>
                        </w:r>
                      </w:p>
                      <w:p>
                        <w:pPr>
                          <w:spacing w:before="0"/>
                          <w:ind w:left="0" w:right="0" w:firstLine="0"/>
                          <w:jc w:val="both"/>
                          <w:rPr>
                            <w:sz w:val="24"/>
                          </w:rPr>
                        </w:pPr>
                        <w:r>
                          <w:rPr>
                            <w:sz w:val="24"/>
                          </w:rPr>
                          <w:t>agricultural</w:t>
                        </w:r>
                        <w:r>
                          <w:rPr>
                            <w:spacing w:val="32"/>
                            <w:sz w:val="24"/>
                          </w:rPr>
                          <w:t> </w:t>
                        </w:r>
                        <w:r>
                          <w:rPr>
                            <w:sz w:val="24"/>
                          </w:rPr>
                          <w:t>GDP.</w:t>
                        </w:r>
                        <w:r>
                          <w:rPr>
                            <w:spacing w:val="33"/>
                            <w:sz w:val="24"/>
                          </w:rPr>
                          <w:t> </w:t>
                        </w:r>
                        <w:r>
                          <w:rPr>
                            <w:sz w:val="24"/>
                          </w:rPr>
                          <w:t>Adetiloye</w:t>
                        </w:r>
                        <w:r>
                          <w:rPr>
                            <w:spacing w:val="34"/>
                            <w:sz w:val="24"/>
                          </w:rPr>
                          <w:t> </w:t>
                        </w:r>
                        <w:r>
                          <w:rPr>
                            <w:sz w:val="24"/>
                          </w:rPr>
                          <w:t>(2012)</w:t>
                        </w:r>
                        <w:r>
                          <w:rPr>
                            <w:spacing w:val="33"/>
                            <w:sz w:val="24"/>
                          </w:rPr>
                          <w:t> </w:t>
                        </w:r>
                        <w:r>
                          <w:rPr>
                            <w:sz w:val="24"/>
                          </w:rPr>
                          <w:t>examined</w:t>
                        </w:r>
                        <w:r>
                          <w:rPr>
                            <w:spacing w:val="33"/>
                            <w:sz w:val="24"/>
                          </w:rPr>
                          <w:t> </w:t>
                        </w:r>
                        <w:r>
                          <w:rPr>
                            <w:sz w:val="24"/>
                          </w:rPr>
                          <w:t>the</w:t>
                        </w:r>
                        <w:r>
                          <w:rPr>
                            <w:spacing w:val="33"/>
                            <w:sz w:val="24"/>
                          </w:rPr>
                          <w:t> </w:t>
                        </w:r>
                        <w:r>
                          <w:rPr>
                            <w:sz w:val="24"/>
                          </w:rPr>
                          <w:t>provision</w:t>
                        </w:r>
                        <w:r>
                          <w:rPr>
                            <w:spacing w:val="34"/>
                            <w:sz w:val="24"/>
                          </w:rPr>
                          <w:t> </w:t>
                        </w:r>
                        <w:r>
                          <w:rPr>
                            <w:sz w:val="24"/>
                          </w:rPr>
                          <w:t>of</w:t>
                        </w:r>
                        <w:r>
                          <w:rPr>
                            <w:spacing w:val="33"/>
                            <w:sz w:val="24"/>
                          </w:rPr>
                          <w:t> </w:t>
                        </w:r>
                        <w:r>
                          <w:rPr>
                            <w:sz w:val="24"/>
                          </w:rPr>
                          <w:t>credit</w:t>
                        </w:r>
                        <w:r>
                          <w:rPr>
                            <w:spacing w:val="35"/>
                            <w:sz w:val="24"/>
                          </w:rPr>
                          <w:t> </w:t>
                        </w:r>
                        <w:r>
                          <w:rPr>
                            <w:sz w:val="24"/>
                          </w:rPr>
                          <w:t>to</w:t>
                        </w:r>
                        <w:r>
                          <w:rPr>
                            <w:spacing w:val="34"/>
                            <w:sz w:val="24"/>
                          </w:rPr>
                          <w:t> </w:t>
                        </w:r>
                        <w:r>
                          <w:rPr>
                            <w:sz w:val="24"/>
                          </w:rPr>
                          <w:t>agricultural</w:t>
                        </w:r>
                        <w:r>
                          <w:rPr>
                            <w:spacing w:val="35"/>
                            <w:sz w:val="24"/>
                          </w:rPr>
                          <w:t> </w:t>
                        </w:r>
                        <w:r>
                          <w:rPr>
                            <w:spacing w:val="-2"/>
                            <w:sz w:val="24"/>
                          </w:rPr>
                          <w:t>sector</w:t>
                        </w:r>
                      </w:p>
                    </w:txbxContent>
                  </v:textbox>
                  <w10:wrap type="none"/>
                </v:shape>
                <w10:wrap type="topAndBottom"/>
              </v:group>
            </w:pict>
          </mc:Fallback>
        </mc:AlternateContent>
      </w:r>
    </w:p>
    <w:p>
      <w:pPr>
        <w:pStyle w:val="BodyText"/>
      </w:pPr>
    </w:p>
    <w:p>
      <w:pPr>
        <w:pStyle w:val="BodyText"/>
        <w:spacing w:line="480" w:lineRule="auto"/>
        <w:ind w:left="640" w:right="1280"/>
        <w:jc w:val="both"/>
      </w:pPr>
      <w:r>
        <w:rPr/>
        <w:t>along with the performance of the Agricultural Guarantee Credit Scheme Funds (ACGSF) while at the same time evaluating the food security status of Nigeria. It found out that though credit to the agricultural sector was significant, it has not been growing relative to the economy. Ammani (2012) investigated the relationship between agricultural production and formal credit supply in Nigeria. Findings of the paper indicated that formal credit was positively and significantly related to the productivity of the crop, livestock and fishing sectors of the Nigerian agriculture. Nwanyanwu (2010) determine the impact of bank credit on the growth of Nigerian economy. The study revealed that bank credit has positively and significantly impact on the growth of Nigerian economy.</w:t>
      </w:r>
    </w:p>
    <w:p>
      <w:pPr>
        <w:pStyle w:val="BodyText"/>
        <w:spacing w:line="480" w:lineRule="auto" w:before="1"/>
        <w:ind w:left="640" w:right="1278"/>
        <w:jc w:val="both"/>
      </w:pPr>
      <w:r>
        <w:rPr/>
        <w:t>This study is in contrary</w:t>
      </w:r>
      <w:r>
        <w:rPr>
          <w:spacing w:val="40"/>
        </w:rPr>
        <w:t> </w:t>
      </w:r>
      <w:r>
        <w:rPr/>
        <w:t>with</w:t>
      </w:r>
      <w:r>
        <w:rPr>
          <w:spacing w:val="40"/>
        </w:rPr>
        <w:t> </w:t>
      </w:r>
      <w:r>
        <w:rPr/>
        <w:t>the</w:t>
      </w:r>
      <w:r>
        <w:rPr>
          <w:spacing w:val="40"/>
        </w:rPr>
        <w:t> </w:t>
      </w:r>
      <w:r>
        <w:rPr/>
        <w:t>findings</w:t>
      </w:r>
      <w:r>
        <w:rPr>
          <w:spacing w:val="40"/>
        </w:rPr>
        <w:t> </w:t>
      </w:r>
      <w:r>
        <w:rPr/>
        <w:t>of</w:t>
      </w:r>
      <w:r>
        <w:rPr>
          <w:spacing w:val="40"/>
        </w:rPr>
        <w:t> </w:t>
      </w:r>
      <w:r>
        <w:rPr/>
        <w:t>Ademola (2019) whom empirically assesses the impact of agricultural financing on the growth of Nigerian economy. The study revealed that</w:t>
      </w:r>
      <w:r>
        <w:rPr>
          <w:spacing w:val="-1"/>
        </w:rPr>
        <w:t> </w:t>
      </w:r>
      <w:r>
        <w:rPr/>
        <w:t>the</w:t>
      </w:r>
      <w:r>
        <w:rPr>
          <w:spacing w:val="-2"/>
        </w:rPr>
        <w:t> </w:t>
      </w:r>
      <w:r>
        <w:rPr/>
        <w:t>size</w:t>
      </w:r>
      <w:r>
        <w:rPr>
          <w:spacing w:val="-2"/>
        </w:rPr>
        <w:t> </w:t>
      </w:r>
      <w:r>
        <w:rPr/>
        <w:t>and</w:t>
      </w:r>
      <w:r>
        <w:rPr>
          <w:spacing w:val="-1"/>
        </w:rPr>
        <w:t> </w:t>
      </w:r>
      <w:r>
        <w:rPr/>
        <w:t>amount</w:t>
      </w:r>
      <w:r>
        <w:rPr>
          <w:spacing w:val="-1"/>
        </w:rPr>
        <w:t> </w:t>
      </w:r>
      <w:r>
        <w:rPr/>
        <w:t>of</w:t>
      </w:r>
      <w:r>
        <w:rPr>
          <w:spacing w:val="-2"/>
        </w:rPr>
        <w:t> </w:t>
      </w:r>
      <w:r>
        <w:rPr/>
        <w:t>credit</w:t>
      </w:r>
      <w:r>
        <w:rPr>
          <w:spacing w:val="-1"/>
        </w:rPr>
        <w:t> </w:t>
      </w:r>
      <w:r>
        <w:rPr/>
        <w:t>available</w:t>
      </w:r>
      <w:r>
        <w:rPr>
          <w:spacing w:val="-2"/>
        </w:rPr>
        <w:t> </w:t>
      </w:r>
      <w:r>
        <w:rPr/>
        <w:t>to</w:t>
      </w:r>
      <w:r>
        <w:rPr>
          <w:spacing w:val="-1"/>
        </w:rPr>
        <w:t> </w:t>
      </w:r>
      <w:r>
        <w:rPr/>
        <w:t>agriculture</w:t>
      </w:r>
      <w:r>
        <w:rPr>
          <w:spacing w:val="-2"/>
        </w:rPr>
        <w:t> </w:t>
      </w:r>
      <w:r>
        <w:rPr/>
        <w:t>of the</w:t>
      </w:r>
      <w:r>
        <w:rPr>
          <w:spacing w:val="-2"/>
        </w:rPr>
        <w:t> </w:t>
      </w:r>
      <w:r>
        <w:rPr/>
        <w:t>total</w:t>
      </w:r>
      <w:r>
        <w:rPr>
          <w:spacing w:val="-1"/>
        </w:rPr>
        <w:t> </w:t>
      </w:r>
      <w:r>
        <w:rPr/>
        <w:t>amount</w:t>
      </w:r>
      <w:r>
        <w:rPr>
          <w:spacing w:val="-1"/>
        </w:rPr>
        <w:t> </w:t>
      </w:r>
      <w:r>
        <w:rPr/>
        <w:t>of</w:t>
      </w:r>
      <w:r>
        <w:rPr>
          <w:spacing w:val="-2"/>
        </w:rPr>
        <w:t> </w:t>
      </w:r>
      <w:r>
        <w:rPr/>
        <w:t>credit</w:t>
      </w:r>
      <w:r>
        <w:rPr>
          <w:spacing w:val="-1"/>
        </w:rPr>
        <w:t> </w:t>
      </w:r>
      <w:r>
        <w:rPr/>
        <w:t>granted by</w:t>
      </w:r>
      <w:r>
        <w:rPr>
          <w:spacing w:val="14"/>
        </w:rPr>
        <w:t> </w:t>
      </w:r>
      <w:r>
        <w:rPr/>
        <w:t>the</w:t>
      </w:r>
      <w:r>
        <w:rPr>
          <w:spacing w:val="17"/>
        </w:rPr>
        <w:t> </w:t>
      </w:r>
      <w:r>
        <w:rPr/>
        <w:t>government</w:t>
      </w:r>
      <w:r>
        <w:rPr>
          <w:spacing w:val="18"/>
        </w:rPr>
        <w:t> </w:t>
      </w:r>
      <w:r>
        <w:rPr/>
        <w:t>has</w:t>
      </w:r>
      <w:r>
        <w:rPr>
          <w:spacing w:val="17"/>
        </w:rPr>
        <w:t> </w:t>
      </w:r>
      <w:r>
        <w:rPr/>
        <w:t>not</w:t>
      </w:r>
      <w:r>
        <w:rPr>
          <w:spacing w:val="18"/>
        </w:rPr>
        <w:t> </w:t>
      </w:r>
      <w:r>
        <w:rPr/>
        <w:t>been</w:t>
      </w:r>
      <w:r>
        <w:rPr>
          <w:spacing w:val="17"/>
        </w:rPr>
        <w:t> </w:t>
      </w:r>
      <w:r>
        <w:rPr/>
        <w:t>able</w:t>
      </w:r>
      <w:r>
        <w:rPr>
          <w:spacing w:val="16"/>
        </w:rPr>
        <w:t> </w:t>
      </w:r>
      <w:r>
        <w:rPr/>
        <w:t>to</w:t>
      </w:r>
      <w:r>
        <w:rPr>
          <w:spacing w:val="18"/>
        </w:rPr>
        <w:t> </w:t>
      </w:r>
      <w:r>
        <w:rPr/>
        <w:t>impact</w:t>
      </w:r>
      <w:r>
        <w:rPr>
          <w:spacing w:val="18"/>
        </w:rPr>
        <w:t> </w:t>
      </w:r>
      <w:r>
        <w:rPr/>
        <w:t>on</w:t>
      </w:r>
      <w:r>
        <w:rPr>
          <w:spacing w:val="16"/>
        </w:rPr>
        <w:t> </w:t>
      </w:r>
      <w:r>
        <w:rPr/>
        <w:t>the</w:t>
      </w:r>
      <w:r>
        <w:rPr>
          <w:spacing w:val="17"/>
        </w:rPr>
        <w:t> </w:t>
      </w:r>
      <w:r>
        <w:rPr/>
        <w:t>level</w:t>
      </w:r>
      <w:r>
        <w:rPr>
          <w:spacing w:val="18"/>
        </w:rPr>
        <w:t> </w:t>
      </w:r>
      <w:r>
        <w:rPr/>
        <w:t>of</w:t>
      </w:r>
      <w:r>
        <w:rPr>
          <w:spacing w:val="16"/>
        </w:rPr>
        <w:t> </w:t>
      </w:r>
      <w:r>
        <w:rPr/>
        <w:t>economic</w:t>
      </w:r>
      <w:r>
        <w:rPr>
          <w:spacing w:val="14"/>
        </w:rPr>
        <w:t> </w:t>
      </w:r>
      <w:r>
        <w:rPr/>
        <w:t>growth</w:t>
      </w:r>
      <w:r>
        <w:rPr>
          <w:spacing w:val="18"/>
        </w:rPr>
        <w:t> </w:t>
      </w:r>
      <w:r>
        <w:rPr/>
        <w:t>in</w:t>
      </w:r>
      <w:r>
        <w:rPr>
          <w:spacing w:val="18"/>
        </w:rPr>
        <w:t> </w:t>
      </w:r>
      <w:r>
        <w:rPr>
          <w:spacing w:val="-2"/>
        </w:rPr>
        <w:t>Nigeria,</w:t>
      </w:r>
    </w:p>
    <w:p>
      <w:pPr>
        <w:spacing w:after="0" w:line="480" w:lineRule="auto"/>
        <w:jc w:val="both"/>
        <w:sectPr>
          <w:pgSz w:w="11910" w:h="17340"/>
          <w:pgMar w:header="0" w:footer="1012" w:top="1360" w:bottom="1200" w:left="800" w:right="160"/>
        </w:sectPr>
      </w:pPr>
    </w:p>
    <w:p>
      <w:pPr>
        <w:pStyle w:val="BodyText"/>
        <w:spacing w:line="480" w:lineRule="auto" w:before="61"/>
        <w:ind w:left="640" w:right="1209"/>
      </w:pPr>
      <w:r>
        <w:rPr/>
        <mc:AlternateContent>
          <mc:Choice Requires="wps">
            <w:drawing>
              <wp:anchor distT="0" distB="0" distL="0" distR="0" allowOverlap="1" layoutInCell="1" locked="0" behindDoc="1" simplePos="0" relativeHeight="487737856">
                <wp:simplePos x="0" y="0"/>
                <wp:positionH relativeFrom="page">
                  <wp:posOffset>914704</wp:posOffset>
                </wp:positionH>
                <wp:positionV relativeFrom="paragraph">
                  <wp:posOffset>746844</wp:posOffset>
                </wp:positionV>
                <wp:extent cx="6469380" cy="3674745"/>
                <wp:effectExtent l="0" t="0" r="0" b="0"/>
                <wp:wrapTopAndBottom/>
                <wp:docPr id="474" name="Group 474"/>
                <wp:cNvGraphicFramePr>
                  <a:graphicFrameLocks/>
                </wp:cNvGraphicFramePr>
                <a:graphic>
                  <a:graphicData uri="http://schemas.microsoft.com/office/word/2010/wordprocessingGroup">
                    <wpg:wgp>
                      <wpg:cNvPr id="474" name="Group 474"/>
                      <wpg:cNvGrpSpPr/>
                      <wpg:grpSpPr>
                        <a:xfrm>
                          <a:off x="0" y="0"/>
                          <a:ext cx="6469380" cy="3674745"/>
                          <a:chExt cx="6469380" cy="3674745"/>
                        </a:xfrm>
                      </wpg:grpSpPr>
                      <wps:wsp>
                        <wps:cNvPr id="475" name="Graphic 475"/>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76" name="Graphic 476"/>
                        <wps:cNvSpPr/>
                        <wps:spPr>
                          <a:xfrm>
                            <a:off x="0" y="1746749"/>
                            <a:ext cx="5732780" cy="1227455"/>
                          </a:xfrm>
                          <a:custGeom>
                            <a:avLst/>
                            <a:gdLst/>
                            <a:ahLst/>
                            <a:cxnLst/>
                            <a:rect l="l" t="t" r="r" b="b"/>
                            <a:pathLst>
                              <a:path w="5732780" h="1227455">
                                <a:moveTo>
                                  <a:pt x="5732589" y="0"/>
                                </a:moveTo>
                                <a:lnTo>
                                  <a:pt x="743661" y="0"/>
                                </a:lnTo>
                                <a:lnTo>
                                  <a:pt x="743661" y="175564"/>
                                </a:lnTo>
                                <a:lnTo>
                                  <a:pt x="5732589" y="175564"/>
                                </a:lnTo>
                                <a:lnTo>
                                  <a:pt x="5732589" y="0"/>
                                </a:lnTo>
                                <a:close/>
                              </a:path>
                              <a:path w="5732780" h="1227455">
                                <a:moveTo>
                                  <a:pt x="5732653" y="1051877"/>
                                </a:moveTo>
                                <a:lnTo>
                                  <a:pt x="0" y="1051877"/>
                                </a:lnTo>
                                <a:lnTo>
                                  <a:pt x="0" y="1227124"/>
                                </a:lnTo>
                                <a:lnTo>
                                  <a:pt x="5732653" y="1227124"/>
                                </a:lnTo>
                                <a:lnTo>
                                  <a:pt x="5732653" y="1051877"/>
                                </a:lnTo>
                                <a:close/>
                              </a:path>
                              <a:path w="5732780" h="1227455">
                                <a:moveTo>
                                  <a:pt x="5732653" y="701344"/>
                                </a:moveTo>
                                <a:lnTo>
                                  <a:pt x="0" y="701344"/>
                                </a:lnTo>
                                <a:lnTo>
                                  <a:pt x="0" y="876604"/>
                                </a:lnTo>
                                <a:lnTo>
                                  <a:pt x="5732653" y="876604"/>
                                </a:lnTo>
                                <a:lnTo>
                                  <a:pt x="5732653" y="701344"/>
                                </a:lnTo>
                                <a:close/>
                              </a:path>
                              <a:path w="5732780" h="1227455">
                                <a:moveTo>
                                  <a:pt x="5732653" y="350824"/>
                                </a:moveTo>
                                <a:lnTo>
                                  <a:pt x="0" y="350824"/>
                                </a:lnTo>
                                <a:lnTo>
                                  <a:pt x="0" y="526084"/>
                                </a:lnTo>
                                <a:lnTo>
                                  <a:pt x="5732653" y="526084"/>
                                </a:lnTo>
                                <a:lnTo>
                                  <a:pt x="5732653" y="350824"/>
                                </a:lnTo>
                                <a:close/>
                              </a:path>
                            </a:pathLst>
                          </a:custGeom>
                          <a:solidFill>
                            <a:srgbClr val="FFFFFF"/>
                          </a:solidFill>
                        </wps:spPr>
                        <wps:bodyPr wrap="square" lIns="0" tIns="0" rIns="0" bIns="0" rtlCol="0">
                          <a:prstTxWarp prst="textNoShape">
                            <a:avLst/>
                          </a:prstTxWarp>
                          <a:noAutofit/>
                        </wps:bodyPr>
                      </wps:wsp>
                      <wps:wsp>
                        <wps:cNvPr id="477" name="Textbox 477"/>
                        <wps:cNvSpPr txBox="1"/>
                        <wps:spPr>
                          <a:xfrm>
                            <a:off x="0" y="0"/>
                            <a:ext cx="5513705" cy="168910"/>
                          </a:xfrm>
                          <a:prstGeom prst="rect">
                            <a:avLst/>
                          </a:prstGeom>
                        </wps:spPr>
                        <wps:txbx>
                          <w:txbxContent>
                            <w:p>
                              <w:pPr>
                                <w:spacing w:line="266" w:lineRule="exact" w:before="0"/>
                                <w:ind w:left="0" w:right="0" w:firstLine="0"/>
                                <w:jc w:val="left"/>
                                <w:rPr>
                                  <w:sz w:val="24"/>
                                </w:rPr>
                              </w:pPr>
                              <w:r>
                                <w:rPr>
                                  <w:sz w:val="24"/>
                                </w:rPr>
                                <w:t>meant</w:t>
                              </w:r>
                              <w:r>
                                <w:rPr>
                                  <w:spacing w:val="-1"/>
                                  <w:sz w:val="24"/>
                                </w:rPr>
                                <w:t> </w:t>
                              </w:r>
                              <w:r>
                                <w:rPr>
                                  <w:sz w:val="24"/>
                                </w:rPr>
                                <w:t>to</w:t>
                              </w:r>
                              <w:r>
                                <w:rPr>
                                  <w:spacing w:val="-1"/>
                                  <w:sz w:val="24"/>
                                </w:rPr>
                                <w:t> </w:t>
                              </w:r>
                              <w:r>
                                <w:rPr>
                                  <w:sz w:val="24"/>
                                </w:rPr>
                                <w:t>be</w:t>
                              </w:r>
                              <w:r>
                                <w:rPr>
                                  <w:spacing w:val="-1"/>
                                  <w:sz w:val="24"/>
                                </w:rPr>
                                <w:t> </w:t>
                              </w:r>
                              <w:r>
                                <w:rPr>
                                  <w:sz w:val="24"/>
                                </w:rPr>
                                <w:t>issued</w:t>
                              </w:r>
                              <w:r>
                                <w:rPr>
                                  <w:spacing w:val="-1"/>
                                  <w:sz w:val="24"/>
                                </w:rPr>
                                <w:t> </w:t>
                              </w:r>
                              <w:r>
                                <w:rPr>
                                  <w:sz w:val="24"/>
                                </w:rPr>
                                <w:t>to</w:t>
                              </w:r>
                              <w:r>
                                <w:rPr>
                                  <w:spacing w:val="-1"/>
                                  <w:sz w:val="24"/>
                                </w:rPr>
                                <w:t> </w:t>
                              </w:r>
                              <w:r>
                                <w:rPr>
                                  <w:sz w:val="24"/>
                                </w:rPr>
                                <w:t>the</w:t>
                              </w:r>
                              <w:r>
                                <w:rPr>
                                  <w:spacing w:val="1"/>
                                  <w:sz w:val="24"/>
                                </w:rPr>
                                <w:t> </w:t>
                              </w:r>
                              <w:r>
                                <w:rPr>
                                  <w:sz w:val="24"/>
                                </w:rPr>
                                <w:t>agricultural</w:t>
                              </w:r>
                              <w:r>
                                <w:rPr>
                                  <w:spacing w:val="-1"/>
                                  <w:sz w:val="24"/>
                                </w:rPr>
                                <w:t> </w:t>
                              </w:r>
                              <w:r>
                                <w:rPr>
                                  <w:sz w:val="24"/>
                                </w:rPr>
                                <w:t>system</w:t>
                              </w:r>
                              <w:r>
                                <w:rPr>
                                  <w:spacing w:val="-1"/>
                                  <w:sz w:val="24"/>
                                </w:rPr>
                                <w:t> </w:t>
                              </w:r>
                              <w:r>
                                <w:rPr>
                                  <w:sz w:val="24"/>
                                </w:rPr>
                                <w:t>as</w:t>
                              </w:r>
                              <w:r>
                                <w:rPr>
                                  <w:spacing w:val="-1"/>
                                  <w:sz w:val="24"/>
                                </w:rPr>
                                <w:t> </w:t>
                              </w:r>
                              <w:r>
                                <w:rPr>
                                  <w:sz w:val="24"/>
                                </w:rPr>
                                <w:t>credits for</w:t>
                              </w:r>
                              <w:r>
                                <w:rPr>
                                  <w:spacing w:val="-3"/>
                                  <w:sz w:val="24"/>
                                </w:rPr>
                                <w:t> </w:t>
                              </w:r>
                              <w:r>
                                <w:rPr>
                                  <w:sz w:val="24"/>
                                </w:rPr>
                                <w:t>the improvement</w:t>
                              </w:r>
                              <w:r>
                                <w:rPr>
                                  <w:spacing w:val="1"/>
                                  <w:sz w:val="24"/>
                                </w:rPr>
                                <w:t> </w:t>
                              </w:r>
                              <w:r>
                                <w:rPr>
                                  <w:sz w:val="24"/>
                                </w:rPr>
                                <w:t>of</w:t>
                              </w:r>
                              <w:r>
                                <w:rPr>
                                  <w:spacing w:val="-1"/>
                                  <w:sz w:val="24"/>
                                </w:rPr>
                                <w:t> </w:t>
                              </w:r>
                              <w:r>
                                <w:rPr>
                                  <w:sz w:val="24"/>
                                </w:rPr>
                                <w:t>the</w:t>
                              </w:r>
                              <w:r>
                                <w:rPr>
                                  <w:spacing w:val="-2"/>
                                  <w:sz w:val="24"/>
                                </w:rPr>
                                <w:t> system.</w:t>
                              </w:r>
                            </w:p>
                          </w:txbxContent>
                        </wps:txbx>
                        <wps:bodyPr wrap="square" lIns="0" tIns="0" rIns="0" bIns="0" rtlCol="0">
                          <a:noAutofit/>
                        </wps:bodyPr>
                      </wps:wsp>
                      <wps:wsp>
                        <wps:cNvPr id="478" name="Textbox 478"/>
                        <wps:cNvSpPr txBox="1"/>
                        <wps:spPr>
                          <a:xfrm>
                            <a:off x="0" y="701040"/>
                            <a:ext cx="5746115" cy="2973705"/>
                          </a:xfrm>
                          <a:prstGeom prst="rect">
                            <a:avLst/>
                          </a:prstGeom>
                        </wps:spPr>
                        <wps:txbx>
                          <w:txbxContent>
                            <w:p>
                              <w:pPr>
                                <w:spacing w:line="266" w:lineRule="exact" w:before="0"/>
                                <w:ind w:left="0" w:right="0" w:firstLine="0"/>
                                <w:jc w:val="left"/>
                                <w:rPr>
                                  <w:b/>
                                  <w:sz w:val="24"/>
                                </w:rPr>
                              </w:pPr>
                              <w:r>
                                <w:rPr>
                                  <w:b/>
                                  <w:sz w:val="24"/>
                                </w:rPr>
                                <w:t>5.4</w:t>
                              </w:r>
                              <w:r>
                                <w:rPr>
                                  <w:b/>
                                  <w:spacing w:val="-2"/>
                                  <w:sz w:val="24"/>
                                </w:rPr>
                                <w:t> </w:t>
                              </w:r>
                              <w:r>
                                <w:rPr>
                                  <w:b/>
                                  <w:sz w:val="24"/>
                                </w:rPr>
                                <w:t>Discussion</w:t>
                              </w:r>
                              <w:r>
                                <w:rPr>
                                  <w:b/>
                                  <w:spacing w:val="-1"/>
                                  <w:sz w:val="24"/>
                                </w:rPr>
                                <w:t> </w:t>
                              </w:r>
                              <w:r>
                                <w:rPr>
                                  <w:b/>
                                  <w:sz w:val="24"/>
                                </w:rPr>
                                <w:t>on</w:t>
                              </w:r>
                              <w:r>
                                <w:rPr>
                                  <w:b/>
                                  <w:spacing w:val="-2"/>
                                  <w:sz w:val="24"/>
                                </w:rPr>
                                <w:t> </w:t>
                              </w:r>
                              <w:r>
                                <w:rPr>
                                  <w:b/>
                                  <w:sz w:val="24"/>
                                </w:rPr>
                                <w:t>Interest</w:t>
                              </w:r>
                              <w:r>
                                <w:rPr>
                                  <w:b/>
                                  <w:spacing w:val="-1"/>
                                  <w:sz w:val="24"/>
                                </w:rPr>
                                <w:t> </w:t>
                              </w:r>
                              <w:r>
                                <w:rPr>
                                  <w:b/>
                                  <w:spacing w:val="-4"/>
                                  <w:sz w:val="24"/>
                                </w:rPr>
                                <w:t>Rate</w:t>
                              </w:r>
                            </w:p>
                            <w:p>
                              <w:pPr>
                                <w:spacing w:line="240" w:lineRule="auto" w:before="0"/>
                                <w:rPr>
                                  <w:b/>
                                  <w:sz w:val="24"/>
                                </w:rPr>
                              </w:pPr>
                            </w:p>
                            <w:p>
                              <w:pPr>
                                <w:spacing w:line="480" w:lineRule="auto" w:before="0"/>
                                <w:ind w:left="0" w:right="18" w:firstLine="0"/>
                                <w:jc w:val="both"/>
                                <w:rPr>
                                  <w:sz w:val="24"/>
                                </w:rPr>
                              </w:pPr>
                              <w:r>
                                <w:rPr>
                                  <w:sz w:val="24"/>
                                </w:rPr>
                                <w:t>The research objective; ‘To examine whether interest rate on Agric. Loans influences the economic growth in Nigeria’ having the result which revealed that; Interest rate (INTR) have positive and significant impact on Real Gross Domestic Product (RGDP) which proxy economic</w:t>
                              </w:r>
                              <w:r>
                                <w:rPr>
                                  <w:spacing w:val="40"/>
                                  <w:sz w:val="24"/>
                                </w:rPr>
                                <w:t> </w:t>
                              </w:r>
                              <w:r>
                                <w:rPr>
                                  <w:sz w:val="24"/>
                                </w:rPr>
                                <w:t>growth</w:t>
                              </w:r>
                              <w:r>
                                <w:rPr>
                                  <w:spacing w:val="40"/>
                                  <w:sz w:val="24"/>
                                </w:rPr>
                                <w:t> </w:t>
                              </w:r>
                              <w:r>
                                <w:rPr>
                                  <w:sz w:val="24"/>
                                </w:rPr>
                                <w:t>in</w:t>
                              </w:r>
                              <w:r>
                                <w:rPr>
                                  <w:spacing w:val="40"/>
                                  <w:sz w:val="24"/>
                                </w:rPr>
                                <w:t> </w:t>
                              </w:r>
                              <w:r>
                                <w:rPr>
                                  <w:sz w:val="24"/>
                                </w:rPr>
                                <w:t>Nigeria</w:t>
                              </w:r>
                              <w:r>
                                <w:rPr>
                                  <w:spacing w:val="40"/>
                                  <w:sz w:val="24"/>
                                </w:rPr>
                                <w:t> </w:t>
                              </w:r>
                              <w:r>
                                <w:rPr>
                                  <w:sz w:val="24"/>
                                </w:rPr>
                                <w:t>within</w:t>
                              </w:r>
                              <w:r>
                                <w:rPr>
                                  <w:spacing w:val="40"/>
                                  <w:sz w:val="24"/>
                                </w:rPr>
                                <w:t> </w:t>
                              </w:r>
                              <w:r>
                                <w:rPr>
                                  <w:sz w:val="24"/>
                                </w:rPr>
                                <w:t>the</w:t>
                              </w:r>
                              <w:r>
                                <w:rPr>
                                  <w:spacing w:val="40"/>
                                  <w:sz w:val="24"/>
                                </w:rPr>
                                <w:t> </w:t>
                              </w:r>
                              <w:r>
                                <w:rPr>
                                  <w:sz w:val="24"/>
                                </w:rPr>
                                <w:t>study</w:t>
                              </w:r>
                              <w:r>
                                <w:rPr>
                                  <w:spacing w:val="40"/>
                                  <w:sz w:val="24"/>
                                </w:rPr>
                                <w:t> </w:t>
                              </w:r>
                              <w:r>
                                <w:rPr>
                                  <w:sz w:val="24"/>
                                </w:rPr>
                                <w:t>period</w:t>
                              </w:r>
                              <w:r>
                                <w:rPr>
                                  <w:spacing w:val="40"/>
                                  <w:sz w:val="24"/>
                                </w:rPr>
                                <w:t> </w:t>
                              </w:r>
                              <w:r>
                                <w:rPr>
                                  <w:sz w:val="24"/>
                                </w:rPr>
                                <w:t>of</w:t>
                              </w:r>
                              <w:r>
                                <w:rPr>
                                  <w:spacing w:val="40"/>
                                  <w:sz w:val="24"/>
                                </w:rPr>
                                <w:t> </w:t>
                              </w:r>
                              <w:r>
                                <w:rPr>
                                  <w:sz w:val="24"/>
                                </w:rPr>
                                <w:t>39</w:t>
                              </w:r>
                              <w:r>
                                <w:rPr>
                                  <w:spacing w:val="40"/>
                                  <w:sz w:val="24"/>
                                </w:rPr>
                                <w:t> </w:t>
                              </w:r>
                              <w:r>
                                <w:rPr>
                                  <w:sz w:val="24"/>
                                </w:rPr>
                                <w:t>years</w:t>
                              </w:r>
                              <w:r>
                                <w:rPr>
                                  <w:spacing w:val="40"/>
                                  <w:sz w:val="24"/>
                                </w:rPr>
                                <w:t> </w:t>
                              </w:r>
                              <w:r>
                                <w:rPr>
                                  <w:sz w:val="24"/>
                                </w:rPr>
                                <w:t>(1981</w:t>
                              </w:r>
                              <w:r>
                                <w:rPr>
                                  <w:spacing w:val="-15"/>
                                  <w:sz w:val="24"/>
                                </w:rPr>
                                <w:t> </w:t>
                              </w:r>
                              <w:r>
                                <w:rPr>
                                  <w:sz w:val="24"/>
                                </w:rPr>
                                <w:t>-2019).</w:t>
                              </w:r>
                              <w:r>
                                <w:rPr>
                                  <w:spacing w:val="40"/>
                                  <w:sz w:val="24"/>
                                </w:rPr>
                                <w:t> </w:t>
                              </w:r>
                              <w:r>
                                <w:rPr>
                                  <w:sz w:val="24"/>
                                </w:rPr>
                                <w:t>This finding</w:t>
                              </w:r>
                              <w:r>
                                <w:rPr>
                                  <w:spacing w:val="40"/>
                                  <w:sz w:val="24"/>
                                </w:rPr>
                                <w:t> </w:t>
                              </w:r>
                              <w:r>
                                <w:rPr>
                                  <w:sz w:val="24"/>
                                </w:rPr>
                                <w:t>is</w:t>
                              </w:r>
                              <w:r>
                                <w:rPr>
                                  <w:spacing w:val="40"/>
                                  <w:sz w:val="24"/>
                                </w:rPr>
                                <w:t> </w:t>
                              </w:r>
                              <w:r>
                                <w:rPr>
                                  <w:sz w:val="24"/>
                                </w:rPr>
                                <w:t>not</w:t>
                              </w:r>
                              <w:r>
                                <w:rPr>
                                  <w:spacing w:val="40"/>
                                  <w:sz w:val="24"/>
                                </w:rPr>
                                <w:t> </w:t>
                              </w:r>
                              <w:r>
                                <w:rPr>
                                  <w:sz w:val="24"/>
                                </w:rPr>
                                <w:t>in</w:t>
                              </w:r>
                              <w:r>
                                <w:rPr>
                                  <w:spacing w:val="40"/>
                                  <w:sz w:val="24"/>
                                </w:rPr>
                                <w:t> </w:t>
                              </w:r>
                              <w:r>
                                <w:rPr>
                                  <w:sz w:val="24"/>
                                </w:rPr>
                                <w:t>agreement</w:t>
                              </w:r>
                              <w:r>
                                <w:rPr>
                                  <w:spacing w:val="40"/>
                                  <w:sz w:val="24"/>
                                </w:rPr>
                                <w:t> </w:t>
                              </w:r>
                              <w:r>
                                <w:rPr>
                                  <w:sz w:val="24"/>
                                </w:rPr>
                                <w:t>with</w:t>
                              </w:r>
                              <w:r>
                                <w:rPr>
                                  <w:spacing w:val="40"/>
                                  <w:sz w:val="24"/>
                                </w:rPr>
                                <w:t> </w:t>
                              </w:r>
                              <w:r>
                                <w:rPr>
                                  <w:sz w:val="24"/>
                                </w:rPr>
                                <w:t>a</w:t>
                              </w:r>
                              <w:r>
                                <w:rPr>
                                  <w:spacing w:val="40"/>
                                  <w:sz w:val="24"/>
                                </w:rPr>
                                <w:t> </w:t>
                              </w:r>
                              <w:r>
                                <w:rPr>
                                  <w:sz w:val="24"/>
                                </w:rPr>
                                <w:t>priori</w:t>
                              </w:r>
                              <w:r>
                                <w:rPr>
                                  <w:spacing w:val="40"/>
                                  <w:sz w:val="24"/>
                                </w:rPr>
                                <w:t> </w:t>
                              </w:r>
                              <w:r>
                                <w:rPr>
                                  <w:sz w:val="24"/>
                                </w:rPr>
                                <w:t>expectation</w:t>
                              </w:r>
                              <w:r>
                                <w:rPr>
                                  <w:spacing w:val="40"/>
                                  <w:sz w:val="24"/>
                                </w:rPr>
                                <w:t> </w:t>
                              </w:r>
                              <w:r>
                                <w:rPr>
                                  <w:sz w:val="24"/>
                                </w:rPr>
                                <w:t>of</w:t>
                              </w:r>
                              <w:r>
                                <w:rPr>
                                  <w:spacing w:val="40"/>
                                  <w:sz w:val="24"/>
                                </w:rPr>
                                <w:t> </w:t>
                              </w:r>
                              <w:r>
                                <w:rPr>
                                  <w:sz w:val="24"/>
                                </w:rPr>
                                <w:t>negative</w:t>
                              </w:r>
                              <w:r>
                                <w:rPr>
                                  <w:spacing w:val="40"/>
                                  <w:sz w:val="24"/>
                                </w:rPr>
                                <w:t> </w:t>
                              </w:r>
                              <w:r>
                                <w:rPr>
                                  <w:sz w:val="24"/>
                                </w:rPr>
                                <w:t>relationship</w:t>
                              </w:r>
                              <w:r>
                                <w:rPr>
                                  <w:spacing w:val="40"/>
                                  <w:sz w:val="24"/>
                                </w:rPr>
                                <w:t> </w:t>
                              </w:r>
                              <w:r>
                                <w:rPr>
                                  <w:sz w:val="24"/>
                                </w:rPr>
                                <w:t>which makes</w:t>
                              </w:r>
                              <w:r>
                                <w:rPr>
                                  <w:spacing w:val="40"/>
                                  <w:sz w:val="24"/>
                                </w:rPr>
                                <w:t> </w:t>
                              </w:r>
                              <w:r>
                                <w:rPr>
                                  <w:sz w:val="24"/>
                                </w:rPr>
                                <w:t>it</w:t>
                              </w:r>
                              <w:r>
                                <w:rPr>
                                  <w:spacing w:val="40"/>
                                  <w:sz w:val="24"/>
                                </w:rPr>
                                <w:t> </w:t>
                              </w:r>
                              <w:r>
                                <w:rPr>
                                  <w:sz w:val="24"/>
                                </w:rPr>
                                <w:t>debatable</w:t>
                              </w:r>
                              <w:r>
                                <w:rPr>
                                  <w:spacing w:val="40"/>
                                  <w:sz w:val="24"/>
                                </w:rPr>
                                <w:t> </w:t>
                              </w:r>
                              <w:r>
                                <w:rPr>
                                  <w:sz w:val="24"/>
                                </w:rPr>
                                <w:t>going</w:t>
                              </w:r>
                              <w:r>
                                <w:rPr>
                                  <w:spacing w:val="40"/>
                                  <w:sz w:val="24"/>
                                </w:rPr>
                                <w:t> </w:t>
                              </w:r>
                              <w:r>
                                <w:rPr>
                                  <w:sz w:val="24"/>
                                </w:rPr>
                                <w:t>by</w:t>
                              </w:r>
                              <w:r>
                                <w:rPr>
                                  <w:spacing w:val="40"/>
                                  <w:sz w:val="24"/>
                                </w:rPr>
                                <w:t> </w:t>
                              </w:r>
                              <w:r>
                                <w:rPr>
                                  <w:sz w:val="24"/>
                                </w:rPr>
                                <w:t>the</w:t>
                              </w:r>
                              <w:r>
                                <w:rPr>
                                  <w:spacing w:val="40"/>
                                  <w:sz w:val="24"/>
                                </w:rPr>
                                <w:t> </w:t>
                              </w:r>
                              <w:r>
                                <w:rPr>
                                  <w:sz w:val="24"/>
                                </w:rPr>
                                <w:t>data</w:t>
                              </w:r>
                              <w:r>
                                <w:rPr>
                                  <w:spacing w:val="40"/>
                                  <w:sz w:val="24"/>
                                </w:rPr>
                                <w:t> </w:t>
                              </w:r>
                              <w:r>
                                <w:rPr>
                                  <w:sz w:val="24"/>
                                </w:rPr>
                                <w:t>analyzed</w:t>
                              </w:r>
                              <w:r>
                                <w:rPr>
                                  <w:spacing w:val="80"/>
                                  <w:sz w:val="24"/>
                                </w:rPr>
                                <w:t> </w:t>
                              </w:r>
                              <w:r>
                                <w:rPr>
                                  <w:sz w:val="24"/>
                                </w:rPr>
                                <w:t>in</w:t>
                              </w:r>
                              <w:r>
                                <w:rPr>
                                  <w:spacing w:val="40"/>
                                  <w:sz w:val="24"/>
                                </w:rPr>
                                <w:t> </w:t>
                              </w:r>
                              <w:r>
                                <w:rPr>
                                  <w:sz w:val="24"/>
                                </w:rPr>
                                <w:t>this</w:t>
                              </w:r>
                              <w:r>
                                <w:rPr>
                                  <w:spacing w:val="40"/>
                                  <w:sz w:val="24"/>
                                </w:rPr>
                                <w:t> </w:t>
                              </w:r>
                              <w:r>
                                <w:rPr>
                                  <w:sz w:val="24"/>
                                </w:rPr>
                                <w:t>study.</w:t>
                              </w:r>
                              <w:r>
                                <w:rPr>
                                  <w:spacing w:val="40"/>
                                  <w:sz w:val="24"/>
                                </w:rPr>
                                <w:t> </w:t>
                              </w:r>
                              <w:r>
                                <w:rPr>
                                  <w:sz w:val="24"/>
                                </w:rPr>
                                <w:t>The</w:t>
                              </w:r>
                              <w:r>
                                <w:rPr>
                                  <w:spacing w:val="40"/>
                                  <w:sz w:val="24"/>
                                </w:rPr>
                                <w:t> </w:t>
                              </w:r>
                              <w:r>
                                <w:rPr>
                                  <w:sz w:val="24"/>
                                </w:rPr>
                                <w:t>findings</w:t>
                              </w:r>
                              <w:r>
                                <w:rPr>
                                  <w:spacing w:val="40"/>
                                  <w:sz w:val="24"/>
                                </w:rPr>
                                <w:t> </w:t>
                              </w:r>
                              <w:r>
                                <w:rPr>
                                  <w:sz w:val="24"/>
                                </w:rPr>
                                <w:t>is</w:t>
                              </w:r>
                              <w:r>
                                <w:rPr>
                                  <w:spacing w:val="40"/>
                                  <w:sz w:val="24"/>
                                </w:rPr>
                                <w:t> </w:t>
                              </w:r>
                              <w:r>
                                <w:rPr>
                                  <w:sz w:val="24"/>
                                </w:rPr>
                                <w:t>in agreement</w:t>
                              </w:r>
                              <w:r>
                                <w:rPr>
                                  <w:spacing w:val="53"/>
                                  <w:sz w:val="24"/>
                                </w:rPr>
                                <w:t> </w:t>
                              </w:r>
                              <w:r>
                                <w:rPr>
                                  <w:sz w:val="24"/>
                                </w:rPr>
                                <w:t>with</w:t>
                              </w:r>
                              <w:r>
                                <w:rPr>
                                  <w:spacing w:val="52"/>
                                  <w:sz w:val="24"/>
                                </w:rPr>
                                <w:t> </w:t>
                              </w:r>
                              <w:r>
                                <w:rPr>
                                  <w:sz w:val="24"/>
                                </w:rPr>
                                <w:t>Shaw</w:t>
                              </w:r>
                              <w:r>
                                <w:rPr>
                                  <w:spacing w:val="30"/>
                                  <w:sz w:val="24"/>
                                </w:rPr>
                                <w:t> </w:t>
                              </w:r>
                              <w:r>
                                <w:rPr>
                                  <w:sz w:val="24"/>
                                </w:rPr>
                                <w:t>(2000)</w:t>
                              </w:r>
                              <w:r>
                                <w:rPr>
                                  <w:spacing w:val="26"/>
                                  <w:sz w:val="24"/>
                                </w:rPr>
                                <w:t> </w:t>
                              </w:r>
                              <w:r>
                                <w:rPr>
                                  <w:sz w:val="24"/>
                                </w:rPr>
                                <w:t>who</w:t>
                              </w:r>
                              <w:r>
                                <w:rPr>
                                  <w:spacing w:val="30"/>
                                  <w:sz w:val="24"/>
                                </w:rPr>
                                <w:t> </w:t>
                              </w:r>
                              <w:r>
                                <w:rPr>
                                  <w:sz w:val="24"/>
                                </w:rPr>
                                <w:t>holds</w:t>
                              </w:r>
                              <w:r>
                                <w:rPr>
                                  <w:spacing w:val="28"/>
                                  <w:sz w:val="24"/>
                                </w:rPr>
                                <w:t> </w:t>
                              </w:r>
                              <w:r>
                                <w:rPr>
                                  <w:sz w:val="24"/>
                                </w:rPr>
                                <w:t>that</w:t>
                              </w:r>
                              <w:r>
                                <w:rPr>
                                  <w:spacing w:val="27"/>
                                  <w:sz w:val="24"/>
                                </w:rPr>
                                <w:t> </w:t>
                              </w:r>
                              <w:r>
                                <w:rPr>
                                  <w:sz w:val="24"/>
                                </w:rPr>
                                <w:t>deregulation</w:t>
                              </w:r>
                              <w:r>
                                <w:rPr>
                                  <w:spacing w:val="28"/>
                                  <w:sz w:val="24"/>
                                </w:rPr>
                                <w:t> </w:t>
                              </w:r>
                              <w:r>
                                <w:rPr>
                                  <w:sz w:val="24"/>
                                </w:rPr>
                                <w:t>of</w:t>
                              </w:r>
                              <w:r>
                                <w:rPr>
                                  <w:spacing w:val="29"/>
                                  <w:sz w:val="24"/>
                                </w:rPr>
                                <w:t> </w:t>
                              </w:r>
                              <w:r>
                                <w:rPr>
                                  <w:sz w:val="24"/>
                                </w:rPr>
                                <w:t>interest</w:t>
                              </w:r>
                              <w:r>
                                <w:rPr>
                                  <w:spacing w:val="31"/>
                                  <w:sz w:val="24"/>
                                </w:rPr>
                                <w:t> </w:t>
                              </w:r>
                              <w:r>
                                <w:rPr>
                                  <w:sz w:val="24"/>
                                </w:rPr>
                                <w:t>rate</w:t>
                              </w:r>
                              <w:r>
                                <w:rPr>
                                  <w:spacing w:val="26"/>
                                  <w:sz w:val="24"/>
                                </w:rPr>
                                <w:t> </w:t>
                              </w:r>
                              <w:r>
                                <w:rPr>
                                  <w:sz w:val="24"/>
                                </w:rPr>
                                <w:t>is</w:t>
                              </w:r>
                              <w:r>
                                <w:rPr>
                                  <w:spacing w:val="29"/>
                                  <w:sz w:val="24"/>
                                </w:rPr>
                                <w:t> </w:t>
                              </w:r>
                              <w:r>
                                <w:rPr>
                                  <w:sz w:val="24"/>
                                </w:rPr>
                                <w:t>like</w:t>
                              </w:r>
                              <w:r>
                                <w:rPr>
                                  <w:spacing w:val="29"/>
                                  <w:sz w:val="24"/>
                                </w:rPr>
                                <w:t> </w:t>
                              </w:r>
                              <w:r>
                                <w:rPr>
                                  <w:sz w:val="24"/>
                                </w:rPr>
                                <w:t>a</w:t>
                              </w:r>
                              <w:r>
                                <w:rPr>
                                  <w:spacing w:val="27"/>
                                  <w:sz w:val="24"/>
                                </w:rPr>
                                <w:t> </w:t>
                              </w:r>
                              <w:r>
                                <w:rPr>
                                  <w:spacing w:val="-2"/>
                                  <w:sz w:val="24"/>
                                </w:rPr>
                                <w:t>double-</w:t>
                              </w:r>
                            </w:p>
                            <w:p>
                              <w:pPr>
                                <w:spacing w:before="1"/>
                                <w:ind w:left="0" w:right="0" w:firstLine="0"/>
                                <w:jc w:val="both"/>
                                <w:rPr>
                                  <w:sz w:val="24"/>
                                </w:rPr>
                              </w:pPr>
                              <w:r>
                                <w:rPr>
                                  <w:sz w:val="24"/>
                                </w:rPr>
                                <w:t>edged</w:t>
                              </w:r>
                              <w:r>
                                <w:rPr>
                                  <w:spacing w:val="3"/>
                                  <w:sz w:val="24"/>
                                </w:rPr>
                                <w:t> </w:t>
                              </w:r>
                              <w:r>
                                <w:rPr>
                                  <w:sz w:val="24"/>
                                </w:rPr>
                                <w:t>sword,</w:t>
                              </w:r>
                              <w:r>
                                <w:rPr>
                                  <w:spacing w:val="2"/>
                                  <w:sz w:val="24"/>
                                </w:rPr>
                                <w:t> </w:t>
                              </w:r>
                              <w:r>
                                <w:rPr>
                                  <w:sz w:val="24"/>
                                </w:rPr>
                                <w:t>which</w:t>
                              </w:r>
                              <w:r>
                                <w:rPr>
                                  <w:spacing w:val="5"/>
                                  <w:sz w:val="24"/>
                                </w:rPr>
                                <w:t> </w:t>
                              </w:r>
                              <w:r>
                                <w:rPr>
                                  <w:sz w:val="24"/>
                                </w:rPr>
                                <w:t>either</w:t>
                              </w:r>
                              <w:r>
                                <w:rPr>
                                  <w:spacing w:val="2"/>
                                  <w:sz w:val="24"/>
                                </w:rPr>
                                <w:t> </w:t>
                              </w:r>
                              <w:r>
                                <w:rPr>
                                  <w:sz w:val="24"/>
                                </w:rPr>
                                <w:t>stimulates</w:t>
                              </w:r>
                              <w:r>
                                <w:rPr>
                                  <w:spacing w:val="3"/>
                                  <w:sz w:val="24"/>
                                </w:rPr>
                                <w:t> </w:t>
                              </w:r>
                              <w:r>
                                <w:rPr>
                                  <w:sz w:val="24"/>
                                </w:rPr>
                                <w:t>or</w:t>
                              </w:r>
                              <w:r>
                                <w:rPr>
                                  <w:spacing w:val="5"/>
                                  <w:sz w:val="24"/>
                                </w:rPr>
                                <w:t> </w:t>
                              </w:r>
                              <w:r>
                                <w:rPr>
                                  <w:sz w:val="24"/>
                                </w:rPr>
                                <w:t>mars</w:t>
                              </w:r>
                              <w:r>
                                <w:rPr>
                                  <w:spacing w:val="5"/>
                                  <w:sz w:val="24"/>
                                </w:rPr>
                                <w:t> </w:t>
                              </w:r>
                              <w:r>
                                <w:rPr>
                                  <w:sz w:val="24"/>
                                </w:rPr>
                                <w:t>the</w:t>
                              </w:r>
                              <w:r>
                                <w:rPr>
                                  <w:spacing w:val="5"/>
                                  <w:sz w:val="24"/>
                                </w:rPr>
                                <w:t> </w:t>
                              </w:r>
                              <w:r>
                                <w:rPr>
                                  <w:sz w:val="24"/>
                                </w:rPr>
                                <w:t>economy.</w:t>
                              </w:r>
                              <w:r>
                                <w:rPr>
                                  <w:spacing w:val="9"/>
                                  <w:sz w:val="24"/>
                                </w:rPr>
                                <w:t> </w:t>
                              </w:r>
                              <w:r>
                                <w:rPr>
                                  <w:sz w:val="24"/>
                                </w:rPr>
                                <w:t>Previous</w:t>
                              </w:r>
                              <w:r>
                                <w:rPr>
                                  <w:spacing w:val="6"/>
                                  <w:sz w:val="24"/>
                                </w:rPr>
                                <w:t> </w:t>
                              </w:r>
                              <w:r>
                                <w:rPr>
                                  <w:sz w:val="24"/>
                                </w:rPr>
                                <w:t>research</w:t>
                              </w:r>
                              <w:r>
                                <w:rPr>
                                  <w:spacing w:val="3"/>
                                  <w:sz w:val="24"/>
                                </w:rPr>
                                <w:t> </w:t>
                              </w:r>
                              <w:r>
                                <w:rPr>
                                  <w:sz w:val="24"/>
                                </w:rPr>
                                <w:t>has</w:t>
                              </w:r>
                              <w:r>
                                <w:rPr>
                                  <w:spacing w:val="5"/>
                                  <w:sz w:val="24"/>
                                </w:rPr>
                                <w:t> </w:t>
                              </w:r>
                              <w:r>
                                <w:rPr>
                                  <w:sz w:val="24"/>
                                </w:rPr>
                                <w:t>shown</w:t>
                              </w:r>
                              <w:r>
                                <w:rPr>
                                  <w:spacing w:val="4"/>
                                  <w:sz w:val="24"/>
                                </w:rPr>
                                <w:t> </w:t>
                              </w:r>
                              <w:r>
                                <w:rPr>
                                  <w:spacing w:val="-4"/>
                                  <w:sz w:val="24"/>
                                </w:rPr>
                                <w:t>that</w:t>
                              </w:r>
                            </w:p>
                          </w:txbxContent>
                        </wps:txbx>
                        <wps:bodyPr wrap="square" lIns="0" tIns="0" rIns="0" bIns="0" rtlCol="0">
                          <a:noAutofit/>
                        </wps:bodyPr>
                      </wps:wsp>
                    </wpg:wgp>
                  </a:graphicData>
                </a:graphic>
              </wp:anchor>
            </w:drawing>
          </mc:Choice>
          <mc:Fallback>
            <w:pict>
              <v:group style="position:absolute;margin-left:72.024002pt;margin-top:58.806641pt;width:509.4pt;height:289.350pt;mso-position-horizontal-relative:page;mso-position-vertical-relative:paragraph;z-index:-15578624;mso-wrap-distance-left:0;mso-wrap-distance-right:0" id="docshapegroup468" coordorigin="1440,1176" coordsize="10188,5787">
                <v:shape style="position:absolute;left:6178;top:1334;width:5450;height:5617" id="docshape469"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shape style="position:absolute;left:1440;top:3926;width:9028;height:1933" id="docshape470" coordorigin="1440,3927" coordsize="9028,1933" path="m10468,3927l2612,3927,2612,4203,10468,4203,10468,3927xm10468,5583l1440,5583,1440,5859,10468,5859,10468,5583xm10468,5031l1440,5031,1440,5307,10468,5307,10468,5031xm10468,4479l1440,4479,1440,4755,10468,4755,10468,4479xe" filled="true" fillcolor="#ffffff" stroked="false">
                  <v:path arrowok="t"/>
                  <v:fill type="solid"/>
                </v:shape>
                <v:shape style="position:absolute;left:1440;top:1176;width:8683;height:266" type="#_x0000_t202" id="docshape471" filled="false" stroked="false">
                  <v:textbox inset="0,0,0,0">
                    <w:txbxContent>
                      <w:p>
                        <w:pPr>
                          <w:spacing w:line="266" w:lineRule="exact" w:before="0"/>
                          <w:ind w:left="0" w:right="0" w:firstLine="0"/>
                          <w:jc w:val="left"/>
                          <w:rPr>
                            <w:sz w:val="24"/>
                          </w:rPr>
                        </w:pPr>
                        <w:r>
                          <w:rPr>
                            <w:sz w:val="24"/>
                          </w:rPr>
                          <w:t>meant</w:t>
                        </w:r>
                        <w:r>
                          <w:rPr>
                            <w:spacing w:val="-1"/>
                            <w:sz w:val="24"/>
                          </w:rPr>
                          <w:t> </w:t>
                        </w:r>
                        <w:r>
                          <w:rPr>
                            <w:sz w:val="24"/>
                          </w:rPr>
                          <w:t>to</w:t>
                        </w:r>
                        <w:r>
                          <w:rPr>
                            <w:spacing w:val="-1"/>
                            <w:sz w:val="24"/>
                          </w:rPr>
                          <w:t> </w:t>
                        </w:r>
                        <w:r>
                          <w:rPr>
                            <w:sz w:val="24"/>
                          </w:rPr>
                          <w:t>be</w:t>
                        </w:r>
                        <w:r>
                          <w:rPr>
                            <w:spacing w:val="-1"/>
                            <w:sz w:val="24"/>
                          </w:rPr>
                          <w:t> </w:t>
                        </w:r>
                        <w:r>
                          <w:rPr>
                            <w:sz w:val="24"/>
                          </w:rPr>
                          <w:t>issued</w:t>
                        </w:r>
                        <w:r>
                          <w:rPr>
                            <w:spacing w:val="-1"/>
                            <w:sz w:val="24"/>
                          </w:rPr>
                          <w:t> </w:t>
                        </w:r>
                        <w:r>
                          <w:rPr>
                            <w:sz w:val="24"/>
                          </w:rPr>
                          <w:t>to</w:t>
                        </w:r>
                        <w:r>
                          <w:rPr>
                            <w:spacing w:val="-1"/>
                            <w:sz w:val="24"/>
                          </w:rPr>
                          <w:t> </w:t>
                        </w:r>
                        <w:r>
                          <w:rPr>
                            <w:sz w:val="24"/>
                          </w:rPr>
                          <w:t>the</w:t>
                        </w:r>
                        <w:r>
                          <w:rPr>
                            <w:spacing w:val="1"/>
                            <w:sz w:val="24"/>
                          </w:rPr>
                          <w:t> </w:t>
                        </w:r>
                        <w:r>
                          <w:rPr>
                            <w:sz w:val="24"/>
                          </w:rPr>
                          <w:t>agricultural</w:t>
                        </w:r>
                        <w:r>
                          <w:rPr>
                            <w:spacing w:val="-1"/>
                            <w:sz w:val="24"/>
                          </w:rPr>
                          <w:t> </w:t>
                        </w:r>
                        <w:r>
                          <w:rPr>
                            <w:sz w:val="24"/>
                          </w:rPr>
                          <w:t>system</w:t>
                        </w:r>
                        <w:r>
                          <w:rPr>
                            <w:spacing w:val="-1"/>
                            <w:sz w:val="24"/>
                          </w:rPr>
                          <w:t> </w:t>
                        </w:r>
                        <w:r>
                          <w:rPr>
                            <w:sz w:val="24"/>
                          </w:rPr>
                          <w:t>as</w:t>
                        </w:r>
                        <w:r>
                          <w:rPr>
                            <w:spacing w:val="-1"/>
                            <w:sz w:val="24"/>
                          </w:rPr>
                          <w:t> </w:t>
                        </w:r>
                        <w:r>
                          <w:rPr>
                            <w:sz w:val="24"/>
                          </w:rPr>
                          <w:t>credits for</w:t>
                        </w:r>
                        <w:r>
                          <w:rPr>
                            <w:spacing w:val="-3"/>
                            <w:sz w:val="24"/>
                          </w:rPr>
                          <w:t> </w:t>
                        </w:r>
                        <w:r>
                          <w:rPr>
                            <w:sz w:val="24"/>
                          </w:rPr>
                          <w:t>the improvement</w:t>
                        </w:r>
                        <w:r>
                          <w:rPr>
                            <w:spacing w:val="1"/>
                            <w:sz w:val="24"/>
                          </w:rPr>
                          <w:t> </w:t>
                        </w:r>
                        <w:r>
                          <w:rPr>
                            <w:sz w:val="24"/>
                          </w:rPr>
                          <w:t>of</w:t>
                        </w:r>
                        <w:r>
                          <w:rPr>
                            <w:spacing w:val="-1"/>
                            <w:sz w:val="24"/>
                          </w:rPr>
                          <w:t> </w:t>
                        </w:r>
                        <w:r>
                          <w:rPr>
                            <w:sz w:val="24"/>
                          </w:rPr>
                          <w:t>the</w:t>
                        </w:r>
                        <w:r>
                          <w:rPr>
                            <w:spacing w:val="-2"/>
                            <w:sz w:val="24"/>
                          </w:rPr>
                          <w:t> system.</w:t>
                        </w:r>
                      </w:p>
                    </w:txbxContent>
                  </v:textbox>
                  <w10:wrap type="none"/>
                </v:shape>
                <v:shape style="position:absolute;left:1440;top:2280;width:9049;height:4683" type="#_x0000_t202" id="docshape472" filled="false" stroked="false">
                  <v:textbox inset="0,0,0,0">
                    <w:txbxContent>
                      <w:p>
                        <w:pPr>
                          <w:spacing w:line="266" w:lineRule="exact" w:before="0"/>
                          <w:ind w:left="0" w:right="0" w:firstLine="0"/>
                          <w:jc w:val="left"/>
                          <w:rPr>
                            <w:b/>
                            <w:sz w:val="24"/>
                          </w:rPr>
                        </w:pPr>
                        <w:r>
                          <w:rPr>
                            <w:b/>
                            <w:sz w:val="24"/>
                          </w:rPr>
                          <w:t>5.4</w:t>
                        </w:r>
                        <w:r>
                          <w:rPr>
                            <w:b/>
                            <w:spacing w:val="-2"/>
                            <w:sz w:val="24"/>
                          </w:rPr>
                          <w:t> </w:t>
                        </w:r>
                        <w:r>
                          <w:rPr>
                            <w:b/>
                            <w:sz w:val="24"/>
                          </w:rPr>
                          <w:t>Discussion</w:t>
                        </w:r>
                        <w:r>
                          <w:rPr>
                            <w:b/>
                            <w:spacing w:val="-1"/>
                            <w:sz w:val="24"/>
                          </w:rPr>
                          <w:t> </w:t>
                        </w:r>
                        <w:r>
                          <w:rPr>
                            <w:b/>
                            <w:sz w:val="24"/>
                          </w:rPr>
                          <w:t>on</w:t>
                        </w:r>
                        <w:r>
                          <w:rPr>
                            <w:b/>
                            <w:spacing w:val="-2"/>
                            <w:sz w:val="24"/>
                          </w:rPr>
                          <w:t> </w:t>
                        </w:r>
                        <w:r>
                          <w:rPr>
                            <w:b/>
                            <w:sz w:val="24"/>
                          </w:rPr>
                          <w:t>Interest</w:t>
                        </w:r>
                        <w:r>
                          <w:rPr>
                            <w:b/>
                            <w:spacing w:val="-1"/>
                            <w:sz w:val="24"/>
                          </w:rPr>
                          <w:t> </w:t>
                        </w:r>
                        <w:r>
                          <w:rPr>
                            <w:b/>
                            <w:spacing w:val="-4"/>
                            <w:sz w:val="24"/>
                          </w:rPr>
                          <w:t>Rate</w:t>
                        </w:r>
                      </w:p>
                      <w:p>
                        <w:pPr>
                          <w:spacing w:line="240" w:lineRule="auto" w:before="0"/>
                          <w:rPr>
                            <w:b/>
                            <w:sz w:val="24"/>
                          </w:rPr>
                        </w:pPr>
                      </w:p>
                      <w:p>
                        <w:pPr>
                          <w:spacing w:line="480" w:lineRule="auto" w:before="0"/>
                          <w:ind w:left="0" w:right="18" w:firstLine="0"/>
                          <w:jc w:val="both"/>
                          <w:rPr>
                            <w:sz w:val="24"/>
                          </w:rPr>
                        </w:pPr>
                        <w:r>
                          <w:rPr>
                            <w:sz w:val="24"/>
                          </w:rPr>
                          <w:t>The research objective; ‘To examine whether interest rate on Agric. Loans influences the economic growth in Nigeria’ having the result which revealed that; Interest rate (INTR) have positive and significant impact on Real Gross Domestic Product (RGDP) which proxy economic</w:t>
                        </w:r>
                        <w:r>
                          <w:rPr>
                            <w:spacing w:val="40"/>
                            <w:sz w:val="24"/>
                          </w:rPr>
                          <w:t> </w:t>
                        </w:r>
                        <w:r>
                          <w:rPr>
                            <w:sz w:val="24"/>
                          </w:rPr>
                          <w:t>growth</w:t>
                        </w:r>
                        <w:r>
                          <w:rPr>
                            <w:spacing w:val="40"/>
                            <w:sz w:val="24"/>
                          </w:rPr>
                          <w:t> </w:t>
                        </w:r>
                        <w:r>
                          <w:rPr>
                            <w:sz w:val="24"/>
                          </w:rPr>
                          <w:t>in</w:t>
                        </w:r>
                        <w:r>
                          <w:rPr>
                            <w:spacing w:val="40"/>
                            <w:sz w:val="24"/>
                          </w:rPr>
                          <w:t> </w:t>
                        </w:r>
                        <w:r>
                          <w:rPr>
                            <w:sz w:val="24"/>
                          </w:rPr>
                          <w:t>Nigeria</w:t>
                        </w:r>
                        <w:r>
                          <w:rPr>
                            <w:spacing w:val="40"/>
                            <w:sz w:val="24"/>
                          </w:rPr>
                          <w:t> </w:t>
                        </w:r>
                        <w:r>
                          <w:rPr>
                            <w:sz w:val="24"/>
                          </w:rPr>
                          <w:t>within</w:t>
                        </w:r>
                        <w:r>
                          <w:rPr>
                            <w:spacing w:val="40"/>
                            <w:sz w:val="24"/>
                          </w:rPr>
                          <w:t> </w:t>
                        </w:r>
                        <w:r>
                          <w:rPr>
                            <w:sz w:val="24"/>
                          </w:rPr>
                          <w:t>the</w:t>
                        </w:r>
                        <w:r>
                          <w:rPr>
                            <w:spacing w:val="40"/>
                            <w:sz w:val="24"/>
                          </w:rPr>
                          <w:t> </w:t>
                        </w:r>
                        <w:r>
                          <w:rPr>
                            <w:sz w:val="24"/>
                          </w:rPr>
                          <w:t>study</w:t>
                        </w:r>
                        <w:r>
                          <w:rPr>
                            <w:spacing w:val="40"/>
                            <w:sz w:val="24"/>
                          </w:rPr>
                          <w:t> </w:t>
                        </w:r>
                        <w:r>
                          <w:rPr>
                            <w:sz w:val="24"/>
                          </w:rPr>
                          <w:t>period</w:t>
                        </w:r>
                        <w:r>
                          <w:rPr>
                            <w:spacing w:val="40"/>
                            <w:sz w:val="24"/>
                          </w:rPr>
                          <w:t> </w:t>
                        </w:r>
                        <w:r>
                          <w:rPr>
                            <w:sz w:val="24"/>
                          </w:rPr>
                          <w:t>of</w:t>
                        </w:r>
                        <w:r>
                          <w:rPr>
                            <w:spacing w:val="40"/>
                            <w:sz w:val="24"/>
                          </w:rPr>
                          <w:t> </w:t>
                        </w:r>
                        <w:r>
                          <w:rPr>
                            <w:sz w:val="24"/>
                          </w:rPr>
                          <w:t>39</w:t>
                        </w:r>
                        <w:r>
                          <w:rPr>
                            <w:spacing w:val="40"/>
                            <w:sz w:val="24"/>
                          </w:rPr>
                          <w:t> </w:t>
                        </w:r>
                        <w:r>
                          <w:rPr>
                            <w:sz w:val="24"/>
                          </w:rPr>
                          <w:t>years</w:t>
                        </w:r>
                        <w:r>
                          <w:rPr>
                            <w:spacing w:val="40"/>
                            <w:sz w:val="24"/>
                          </w:rPr>
                          <w:t> </w:t>
                        </w:r>
                        <w:r>
                          <w:rPr>
                            <w:sz w:val="24"/>
                          </w:rPr>
                          <w:t>(1981</w:t>
                        </w:r>
                        <w:r>
                          <w:rPr>
                            <w:spacing w:val="-15"/>
                            <w:sz w:val="24"/>
                          </w:rPr>
                          <w:t> </w:t>
                        </w:r>
                        <w:r>
                          <w:rPr>
                            <w:sz w:val="24"/>
                          </w:rPr>
                          <w:t>-2019).</w:t>
                        </w:r>
                        <w:r>
                          <w:rPr>
                            <w:spacing w:val="40"/>
                            <w:sz w:val="24"/>
                          </w:rPr>
                          <w:t> </w:t>
                        </w:r>
                        <w:r>
                          <w:rPr>
                            <w:sz w:val="24"/>
                          </w:rPr>
                          <w:t>This finding</w:t>
                        </w:r>
                        <w:r>
                          <w:rPr>
                            <w:spacing w:val="40"/>
                            <w:sz w:val="24"/>
                          </w:rPr>
                          <w:t> </w:t>
                        </w:r>
                        <w:r>
                          <w:rPr>
                            <w:sz w:val="24"/>
                          </w:rPr>
                          <w:t>is</w:t>
                        </w:r>
                        <w:r>
                          <w:rPr>
                            <w:spacing w:val="40"/>
                            <w:sz w:val="24"/>
                          </w:rPr>
                          <w:t> </w:t>
                        </w:r>
                        <w:r>
                          <w:rPr>
                            <w:sz w:val="24"/>
                          </w:rPr>
                          <w:t>not</w:t>
                        </w:r>
                        <w:r>
                          <w:rPr>
                            <w:spacing w:val="40"/>
                            <w:sz w:val="24"/>
                          </w:rPr>
                          <w:t> </w:t>
                        </w:r>
                        <w:r>
                          <w:rPr>
                            <w:sz w:val="24"/>
                          </w:rPr>
                          <w:t>in</w:t>
                        </w:r>
                        <w:r>
                          <w:rPr>
                            <w:spacing w:val="40"/>
                            <w:sz w:val="24"/>
                          </w:rPr>
                          <w:t> </w:t>
                        </w:r>
                        <w:r>
                          <w:rPr>
                            <w:sz w:val="24"/>
                          </w:rPr>
                          <w:t>agreement</w:t>
                        </w:r>
                        <w:r>
                          <w:rPr>
                            <w:spacing w:val="40"/>
                            <w:sz w:val="24"/>
                          </w:rPr>
                          <w:t> </w:t>
                        </w:r>
                        <w:r>
                          <w:rPr>
                            <w:sz w:val="24"/>
                          </w:rPr>
                          <w:t>with</w:t>
                        </w:r>
                        <w:r>
                          <w:rPr>
                            <w:spacing w:val="40"/>
                            <w:sz w:val="24"/>
                          </w:rPr>
                          <w:t> </w:t>
                        </w:r>
                        <w:r>
                          <w:rPr>
                            <w:sz w:val="24"/>
                          </w:rPr>
                          <w:t>a</w:t>
                        </w:r>
                        <w:r>
                          <w:rPr>
                            <w:spacing w:val="40"/>
                            <w:sz w:val="24"/>
                          </w:rPr>
                          <w:t> </w:t>
                        </w:r>
                        <w:r>
                          <w:rPr>
                            <w:sz w:val="24"/>
                          </w:rPr>
                          <w:t>priori</w:t>
                        </w:r>
                        <w:r>
                          <w:rPr>
                            <w:spacing w:val="40"/>
                            <w:sz w:val="24"/>
                          </w:rPr>
                          <w:t> </w:t>
                        </w:r>
                        <w:r>
                          <w:rPr>
                            <w:sz w:val="24"/>
                          </w:rPr>
                          <w:t>expectation</w:t>
                        </w:r>
                        <w:r>
                          <w:rPr>
                            <w:spacing w:val="40"/>
                            <w:sz w:val="24"/>
                          </w:rPr>
                          <w:t> </w:t>
                        </w:r>
                        <w:r>
                          <w:rPr>
                            <w:sz w:val="24"/>
                          </w:rPr>
                          <w:t>of</w:t>
                        </w:r>
                        <w:r>
                          <w:rPr>
                            <w:spacing w:val="40"/>
                            <w:sz w:val="24"/>
                          </w:rPr>
                          <w:t> </w:t>
                        </w:r>
                        <w:r>
                          <w:rPr>
                            <w:sz w:val="24"/>
                          </w:rPr>
                          <w:t>negative</w:t>
                        </w:r>
                        <w:r>
                          <w:rPr>
                            <w:spacing w:val="40"/>
                            <w:sz w:val="24"/>
                          </w:rPr>
                          <w:t> </w:t>
                        </w:r>
                        <w:r>
                          <w:rPr>
                            <w:sz w:val="24"/>
                          </w:rPr>
                          <w:t>relationship</w:t>
                        </w:r>
                        <w:r>
                          <w:rPr>
                            <w:spacing w:val="40"/>
                            <w:sz w:val="24"/>
                          </w:rPr>
                          <w:t> </w:t>
                        </w:r>
                        <w:r>
                          <w:rPr>
                            <w:sz w:val="24"/>
                          </w:rPr>
                          <w:t>which makes</w:t>
                        </w:r>
                        <w:r>
                          <w:rPr>
                            <w:spacing w:val="40"/>
                            <w:sz w:val="24"/>
                          </w:rPr>
                          <w:t> </w:t>
                        </w:r>
                        <w:r>
                          <w:rPr>
                            <w:sz w:val="24"/>
                          </w:rPr>
                          <w:t>it</w:t>
                        </w:r>
                        <w:r>
                          <w:rPr>
                            <w:spacing w:val="40"/>
                            <w:sz w:val="24"/>
                          </w:rPr>
                          <w:t> </w:t>
                        </w:r>
                        <w:r>
                          <w:rPr>
                            <w:sz w:val="24"/>
                          </w:rPr>
                          <w:t>debatable</w:t>
                        </w:r>
                        <w:r>
                          <w:rPr>
                            <w:spacing w:val="40"/>
                            <w:sz w:val="24"/>
                          </w:rPr>
                          <w:t> </w:t>
                        </w:r>
                        <w:r>
                          <w:rPr>
                            <w:sz w:val="24"/>
                          </w:rPr>
                          <w:t>going</w:t>
                        </w:r>
                        <w:r>
                          <w:rPr>
                            <w:spacing w:val="40"/>
                            <w:sz w:val="24"/>
                          </w:rPr>
                          <w:t> </w:t>
                        </w:r>
                        <w:r>
                          <w:rPr>
                            <w:sz w:val="24"/>
                          </w:rPr>
                          <w:t>by</w:t>
                        </w:r>
                        <w:r>
                          <w:rPr>
                            <w:spacing w:val="40"/>
                            <w:sz w:val="24"/>
                          </w:rPr>
                          <w:t> </w:t>
                        </w:r>
                        <w:r>
                          <w:rPr>
                            <w:sz w:val="24"/>
                          </w:rPr>
                          <w:t>the</w:t>
                        </w:r>
                        <w:r>
                          <w:rPr>
                            <w:spacing w:val="40"/>
                            <w:sz w:val="24"/>
                          </w:rPr>
                          <w:t> </w:t>
                        </w:r>
                        <w:r>
                          <w:rPr>
                            <w:sz w:val="24"/>
                          </w:rPr>
                          <w:t>data</w:t>
                        </w:r>
                        <w:r>
                          <w:rPr>
                            <w:spacing w:val="40"/>
                            <w:sz w:val="24"/>
                          </w:rPr>
                          <w:t> </w:t>
                        </w:r>
                        <w:r>
                          <w:rPr>
                            <w:sz w:val="24"/>
                          </w:rPr>
                          <w:t>analyzed</w:t>
                        </w:r>
                        <w:r>
                          <w:rPr>
                            <w:spacing w:val="80"/>
                            <w:sz w:val="24"/>
                          </w:rPr>
                          <w:t> </w:t>
                        </w:r>
                        <w:r>
                          <w:rPr>
                            <w:sz w:val="24"/>
                          </w:rPr>
                          <w:t>in</w:t>
                        </w:r>
                        <w:r>
                          <w:rPr>
                            <w:spacing w:val="40"/>
                            <w:sz w:val="24"/>
                          </w:rPr>
                          <w:t> </w:t>
                        </w:r>
                        <w:r>
                          <w:rPr>
                            <w:sz w:val="24"/>
                          </w:rPr>
                          <w:t>this</w:t>
                        </w:r>
                        <w:r>
                          <w:rPr>
                            <w:spacing w:val="40"/>
                            <w:sz w:val="24"/>
                          </w:rPr>
                          <w:t> </w:t>
                        </w:r>
                        <w:r>
                          <w:rPr>
                            <w:sz w:val="24"/>
                          </w:rPr>
                          <w:t>study.</w:t>
                        </w:r>
                        <w:r>
                          <w:rPr>
                            <w:spacing w:val="40"/>
                            <w:sz w:val="24"/>
                          </w:rPr>
                          <w:t> </w:t>
                        </w:r>
                        <w:r>
                          <w:rPr>
                            <w:sz w:val="24"/>
                          </w:rPr>
                          <w:t>The</w:t>
                        </w:r>
                        <w:r>
                          <w:rPr>
                            <w:spacing w:val="40"/>
                            <w:sz w:val="24"/>
                          </w:rPr>
                          <w:t> </w:t>
                        </w:r>
                        <w:r>
                          <w:rPr>
                            <w:sz w:val="24"/>
                          </w:rPr>
                          <w:t>findings</w:t>
                        </w:r>
                        <w:r>
                          <w:rPr>
                            <w:spacing w:val="40"/>
                            <w:sz w:val="24"/>
                          </w:rPr>
                          <w:t> </w:t>
                        </w:r>
                        <w:r>
                          <w:rPr>
                            <w:sz w:val="24"/>
                          </w:rPr>
                          <w:t>is</w:t>
                        </w:r>
                        <w:r>
                          <w:rPr>
                            <w:spacing w:val="40"/>
                            <w:sz w:val="24"/>
                          </w:rPr>
                          <w:t> </w:t>
                        </w:r>
                        <w:r>
                          <w:rPr>
                            <w:sz w:val="24"/>
                          </w:rPr>
                          <w:t>in agreement</w:t>
                        </w:r>
                        <w:r>
                          <w:rPr>
                            <w:spacing w:val="53"/>
                            <w:sz w:val="24"/>
                          </w:rPr>
                          <w:t> </w:t>
                        </w:r>
                        <w:r>
                          <w:rPr>
                            <w:sz w:val="24"/>
                          </w:rPr>
                          <w:t>with</w:t>
                        </w:r>
                        <w:r>
                          <w:rPr>
                            <w:spacing w:val="52"/>
                            <w:sz w:val="24"/>
                          </w:rPr>
                          <w:t> </w:t>
                        </w:r>
                        <w:r>
                          <w:rPr>
                            <w:sz w:val="24"/>
                          </w:rPr>
                          <w:t>Shaw</w:t>
                        </w:r>
                        <w:r>
                          <w:rPr>
                            <w:spacing w:val="30"/>
                            <w:sz w:val="24"/>
                          </w:rPr>
                          <w:t> </w:t>
                        </w:r>
                        <w:r>
                          <w:rPr>
                            <w:sz w:val="24"/>
                          </w:rPr>
                          <w:t>(2000)</w:t>
                        </w:r>
                        <w:r>
                          <w:rPr>
                            <w:spacing w:val="26"/>
                            <w:sz w:val="24"/>
                          </w:rPr>
                          <w:t> </w:t>
                        </w:r>
                        <w:r>
                          <w:rPr>
                            <w:sz w:val="24"/>
                          </w:rPr>
                          <w:t>who</w:t>
                        </w:r>
                        <w:r>
                          <w:rPr>
                            <w:spacing w:val="30"/>
                            <w:sz w:val="24"/>
                          </w:rPr>
                          <w:t> </w:t>
                        </w:r>
                        <w:r>
                          <w:rPr>
                            <w:sz w:val="24"/>
                          </w:rPr>
                          <w:t>holds</w:t>
                        </w:r>
                        <w:r>
                          <w:rPr>
                            <w:spacing w:val="28"/>
                            <w:sz w:val="24"/>
                          </w:rPr>
                          <w:t> </w:t>
                        </w:r>
                        <w:r>
                          <w:rPr>
                            <w:sz w:val="24"/>
                          </w:rPr>
                          <w:t>that</w:t>
                        </w:r>
                        <w:r>
                          <w:rPr>
                            <w:spacing w:val="27"/>
                            <w:sz w:val="24"/>
                          </w:rPr>
                          <w:t> </w:t>
                        </w:r>
                        <w:r>
                          <w:rPr>
                            <w:sz w:val="24"/>
                          </w:rPr>
                          <w:t>deregulation</w:t>
                        </w:r>
                        <w:r>
                          <w:rPr>
                            <w:spacing w:val="28"/>
                            <w:sz w:val="24"/>
                          </w:rPr>
                          <w:t> </w:t>
                        </w:r>
                        <w:r>
                          <w:rPr>
                            <w:sz w:val="24"/>
                          </w:rPr>
                          <w:t>of</w:t>
                        </w:r>
                        <w:r>
                          <w:rPr>
                            <w:spacing w:val="29"/>
                            <w:sz w:val="24"/>
                          </w:rPr>
                          <w:t> </w:t>
                        </w:r>
                        <w:r>
                          <w:rPr>
                            <w:sz w:val="24"/>
                          </w:rPr>
                          <w:t>interest</w:t>
                        </w:r>
                        <w:r>
                          <w:rPr>
                            <w:spacing w:val="31"/>
                            <w:sz w:val="24"/>
                          </w:rPr>
                          <w:t> </w:t>
                        </w:r>
                        <w:r>
                          <w:rPr>
                            <w:sz w:val="24"/>
                          </w:rPr>
                          <w:t>rate</w:t>
                        </w:r>
                        <w:r>
                          <w:rPr>
                            <w:spacing w:val="26"/>
                            <w:sz w:val="24"/>
                          </w:rPr>
                          <w:t> </w:t>
                        </w:r>
                        <w:r>
                          <w:rPr>
                            <w:sz w:val="24"/>
                          </w:rPr>
                          <w:t>is</w:t>
                        </w:r>
                        <w:r>
                          <w:rPr>
                            <w:spacing w:val="29"/>
                            <w:sz w:val="24"/>
                          </w:rPr>
                          <w:t> </w:t>
                        </w:r>
                        <w:r>
                          <w:rPr>
                            <w:sz w:val="24"/>
                          </w:rPr>
                          <w:t>like</w:t>
                        </w:r>
                        <w:r>
                          <w:rPr>
                            <w:spacing w:val="29"/>
                            <w:sz w:val="24"/>
                          </w:rPr>
                          <w:t> </w:t>
                        </w:r>
                        <w:r>
                          <w:rPr>
                            <w:sz w:val="24"/>
                          </w:rPr>
                          <w:t>a</w:t>
                        </w:r>
                        <w:r>
                          <w:rPr>
                            <w:spacing w:val="27"/>
                            <w:sz w:val="24"/>
                          </w:rPr>
                          <w:t> </w:t>
                        </w:r>
                        <w:r>
                          <w:rPr>
                            <w:spacing w:val="-2"/>
                            <w:sz w:val="24"/>
                          </w:rPr>
                          <w:t>double-</w:t>
                        </w:r>
                      </w:p>
                      <w:p>
                        <w:pPr>
                          <w:spacing w:before="1"/>
                          <w:ind w:left="0" w:right="0" w:firstLine="0"/>
                          <w:jc w:val="both"/>
                          <w:rPr>
                            <w:sz w:val="24"/>
                          </w:rPr>
                        </w:pPr>
                        <w:r>
                          <w:rPr>
                            <w:sz w:val="24"/>
                          </w:rPr>
                          <w:t>edged</w:t>
                        </w:r>
                        <w:r>
                          <w:rPr>
                            <w:spacing w:val="3"/>
                            <w:sz w:val="24"/>
                          </w:rPr>
                          <w:t> </w:t>
                        </w:r>
                        <w:r>
                          <w:rPr>
                            <w:sz w:val="24"/>
                          </w:rPr>
                          <w:t>sword,</w:t>
                        </w:r>
                        <w:r>
                          <w:rPr>
                            <w:spacing w:val="2"/>
                            <w:sz w:val="24"/>
                          </w:rPr>
                          <w:t> </w:t>
                        </w:r>
                        <w:r>
                          <w:rPr>
                            <w:sz w:val="24"/>
                          </w:rPr>
                          <w:t>which</w:t>
                        </w:r>
                        <w:r>
                          <w:rPr>
                            <w:spacing w:val="5"/>
                            <w:sz w:val="24"/>
                          </w:rPr>
                          <w:t> </w:t>
                        </w:r>
                        <w:r>
                          <w:rPr>
                            <w:sz w:val="24"/>
                          </w:rPr>
                          <w:t>either</w:t>
                        </w:r>
                        <w:r>
                          <w:rPr>
                            <w:spacing w:val="2"/>
                            <w:sz w:val="24"/>
                          </w:rPr>
                          <w:t> </w:t>
                        </w:r>
                        <w:r>
                          <w:rPr>
                            <w:sz w:val="24"/>
                          </w:rPr>
                          <w:t>stimulates</w:t>
                        </w:r>
                        <w:r>
                          <w:rPr>
                            <w:spacing w:val="3"/>
                            <w:sz w:val="24"/>
                          </w:rPr>
                          <w:t> </w:t>
                        </w:r>
                        <w:r>
                          <w:rPr>
                            <w:sz w:val="24"/>
                          </w:rPr>
                          <w:t>or</w:t>
                        </w:r>
                        <w:r>
                          <w:rPr>
                            <w:spacing w:val="5"/>
                            <w:sz w:val="24"/>
                          </w:rPr>
                          <w:t> </w:t>
                        </w:r>
                        <w:r>
                          <w:rPr>
                            <w:sz w:val="24"/>
                          </w:rPr>
                          <w:t>mars</w:t>
                        </w:r>
                        <w:r>
                          <w:rPr>
                            <w:spacing w:val="5"/>
                            <w:sz w:val="24"/>
                          </w:rPr>
                          <w:t> </w:t>
                        </w:r>
                        <w:r>
                          <w:rPr>
                            <w:sz w:val="24"/>
                          </w:rPr>
                          <w:t>the</w:t>
                        </w:r>
                        <w:r>
                          <w:rPr>
                            <w:spacing w:val="5"/>
                            <w:sz w:val="24"/>
                          </w:rPr>
                          <w:t> </w:t>
                        </w:r>
                        <w:r>
                          <w:rPr>
                            <w:sz w:val="24"/>
                          </w:rPr>
                          <w:t>economy.</w:t>
                        </w:r>
                        <w:r>
                          <w:rPr>
                            <w:spacing w:val="9"/>
                            <w:sz w:val="24"/>
                          </w:rPr>
                          <w:t> </w:t>
                        </w:r>
                        <w:r>
                          <w:rPr>
                            <w:sz w:val="24"/>
                          </w:rPr>
                          <w:t>Previous</w:t>
                        </w:r>
                        <w:r>
                          <w:rPr>
                            <w:spacing w:val="6"/>
                            <w:sz w:val="24"/>
                          </w:rPr>
                          <w:t> </w:t>
                        </w:r>
                        <w:r>
                          <w:rPr>
                            <w:sz w:val="24"/>
                          </w:rPr>
                          <w:t>research</w:t>
                        </w:r>
                        <w:r>
                          <w:rPr>
                            <w:spacing w:val="3"/>
                            <w:sz w:val="24"/>
                          </w:rPr>
                          <w:t> </w:t>
                        </w:r>
                        <w:r>
                          <w:rPr>
                            <w:sz w:val="24"/>
                          </w:rPr>
                          <w:t>has</w:t>
                        </w:r>
                        <w:r>
                          <w:rPr>
                            <w:spacing w:val="5"/>
                            <w:sz w:val="24"/>
                          </w:rPr>
                          <w:t> </w:t>
                        </w:r>
                        <w:r>
                          <w:rPr>
                            <w:sz w:val="24"/>
                          </w:rPr>
                          <w:t>shown</w:t>
                        </w:r>
                        <w:r>
                          <w:rPr>
                            <w:spacing w:val="4"/>
                            <w:sz w:val="24"/>
                          </w:rPr>
                          <w:t> </w:t>
                        </w:r>
                        <w:r>
                          <w:rPr>
                            <w:spacing w:val="-4"/>
                            <w:sz w:val="24"/>
                          </w:rPr>
                          <w:t>that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3085312">
                <wp:simplePos x="0" y="0"/>
                <wp:positionH relativeFrom="page">
                  <wp:posOffset>0</wp:posOffset>
                </wp:positionH>
                <wp:positionV relativeFrom="page">
                  <wp:posOffset>5031993</wp:posOffset>
                </wp:positionV>
                <wp:extent cx="4179570" cy="4254500"/>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31168" id="docshape47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that it shows a negative and insignificant influence on the level of output in Nigeria which he attributed</w:t>
      </w:r>
      <w:r>
        <w:rPr>
          <w:spacing w:val="3"/>
        </w:rPr>
        <w:t> </w:t>
      </w:r>
      <w:r>
        <w:rPr/>
        <w:t>to</w:t>
      </w:r>
      <w:r>
        <w:rPr>
          <w:spacing w:val="4"/>
        </w:rPr>
        <w:t> </w:t>
      </w:r>
      <w:r>
        <w:rPr/>
        <w:t>the</w:t>
      </w:r>
      <w:r>
        <w:rPr>
          <w:spacing w:val="6"/>
        </w:rPr>
        <w:t> </w:t>
      </w:r>
      <w:r>
        <w:rPr/>
        <w:t>fact</w:t>
      </w:r>
      <w:r>
        <w:rPr>
          <w:spacing w:val="4"/>
        </w:rPr>
        <w:t> </w:t>
      </w:r>
      <w:r>
        <w:rPr/>
        <w:t>the</w:t>
      </w:r>
      <w:r>
        <w:rPr>
          <w:spacing w:val="8"/>
        </w:rPr>
        <w:t> </w:t>
      </w:r>
      <w:r>
        <w:rPr/>
        <w:t>Country</w:t>
      </w:r>
      <w:r>
        <w:rPr>
          <w:spacing w:val="7"/>
        </w:rPr>
        <w:t> </w:t>
      </w:r>
      <w:r>
        <w:rPr/>
        <w:t>has</w:t>
      </w:r>
      <w:r>
        <w:rPr>
          <w:spacing w:val="4"/>
        </w:rPr>
        <w:t> </w:t>
      </w:r>
      <w:r>
        <w:rPr/>
        <w:t>recorded</w:t>
      </w:r>
      <w:r>
        <w:rPr>
          <w:spacing w:val="3"/>
        </w:rPr>
        <w:t> </w:t>
      </w:r>
      <w:r>
        <w:rPr/>
        <w:t>so</w:t>
      </w:r>
      <w:r>
        <w:rPr>
          <w:spacing w:val="9"/>
        </w:rPr>
        <w:t> </w:t>
      </w:r>
      <w:r>
        <w:rPr/>
        <w:t>much</w:t>
      </w:r>
      <w:r>
        <w:rPr>
          <w:spacing w:val="3"/>
        </w:rPr>
        <w:t> </w:t>
      </w:r>
      <w:r>
        <w:rPr/>
        <w:t>in</w:t>
      </w:r>
      <w:r>
        <w:rPr>
          <w:spacing w:val="5"/>
        </w:rPr>
        <w:t> </w:t>
      </w:r>
      <w:r>
        <w:rPr/>
        <w:t>terms</w:t>
      </w:r>
      <w:r>
        <w:rPr>
          <w:spacing w:val="6"/>
        </w:rPr>
        <w:t> </w:t>
      </w:r>
      <w:r>
        <w:rPr/>
        <w:t>of</w:t>
      </w:r>
      <w:r>
        <w:rPr>
          <w:spacing w:val="3"/>
        </w:rPr>
        <w:t> </w:t>
      </w:r>
      <w:r>
        <w:rPr/>
        <w:t>misappropriation</w:t>
      </w:r>
      <w:r>
        <w:rPr>
          <w:spacing w:val="4"/>
        </w:rPr>
        <w:t> </w:t>
      </w:r>
      <w:r>
        <w:rPr/>
        <w:t>of</w:t>
      </w:r>
      <w:r>
        <w:rPr>
          <w:spacing w:val="6"/>
        </w:rPr>
        <w:t> </w:t>
      </w:r>
      <w:r>
        <w:rPr>
          <w:spacing w:val="-2"/>
        </w:rPr>
        <w:t>funds</w:t>
      </w:r>
    </w:p>
    <w:p>
      <w:pPr>
        <w:pStyle w:val="BodyText"/>
      </w:pPr>
    </w:p>
    <w:p>
      <w:pPr>
        <w:pStyle w:val="BodyText"/>
        <w:spacing w:line="480" w:lineRule="auto"/>
        <w:ind w:left="640" w:right="1276"/>
        <w:jc w:val="both"/>
      </w:pPr>
      <w:r>
        <w:rPr/>
        <w:t>decreasing the interest rate may revive the economy because</w:t>
      </w:r>
      <w:r>
        <w:rPr>
          <w:spacing w:val="-1"/>
        </w:rPr>
        <w:t> </w:t>
      </w:r>
      <w:r>
        <w:rPr/>
        <w:t>of increased economic activities (Jelilov, 2016), thereby creating a positive and statistically significant impact on economic growth (Campos, 2012). On</w:t>
      </w:r>
      <w:r>
        <w:rPr>
          <w:spacing w:val="-1"/>
        </w:rPr>
        <w:t> </w:t>
      </w:r>
      <w:r>
        <w:rPr/>
        <w:t>the</w:t>
      </w:r>
      <w:r>
        <w:rPr>
          <w:spacing w:val="-1"/>
        </w:rPr>
        <w:t> </w:t>
      </w:r>
      <w:r>
        <w:rPr/>
        <w:t>other</w:t>
      </w:r>
      <w:r>
        <w:rPr>
          <w:spacing w:val="-2"/>
        </w:rPr>
        <w:t> </w:t>
      </w:r>
      <w:r>
        <w:rPr/>
        <w:t>hand, slow economic</w:t>
      </w:r>
      <w:r>
        <w:rPr>
          <w:spacing w:val="-1"/>
        </w:rPr>
        <w:t> </w:t>
      </w:r>
      <w:r>
        <w:rPr/>
        <w:t>growth which may</w:t>
      </w:r>
      <w:r>
        <w:rPr>
          <w:spacing w:val="-1"/>
        </w:rPr>
        <w:t> </w:t>
      </w:r>
      <w:r>
        <w:rPr/>
        <w:t>be</w:t>
      </w:r>
      <w:r>
        <w:rPr>
          <w:spacing w:val="-1"/>
        </w:rPr>
        <w:t> </w:t>
      </w:r>
      <w:r>
        <w:rPr/>
        <w:t>due</w:t>
      </w:r>
      <w:r>
        <w:rPr>
          <w:spacing w:val="-1"/>
        </w:rPr>
        <w:t> </w:t>
      </w:r>
      <w:r>
        <w:rPr/>
        <w:t>to high interest rate regime can lead to a fall in the economic growth (Foo, 2009), which may be due to the negative and statistically significant impact of interest rate (Udoka, 2012). Yet, others, including Hansen and Seshadri (2014) found no significant relationship between interest rate and</w:t>
      </w:r>
      <w:r>
        <w:rPr>
          <w:spacing w:val="8"/>
        </w:rPr>
        <w:t> </w:t>
      </w:r>
      <w:r>
        <w:rPr/>
        <w:t>economic</w:t>
      </w:r>
      <w:r>
        <w:rPr>
          <w:spacing w:val="9"/>
        </w:rPr>
        <w:t> </w:t>
      </w:r>
      <w:r>
        <w:rPr/>
        <w:t>growth.</w:t>
      </w:r>
      <w:r>
        <w:rPr>
          <w:spacing w:val="11"/>
        </w:rPr>
        <w:t> </w:t>
      </w:r>
      <w:r>
        <w:rPr/>
        <w:t>Ojo</w:t>
      </w:r>
      <w:r>
        <w:rPr>
          <w:spacing w:val="11"/>
        </w:rPr>
        <w:t> </w:t>
      </w:r>
      <w:r>
        <w:rPr/>
        <w:t>and</w:t>
      </w:r>
      <w:r>
        <w:rPr>
          <w:spacing w:val="11"/>
        </w:rPr>
        <w:t> </w:t>
      </w:r>
      <w:r>
        <w:rPr/>
        <w:t>Ani’s</w:t>
      </w:r>
      <w:r>
        <w:rPr>
          <w:spacing w:val="12"/>
        </w:rPr>
        <w:t> </w:t>
      </w:r>
      <w:r>
        <w:rPr/>
        <w:t>position</w:t>
      </w:r>
      <w:r>
        <w:rPr>
          <w:spacing w:val="11"/>
        </w:rPr>
        <w:t> </w:t>
      </w:r>
      <w:r>
        <w:rPr/>
        <w:t>are</w:t>
      </w:r>
      <w:r>
        <w:rPr>
          <w:spacing w:val="11"/>
        </w:rPr>
        <w:t> </w:t>
      </w:r>
      <w:r>
        <w:rPr/>
        <w:t>supported</w:t>
      </w:r>
      <w:r>
        <w:rPr>
          <w:spacing w:val="11"/>
        </w:rPr>
        <w:t> </w:t>
      </w:r>
      <w:r>
        <w:rPr/>
        <w:t>by</w:t>
      </w:r>
      <w:r>
        <w:rPr>
          <w:spacing w:val="10"/>
        </w:rPr>
        <w:t> </w:t>
      </w:r>
      <w:r>
        <w:rPr/>
        <w:t>Okopi</w:t>
      </w:r>
      <w:r>
        <w:rPr>
          <w:spacing w:val="11"/>
        </w:rPr>
        <w:t> </w:t>
      </w:r>
      <w:r>
        <w:rPr/>
        <w:t>(2008).</w:t>
      </w:r>
      <w:r>
        <w:rPr>
          <w:spacing w:val="13"/>
        </w:rPr>
        <w:t> </w:t>
      </w:r>
      <w:r>
        <w:rPr/>
        <w:t>Also</w:t>
      </w:r>
      <w:r>
        <w:rPr>
          <w:spacing w:val="12"/>
        </w:rPr>
        <w:t> </w:t>
      </w:r>
      <w:r>
        <w:rPr>
          <w:spacing w:val="-2"/>
        </w:rPr>
        <w:t>Onyishi,</w:t>
      </w:r>
    </w:p>
    <w:p>
      <w:pPr>
        <w:pStyle w:val="BodyText"/>
        <w:spacing w:line="480" w:lineRule="auto" w:before="1"/>
        <w:ind w:left="640" w:right="1277"/>
        <w:jc w:val="both"/>
      </w:pPr>
      <w:r>
        <w:rPr/>
        <mc:AlternateContent>
          <mc:Choice Requires="wps">
            <w:drawing>
              <wp:anchor distT="0" distB="0" distL="0" distR="0" allowOverlap="1" layoutInCell="1" locked="0" behindDoc="1" simplePos="0" relativeHeight="483085824">
                <wp:simplePos x="0" y="0"/>
                <wp:positionH relativeFrom="page">
                  <wp:posOffset>914704</wp:posOffset>
                </wp:positionH>
                <wp:positionV relativeFrom="paragraph">
                  <wp:posOffset>1116</wp:posOffset>
                </wp:positionV>
                <wp:extent cx="1661795" cy="175895"/>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1661795" cy="175895"/>
                        </a:xfrm>
                        <a:custGeom>
                          <a:avLst/>
                          <a:gdLst/>
                          <a:ahLst/>
                          <a:cxnLst/>
                          <a:rect l="l" t="t" r="r" b="b"/>
                          <a:pathLst>
                            <a:path w="1661795" h="175895">
                              <a:moveTo>
                                <a:pt x="1661414" y="0"/>
                              </a:moveTo>
                              <a:lnTo>
                                <a:pt x="0" y="0"/>
                              </a:lnTo>
                              <a:lnTo>
                                <a:pt x="0" y="175564"/>
                              </a:lnTo>
                              <a:lnTo>
                                <a:pt x="1661414" y="175564"/>
                              </a:lnTo>
                              <a:lnTo>
                                <a:pt x="166141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87875pt;width:130.82pt;height:13.824pt;mso-position-horizontal-relative:page;mso-position-vertical-relative:paragraph;z-index:-20230656" id="docshape474" filled="true" fillcolor="#ffffff" stroked="false">
                <v:fill type="solid"/>
                <w10:wrap type="none"/>
              </v:rect>
            </w:pict>
          </mc:Fallback>
        </mc:AlternateContent>
      </w:r>
      <w:r>
        <w:rPr/>
        <w:t>Arene and Ifiorah (2015); in there study examined the impact of interest rate reform on agricultural finance and growth in Nigeria. The</w:t>
      </w:r>
      <w:r>
        <w:rPr>
          <w:spacing w:val="40"/>
        </w:rPr>
        <w:t> </w:t>
      </w:r>
      <w:r>
        <w:rPr/>
        <w:t>study specifically ascertained the factors that determine</w:t>
      </w:r>
      <w:r>
        <w:rPr>
          <w:spacing w:val="-3"/>
        </w:rPr>
        <w:t> </w:t>
      </w:r>
      <w:r>
        <w:rPr/>
        <w:t>the</w:t>
      </w:r>
      <w:r>
        <w:rPr>
          <w:spacing w:val="-1"/>
        </w:rPr>
        <w:t> </w:t>
      </w:r>
      <w:r>
        <w:rPr/>
        <w:t>aggregate credit</w:t>
      </w:r>
      <w:r>
        <w:rPr>
          <w:spacing w:val="-2"/>
        </w:rPr>
        <w:t> </w:t>
      </w:r>
      <w:r>
        <w:rPr/>
        <w:t>volume to agriculture within the periods of regulation and deregulation</w:t>
      </w:r>
      <w:r>
        <w:rPr>
          <w:spacing w:val="40"/>
        </w:rPr>
        <w:t> </w:t>
      </w:r>
      <w:r>
        <w:rPr/>
        <w:t>in</w:t>
      </w:r>
      <w:r>
        <w:rPr>
          <w:spacing w:val="40"/>
        </w:rPr>
        <w:t> </w:t>
      </w:r>
      <w:r>
        <w:rPr/>
        <w:t>the</w:t>
      </w:r>
      <w:r>
        <w:rPr>
          <w:spacing w:val="40"/>
        </w:rPr>
        <w:t> </w:t>
      </w:r>
      <w:r>
        <w:rPr/>
        <w:t>Nigerian economy; Average lending</w:t>
      </w:r>
      <w:r>
        <w:rPr>
          <w:spacing w:val="40"/>
        </w:rPr>
        <w:t> </w:t>
      </w:r>
      <w:r>
        <w:rPr/>
        <w:t>interest rate was positive on both regimes but statistically significant at 5% during the period of deregulation and statistically insignificant</w:t>
      </w:r>
      <w:r>
        <w:rPr>
          <w:spacing w:val="4"/>
        </w:rPr>
        <w:t> </w:t>
      </w:r>
      <w:r>
        <w:rPr/>
        <w:t>during</w:t>
      </w:r>
      <w:r>
        <w:rPr>
          <w:spacing w:val="5"/>
        </w:rPr>
        <w:t> </w:t>
      </w:r>
      <w:r>
        <w:rPr/>
        <w:t>the</w:t>
      </w:r>
      <w:r>
        <w:rPr>
          <w:spacing w:val="5"/>
        </w:rPr>
        <w:t> </w:t>
      </w:r>
      <w:r>
        <w:rPr/>
        <w:t>regulated</w:t>
      </w:r>
      <w:r>
        <w:rPr>
          <w:spacing w:val="6"/>
        </w:rPr>
        <w:t> </w:t>
      </w:r>
      <w:r>
        <w:rPr/>
        <w:t>regime.</w:t>
      </w:r>
      <w:r>
        <w:rPr>
          <w:spacing w:val="71"/>
        </w:rPr>
        <w:t> </w:t>
      </w:r>
      <w:r>
        <w:rPr/>
        <w:t>The</w:t>
      </w:r>
      <w:r>
        <w:rPr>
          <w:spacing w:val="7"/>
        </w:rPr>
        <w:t> </w:t>
      </w:r>
      <w:r>
        <w:rPr/>
        <w:t>a</w:t>
      </w:r>
      <w:r>
        <w:rPr>
          <w:spacing w:val="7"/>
        </w:rPr>
        <w:t> </w:t>
      </w:r>
      <w:r>
        <w:rPr/>
        <w:t>priori</w:t>
      </w:r>
      <w:r>
        <w:rPr>
          <w:spacing w:val="7"/>
        </w:rPr>
        <w:t> </w:t>
      </w:r>
      <w:r>
        <w:rPr/>
        <w:t>expectation</w:t>
      </w:r>
      <w:r>
        <w:rPr>
          <w:spacing w:val="5"/>
        </w:rPr>
        <w:t> </w:t>
      </w:r>
      <w:r>
        <w:rPr/>
        <w:t>during</w:t>
      </w:r>
      <w:r>
        <w:rPr>
          <w:spacing w:val="5"/>
        </w:rPr>
        <w:t> </w:t>
      </w:r>
      <w:r>
        <w:rPr/>
        <w:t>deregulated</w:t>
      </w:r>
      <w:r>
        <w:rPr>
          <w:spacing w:val="6"/>
        </w:rPr>
        <w:t> </w:t>
      </w:r>
      <w:r>
        <w:rPr>
          <w:spacing w:val="-2"/>
        </w:rPr>
        <w:t>period</w:t>
      </w:r>
    </w:p>
    <w:p>
      <w:pPr>
        <w:spacing w:after="0" w:line="480" w:lineRule="auto"/>
        <w:jc w:val="both"/>
        <w:sectPr>
          <w:pgSz w:w="11910" w:h="17340"/>
          <w:pgMar w:header="0" w:footer="1012" w:top="1360" w:bottom="1200" w:left="800" w:right="160"/>
        </w:sectPr>
      </w:pPr>
    </w:p>
    <w:p>
      <w:pPr>
        <w:pStyle w:val="BodyText"/>
        <w:spacing w:line="480" w:lineRule="auto" w:before="61"/>
        <w:ind w:left="640" w:right="1209"/>
      </w:pPr>
      <w:r>
        <w:rPr/>
        <mc:AlternateContent>
          <mc:Choice Requires="wps">
            <w:drawing>
              <wp:anchor distT="0" distB="0" distL="0" distR="0" allowOverlap="1" layoutInCell="1" locked="0" behindDoc="1" simplePos="0" relativeHeight="487739392">
                <wp:simplePos x="0" y="0"/>
                <wp:positionH relativeFrom="page">
                  <wp:posOffset>914704</wp:posOffset>
                </wp:positionH>
                <wp:positionV relativeFrom="paragraph">
                  <wp:posOffset>746844</wp:posOffset>
                </wp:positionV>
                <wp:extent cx="6469380" cy="3675379"/>
                <wp:effectExtent l="0" t="0" r="0" b="0"/>
                <wp:wrapTopAndBottom/>
                <wp:docPr id="481" name="Group 481"/>
                <wp:cNvGraphicFramePr>
                  <a:graphicFrameLocks/>
                </wp:cNvGraphicFramePr>
                <a:graphic>
                  <a:graphicData uri="http://schemas.microsoft.com/office/word/2010/wordprocessingGroup">
                    <wpg:wgp>
                      <wpg:cNvPr id="481" name="Group 481"/>
                      <wpg:cNvGrpSpPr/>
                      <wpg:grpSpPr>
                        <a:xfrm>
                          <a:off x="0" y="0"/>
                          <a:ext cx="6469380" cy="3675379"/>
                          <a:chExt cx="6469380" cy="3675379"/>
                        </a:xfrm>
                      </wpg:grpSpPr>
                      <wps:wsp>
                        <wps:cNvPr id="482" name="Graphic 482"/>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83" name="Graphic 483"/>
                        <wps:cNvSpPr/>
                        <wps:spPr>
                          <a:xfrm>
                            <a:off x="0" y="2798627"/>
                            <a:ext cx="5732780" cy="876300"/>
                          </a:xfrm>
                          <a:custGeom>
                            <a:avLst/>
                            <a:gdLst/>
                            <a:ahLst/>
                            <a:cxnLst/>
                            <a:rect l="l" t="t" r="r" b="b"/>
                            <a:pathLst>
                              <a:path w="5732780" h="876300">
                                <a:moveTo>
                                  <a:pt x="5732653" y="701027"/>
                                </a:moveTo>
                                <a:lnTo>
                                  <a:pt x="0" y="701027"/>
                                </a:lnTo>
                                <a:lnTo>
                                  <a:pt x="0" y="876287"/>
                                </a:lnTo>
                                <a:lnTo>
                                  <a:pt x="5732653" y="876287"/>
                                </a:lnTo>
                                <a:lnTo>
                                  <a:pt x="5732653" y="701027"/>
                                </a:lnTo>
                                <a:close/>
                              </a:path>
                              <a:path w="5732780" h="876300">
                                <a:moveTo>
                                  <a:pt x="5732653" y="350507"/>
                                </a:moveTo>
                                <a:lnTo>
                                  <a:pt x="0" y="350507"/>
                                </a:lnTo>
                                <a:lnTo>
                                  <a:pt x="0" y="525767"/>
                                </a:lnTo>
                                <a:lnTo>
                                  <a:pt x="5732653" y="525767"/>
                                </a:lnTo>
                                <a:lnTo>
                                  <a:pt x="5732653" y="350507"/>
                                </a:lnTo>
                                <a:close/>
                              </a:path>
                              <a:path w="5732780" h="876300">
                                <a:moveTo>
                                  <a:pt x="5732653" y="0"/>
                                </a:moveTo>
                                <a:lnTo>
                                  <a:pt x="0" y="0"/>
                                </a:lnTo>
                                <a:lnTo>
                                  <a:pt x="0" y="175247"/>
                                </a:lnTo>
                                <a:lnTo>
                                  <a:pt x="5732653" y="175247"/>
                                </a:lnTo>
                                <a:lnTo>
                                  <a:pt x="5732653" y="0"/>
                                </a:lnTo>
                                <a:close/>
                              </a:path>
                            </a:pathLst>
                          </a:custGeom>
                          <a:solidFill>
                            <a:srgbClr val="FFFFFF"/>
                          </a:solidFill>
                        </wps:spPr>
                        <wps:bodyPr wrap="square" lIns="0" tIns="0" rIns="0" bIns="0" rtlCol="0">
                          <a:prstTxWarp prst="textNoShape">
                            <a:avLst/>
                          </a:prstTxWarp>
                          <a:noAutofit/>
                        </wps:bodyPr>
                      </wps:wsp>
                      <wps:wsp>
                        <wps:cNvPr id="484" name="Textbox 484"/>
                        <wps:cNvSpPr txBox="1"/>
                        <wps:spPr>
                          <a:xfrm>
                            <a:off x="0" y="0"/>
                            <a:ext cx="5744210" cy="1220470"/>
                          </a:xfrm>
                          <a:prstGeom prst="rect">
                            <a:avLst/>
                          </a:prstGeom>
                        </wps:spPr>
                        <wps:txbx>
                          <w:txbxContent>
                            <w:p>
                              <w:pPr>
                                <w:spacing w:line="480" w:lineRule="auto" w:before="0"/>
                                <w:ind w:left="0" w:right="18" w:firstLine="0"/>
                                <w:jc w:val="both"/>
                                <w:rPr>
                                  <w:sz w:val="24"/>
                                </w:rPr>
                              </w:pPr>
                              <w:r>
                                <w:rPr>
                                  <w:sz w:val="24"/>
                                </w:rPr>
                                <w:t>regime was not met, because most of the financial institutions were not willing to lend to agriculture as at that period due to low interest lending rate. This is true, since most of the lending</w:t>
                              </w:r>
                              <w:r>
                                <w:rPr>
                                  <w:spacing w:val="42"/>
                                  <w:sz w:val="24"/>
                                </w:rPr>
                                <w:t> </w:t>
                              </w:r>
                              <w:r>
                                <w:rPr>
                                  <w:sz w:val="24"/>
                                </w:rPr>
                                <w:t>was</w:t>
                              </w:r>
                              <w:r>
                                <w:rPr>
                                  <w:spacing w:val="45"/>
                                  <w:sz w:val="24"/>
                                </w:rPr>
                                <w:t> </w:t>
                              </w:r>
                              <w:r>
                                <w:rPr>
                                  <w:sz w:val="24"/>
                                </w:rPr>
                                <w:t>not</w:t>
                              </w:r>
                              <w:r>
                                <w:rPr>
                                  <w:spacing w:val="45"/>
                                  <w:sz w:val="24"/>
                                </w:rPr>
                                <w:t> </w:t>
                              </w:r>
                              <w:r>
                                <w:rPr>
                                  <w:sz w:val="24"/>
                                </w:rPr>
                                <w:t>for</w:t>
                              </w:r>
                              <w:r>
                                <w:rPr>
                                  <w:spacing w:val="43"/>
                                  <w:sz w:val="24"/>
                                </w:rPr>
                                <w:t> </w:t>
                              </w:r>
                              <w:r>
                                <w:rPr>
                                  <w:sz w:val="24"/>
                                </w:rPr>
                                <w:t>productive</w:t>
                              </w:r>
                              <w:r>
                                <w:rPr>
                                  <w:spacing w:val="44"/>
                                  <w:sz w:val="24"/>
                                </w:rPr>
                                <w:t> </w:t>
                              </w:r>
                              <w:r>
                                <w:rPr>
                                  <w:sz w:val="24"/>
                                </w:rPr>
                                <w:t>purposes</w:t>
                              </w:r>
                              <w:r>
                                <w:rPr>
                                  <w:spacing w:val="45"/>
                                  <w:sz w:val="24"/>
                                </w:rPr>
                                <w:t> </w:t>
                              </w:r>
                              <w:r>
                                <w:rPr>
                                  <w:sz w:val="24"/>
                                </w:rPr>
                                <w:t>and</w:t>
                              </w:r>
                              <w:r>
                                <w:rPr>
                                  <w:spacing w:val="45"/>
                                  <w:sz w:val="24"/>
                                </w:rPr>
                                <w:t> </w:t>
                              </w:r>
                              <w:r>
                                <w:rPr>
                                  <w:sz w:val="24"/>
                                </w:rPr>
                                <w:t>banks</w:t>
                              </w:r>
                              <w:r>
                                <w:rPr>
                                  <w:spacing w:val="45"/>
                                  <w:sz w:val="24"/>
                                </w:rPr>
                                <w:t> </w:t>
                              </w:r>
                              <w:r>
                                <w:rPr>
                                  <w:sz w:val="24"/>
                                </w:rPr>
                                <w:t>concentrated</w:t>
                              </w:r>
                              <w:r>
                                <w:rPr>
                                  <w:spacing w:val="44"/>
                                  <w:sz w:val="24"/>
                                </w:rPr>
                                <w:t> </w:t>
                              </w:r>
                              <w:r>
                                <w:rPr>
                                  <w:sz w:val="24"/>
                                </w:rPr>
                                <w:t>on</w:t>
                              </w:r>
                              <w:r>
                                <w:rPr>
                                  <w:spacing w:val="45"/>
                                  <w:sz w:val="24"/>
                                </w:rPr>
                                <w:t> </w:t>
                              </w:r>
                              <w:r>
                                <w:rPr>
                                  <w:sz w:val="24"/>
                                </w:rPr>
                                <w:t>short-term</w:t>
                              </w:r>
                              <w:r>
                                <w:rPr>
                                  <w:spacing w:val="45"/>
                                  <w:sz w:val="24"/>
                                </w:rPr>
                                <w:t> </w:t>
                              </w:r>
                              <w:r>
                                <w:rPr>
                                  <w:spacing w:val="-2"/>
                                  <w:sz w:val="24"/>
                                </w:rPr>
                                <w:t>consumer</w:t>
                              </w:r>
                            </w:p>
                            <w:p>
                              <w:pPr>
                                <w:spacing w:before="0"/>
                                <w:ind w:left="0" w:right="0" w:firstLine="0"/>
                                <w:jc w:val="both"/>
                                <w:rPr>
                                  <w:sz w:val="24"/>
                                </w:rPr>
                              </w:pPr>
                              <w:r>
                                <w:rPr>
                                  <w:sz w:val="24"/>
                                </w:rPr>
                                <w:t>lending</w:t>
                              </w:r>
                              <w:r>
                                <w:rPr>
                                  <w:spacing w:val="-3"/>
                                  <w:sz w:val="24"/>
                                </w:rPr>
                                <w:t> </w:t>
                              </w:r>
                              <w:r>
                                <w:rPr>
                                  <w:sz w:val="24"/>
                                </w:rPr>
                                <w:t>without</w:t>
                              </w:r>
                              <w:r>
                                <w:rPr>
                                  <w:spacing w:val="-1"/>
                                  <w:sz w:val="24"/>
                                </w:rPr>
                                <w:t> </w:t>
                              </w:r>
                              <w:r>
                                <w:rPr>
                                  <w:sz w:val="24"/>
                                </w:rPr>
                                <w:t>bothering to</w:t>
                              </w:r>
                              <w:r>
                                <w:rPr>
                                  <w:spacing w:val="-1"/>
                                  <w:sz w:val="24"/>
                                </w:rPr>
                                <w:t> </w:t>
                              </w:r>
                              <w:r>
                                <w:rPr>
                                  <w:sz w:val="24"/>
                                </w:rPr>
                                <w:t>finance</w:t>
                              </w:r>
                              <w:r>
                                <w:rPr>
                                  <w:spacing w:val="-2"/>
                                  <w:sz w:val="24"/>
                                </w:rPr>
                                <w:t> </w:t>
                              </w:r>
                              <w:r>
                                <w:rPr>
                                  <w:sz w:val="24"/>
                                </w:rPr>
                                <w:t>productive</w:t>
                              </w:r>
                              <w:r>
                                <w:rPr>
                                  <w:spacing w:val="-1"/>
                                  <w:sz w:val="24"/>
                                </w:rPr>
                                <w:t> </w:t>
                              </w:r>
                              <w:r>
                                <w:rPr>
                                  <w:sz w:val="24"/>
                                </w:rPr>
                                <w:t>sector</w:t>
                              </w:r>
                              <w:r>
                                <w:rPr>
                                  <w:spacing w:val="-1"/>
                                  <w:sz w:val="24"/>
                                </w:rPr>
                                <w:t> </w:t>
                              </w:r>
                              <w:r>
                                <w:rPr>
                                  <w:sz w:val="24"/>
                                </w:rPr>
                                <w:t>like</w:t>
                              </w:r>
                              <w:r>
                                <w:rPr>
                                  <w:spacing w:val="-1"/>
                                  <w:sz w:val="24"/>
                                </w:rPr>
                                <w:t> </w:t>
                              </w:r>
                              <w:r>
                                <w:rPr>
                                  <w:spacing w:val="-2"/>
                                  <w:sz w:val="24"/>
                                </w:rPr>
                                <w:t>agriculture.</w:t>
                              </w:r>
                            </w:p>
                          </w:txbxContent>
                        </wps:txbx>
                        <wps:bodyPr wrap="square" lIns="0" tIns="0" rIns="0" bIns="0" rtlCol="0">
                          <a:noAutofit/>
                        </wps:bodyPr>
                      </wps:wsp>
                      <wps:wsp>
                        <wps:cNvPr id="485" name="Textbox 485"/>
                        <wps:cNvSpPr txBox="1"/>
                        <wps:spPr>
                          <a:xfrm>
                            <a:off x="0" y="1752980"/>
                            <a:ext cx="5742940" cy="1921510"/>
                          </a:xfrm>
                          <a:prstGeom prst="rect">
                            <a:avLst/>
                          </a:prstGeom>
                        </wps:spPr>
                        <wps:txbx>
                          <w:txbxContent>
                            <w:p>
                              <w:pPr>
                                <w:spacing w:line="266" w:lineRule="exact" w:before="0"/>
                                <w:ind w:left="0" w:right="0" w:firstLine="0"/>
                                <w:jc w:val="left"/>
                                <w:rPr>
                                  <w:b/>
                                  <w:sz w:val="24"/>
                                </w:rPr>
                              </w:pPr>
                              <w:r>
                                <w:rPr>
                                  <w:b/>
                                  <w:sz w:val="24"/>
                                </w:rPr>
                                <w:t>5.5</w:t>
                              </w:r>
                              <w:r>
                                <w:rPr>
                                  <w:b/>
                                  <w:spacing w:val="69"/>
                                  <w:sz w:val="24"/>
                                </w:rPr>
                                <w:t> </w:t>
                              </w:r>
                              <w:r>
                                <w:rPr>
                                  <w:b/>
                                  <w:sz w:val="24"/>
                                </w:rPr>
                                <w:t>Discussion</w:t>
                              </w:r>
                              <w:r>
                                <w:rPr>
                                  <w:b/>
                                  <w:spacing w:val="71"/>
                                  <w:sz w:val="24"/>
                                </w:rPr>
                                <w:t> </w:t>
                              </w:r>
                              <w:r>
                                <w:rPr>
                                  <w:b/>
                                  <w:sz w:val="24"/>
                                </w:rPr>
                                <w:t>on</w:t>
                              </w:r>
                              <w:r>
                                <w:rPr>
                                  <w:b/>
                                  <w:spacing w:val="72"/>
                                  <w:sz w:val="24"/>
                                </w:rPr>
                                <w:t> </w:t>
                              </w:r>
                              <w:r>
                                <w:rPr>
                                  <w:b/>
                                  <w:sz w:val="24"/>
                                </w:rPr>
                                <w:t>Agricultural</w:t>
                              </w:r>
                              <w:r>
                                <w:rPr>
                                  <w:b/>
                                  <w:spacing w:val="71"/>
                                  <w:sz w:val="24"/>
                                </w:rPr>
                                <w:t> </w:t>
                              </w:r>
                              <w:r>
                                <w:rPr>
                                  <w:b/>
                                  <w:sz w:val="24"/>
                                </w:rPr>
                                <w:t>Expenditure</w:t>
                              </w:r>
                              <w:r>
                                <w:rPr>
                                  <w:b/>
                                  <w:spacing w:val="73"/>
                                  <w:sz w:val="24"/>
                                </w:rPr>
                                <w:t> </w:t>
                              </w:r>
                              <w:r>
                                <w:rPr>
                                  <w:b/>
                                  <w:sz w:val="24"/>
                                </w:rPr>
                                <w:t>on</w:t>
                              </w:r>
                              <w:r>
                                <w:rPr>
                                  <w:b/>
                                  <w:spacing w:val="72"/>
                                  <w:sz w:val="24"/>
                                </w:rPr>
                                <w:t> </w:t>
                              </w:r>
                              <w:r>
                                <w:rPr>
                                  <w:b/>
                                  <w:spacing w:val="-2"/>
                                  <w:sz w:val="24"/>
                                </w:rPr>
                                <w:t>Training</w:t>
                              </w:r>
                            </w:p>
                            <w:p>
                              <w:pPr>
                                <w:spacing w:line="550" w:lineRule="atLeast" w:before="2"/>
                                <w:ind w:left="0" w:right="18" w:firstLine="0"/>
                                <w:jc w:val="both"/>
                                <w:rPr>
                                  <w:sz w:val="24"/>
                                </w:rPr>
                              </w:pPr>
                              <w:r>
                                <w:rPr>
                                  <w:sz w:val="24"/>
                                </w:rPr>
                                <w:t>The research objective; ‘To evaluate the effect of Agricultural Training Expenditure on the Nigerian economic growth’ in having the result which revealed that; Agricultural</w:t>
                              </w:r>
                              <w:r>
                                <w:rPr>
                                  <w:spacing w:val="80"/>
                                  <w:sz w:val="24"/>
                                </w:rPr>
                                <w:t> </w:t>
                              </w:r>
                              <w:r>
                                <w:rPr>
                                  <w:sz w:val="24"/>
                                </w:rPr>
                                <w:t>expenditure</w:t>
                              </w:r>
                              <w:r>
                                <w:rPr>
                                  <w:spacing w:val="80"/>
                                  <w:sz w:val="24"/>
                                </w:rPr>
                                <w:t> </w:t>
                              </w:r>
                              <w:r>
                                <w:rPr>
                                  <w:sz w:val="24"/>
                                </w:rPr>
                                <w:t>on</w:t>
                              </w:r>
                              <w:r>
                                <w:rPr>
                                  <w:spacing w:val="80"/>
                                  <w:sz w:val="24"/>
                                </w:rPr>
                                <w:t> </w:t>
                              </w:r>
                              <w:r>
                                <w:rPr>
                                  <w:sz w:val="24"/>
                                </w:rPr>
                                <w:t>trainings</w:t>
                              </w:r>
                              <w:r>
                                <w:rPr>
                                  <w:spacing w:val="80"/>
                                  <w:sz w:val="24"/>
                                </w:rPr>
                                <w:t> </w:t>
                              </w:r>
                              <w:r>
                                <w:rPr>
                                  <w:sz w:val="24"/>
                                </w:rPr>
                                <w:t>(AET)</w:t>
                              </w:r>
                              <w:r>
                                <w:rPr>
                                  <w:spacing w:val="80"/>
                                  <w:sz w:val="24"/>
                                </w:rPr>
                                <w:t> </w:t>
                              </w:r>
                              <w:r>
                                <w:rPr>
                                  <w:sz w:val="24"/>
                                </w:rPr>
                                <w:t>have</w:t>
                              </w:r>
                              <w:r>
                                <w:rPr>
                                  <w:spacing w:val="80"/>
                                  <w:sz w:val="24"/>
                                </w:rPr>
                                <w:t> </w:t>
                              </w:r>
                              <w:r>
                                <w:rPr>
                                  <w:sz w:val="24"/>
                                </w:rPr>
                                <w:t>a</w:t>
                              </w:r>
                              <w:r>
                                <w:rPr>
                                  <w:spacing w:val="80"/>
                                  <w:sz w:val="24"/>
                                </w:rPr>
                                <w:t> </w:t>
                              </w:r>
                              <w:r>
                                <w:rPr>
                                  <w:sz w:val="24"/>
                                </w:rPr>
                                <w:t>positive</w:t>
                              </w:r>
                              <w:r>
                                <w:rPr>
                                  <w:spacing w:val="80"/>
                                  <w:sz w:val="24"/>
                                </w:rPr>
                                <w:t> </w:t>
                              </w:r>
                              <w:r>
                                <w:rPr>
                                  <w:sz w:val="24"/>
                                </w:rPr>
                                <w:t>and</w:t>
                              </w:r>
                              <w:r>
                                <w:rPr>
                                  <w:spacing w:val="80"/>
                                  <w:sz w:val="24"/>
                                </w:rPr>
                                <w:t> </w:t>
                              </w:r>
                              <w:r>
                                <w:rPr>
                                  <w:sz w:val="24"/>
                                </w:rPr>
                                <w:t>insignificant</w:t>
                              </w:r>
                              <w:r>
                                <w:rPr>
                                  <w:spacing w:val="80"/>
                                  <w:sz w:val="24"/>
                                </w:rPr>
                                <w:t> </w:t>
                              </w:r>
                              <w:r>
                                <w:rPr>
                                  <w:sz w:val="24"/>
                                </w:rPr>
                                <w:t>impact</w:t>
                              </w:r>
                              <w:r>
                                <w:rPr>
                                  <w:spacing w:val="80"/>
                                  <w:sz w:val="24"/>
                                </w:rPr>
                                <w:t> </w:t>
                              </w:r>
                              <w:r>
                                <w:rPr>
                                  <w:sz w:val="24"/>
                                </w:rPr>
                                <w:t>on</w:t>
                              </w:r>
                              <w:r>
                                <w:rPr>
                                  <w:spacing w:val="80"/>
                                  <w:sz w:val="24"/>
                                </w:rPr>
                                <w:t> </w:t>
                              </w:r>
                              <w:r>
                                <w:rPr>
                                  <w:sz w:val="24"/>
                                </w:rPr>
                                <w:t>Real Gross</w:t>
                              </w:r>
                              <w:r>
                                <w:rPr>
                                  <w:spacing w:val="80"/>
                                  <w:sz w:val="24"/>
                                </w:rPr>
                                <w:t> </w:t>
                              </w:r>
                              <w:r>
                                <w:rPr>
                                  <w:sz w:val="24"/>
                                </w:rPr>
                                <w:t>Domestic</w:t>
                              </w:r>
                              <w:r>
                                <w:rPr>
                                  <w:spacing w:val="80"/>
                                  <w:sz w:val="24"/>
                                </w:rPr>
                                <w:t> </w:t>
                              </w:r>
                              <w:r>
                                <w:rPr>
                                  <w:sz w:val="24"/>
                                </w:rPr>
                                <w:t>Product</w:t>
                              </w:r>
                              <w:r>
                                <w:rPr>
                                  <w:spacing w:val="80"/>
                                  <w:sz w:val="24"/>
                                </w:rPr>
                                <w:t> </w:t>
                              </w:r>
                              <w:r>
                                <w:rPr>
                                  <w:sz w:val="24"/>
                                </w:rPr>
                                <w:t>(RGDP)</w:t>
                              </w:r>
                              <w:r>
                                <w:rPr>
                                  <w:spacing w:val="80"/>
                                  <w:sz w:val="24"/>
                                </w:rPr>
                                <w:t> </w:t>
                              </w:r>
                              <w:r>
                                <w:rPr>
                                  <w:sz w:val="24"/>
                                </w:rPr>
                                <w:t>which</w:t>
                              </w:r>
                              <w:r>
                                <w:rPr>
                                  <w:spacing w:val="80"/>
                                  <w:sz w:val="24"/>
                                </w:rPr>
                                <w:t> </w:t>
                              </w:r>
                              <w:r>
                                <w:rPr>
                                  <w:sz w:val="24"/>
                                </w:rPr>
                                <w:t>proxy</w:t>
                              </w:r>
                              <w:r>
                                <w:rPr>
                                  <w:spacing w:val="80"/>
                                  <w:w w:val="150"/>
                                  <w:sz w:val="24"/>
                                </w:rPr>
                                <w:t> </w:t>
                              </w:r>
                              <w:r>
                                <w:rPr>
                                  <w:sz w:val="24"/>
                                </w:rPr>
                                <w:t>economic</w:t>
                              </w:r>
                              <w:r>
                                <w:rPr>
                                  <w:spacing w:val="80"/>
                                  <w:sz w:val="24"/>
                                </w:rPr>
                                <w:t> </w:t>
                              </w:r>
                              <w:r>
                                <w:rPr>
                                  <w:sz w:val="24"/>
                                </w:rPr>
                                <w:t>growth</w:t>
                              </w:r>
                              <w:r>
                                <w:rPr>
                                  <w:spacing w:val="80"/>
                                  <w:sz w:val="24"/>
                                </w:rPr>
                                <w:t> </w:t>
                              </w:r>
                              <w:r>
                                <w:rPr>
                                  <w:sz w:val="24"/>
                                </w:rPr>
                                <w:t>in</w:t>
                              </w:r>
                              <w:r>
                                <w:rPr>
                                  <w:spacing w:val="80"/>
                                  <w:sz w:val="24"/>
                                </w:rPr>
                                <w:t> </w:t>
                              </w:r>
                              <w:r>
                                <w:rPr>
                                  <w:sz w:val="24"/>
                                </w:rPr>
                                <w:t>Nigeria</w:t>
                              </w:r>
                              <w:r>
                                <w:rPr>
                                  <w:spacing w:val="80"/>
                                  <w:sz w:val="24"/>
                                </w:rPr>
                                <w:t> </w:t>
                              </w:r>
                              <w:r>
                                <w:rPr>
                                  <w:sz w:val="24"/>
                                </w:rPr>
                                <w:t>within the</w:t>
                              </w:r>
                              <w:r>
                                <w:rPr>
                                  <w:spacing w:val="71"/>
                                  <w:sz w:val="24"/>
                                </w:rPr>
                                <w:t> </w:t>
                              </w:r>
                              <w:r>
                                <w:rPr>
                                  <w:sz w:val="24"/>
                                </w:rPr>
                                <w:t>study</w:t>
                              </w:r>
                              <w:r>
                                <w:rPr>
                                  <w:spacing w:val="72"/>
                                  <w:sz w:val="24"/>
                                </w:rPr>
                                <w:t> </w:t>
                              </w:r>
                              <w:r>
                                <w:rPr>
                                  <w:sz w:val="24"/>
                                </w:rPr>
                                <w:t>period</w:t>
                              </w:r>
                              <w:r>
                                <w:rPr>
                                  <w:spacing w:val="72"/>
                                  <w:sz w:val="24"/>
                                </w:rPr>
                                <w:t> </w:t>
                              </w:r>
                              <w:r>
                                <w:rPr>
                                  <w:sz w:val="24"/>
                                </w:rPr>
                                <w:t>of</w:t>
                              </w:r>
                              <w:r>
                                <w:rPr>
                                  <w:spacing w:val="75"/>
                                  <w:sz w:val="24"/>
                                </w:rPr>
                                <w:t> </w:t>
                              </w:r>
                              <w:r>
                                <w:rPr>
                                  <w:sz w:val="24"/>
                                </w:rPr>
                                <w:t>39</w:t>
                              </w:r>
                              <w:r>
                                <w:rPr>
                                  <w:spacing w:val="76"/>
                                  <w:sz w:val="24"/>
                                </w:rPr>
                                <w:t> </w:t>
                              </w:r>
                              <w:r>
                                <w:rPr>
                                  <w:sz w:val="24"/>
                                </w:rPr>
                                <w:t>years</w:t>
                              </w:r>
                              <w:r>
                                <w:rPr>
                                  <w:spacing w:val="76"/>
                                  <w:sz w:val="24"/>
                                </w:rPr>
                                <w:t> </w:t>
                              </w:r>
                              <w:r>
                                <w:rPr>
                                  <w:spacing w:val="11"/>
                                  <w:sz w:val="24"/>
                                </w:rPr>
                                <w:t>(1981-</w:t>
                              </w:r>
                              <w:r>
                                <w:rPr>
                                  <w:sz w:val="24"/>
                                </w:rPr>
                                <w:t>2019).</w:t>
                              </w:r>
                              <w:r>
                                <w:rPr>
                                  <w:spacing w:val="76"/>
                                  <w:sz w:val="24"/>
                                </w:rPr>
                                <w:t> </w:t>
                              </w:r>
                              <w:r>
                                <w:rPr>
                                  <w:sz w:val="24"/>
                                </w:rPr>
                                <w:t>This</w:t>
                              </w:r>
                              <w:r>
                                <w:rPr>
                                  <w:spacing w:val="72"/>
                                  <w:sz w:val="24"/>
                                </w:rPr>
                                <w:t> </w:t>
                              </w:r>
                              <w:r>
                                <w:rPr>
                                  <w:sz w:val="24"/>
                                </w:rPr>
                                <w:t>finding</w:t>
                              </w:r>
                              <w:r>
                                <w:rPr>
                                  <w:spacing w:val="72"/>
                                  <w:sz w:val="24"/>
                                </w:rPr>
                                <w:t> </w:t>
                              </w:r>
                              <w:r>
                                <w:rPr>
                                  <w:sz w:val="24"/>
                                </w:rPr>
                                <w:t>is</w:t>
                              </w:r>
                              <w:r>
                                <w:rPr>
                                  <w:spacing w:val="80"/>
                                  <w:sz w:val="24"/>
                                </w:rPr>
                                <w:t> </w:t>
                              </w:r>
                              <w:r>
                                <w:rPr>
                                  <w:sz w:val="24"/>
                                </w:rPr>
                                <w:t>in</w:t>
                              </w:r>
                              <w:r>
                                <w:rPr>
                                  <w:spacing w:val="76"/>
                                  <w:sz w:val="24"/>
                                </w:rPr>
                                <w:t> </w:t>
                              </w:r>
                              <w:r>
                                <w:rPr>
                                  <w:sz w:val="24"/>
                                </w:rPr>
                                <w:t>agreement</w:t>
                              </w:r>
                              <w:r>
                                <w:rPr>
                                  <w:spacing w:val="80"/>
                                  <w:sz w:val="24"/>
                                </w:rPr>
                                <w:t> </w:t>
                              </w:r>
                              <w:r>
                                <w:rPr>
                                  <w:sz w:val="24"/>
                                </w:rPr>
                                <w:t>also</w:t>
                              </w:r>
                              <w:r>
                                <w:rPr>
                                  <w:spacing w:val="77"/>
                                  <w:sz w:val="24"/>
                                </w:rPr>
                                <w:t> </w:t>
                              </w:r>
                              <w:r>
                                <w:rPr>
                                  <w:sz w:val="24"/>
                                </w:rPr>
                                <w:t>with</w:t>
                              </w:r>
                              <w:r>
                                <w:rPr>
                                  <w:spacing w:val="76"/>
                                  <w:sz w:val="24"/>
                                </w:rPr>
                                <w:t> </w:t>
                              </w:r>
                              <w:r>
                                <w:rPr>
                                  <w:sz w:val="24"/>
                                </w:rPr>
                                <w:t>a</w:t>
                              </w:r>
                            </w:p>
                          </w:txbxContent>
                        </wps:txbx>
                        <wps:bodyPr wrap="square" lIns="0" tIns="0" rIns="0" bIns="0" rtlCol="0">
                          <a:noAutofit/>
                        </wps:bodyPr>
                      </wps:wsp>
                    </wpg:wgp>
                  </a:graphicData>
                </a:graphic>
              </wp:anchor>
            </w:drawing>
          </mc:Choice>
          <mc:Fallback>
            <w:pict>
              <v:group style="position:absolute;margin-left:72.024002pt;margin-top:58.806641pt;width:509.4pt;height:289.4pt;mso-position-horizontal-relative:page;mso-position-vertical-relative:paragraph;z-index:-15577088;mso-wrap-distance-left:0;mso-wrap-distance-right:0" id="docshapegroup475" coordorigin="1440,1176" coordsize="10188,5788">
                <v:shape style="position:absolute;left:6178;top:1334;width:5450;height:5617" id="docshape476"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shape style="position:absolute;left:1440;top:5583;width:9028;height:1380" id="docshape477" coordorigin="1440,5583" coordsize="9028,1380" path="m10468,6687l1440,6687,1440,6963,10468,6963,10468,6687xm10468,6135l1440,6135,1440,6411,10468,6411,10468,6135xm10468,5583l1440,5583,1440,5859,10468,5859,10468,5583xe" filled="true" fillcolor="#ffffff" stroked="false">
                  <v:path arrowok="t"/>
                  <v:fill type="solid"/>
                </v:shape>
                <v:shape style="position:absolute;left:1440;top:1176;width:9046;height:1922" type="#_x0000_t202" id="docshape478" filled="false" stroked="false">
                  <v:textbox inset="0,0,0,0">
                    <w:txbxContent>
                      <w:p>
                        <w:pPr>
                          <w:spacing w:line="480" w:lineRule="auto" w:before="0"/>
                          <w:ind w:left="0" w:right="18" w:firstLine="0"/>
                          <w:jc w:val="both"/>
                          <w:rPr>
                            <w:sz w:val="24"/>
                          </w:rPr>
                        </w:pPr>
                        <w:r>
                          <w:rPr>
                            <w:sz w:val="24"/>
                          </w:rPr>
                          <w:t>regime was not met, because most of the financial institutions were not willing to lend to agriculture as at that period due to low interest lending rate. This is true, since most of the lending</w:t>
                        </w:r>
                        <w:r>
                          <w:rPr>
                            <w:spacing w:val="42"/>
                            <w:sz w:val="24"/>
                          </w:rPr>
                          <w:t> </w:t>
                        </w:r>
                        <w:r>
                          <w:rPr>
                            <w:sz w:val="24"/>
                          </w:rPr>
                          <w:t>was</w:t>
                        </w:r>
                        <w:r>
                          <w:rPr>
                            <w:spacing w:val="45"/>
                            <w:sz w:val="24"/>
                          </w:rPr>
                          <w:t> </w:t>
                        </w:r>
                        <w:r>
                          <w:rPr>
                            <w:sz w:val="24"/>
                          </w:rPr>
                          <w:t>not</w:t>
                        </w:r>
                        <w:r>
                          <w:rPr>
                            <w:spacing w:val="45"/>
                            <w:sz w:val="24"/>
                          </w:rPr>
                          <w:t> </w:t>
                        </w:r>
                        <w:r>
                          <w:rPr>
                            <w:sz w:val="24"/>
                          </w:rPr>
                          <w:t>for</w:t>
                        </w:r>
                        <w:r>
                          <w:rPr>
                            <w:spacing w:val="43"/>
                            <w:sz w:val="24"/>
                          </w:rPr>
                          <w:t> </w:t>
                        </w:r>
                        <w:r>
                          <w:rPr>
                            <w:sz w:val="24"/>
                          </w:rPr>
                          <w:t>productive</w:t>
                        </w:r>
                        <w:r>
                          <w:rPr>
                            <w:spacing w:val="44"/>
                            <w:sz w:val="24"/>
                          </w:rPr>
                          <w:t> </w:t>
                        </w:r>
                        <w:r>
                          <w:rPr>
                            <w:sz w:val="24"/>
                          </w:rPr>
                          <w:t>purposes</w:t>
                        </w:r>
                        <w:r>
                          <w:rPr>
                            <w:spacing w:val="45"/>
                            <w:sz w:val="24"/>
                          </w:rPr>
                          <w:t> </w:t>
                        </w:r>
                        <w:r>
                          <w:rPr>
                            <w:sz w:val="24"/>
                          </w:rPr>
                          <w:t>and</w:t>
                        </w:r>
                        <w:r>
                          <w:rPr>
                            <w:spacing w:val="45"/>
                            <w:sz w:val="24"/>
                          </w:rPr>
                          <w:t> </w:t>
                        </w:r>
                        <w:r>
                          <w:rPr>
                            <w:sz w:val="24"/>
                          </w:rPr>
                          <w:t>banks</w:t>
                        </w:r>
                        <w:r>
                          <w:rPr>
                            <w:spacing w:val="45"/>
                            <w:sz w:val="24"/>
                          </w:rPr>
                          <w:t> </w:t>
                        </w:r>
                        <w:r>
                          <w:rPr>
                            <w:sz w:val="24"/>
                          </w:rPr>
                          <w:t>concentrated</w:t>
                        </w:r>
                        <w:r>
                          <w:rPr>
                            <w:spacing w:val="44"/>
                            <w:sz w:val="24"/>
                          </w:rPr>
                          <w:t> </w:t>
                        </w:r>
                        <w:r>
                          <w:rPr>
                            <w:sz w:val="24"/>
                          </w:rPr>
                          <w:t>on</w:t>
                        </w:r>
                        <w:r>
                          <w:rPr>
                            <w:spacing w:val="45"/>
                            <w:sz w:val="24"/>
                          </w:rPr>
                          <w:t> </w:t>
                        </w:r>
                        <w:r>
                          <w:rPr>
                            <w:sz w:val="24"/>
                          </w:rPr>
                          <w:t>short-term</w:t>
                        </w:r>
                        <w:r>
                          <w:rPr>
                            <w:spacing w:val="45"/>
                            <w:sz w:val="24"/>
                          </w:rPr>
                          <w:t> </w:t>
                        </w:r>
                        <w:r>
                          <w:rPr>
                            <w:spacing w:val="-2"/>
                            <w:sz w:val="24"/>
                          </w:rPr>
                          <w:t>consumer</w:t>
                        </w:r>
                      </w:p>
                      <w:p>
                        <w:pPr>
                          <w:spacing w:before="0"/>
                          <w:ind w:left="0" w:right="0" w:firstLine="0"/>
                          <w:jc w:val="both"/>
                          <w:rPr>
                            <w:sz w:val="24"/>
                          </w:rPr>
                        </w:pPr>
                        <w:r>
                          <w:rPr>
                            <w:sz w:val="24"/>
                          </w:rPr>
                          <w:t>lending</w:t>
                        </w:r>
                        <w:r>
                          <w:rPr>
                            <w:spacing w:val="-3"/>
                            <w:sz w:val="24"/>
                          </w:rPr>
                          <w:t> </w:t>
                        </w:r>
                        <w:r>
                          <w:rPr>
                            <w:sz w:val="24"/>
                          </w:rPr>
                          <w:t>without</w:t>
                        </w:r>
                        <w:r>
                          <w:rPr>
                            <w:spacing w:val="-1"/>
                            <w:sz w:val="24"/>
                          </w:rPr>
                          <w:t> </w:t>
                        </w:r>
                        <w:r>
                          <w:rPr>
                            <w:sz w:val="24"/>
                          </w:rPr>
                          <w:t>bothering to</w:t>
                        </w:r>
                        <w:r>
                          <w:rPr>
                            <w:spacing w:val="-1"/>
                            <w:sz w:val="24"/>
                          </w:rPr>
                          <w:t> </w:t>
                        </w:r>
                        <w:r>
                          <w:rPr>
                            <w:sz w:val="24"/>
                          </w:rPr>
                          <w:t>finance</w:t>
                        </w:r>
                        <w:r>
                          <w:rPr>
                            <w:spacing w:val="-2"/>
                            <w:sz w:val="24"/>
                          </w:rPr>
                          <w:t> </w:t>
                        </w:r>
                        <w:r>
                          <w:rPr>
                            <w:sz w:val="24"/>
                          </w:rPr>
                          <w:t>productive</w:t>
                        </w:r>
                        <w:r>
                          <w:rPr>
                            <w:spacing w:val="-1"/>
                            <w:sz w:val="24"/>
                          </w:rPr>
                          <w:t> </w:t>
                        </w:r>
                        <w:r>
                          <w:rPr>
                            <w:sz w:val="24"/>
                          </w:rPr>
                          <w:t>sector</w:t>
                        </w:r>
                        <w:r>
                          <w:rPr>
                            <w:spacing w:val="-1"/>
                            <w:sz w:val="24"/>
                          </w:rPr>
                          <w:t> </w:t>
                        </w:r>
                        <w:r>
                          <w:rPr>
                            <w:sz w:val="24"/>
                          </w:rPr>
                          <w:t>like</w:t>
                        </w:r>
                        <w:r>
                          <w:rPr>
                            <w:spacing w:val="-1"/>
                            <w:sz w:val="24"/>
                          </w:rPr>
                          <w:t> </w:t>
                        </w:r>
                        <w:r>
                          <w:rPr>
                            <w:spacing w:val="-2"/>
                            <w:sz w:val="24"/>
                          </w:rPr>
                          <w:t>agriculture.</w:t>
                        </w:r>
                      </w:p>
                    </w:txbxContent>
                  </v:textbox>
                  <w10:wrap type="none"/>
                </v:shape>
                <v:shape style="position:absolute;left:1440;top:3936;width:9044;height:3026" type="#_x0000_t202" id="docshape479" filled="false" stroked="false">
                  <v:textbox inset="0,0,0,0">
                    <w:txbxContent>
                      <w:p>
                        <w:pPr>
                          <w:spacing w:line="266" w:lineRule="exact" w:before="0"/>
                          <w:ind w:left="0" w:right="0" w:firstLine="0"/>
                          <w:jc w:val="left"/>
                          <w:rPr>
                            <w:b/>
                            <w:sz w:val="24"/>
                          </w:rPr>
                        </w:pPr>
                        <w:r>
                          <w:rPr>
                            <w:b/>
                            <w:sz w:val="24"/>
                          </w:rPr>
                          <w:t>5.5</w:t>
                        </w:r>
                        <w:r>
                          <w:rPr>
                            <w:b/>
                            <w:spacing w:val="69"/>
                            <w:sz w:val="24"/>
                          </w:rPr>
                          <w:t> </w:t>
                        </w:r>
                        <w:r>
                          <w:rPr>
                            <w:b/>
                            <w:sz w:val="24"/>
                          </w:rPr>
                          <w:t>Discussion</w:t>
                        </w:r>
                        <w:r>
                          <w:rPr>
                            <w:b/>
                            <w:spacing w:val="71"/>
                            <w:sz w:val="24"/>
                          </w:rPr>
                          <w:t> </w:t>
                        </w:r>
                        <w:r>
                          <w:rPr>
                            <w:b/>
                            <w:sz w:val="24"/>
                          </w:rPr>
                          <w:t>on</w:t>
                        </w:r>
                        <w:r>
                          <w:rPr>
                            <w:b/>
                            <w:spacing w:val="72"/>
                            <w:sz w:val="24"/>
                          </w:rPr>
                          <w:t> </w:t>
                        </w:r>
                        <w:r>
                          <w:rPr>
                            <w:b/>
                            <w:sz w:val="24"/>
                          </w:rPr>
                          <w:t>Agricultural</w:t>
                        </w:r>
                        <w:r>
                          <w:rPr>
                            <w:b/>
                            <w:spacing w:val="71"/>
                            <w:sz w:val="24"/>
                          </w:rPr>
                          <w:t> </w:t>
                        </w:r>
                        <w:r>
                          <w:rPr>
                            <w:b/>
                            <w:sz w:val="24"/>
                          </w:rPr>
                          <w:t>Expenditure</w:t>
                        </w:r>
                        <w:r>
                          <w:rPr>
                            <w:b/>
                            <w:spacing w:val="73"/>
                            <w:sz w:val="24"/>
                          </w:rPr>
                          <w:t> </w:t>
                        </w:r>
                        <w:r>
                          <w:rPr>
                            <w:b/>
                            <w:sz w:val="24"/>
                          </w:rPr>
                          <w:t>on</w:t>
                        </w:r>
                        <w:r>
                          <w:rPr>
                            <w:b/>
                            <w:spacing w:val="72"/>
                            <w:sz w:val="24"/>
                          </w:rPr>
                          <w:t> </w:t>
                        </w:r>
                        <w:r>
                          <w:rPr>
                            <w:b/>
                            <w:spacing w:val="-2"/>
                            <w:sz w:val="24"/>
                          </w:rPr>
                          <w:t>Training</w:t>
                        </w:r>
                      </w:p>
                      <w:p>
                        <w:pPr>
                          <w:spacing w:line="550" w:lineRule="atLeast" w:before="2"/>
                          <w:ind w:left="0" w:right="18" w:firstLine="0"/>
                          <w:jc w:val="both"/>
                          <w:rPr>
                            <w:sz w:val="24"/>
                          </w:rPr>
                        </w:pPr>
                        <w:r>
                          <w:rPr>
                            <w:sz w:val="24"/>
                          </w:rPr>
                          <w:t>The research objective; ‘To evaluate the effect of Agricultural Training Expenditure on the Nigerian economic growth’ in having the result which revealed that; Agricultural</w:t>
                        </w:r>
                        <w:r>
                          <w:rPr>
                            <w:spacing w:val="80"/>
                            <w:sz w:val="24"/>
                          </w:rPr>
                          <w:t> </w:t>
                        </w:r>
                        <w:r>
                          <w:rPr>
                            <w:sz w:val="24"/>
                          </w:rPr>
                          <w:t>expenditure</w:t>
                        </w:r>
                        <w:r>
                          <w:rPr>
                            <w:spacing w:val="80"/>
                            <w:sz w:val="24"/>
                          </w:rPr>
                          <w:t> </w:t>
                        </w:r>
                        <w:r>
                          <w:rPr>
                            <w:sz w:val="24"/>
                          </w:rPr>
                          <w:t>on</w:t>
                        </w:r>
                        <w:r>
                          <w:rPr>
                            <w:spacing w:val="80"/>
                            <w:sz w:val="24"/>
                          </w:rPr>
                          <w:t> </w:t>
                        </w:r>
                        <w:r>
                          <w:rPr>
                            <w:sz w:val="24"/>
                          </w:rPr>
                          <w:t>trainings</w:t>
                        </w:r>
                        <w:r>
                          <w:rPr>
                            <w:spacing w:val="80"/>
                            <w:sz w:val="24"/>
                          </w:rPr>
                          <w:t> </w:t>
                        </w:r>
                        <w:r>
                          <w:rPr>
                            <w:sz w:val="24"/>
                          </w:rPr>
                          <w:t>(AET)</w:t>
                        </w:r>
                        <w:r>
                          <w:rPr>
                            <w:spacing w:val="80"/>
                            <w:sz w:val="24"/>
                          </w:rPr>
                          <w:t> </w:t>
                        </w:r>
                        <w:r>
                          <w:rPr>
                            <w:sz w:val="24"/>
                          </w:rPr>
                          <w:t>have</w:t>
                        </w:r>
                        <w:r>
                          <w:rPr>
                            <w:spacing w:val="80"/>
                            <w:sz w:val="24"/>
                          </w:rPr>
                          <w:t> </w:t>
                        </w:r>
                        <w:r>
                          <w:rPr>
                            <w:sz w:val="24"/>
                          </w:rPr>
                          <w:t>a</w:t>
                        </w:r>
                        <w:r>
                          <w:rPr>
                            <w:spacing w:val="80"/>
                            <w:sz w:val="24"/>
                          </w:rPr>
                          <w:t> </w:t>
                        </w:r>
                        <w:r>
                          <w:rPr>
                            <w:sz w:val="24"/>
                          </w:rPr>
                          <w:t>positive</w:t>
                        </w:r>
                        <w:r>
                          <w:rPr>
                            <w:spacing w:val="80"/>
                            <w:sz w:val="24"/>
                          </w:rPr>
                          <w:t> </w:t>
                        </w:r>
                        <w:r>
                          <w:rPr>
                            <w:sz w:val="24"/>
                          </w:rPr>
                          <w:t>and</w:t>
                        </w:r>
                        <w:r>
                          <w:rPr>
                            <w:spacing w:val="80"/>
                            <w:sz w:val="24"/>
                          </w:rPr>
                          <w:t> </w:t>
                        </w:r>
                        <w:r>
                          <w:rPr>
                            <w:sz w:val="24"/>
                          </w:rPr>
                          <w:t>insignificant</w:t>
                        </w:r>
                        <w:r>
                          <w:rPr>
                            <w:spacing w:val="80"/>
                            <w:sz w:val="24"/>
                          </w:rPr>
                          <w:t> </w:t>
                        </w:r>
                        <w:r>
                          <w:rPr>
                            <w:sz w:val="24"/>
                          </w:rPr>
                          <w:t>impact</w:t>
                        </w:r>
                        <w:r>
                          <w:rPr>
                            <w:spacing w:val="80"/>
                            <w:sz w:val="24"/>
                          </w:rPr>
                          <w:t> </w:t>
                        </w:r>
                        <w:r>
                          <w:rPr>
                            <w:sz w:val="24"/>
                          </w:rPr>
                          <w:t>on</w:t>
                        </w:r>
                        <w:r>
                          <w:rPr>
                            <w:spacing w:val="80"/>
                            <w:sz w:val="24"/>
                          </w:rPr>
                          <w:t> </w:t>
                        </w:r>
                        <w:r>
                          <w:rPr>
                            <w:sz w:val="24"/>
                          </w:rPr>
                          <w:t>Real Gross</w:t>
                        </w:r>
                        <w:r>
                          <w:rPr>
                            <w:spacing w:val="80"/>
                            <w:sz w:val="24"/>
                          </w:rPr>
                          <w:t> </w:t>
                        </w:r>
                        <w:r>
                          <w:rPr>
                            <w:sz w:val="24"/>
                          </w:rPr>
                          <w:t>Domestic</w:t>
                        </w:r>
                        <w:r>
                          <w:rPr>
                            <w:spacing w:val="80"/>
                            <w:sz w:val="24"/>
                          </w:rPr>
                          <w:t> </w:t>
                        </w:r>
                        <w:r>
                          <w:rPr>
                            <w:sz w:val="24"/>
                          </w:rPr>
                          <w:t>Product</w:t>
                        </w:r>
                        <w:r>
                          <w:rPr>
                            <w:spacing w:val="80"/>
                            <w:sz w:val="24"/>
                          </w:rPr>
                          <w:t> </w:t>
                        </w:r>
                        <w:r>
                          <w:rPr>
                            <w:sz w:val="24"/>
                          </w:rPr>
                          <w:t>(RGDP)</w:t>
                        </w:r>
                        <w:r>
                          <w:rPr>
                            <w:spacing w:val="80"/>
                            <w:sz w:val="24"/>
                          </w:rPr>
                          <w:t> </w:t>
                        </w:r>
                        <w:r>
                          <w:rPr>
                            <w:sz w:val="24"/>
                          </w:rPr>
                          <w:t>which</w:t>
                        </w:r>
                        <w:r>
                          <w:rPr>
                            <w:spacing w:val="80"/>
                            <w:sz w:val="24"/>
                          </w:rPr>
                          <w:t> </w:t>
                        </w:r>
                        <w:r>
                          <w:rPr>
                            <w:sz w:val="24"/>
                          </w:rPr>
                          <w:t>proxy</w:t>
                        </w:r>
                        <w:r>
                          <w:rPr>
                            <w:spacing w:val="80"/>
                            <w:w w:val="150"/>
                            <w:sz w:val="24"/>
                          </w:rPr>
                          <w:t> </w:t>
                        </w:r>
                        <w:r>
                          <w:rPr>
                            <w:sz w:val="24"/>
                          </w:rPr>
                          <w:t>economic</w:t>
                        </w:r>
                        <w:r>
                          <w:rPr>
                            <w:spacing w:val="80"/>
                            <w:sz w:val="24"/>
                          </w:rPr>
                          <w:t> </w:t>
                        </w:r>
                        <w:r>
                          <w:rPr>
                            <w:sz w:val="24"/>
                          </w:rPr>
                          <w:t>growth</w:t>
                        </w:r>
                        <w:r>
                          <w:rPr>
                            <w:spacing w:val="80"/>
                            <w:sz w:val="24"/>
                          </w:rPr>
                          <w:t> </w:t>
                        </w:r>
                        <w:r>
                          <w:rPr>
                            <w:sz w:val="24"/>
                          </w:rPr>
                          <w:t>in</w:t>
                        </w:r>
                        <w:r>
                          <w:rPr>
                            <w:spacing w:val="80"/>
                            <w:sz w:val="24"/>
                          </w:rPr>
                          <w:t> </w:t>
                        </w:r>
                        <w:r>
                          <w:rPr>
                            <w:sz w:val="24"/>
                          </w:rPr>
                          <w:t>Nigeria</w:t>
                        </w:r>
                        <w:r>
                          <w:rPr>
                            <w:spacing w:val="80"/>
                            <w:sz w:val="24"/>
                          </w:rPr>
                          <w:t> </w:t>
                        </w:r>
                        <w:r>
                          <w:rPr>
                            <w:sz w:val="24"/>
                          </w:rPr>
                          <w:t>within the</w:t>
                        </w:r>
                        <w:r>
                          <w:rPr>
                            <w:spacing w:val="71"/>
                            <w:sz w:val="24"/>
                          </w:rPr>
                          <w:t> </w:t>
                        </w:r>
                        <w:r>
                          <w:rPr>
                            <w:sz w:val="24"/>
                          </w:rPr>
                          <w:t>study</w:t>
                        </w:r>
                        <w:r>
                          <w:rPr>
                            <w:spacing w:val="72"/>
                            <w:sz w:val="24"/>
                          </w:rPr>
                          <w:t> </w:t>
                        </w:r>
                        <w:r>
                          <w:rPr>
                            <w:sz w:val="24"/>
                          </w:rPr>
                          <w:t>period</w:t>
                        </w:r>
                        <w:r>
                          <w:rPr>
                            <w:spacing w:val="72"/>
                            <w:sz w:val="24"/>
                          </w:rPr>
                          <w:t> </w:t>
                        </w:r>
                        <w:r>
                          <w:rPr>
                            <w:sz w:val="24"/>
                          </w:rPr>
                          <w:t>of</w:t>
                        </w:r>
                        <w:r>
                          <w:rPr>
                            <w:spacing w:val="75"/>
                            <w:sz w:val="24"/>
                          </w:rPr>
                          <w:t> </w:t>
                        </w:r>
                        <w:r>
                          <w:rPr>
                            <w:sz w:val="24"/>
                          </w:rPr>
                          <w:t>39</w:t>
                        </w:r>
                        <w:r>
                          <w:rPr>
                            <w:spacing w:val="76"/>
                            <w:sz w:val="24"/>
                          </w:rPr>
                          <w:t> </w:t>
                        </w:r>
                        <w:r>
                          <w:rPr>
                            <w:sz w:val="24"/>
                          </w:rPr>
                          <w:t>years</w:t>
                        </w:r>
                        <w:r>
                          <w:rPr>
                            <w:spacing w:val="76"/>
                            <w:sz w:val="24"/>
                          </w:rPr>
                          <w:t> </w:t>
                        </w:r>
                        <w:r>
                          <w:rPr>
                            <w:spacing w:val="11"/>
                            <w:sz w:val="24"/>
                          </w:rPr>
                          <w:t>(1981-</w:t>
                        </w:r>
                        <w:r>
                          <w:rPr>
                            <w:sz w:val="24"/>
                          </w:rPr>
                          <w:t>2019).</w:t>
                        </w:r>
                        <w:r>
                          <w:rPr>
                            <w:spacing w:val="76"/>
                            <w:sz w:val="24"/>
                          </w:rPr>
                          <w:t> </w:t>
                        </w:r>
                        <w:r>
                          <w:rPr>
                            <w:sz w:val="24"/>
                          </w:rPr>
                          <w:t>This</w:t>
                        </w:r>
                        <w:r>
                          <w:rPr>
                            <w:spacing w:val="72"/>
                            <w:sz w:val="24"/>
                          </w:rPr>
                          <w:t> </w:t>
                        </w:r>
                        <w:r>
                          <w:rPr>
                            <w:sz w:val="24"/>
                          </w:rPr>
                          <w:t>finding</w:t>
                        </w:r>
                        <w:r>
                          <w:rPr>
                            <w:spacing w:val="72"/>
                            <w:sz w:val="24"/>
                          </w:rPr>
                          <w:t> </w:t>
                        </w:r>
                        <w:r>
                          <w:rPr>
                            <w:sz w:val="24"/>
                          </w:rPr>
                          <w:t>is</w:t>
                        </w:r>
                        <w:r>
                          <w:rPr>
                            <w:spacing w:val="80"/>
                            <w:sz w:val="24"/>
                          </w:rPr>
                          <w:t> </w:t>
                        </w:r>
                        <w:r>
                          <w:rPr>
                            <w:sz w:val="24"/>
                          </w:rPr>
                          <w:t>in</w:t>
                        </w:r>
                        <w:r>
                          <w:rPr>
                            <w:spacing w:val="76"/>
                            <w:sz w:val="24"/>
                          </w:rPr>
                          <w:t> </w:t>
                        </w:r>
                        <w:r>
                          <w:rPr>
                            <w:sz w:val="24"/>
                          </w:rPr>
                          <w:t>agreement</w:t>
                        </w:r>
                        <w:r>
                          <w:rPr>
                            <w:spacing w:val="80"/>
                            <w:sz w:val="24"/>
                          </w:rPr>
                          <w:t> </w:t>
                        </w:r>
                        <w:r>
                          <w:rPr>
                            <w:sz w:val="24"/>
                          </w:rPr>
                          <w:t>also</w:t>
                        </w:r>
                        <w:r>
                          <w:rPr>
                            <w:spacing w:val="77"/>
                            <w:sz w:val="24"/>
                          </w:rPr>
                          <w:t> </w:t>
                        </w:r>
                        <w:r>
                          <w:rPr>
                            <w:sz w:val="24"/>
                          </w:rPr>
                          <w:t>with</w:t>
                        </w:r>
                        <w:r>
                          <w:rPr>
                            <w:spacing w:val="76"/>
                            <w:sz w:val="24"/>
                          </w:rPr>
                          <w:t> </w:t>
                        </w:r>
                        <w:r>
                          <w:rPr>
                            <w:sz w:val="24"/>
                          </w:rPr>
                          <w:t>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3086848">
                <wp:simplePos x="0" y="0"/>
                <wp:positionH relativeFrom="page">
                  <wp:posOffset>0</wp:posOffset>
                </wp:positionH>
                <wp:positionV relativeFrom="page">
                  <wp:posOffset>5031993</wp:posOffset>
                </wp:positionV>
                <wp:extent cx="4179570" cy="4254500"/>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29632" id="docshape480"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was</w:t>
      </w:r>
      <w:r>
        <w:rPr>
          <w:spacing w:val="40"/>
        </w:rPr>
        <w:t> </w:t>
      </w:r>
      <w:r>
        <w:rPr/>
        <w:t>met</w:t>
      </w:r>
      <w:r>
        <w:rPr>
          <w:spacing w:val="40"/>
        </w:rPr>
        <w:t> </w:t>
      </w:r>
      <w:r>
        <w:rPr/>
        <w:t>because</w:t>
      </w:r>
      <w:r>
        <w:rPr>
          <w:spacing w:val="40"/>
        </w:rPr>
        <w:t> </w:t>
      </w:r>
      <w:r>
        <w:rPr/>
        <w:t>increase</w:t>
      </w:r>
      <w:r>
        <w:rPr>
          <w:spacing w:val="40"/>
        </w:rPr>
        <w:t> </w:t>
      </w:r>
      <w:r>
        <w:rPr/>
        <w:t>in</w:t>
      </w:r>
      <w:r>
        <w:rPr>
          <w:spacing w:val="40"/>
        </w:rPr>
        <w:t> </w:t>
      </w:r>
      <w:r>
        <w:rPr/>
        <w:t>lending</w:t>
      </w:r>
      <w:r>
        <w:rPr>
          <w:spacing w:val="40"/>
        </w:rPr>
        <w:t> </w:t>
      </w:r>
      <w:r>
        <w:rPr/>
        <w:t>interest</w:t>
      </w:r>
      <w:r>
        <w:rPr>
          <w:spacing w:val="40"/>
        </w:rPr>
        <w:t> </w:t>
      </w:r>
      <w:r>
        <w:rPr/>
        <w:t>rate</w:t>
      </w:r>
      <w:r>
        <w:rPr>
          <w:spacing w:val="40"/>
        </w:rPr>
        <w:t> </w:t>
      </w:r>
      <w:r>
        <w:rPr/>
        <w:t>was</w:t>
      </w:r>
      <w:r>
        <w:rPr>
          <w:spacing w:val="40"/>
        </w:rPr>
        <w:t> </w:t>
      </w:r>
      <w:r>
        <w:rPr/>
        <w:t>expected</w:t>
      </w:r>
      <w:r>
        <w:rPr>
          <w:spacing w:val="40"/>
        </w:rPr>
        <w:t> </w:t>
      </w:r>
      <w:r>
        <w:rPr/>
        <w:t>to</w:t>
      </w:r>
      <w:r>
        <w:rPr>
          <w:spacing w:val="40"/>
        </w:rPr>
        <w:t> </w:t>
      </w:r>
      <w:r>
        <w:rPr/>
        <w:t>increase</w:t>
      </w:r>
      <w:r>
        <w:rPr>
          <w:spacing w:val="40"/>
        </w:rPr>
        <w:t> </w:t>
      </w:r>
      <w:r>
        <w:rPr/>
        <w:t>the</w:t>
      </w:r>
      <w:r>
        <w:rPr>
          <w:spacing w:val="40"/>
        </w:rPr>
        <w:t> </w:t>
      </w:r>
      <w:r>
        <w:rPr/>
        <w:t>aggregate credit</w:t>
      </w:r>
      <w:r>
        <w:rPr>
          <w:spacing w:val="52"/>
        </w:rPr>
        <w:t> </w:t>
      </w:r>
      <w:r>
        <w:rPr/>
        <w:t>volume</w:t>
      </w:r>
      <w:r>
        <w:rPr>
          <w:spacing w:val="56"/>
        </w:rPr>
        <w:t> </w:t>
      </w:r>
      <w:r>
        <w:rPr/>
        <w:t>to</w:t>
      </w:r>
      <w:r>
        <w:rPr>
          <w:spacing w:val="54"/>
        </w:rPr>
        <w:t> </w:t>
      </w:r>
      <w:r>
        <w:rPr/>
        <w:t>agricultural</w:t>
      </w:r>
      <w:r>
        <w:rPr>
          <w:spacing w:val="55"/>
        </w:rPr>
        <w:t> </w:t>
      </w:r>
      <w:r>
        <w:rPr/>
        <w:t>sector.</w:t>
      </w:r>
      <w:r>
        <w:rPr>
          <w:spacing w:val="55"/>
        </w:rPr>
        <w:t> </w:t>
      </w:r>
      <w:r>
        <w:rPr/>
        <w:t>While</w:t>
      </w:r>
      <w:r>
        <w:rPr>
          <w:spacing w:val="56"/>
        </w:rPr>
        <w:t> </w:t>
      </w:r>
      <w:r>
        <w:rPr/>
        <w:t>the</w:t>
      </w:r>
      <w:r>
        <w:rPr>
          <w:spacing w:val="56"/>
        </w:rPr>
        <w:t> </w:t>
      </w:r>
      <w:r>
        <w:rPr/>
        <w:t>a</w:t>
      </w:r>
      <w:r>
        <w:rPr>
          <w:spacing w:val="53"/>
        </w:rPr>
        <w:t> </w:t>
      </w:r>
      <w:r>
        <w:rPr/>
        <w:t>priori</w:t>
      </w:r>
      <w:r>
        <w:rPr>
          <w:spacing w:val="62"/>
        </w:rPr>
        <w:t> </w:t>
      </w:r>
      <w:r>
        <w:rPr/>
        <w:t>expectation</w:t>
      </w:r>
      <w:r>
        <w:rPr>
          <w:spacing w:val="54"/>
        </w:rPr>
        <w:t> </w:t>
      </w:r>
      <w:r>
        <w:rPr/>
        <w:t>during</w:t>
      </w:r>
      <w:r>
        <w:rPr>
          <w:spacing w:val="54"/>
        </w:rPr>
        <w:t> </w:t>
      </w:r>
      <w:r>
        <w:rPr/>
        <w:t>the</w:t>
      </w:r>
      <w:r>
        <w:rPr>
          <w:spacing w:val="56"/>
        </w:rPr>
        <w:t> </w:t>
      </w:r>
      <w:r>
        <w:rPr>
          <w:spacing w:val="-2"/>
        </w:rPr>
        <w:t>regulated</w:t>
      </w:r>
    </w:p>
    <w:p>
      <w:pPr>
        <w:pStyle w:val="BodyText"/>
        <w:tabs>
          <w:tab w:pos="1423" w:val="left" w:leader="none"/>
          <w:tab w:pos="2833" w:val="left" w:leader="none"/>
          <w:tab w:pos="3248" w:val="left" w:leader="none"/>
          <w:tab w:pos="4278" w:val="left" w:leader="none"/>
          <w:tab w:pos="5798" w:val="left" w:leader="none"/>
          <w:tab w:pos="6393" w:val="left" w:leader="none"/>
          <w:tab w:pos="7451" w:val="left" w:leader="none"/>
          <w:tab w:pos="8431" w:val="left" w:leader="none"/>
          <w:tab w:pos="9336" w:val="left" w:leader="none"/>
        </w:tabs>
        <w:spacing w:before="275"/>
        <w:ind w:left="640"/>
      </w:pPr>
      <w:r>
        <w:rPr>
          <w:spacing w:val="-2"/>
        </w:rPr>
        <w:t>priori</w:t>
      </w:r>
      <w:r>
        <w:rPr/>
        <w:tab/>
      </w:r>
      <w:r>
        <w:rPr>
          <w:spacing w:val="-2"/>
        </w:rPr>
        <w:t>expectation</w:t>
      </w:r>
      <w:r>
        <w:rPr/>
        <w:tab/>
      </w:r>
      <w:r>
        <w:rPr>
          <w:spacing w:val="-5"/>
        </w:rPr>
        <w:t>of</w:t>
      </w:r>
      <w:r>
        <w:rPr/>
        <w:tab/>
      </w:r>
      <w:r>
        <w:rPr>
          <w:spacing w:val="-2"/>
        </w:rPr>
        <w:t>positive</w:t>
      </w:r>
      <w:r>
        <w:rPr/>
        <w:tab/>
      </w:r>
      <w:r>
        <w:rPr>
          <w:spacing w:val="7"/>
        </w:rPr>
        <w:t>relationship.</w:t>
      </w:r>
      <w:r>
        <w:rPr/>
        <w:tab/>
      </w:r>
      <w:r>
        <w:rPr>
          <w:spacing w:val="-5"/>
        </w:rPr>
        <w:t>The</w:t>
      </w:r>
      <w:r>
        <w:rPr/>
        <w:tab/>
      </w:r>
      <w:r>
        <w:rPr>
          <w:spacing w:val="-2"/>
        </w:rPr>
        <w:t>possible</w:t>
      </w:r>
      <w:r>
        <w:rPr/>
        <w:tab/>
      </w:r>
      <w:r>
        <w:rPr>
          <w:spacing w:val="-2"/>
        </w:rPr>
        <w:t>reasons</w:t>
      </w:r>
      <w:r>
        <w:rPr/>
        <w:tab/>
      </w:r>
      <w:r>
        <w:rPr>
          <w:spacing w:val="-2"/>
        </w:rPr>
        <w:t>behind</w:t>
      </w:r>
      <w:r>
        <w:rPr/>
        <w:tab/>
      </w:r>
      <w:r>
        <w:rPr>
          <w:spacing w:val="-5"/>
        </w:rPr>
        <w:t>the</w:t>
      </w:r>
    </w:p>
    <w:p>
      <w:pPr>
        <w:pStyle w:val="BodyText"/>
      </w:pPr>
    </w:p>
    <w:p>
      <w:pPr>
        <w:pStyle w:val="BodyText"/>
        <w:spacing w:line="480" w:lineRule="auto"/>
        <w:ind w:left="640" w:right="1275"/>
        <w:jc w:val="both"/>
      </w:pPr>
      <w:r>
        <w:rPr/>
        <mc:AlternateContent>
          <mc:Choice Requires="wps">
            <w:drawing>
              <wp:anchor distT="0" distB="0" distL="0" distR="0" allowOverlap="1" layoutInCell="1" locked="0" behindDoc="1" simplePos="0" relativeHeight="483087360">
                <wp:simplePos x="0" y="0"/>
                <wp:positionH relativeFrom="page">
                  <wp:posOffset>914704</wp:posOffset>
                </wp:positionH>
                <wp:positionV relativeFrom="paragraph">
                  <wp:posOffset>-349855</wp:posOffset>
                </wp:positionV>
                <wp:extent cx="5732780" cy="17526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7.547657pt;width:451.39pt;height:13.8pt;mso-position-horizontal-relative:page;mso-position-vertical-relative:paragraph;z-index:-20229120" id="docshape481"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87872">
                <wp:simplePos x="0" y="0"/>
                <wp:positionH relativeFrom="page">
                  <wp:posOffset>914704</wp:posOffset>
                </wp:positionH>
                <wp:positionV relativeFrom="paragraph">
                  <wp:posOffset>918</wp:posOffset>
                </wp:positionV>
                <wp:extent cx="4585335" cy="175260"/>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4585335" cy="175260"/>
                        </a:xfrm>
                        <a:custGeom>
                          <a:avLst/>
                          <a:gdLst/>
                          <a:ahLst/>
                          <a:cxnLst/>
                          <a:rect l="l" t="t" r="r" b="b"/>
                          <a:pathLst>
                            <a:path w="4585335" h="175260">
                              <a:moveTo>
                                <a:pt x="4585081" y="0"/>
                              </a:moveTo>
                              <a:lnTo>
                                <a:pt x="0" y="0"/>
                              </a:lnTo>
                              <a:lnTo>
                                <a:pt x="0" y="175260"/>
                              </a:lnTo>
                              <a:lnTo>
                                <a:pt x="4585081" y="175260"/>
                              </a:lnTo>
                              <a:lnTo>
                                <a:pt x="45850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72344pt;width:361.03pt;height:13.8pt;mso-position-horizontal-relative:page;mso-position-vertical-relative:paragraph;z-index:-20228608" id="docshape482" filled="true" fillcolor="#ffffff" stroked="false">
                <v:fill type="solid"/>
                <w10:wrap type="none"/>
              </v:rect>
            </w:pict>
          </mc:Fallback>
        </mc:AlternateContent>
      </w:r>
      <w:r>
        <w:rPr/>
        <w:t>insignificant</w:t>
      </w:r>
      <w:r>
        <w:rPr>
          <w:spacing w:val="40"/>
        </w:rPr>
        <w:t> </w:t>
      </w:r>
      <w:r>
        <w:rPr/>
        <w:t>outcome of the result</w:t>
      </w:r>
      <w:r>
        <w:rPr>
          <w:spacing w:val="40"/>
        </w:rPr>
        <w:t> </w:t>
      </w:r>
      <w:r>
        <w:rPr/>
        <w:t>may be linked to</w:t>
      </w:r>
      <w:r>
        <w:rPr>
          <w:spacing w:val="40"/>
        </w:rPr>
        <w:t> </w:t>
      </w:r>
      <w:r>
        <w:rPr/>
        <w:t>the</w:t>
      </w:r>
      <w:r>
        <w:rPr>
          <w:spacing w:val="40"/>
        </w:rPr>
        <w:t> </w:t>
      </w:r>
      <w:r>
        <w:rPr/>
        <w:t>argument</w:t>
      </w:r>
      <w:r>
        <w:rPr>
          <w:spacing w:val="40"/>
        </w:rPr>
        <w:t> </w:t>
      </w:r>
      <w:r>
        <w:rPr/>
        <w:t>of Adavbiele (2016), whom argued that though the Education Trust Fund which was set up to solve the bulk of these challenges, its very existence was seriously undermined by fraud, lack of proper accounting system and records, poor management and the lack of a suitable formula for the sharing of the funds among different tertiary institutions. In my personal experience as a Training</w:t>
      </w:r>
      <w:r>
        <w:rPr>
          <w:spacing w:val="-1"/>
        </w:rPr>
        <w:t> </w:t>
      </w:r>
      <w:r>
        <w:rPr/>
        <w:t>consultant</w:t>
      </w:r>
      <w:r>
        <w:rPr>
          <w:spacing w:val="-1"/>
        </w:rPr>
        <w:t> </w:t>
      </w:r>
      <w:r>
        <w:rPr/>
        <w:t>to</w:t>
      </w:r>
      <w:r>
        <w:rPr>
          <w:spacing w:val="-1"/>
        </w:rPr>
        <w:t> </w:t>
      </w:r>
      <w:r>
        <w:rPr/>
        <w:t>few Federal</w:t>
      </w:r>
      <w:r>
        <w:rPr>
          <w:spacing w:val="-1"/>
        </w:rPr>
        <w:t> </w:t>
      </w:r>
      <w:r>
        <w:rPr/>
        <w:t>ministries, multilateral</w:t>
      </w:r>
      <w:r>
        <w:rPr>
          <w:spacing w:val="-1"/>
        </w:rPr>
        <w:t> </w:t>
      </w:r>
      <w:r>
        <w:rPr/>
        <w:t>and</w:t>
      </w:r>
      <w:r>
        <w:rPr>
          <w:spacing w:val="-1"/>
        </w:rPr>
        <w:t> </w:t>
      </w:r>
      <w:r>
        <w:rPr/>
        <w:t>bilateral</w:t>
      </w:r>
      <w:r>
        <w:rPr>
          <w:spacing w:val="-1"/>
        </w:rPr>
        <w:t> </w:t>
      </w:r>
      <w:r>
        <w:rPr/>
        <w:t>projects</w:t>
      </w:r>
      <w:r>
        <w:rPr>
          <w:spacing w:val="-1"/>
        </w:rPr>
        <w:t> </w:t>
      </w:r>
      <w:r>
        <w:rPr/>
        <w:t>in</w:t>
      </w:r>
      <w:r>
        <w:rPr>
          <w:spacing w:val="-1"/>
        </w:rPr>
        <w:t> </w:t>
      </w:r>
      <w:r>
        <w:rPr/>
        <w:t>Nigeria</w:t>
      </w:r>
      <w:r>
        <w:rPr>
          <w:spacing w:val="-3"/>
        </w:rPr>
        <w:t> </w:t>
      </w:r>
      <w:r>
        <w:rPr/>
        <w:t>e.g World Bank, AfDP and IFAD supported projects in Nigeria such as Fadama III Project, Commercial Agricultural Development Project (CADP), Rural Urban Mobility Project (RAMP), IFAD-RUFIN project e.t.c where in some cases consultants were forced to compromise quality of deliverables by monetizing knowledge and skills to be delivered. In this case funds meant for training are misappropriated and that affects the ability of the staffs to deliver their purpose and impact on the industry, negatively affecting the economy.</w:t>
      </w:r>
    </w:p>
    <w:p>
      <w:pPr>
        <w:spacing w:after="0" w:line="480" w:lineRule="auto"/>
        <w:jc w:val="both"/>
        <w:sectPr>
          <w:pgSz w:w="11910" w:h="17340"/>
          <w:pgMar w:header="0" w:footer="1012" w:top="1360" w:bottom="1200" w:left="800" w:right="160"/>
        </w:sectPr>
      </w:pPr>
    </w:p>
    <w:p>
      <w:pPr>
        <w:pStyle w:val="Heading2"/>
        <w:spacing w:before="61"/>
      </w:pPr>
      <w:r>
        <w:rPr/>
        <mc:AlternateContent>
          <mc:Choice Requires="wps">
            <w:drawing>
              <wp:anchor distT="0" distB="0" distL="0" distR="0" allowOverlap="1" layoutInCell="1" locked="0" behindDoc="1" simplePos="0" relativeHeight="483088896">
                <wp:simplePos x="0" y="0"/>
                <wp:positionH relativeFrom="page">
                  <wp:posOffset>0</wp:posOffset>
                </wp:positionH>
                <wp:positionV relativeFrom="page">
                  <wp:posOffset>5031993</wp:posOffset>
                </wp:positionV>
                <wp:extent cx="4179570" cy="425450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27584" id="docshape48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5.6</w:t>
      </w:r>
      <w:r>
        <w:rPr>
          <w:spacing w:val="-2"/>
        </w:rPr>
        <w:t> </w:t>
      </w:r>
      <w:r>
        <w:rPr/>
        <w:t>Discussion</w:t>
      </w:r>
      <w:r>
        <w:rPr>
          <w:spacing w:val="-1"/>
        </w:rPr>
        <w:t> </w:t>
      </w:r>
      <w:r>
        <w:rPr/>
        <w:t>on</w:t>
      </w:r>
      <w:r>
        <w:rPr>
          <w:spacing w:val="-1"/>
        </w:rPr>
        <w:t> </w:t>
      </w:r>
      <w:r>
        <w:rPr/>
        <w:t>Inflation </w:t>
      </w:r>
      <w:r>
        <w:rPr>
          <w:spacing w:val="-4"/>
        </w:rPr>
        <w:t>Rate</w:t>
      </w:r>
    </w:p>
    <w:p>
      <w:pPr>
        <w:pStyle w:val="BodyText"/>
        <w:rPr>
          <w:b/>
        </w:rPr>
      </w:pPr>
    </w:p>
    <w:p>
      <w:pPr>
        <w:pStyle w:val="BodyText"/>
        <w:spacing w:before="1"/>
        <w:ind w:left="640"/>
      </w:pPr>
      <w:r>
        <w:rPr/>
        <w:t>Inflation</w:t>
      </w:r>
      <w:r>
        <w:rPr>
          <w:spacing w:val="25"/>
        </w:rPr>
        <w:t> </w:t>
      </w:r>
      <w:r>
        <w:rPr/>
        <w:t>rate</w:t>
      </w:r>
      <w:r>
        <w:rPr>
          <w:spacing w:val="27"/>
        </w:rPr>
        <w:t> </w:t>
      </w:r>
      <w:r>
        <w:rPr/>
        <w:t>(INFR)</w:t>
      </w:r>
      <w:r>
        <w:rPr>
          <w:spacing w:val="26"/>
        </w:rPr>
        <w:t> </w:t>
      </w:r>
      <w:r>
        <w:rPr/>
        <w:t>adopted</w:t>
      </w:r>
      <w:r>
        <w:rPr>
          <w:spacing w:val="27"/>
        </w:rPr>
        <w:t> </w:t>
      </w:r>
      <w:r>
        <w:rPr/>
        <w:t>as</w:t>
      </w:r>
      <w:r>
        <w:rPr>
          <w:spacing w:val="27"/>
        </w:rPr>
        <w:t> </w:t>
      </w:r>
      <w:r>
        <w:rPr/>
        <w:t>a</w:t>
      </w:r>
      <w:r>
        <w:rPr>
          <w:spacing w:val="26"/>
        </w:rPr>
        <w:t> </w:t>
      </w:r>
      <w:r>
        <w:rPr/>
        <w:t>control</w:t>
      </w:r>
      <w:r>
        <w:rPr>
          <w:spacing w:val="28"/>
        </w:rPr>
        <w:t> </w:t>
      </w:r>
      <w:r>
        <w:rPr/>
        <w:t>variable</w:t>
      </w:r>
      <w:r>
        <w:rPr>
          <w:spacing w:val="27"/>
        </w:rPr>
        <w:t> </w:t>
      </w:r>
      <w:r>
        <w:rPr/>
        <w:t>in</w:t>
      </w:r>
      <w:r>
        <w:rPr>
          <w:spacing w:val="28"/>
        </w:rPr>
        <w:t> </w:t>
      </w:r>
      <w:r>
        <w:rPr/>
        <w:t>this</w:t>
      </w:r>
      <w:r>
        <w:rPr>
          <w:spacing w:val="27"/>
        </w:rPr>
        <w:t> </w:t>
      </w:r>
      <w:r>
        <w:rPr/>
        <w:t>study;</w:t>
      </w:r>
      <w:r>
        <w:rPr>
          <w:spacing w:val="28"/>
        </w:rPr>
        <w:t> </w:t>
      </w:r>
      <w:r>
        <w:rPr/>
        <w:t>result</w:t>
      </w:r>
      <w:r>
        <w:rPr>
          <w:spacing w:val="26"/>
        </w:rPr>
        <w:t> </w:t>
      </w:r>
      <w:r>
        <w:rPr/>
        <w:t>revealed</w:t>
      </w:r>
      <w:r>
        <w:rPr>
          <w:spacing w:val="27"/>
        </w:rPr>
        <w:t> </w:t>
      </w:r>
      <w:r>
        <w:rPr/>
        <w:t>that</w:t>
      </w:r>
      <w:r>
        <w:rPr>
          <w:spacing w:val="39"/>
        </w:rPr>
        <w:t> </w:t>
      </w:r>
      <w:r>
        <w:rPr>
          <w:spacing w:val="-4"/>
        </w:rPr>
        <w:t>INFR</w:t>
      </w:r>
    </w:p>
    <w:p>
      <w:pPr>
        <w:pStyle w:val="BodyText"/>
        <w:spacing w:before="32"/>
        <w:rPr>
          <w:sz w:val="20"/>
        </w:rPr>
      </w:pPr>
      <w:r>
        <w:rPr/>
        <mc:AlternateContent>
          <mc:Choice Requires="wps">
            <w:drawing>
              <wp:anchor distT="0" distB="0" distL="0" distR="0" allowOverlap="1" layoutInCell="1" locked="0" behindDoc="1" simplePos="0" relativeHeight="487741440">
                <wp:simplePos x="0" y="0"/>
                <wp:positionH relativeFrom="page">
                  <wp:posOffset>914704</wp:posOffset>
                </wp:positionH>
                <wp:positionV relativeFrom="paragraph">
                  <wp:posOffset>181597</wp:posOffset>
                </wp:positionV>
                <wp:extent cx="6469380" cy="3667125"/>
                <wp:effectExtent l="0" t="0" r="0" b="0"/>
                <wp:wrapTopAndBottom/>
                <wp:docPr id="490" name="Group 490"/>
                <wp:cNvGraphicFramePr>
                  <a:graphicFrameLocks/>
                </wp:cNvGraphicFramePr>
                <a:graphic>
                  <a:graphicData uri="http://schemas.microsoft.com/office/word/2010/wordprocessingGroup">
                    <wpg:wgp>
                      <wpg:cNvPr id="490" name="Group 490"/>
                      <wpg:cNvGrpSpPr/>
                      <wpg:grpSpPr>
                        <a:xfrm>
                          <a:off x="0" y="0"/>
                          <a:ext cx="6469380" cy="3667125"/>
                          <a:chExt cx="6469380" cy="3667125"/>
                        </a:xfrm>
                      </wpg:grpSpPr>
                      <wps:wsp>
                        <wps:cNvPr id="491" name="Graphic 491"/>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492" name="Graphic 492"/>
                        <wps:cNvSpPr/>
                        <wps:spPr>
                          <a:xfrm>
                            <a:off x="0" y="344593"/>
                            <a:ext cx="5732780" cy="525780"/>
                          </a:xfrm>
                          <a:custGeom>
                            <a:avLst/>
                            <a:gdLst/>
                            <a:ahLst/>
                            <a:cxnLst/>
                            <a:rect l="l" t="t" r="r" b="b"/>
                            <a:pathLst>
                              <a:path w="5732780" h="525780">
                                <a:moveTo>
                                  <a:pt x="5732653" y="350532"/>
                                </a:moveTo>
                                <a:lnTo>
                                  <a:pt x="0" y="350532"/>
                                </a:lnTo>
                                <a:lnTo>
                                  <a:pt x="0" y="525780"/>
                                </a:lnTo>
                                <a:lnTo>
                                  <a:pt x="5732653" y="525780"/>
                                </a:lnTo>
                                <a:lnTo>
                                  <a:pt x="5732653" y="350532"/>
                                </a:lnTo>
                                <a:close/>
                              </a:path>
                              <a:path w="5732780" h="52578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wps:wsp>
                        <wps:cNvPr id="493" name="Textbox 493"/>
                        <wps:cNvSpPr txBox="1"/>
                        <wps:spPr>
                          <a:xfrm>
                            <a:off x="0" y="0"/>
                            <a:ext cx="6469380" cy="3667125"/>
                          </a:xfrm>
                          <a:prstGeom prst="rect">
                            <a:avLst/>
                          </a:prstGeom>
                        </wps:spPr>
                        <wps:txbx>
                          <w:txbxContent>
                            <w:p>
                              <w:pPr>
                                <w:spacing w:line="480" w:lineRule="auto" w:before="0"/>
                                <w:ind w:left="0" w:right="1157" w:firstLine="0"/>
                                <w:jc w:val="both"/>
                                <w:rPr>
                                  <w:sz w:val="24"/>
                                </w:rPr>
                              </w:pPr>
                              <w:r>
                                <w:rPr>
                                  <w:sz w:val="24"/>
                                </w:rPr>
                                <w:t>have</w:t>
                              </w:r>
                              <w:r>
                                <w:rPr>
                                  <w:spacing w:val="80"/>
                                  <w:sz w:val="24"/>
                                </w:rPr>
                                <w:t> </w:t>
                              </w:r>
                              <w:r>
                                <w:rPr>
                                  <w:sz w:val="24"/>
                                </w:rPr>
                                <w:t>a</w:t>
                              </w:r>
                              <w:r>
                                <w:rPr>
                                  <w:spacing w:val="80"/>
                                  <w:sz w:val="24"/>
                                </w:rPr>
                                <w:t> </w:t>
                              </w:r>
                              <w:r>
                                <w:rPr>
                                  <w:sz w:val="24"/>
                                </w:rPr>
                                <w:t>negative</w:t>
                              </w:r>
                              <w:r>
                                <w:rPr>
                                  <w:spacing w:val="80"/>
                                  <w:sz w:val="24"/>
                                </w:rPr>
                                <w:t> </w:t>
                              </w:r>
                              <w:r>
                                <w:rPr>
                                  <w:sz w:val="24"/>
                                </w:rPr>
                                <w:t>and</w:t>
                              </w:r>
                              <w:r>
                                <w:rPr>
                                  <w:spacing w:val="80"/>
                                  <w:sz w:val="24"/>
                                </w:rPr>
                                <w:t> </w:t>
                              </w:r>
                              <w:r>
                                <w:rPr>
                                  <w:sz w:val="24"/>
                                </w:rPr>
                                <w:t>significant</w:t>
                              </w:r>
                              <w:r>
                                <w:rPr>
                                  <w:spacing w:val="80"/>
                                  <w:sz w:val="24"/>
                                </w:rPr>
                                <w:t> </w:t>
                              </w:r>
                              <w:r>
                                <w:rPr>
                                  <w:sz w:val="24"/>
                                </w:rPr>
                                <w:t>impact</w:t>
                              </w:r>
                              <w:r>
                                <w:rPr>
                                  <w:spacing w:val="80"/>
                                  <w:sz w:val="24"/>
                                </w:rPr>
                                <w:t> </w:t>
                              </w:r>
                              <w:r>
                                <w:rPr>
                                  <w:sz w:val="24"/>
                                </w:rPr>
                                <w:t>on</w:t>
                              </w:r>
                              <w:r>
                                <w:rPr>
                                  <w:spacing w:val="80"/>
                                  <w:sz w:val="24"/>
                                </w:rPr>
                                <w:t> </w:t>
                              </w:r>
                              <w:r>
                                <w:rPr>
                                  <w:sz w:val="24"/>
                                </w:rPr>
                                <w:t>Real</w:t>
                              </w:r>
                              <w:r>
                                <w:rPr>
                                  <w:spacing w:val="80"/>
                                  <w:sz w:val="24"/>
                                </w:rPr>
                                <w:t> </w:t>
                              </w:r>
                              <w:r>
                                <w:rPr>
                                  <w:sz w:val="24"/>
                                </w:rPr>
                                <w:t>Gross</w:t>
                              </w:r>
                              <w:r>
                                <w:rPr>
                                  <w:spacing w:val="80"/>
                                  <w:sz w:val="24"/>
                                </w:rPr>
                                <w:t> </w:t>
                              </w:r>
                              <w:r>
                                <w:rPr>
                                  <w:sz w:val="24"/>
                                </w:rPr>
                                <w:t>Domestic</w:t>
                              </w:r>
                              <w:r>
                                <w:rPr>
                                  <w:spacing w:val="80"/>
                                  <w:sz w:val="24"/>
                                </w:rPr>
                                <w:t> </w:t>
                              </w:r>
                              <w:r>
                                <w:rPr>
                                  <w:sz w:val="24"/>
                                </w:rPr>
                                <w:t>Product</w:t>
                              </w:r>
                              <w:r>
                                <w:rPr>
                                  <w:spacing w:val="80"/>
                                  <w:sz w:val="24"/>
                                </w:rPr>
                                <w:t> </w:t>
                              </w:r>
                              <w:r>
                                <w:rPr>
                                  <w:sz w:val="24"/>
                                </w:rPr>
                                <w:t>(RGDP) which</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in</w:t>
                              </w:r>
                              <w:r>
                                <w:rPr>
                                  <w:spacing w:val="40"/>
                                  <w:sz w:val="24"/>
                                </w:rPr>
                                <w:t> </w:t>
                              </w:r>
                              <w:r>
                                <w:rPr>
                                  <w:sz w:val="24"/>
                                </w:rPr>
                                <w:t>Nigeria</w:t>
                              </w:r>
                              <w:r>
                                <w:rPr>
                                  <w:spacing w:val="40"/>
                                  <w:sz w:val="24"/>
                                </w:rPr>
                                <w:t> </w:t>
                              </w:r>
                              <w:r>
                                <w:rPr>
                                  <w:sz w:val="24"/>
                                </w:rPr>
                                <w:t>within</w:t>
                              </w:r>
                              <w:r>
                                <w:rPr>
                                  <w:spacing w:val="40"/>
                                  <w:sz w:val="24"/>
                                </w:rPr>
                                <w:t> </w:t>
                              </w:r>
                              <w:r>
                                <w:rPr>
                                  <w:sz w:val="24"/>
                                </w:rPr>
                                <w:t>the</w:t>
                              </w:r>
                              <w:r>
                                <w:rPr>
                                  <w:spacing w:val="40"/>
                                  <w:sz w:val="24"/>
                                </w:rPr>
                                <w:t> </w:t>
                              </w:r>
                              <w:r>
                                <w:rPr>
                                  <w:sz w:val="24"/>
                                </w:rPr>
                                <w:t>study</w:t>
                              </w:r>
                              <w:r>
                                <w:rPr>
                                  <w:spacing w:val="40"/>
                                  <w:sz w:val="24"/>
                                </w:rPr>
                                <w:t> </w:t>
                              </w:r>
                              <w:r>
                                <w:rPr>
                                  <w:sz w:val="24"/>
                                </w:rPr>
                                <w:t>period</w:t>
                              </w:r>
                              <w:r>
                                <w:rPr>
                                  <w:spacing w:val="40"/>
                                  <w:sz w:val="24"/>
                                </w:rPr>
                                <w:t> </w:t>
                              </w:r>
                              <w:r>
                                <w:rPr>
                                  <w:sz w:val="24"/>
                                </w:rPr>
                                <w:t>of</w:t>
                              </w:r>
                              <w:r>
                                <w:rPr>
                                  <w:spacing w:val="40"/>
                                  <w:sz w:val="24"/>
                                </w:rPr>
                                <w:t> </w:t>
                              </w:r>
                              <w:r>
                                <w:rPr>
                                  <w:sz w:val="24"/>
                                </w:rPr>
                                <w:t>39</w:t>
                              </w:r>
                              <w:r>
                                <w:rPr>
                                  <w:spacing w:val="40"/>
                                  <w:sz w:val="24"/>
                                </w:rPr>
                                <w:t> </w:t>
                              </w:r>
                              <w:r>
                                <w:rPr>
                                  <w:sz w:val="24"/>
                                </w:rPr>
                                <w:t>years</w:t>
                              </w:r>
                              <w:r>
                                <w:rPr>
                                  <w:spacing w:val="40"/>
                                  <w:sz w:val="24"/>
                                </w:rPr>
                                <w:t> </w:t>
                              </w:r>
                              <w:r>
                                <w:rPr>
                                  <w:sz w:val="24"/>
                                </w:rPr>
                                <w:t>(1981</w:t>
                              </w:r>
                              <w:r>
                                <w:rPr>
                                  <w:spacing w:val="-15"/>
                                  <w:sz w:val="24"/>
                                </w:rPr>
                                <w:t> </w:t>
                              </w:r>
                              <w:r>
                                <w:rPr>
                                  <w:sz w:val="24"/>
                                </w:rPr>
                                <w:t>- 2019). This finding is</w:t>
                              </w:r>
                              <w:r>
                                <w:rPr>
                                  <w:spacing w:val="40"/>
                                  <w:sz w:val="24"/>
                                </w:rPr>
                                <w:t> </w:t>
                              </w:r>
                              <w:r>
                                <w:rPr>
                                  <w:sz w:val="24"/>
                                </w:rPr>
                                <w:t>in agreement with a priori expectation of negative relationship</w:t>
                              </w:r>
                              <w:r>
                                <w:rPr>
                                  <w:spacing w:val="80"/>
                                  <w:sz w:val="24"/>
                                </w:rPr>
                                <w:t> </w:t>
                              </w:r>
                              <w:r>
                                <w:rPr>
                                  <w:sz w:val="24"/>
                                </w:rPr>
                                <w:t>between</w:t>
                              </w:r>
                              <w:r>
                                <w:rPr>
                                  <w:spacing w:val="80"/>
                                  <w:sz w:val="24"/>
                                </w:rPr>
                                <w:t> </w:t>
                              </w:r>
                              <w:r>
                                <w:rPr>
                                  <w:sz w:val="24"/>
                                </w:rPr>
                                <w:t>INFR</w:t>
                              </w:r>
                              <w:r>
                                <w:rPr>
                                  <w:spacing w:val="79"/>
                                  <w:sz w:val="24"/>
                                </w:rPr>
                                <w:t> </w:t>
                              </w:r>
                              <w:r>
                                <w:rPr>
                                  <w:sz w:val="24"/>
                                </w:rPr>
                                <w:t>and</w:t>
                              </w:r>
                              <w:r>
                                <w:rPr>
                                  <w:spacing w:val="79"/>
                                  <w:sz w:val="24"/>
                                </w:rPr>
                                <w:t> </w:t>
                              </w:r>
                              <w:r>
                                <w:rPr>
                                  <w:sz w:val="24"/>
                                </w:rPr>
                                <w:t>RGDP.</w:t>
                              </w:r>
                              <w:r>
                                <w:rPr>
                                  <w:spacing w:val="79"/>
                                  <w:sz w:val="24"/>
                                </w:rPr>
                                <w:t> </w:t>
                              </w:r>
                              <w:r>
                                <w:rPr>
                                  <w:sz w:val="24"/>
                                </w:rPr>
                                <w:t>This</w:t>
                              </w:r>
                              <w:r>
                                <w:rPr>
                                  <w:spacing w:val="79"/>
                                  <w:sz w:val="24"/>
                                </w:rPr>
                                <w:t> </w:t>
                              </w:r>
                              <w:r>
                                <w:rPr>
                                  <w:sz w:val="24"/>
                                </w:rPr>
                                <w:t>finding</w:t>
                              </w:r>
                              <w:r>
                                <w:rPr>
                                  <w:spacing w:val="79"/>
                                  <w:sz w:val="24"/>
                                </w:rPr>
                                <w:t> </w:t>
                              </w:r>
                              <w:r>
                                <w:rPr>
                                  <w:sz w:val="24"/>
                                </w:rPr>
                                <w:t>is</w:t>
                              </w:r>
                              <w:r>
                                <w:rPr>
                                  <w:spacing w:val="80"/>
                                  <w:sz w:val="24"/>
                                </w:rPr>
                                <w:t> </w:t>
                              </w:r>
                              <w:r>
                                <w:rPr>
                                  <w:sz w:val="24"/>
                                </w:rPr>
                                <w:t>also</w:t>
                              </w:r>
                              <w:r>
                                <w:rPr>
                                  <w:spacing w:val="79"/>
                                  <w:sz w:val="24"/>
                                </w:rPr>
                                <w:t> </w:t>
                              </w:r>
                              <w:r>
                                <w:rPr>
                                  <w:sz w:val="24"/>
                                </w:rPr>
                                <w:t>partly</w:t>
                              </w:r>
                              <w:r>
                                <w:rPr>
                                  <w:spacing w:val="79"/>
                                  <w:sz w:val="24"/>
                                </w:rPr>
                                <w:t> </w:t>
                              </w:r>
                              <w:r>
                                <w:rPr>
                                  <w:sz w:val="24"/>
                                </w:rPr>
                                <w:t>consistent</w:t>
                              </w:r>
                              <w:r>
                                <w:rPr>
                                  <w:spacing w:val="80"/>
                                  <w:sz w:val="24"/>
                                </w:rPr>
                                <w:t> </w:t>
                              </w:r>
                              <w:r>
                                <w:rPr>
                                  <w:sz w:val="24"/>
                                </w:rPr>
                                <w:t>with</w:t>
                              </w:r>
                              <w:r>
                                <w:rPr>
                                  <w:spacing w:val="40"/>
                                  <w:sz w:val="24"/>
                                </w:rPr>
                                <w:t> </w:t>
                              </w:r>
                              <w:r>
                                <w:rPr>
                                  <w:sz w:val="24"/>
                                </w:rPr>
                                <w:t>Utile,</w:t>
                              </w:r>
                              <w:r>
                                <w:rPr>
                                  <w:spacing w:val="40"/>
                                  <w:sz w:val="24"/>
                                </w:rPr>
                                <w:t> </w:t>
                              </w:r>
                              <w:r>
                                <w:rPr>
                                  <w:sz w:val="24"/>
                                </w:rPr>
                                <w:t>Okwori, and Ikpambese (2018) whom investigated the effect of interest rate on the economic growth of the Nigerian economy. The aim of the study was to determine the effect of inflation rate, exchange rate and deposit interest rates on the gross domestic product of the country. It was found that INFR have negative but insignificant effect on GDP.</w:t>
                              </w:r>
                            </w:p>
                          </w:txbxContent>
                        </wps:txbx>
                        <wps:bodyPr wrap="square" lIns="0" tIns="0" rIns="0" bIns="0" rtlCol="0">
                          <a:noAutofit/>
                        </wps:bodyPr>
                      </wps:wsp>
                    </wpg:wgp>
                  </a:graphicData>
                </a:graphic>
              </wp:anchor>
            </w:drawing>
          </mc:Choice>
          <mc:Fallback>
            <w:pict>
              <v:group style="position:absolute;margin-left:72.024002pt;margin-top:14.299024pt;width:509.4pt;height:288.75pt;mso-position-horizontal-relative:page;mso-position-vertical-relative:paragraph;z-index:-15575040;mso-wrap-distance-left:0;mso-wrap-distance-right:0" id="docshapegroup484" coordorigin="1440,286" coordsize="10188,5775">
                <v:shape style="position:absolute;left:6178;top:444;width:5450;height:5617" id="docshape485" coordorigin="6179,445" coordsize="5450,5617" path="m6971,5771l6967,5727,6956,5682,6938,5636,6913,5589,6880,5541,6839,5491,6815,5465,6791,5439,6777,5426,6777,5761,6774,5788,6763,5813,6746,5836,6724,5853,6699,5863,6671,5866,6641,5861,6607,5848,6570,5827,6530,5795,6486,5755,6445,5711,6414,5670,6392,5633,6379,5599,6374,5569,6377,5541,6387,5517,6403,5496,6425,5478,6450,5468,6478,5465,6508,5468,6541,5480,6577,5501,6615,5530,6656,5568,6701,5616,6736,5659,6759,5698,6773,5731,6777,5761,6777,5426,6719,5374,6647,5325,6577,5290,6507,5271,6441,5267,6378,5280,6318,5310,6263,5355,6219,5409,6191,5468,6191,5468,6179,5531,6183,5599,6203,5669,6238,5741,6288,5813,6353,5886,6406,5934,6457,5975,6508,6007,6558,6032,6606,6049,6652,6058,6696,6061,6737,6057,6776,6046,6815,6028,6852,6003,6889,5970,6920,5934,6945,5895,6957,5866,6961,5855,6970,5814,6971,5771xm7402,5436l6951,4984,7085,4850,6937,4701,6536,5102,6684,5250,6819,5116,7271,5568,7402,5436xm7928,4910l7683,4665,7849,4499,7728,4378,7562,4544,7458,4439,7651,4245,7522,4116,7196,4442,7796,5042,7928,4910xm8330,4508l7731,3908,7599,4040,8198,4640,8330,4508xm8834,4004l8234,3404,8110,3529,8442,3861,8372,3836,8090,3739,7949,3689,7826,3812,8426,4412,8550,4288,8221,3959,8302,3988,8628,4100,8710,4128,8834,4004xm9343,3495l8980,3284,8928,3255,8928,3453,8834,3547,8792,3481,8665,3284,8928,3453,8928,3255,8583,3055,8439,3199,8520,3337,8799,3821,8879,3959,9013,3825,8935,3705,9085,3555,9205,3633,9283,3555,9291,3547,9343,3495xm9723,3115l9575,2967,9370,3173,8918,2721,8786,2853,9385,3453,9723,3115xm10275,2479l10271,2446,10263,2411,10250,2375,10233,2338,10211,2300,10185,2260,10020,2327,10042,2359,10059,2388,10071,2416,10079,2441,10082,2466,10078,2488,10068,2509,10052,2529,10031,2545,10008,2554,9982,2557,9954,2552,9923,2539,9886,2516,9844,2482,9796,2437,9760,2399,9731,2363,9710,2330,9696,2301,9687,2266,9687,2234,9696,2206,9714,2182,9724,2173,9736,2166,9748,2160,9761,2157,9775,2156,9790,2156,9805,2159,9821,2163,9832,2167,9844,2173,9858,2180,9874,2190,9954,2037,9897,2006,9843,1983,9792,1970,9745,1965,9699,1970,9656,1985,9613,2011,9572,2046,9528,2100,9500,2157,9488,2219,9493,2285,9513,2354,9548,2425,9599,2497,9665,2571,9721,2622,9775,2664,9828,2697,9881,2722,9930,2738,9976,2748,10018,2750,10057,2745,10093,2734,10128,2716,10164,2692,10198,2660,10224,2631,10245,2602,10260,2572,10270,2542,10274,2511,10275,2479xm10748,1995l10743,1951,10732,1906,10714,1860,10689,1813,10656,1765,10615,1714,10591,1689,10567,1663,10553,1650,10553,1985,10550,2012,10539,2037,10522,2060,10500,2077,10475,2087,10447,2090,10417,2085,10383,2072,10346,2050,10306,2019,10262,1979,10221,1935,10190,1894,10168,1857,10155,1823,10150,1793,10153,1765,10163,1741,10179,1719,10201,1702,10226,1692,10254,1689,10284,1692,10317,1704,10353,1725,10391,1754,10432,1792,10477,1840,10512,1883,10535,1922,10549,1955,10553,1985,10553,1650,10495,1598,10423,1549,10353,1514,10284,1495,10217,1491,10154,1504,10095,1534,10039,1579,9995,1633,9967,1692,9955,1755,9959,1823,9979,1893,10014,1964,10064,2037,10129,2110,10182,2158,10233,2198,10284,2231,10334,2256,10382,2273,10428,2282,10472,2285,10513,2281,10552,2270,10591,2252,10628,2226,10665,2194,10697,2157,10721,2119,10733,2090,10737,2079,10746,2038,10748,1995xm11074,1764l10851,1542,10924,1469,10958,1429,10963,1420,10981,1387,10992,1344,10991,1299,10980,1255,10963,1217,10959,1210,10928,1164,10888,1119,10844,1079,10801,1050,10797,1048,10797,1315,10796,1333,10790,1351,10779,1369,10762,1388,10730,1420,10596,1286,10634,1249,10652,1233,10670,1222,10687,1217,10704,1218,10720,1223,10736,1230,10751,1240,10765,1252,10778,1267,10787,1283,10794,1299,10797,1315,10797,1048,10758,1029,10716,1018,10675,1017,10636,1027,10598,1047,10561,1078,10416,1223,10342,1297,10942,1897,11074,1764xm11628,1210l11377,959,11350,886,11247,592,11194,445,11048,590,11165,879,10876,762,10730,909,10877,961,11098,1039,11245,1091,11496,1342,11628,1210xe" filled="true" fillcolor="#a4a4a4" stroked="false">
                  <v:path arrowok="t"/>
                  <v:fill opacity="32896f" type="solid"/>
                </v:shape>
                <v:shape style="position:absolute;left:1440;top:828;width:9028;height:828" id="docshape486" coordorigin="1440,829" coordsize="9028,828" path="m10468,1381l1440,1381,1440,1657,10468,1657,10468,1381xm10468,829l1440,829,1440,1105,10468,1105,10468,829xe" filled="true" fillcolor="#ffffff" stroked="false">
                  <v:path arrowok="t"/>
                  <v:fill type="solid"/>
                </v:shape>
                <v:shape style="position:absolute;left:1440;top:285;width:10188;height:5775" type="#_x0000_t202" id="docshape487" filled="false" stroked="false">
                  <v:textbox inset="0,0,0,0">
                    <w:txbxContent>
                      <w:p>
                        <w:pPr>
                          <w:spacing w:line="480" w:lineRule="auto" w:before="0"/>
                          <w:ind w:left="0" w:right="1157" w:firstLine="0"/>
                          <w:jc w:val="both"/>
                          <w:rPr>
                            <w:sz w:val="24"/>
                          </w:rPr>
                        </w:pPr>
                        <w:r>
                          <w:rPr>
                            <w:sz w:val="24"/>
                          </w:rPr>
                          <w:t>have</w:t>
                        </w:r>
                        <w:r>
                          <w:rPr>
                            <w:spacing w:val="80"/>
                            <w:sz w:val="24"/>
                          </w:rPr>
                          <w:t> </w:t>
                        </w:r>
                        <w:r>
                          <w:rPr>
                            <w:sz w:val="24"/>
                          </w:rPr>
                          <w:t>a</w:t>
                        </w:r>
                        <w:r>
                          <w:rPr>
                            <w:spacing w:val="80"/>
                            <w:sz w:val="24"/>
                          </w:rPr>
                          <w:t> </w:t>
                        </w:r>
                        <w:r>
                          <w:rPr>
                            <w:sz w:val="24"/>
                          </w:rPr>
                          <w:t>negative</w:t>
                        </w:r>
                        <w:r>
                          <w:rPr>
                            <w:spacing w:val="80"/>
                            <w:sz w:val="24"/>
                          </w:rPr>
                          <w:t> </w:t>
                        </w:r>
                        <w:r>
                          <w:rPr>
                            <w:sz w:val="24"/>
                          </w:rPr>
                          <w:t>and</w:t>
                        </w:r>
                        <w:r>
                          <w:rPr>
                            <w:spacing w:val="80"/>
                            <w:sz w:val="24"/>
                          </w:rPr>
                          <w:t> </w:t>
                        </w:r>
                        <w:r>
                          <w:rPr>
                            <w:sz w:val="24"/>
                          </w:rPr>
                          <w:t>significant</w:t>
                        </w:r>
                        <w:r>
                          <w:rPr>
                            <w:spacing w:val="80"/>
                            <w:sz w:val="24"/>
                          </w:rPr>
                          <w:t> </w:t>
                        </w:r>
                        <w:r>
                          <w:rPr>
                            <w:sz w:val="24"/>
                          </w:rPr>
                          <w:t>impact</w:t>
                        </w:r>
                        <w:r>
                          <w:rPr>
                            <w:spacing w:val="80"/>
                            <w:sz w:val="24"/>
                          </w:rPr>
                          <w:t> </w:t>
                        </w:r>
                        <w:r>
                          <w:rPr>
                            <w:sz w:val="24"/>
                          </w:rPr>
                          <w:t>on</w:t>
                        </w:r>
                        <w:r>
                          <w:rPr>
                            <w:spacing w:val="80"/>
                            <w:sz w:val="24"/>
                          </w:rPr>
                          <w:t> </w:t>
                        </w:r>
                        <w:r>
                          <w:rPr>
                            <w:sz w:val="24"/>
                          </w:rPr>
                          <w:t>Real</w:t>
                        </w:r>
                        <w:r>
                          <w:rPr>
                            <w:spacing w:val="80"/>
                            <w:sz w:val="24"/>
                          </w:rPr>
                          <w:t> </w:t>
                        </w:r>
                        <w:r>
                          <w:rPr>
                            <w:sz w:val="24"/>
                          </w:rPr>
                          <w:t>Gross</w:t>
                        </w:r>
                        <w:r>
                          <w:rPr>
                            <w:spacing w:val="80"/>
                            <w:sz w:val="24"/>
                          </w:rPr>
                          <w:t> </w:t>
                        </w:r>
                        <w:r>
                          <w:rPr>
                            <w:sz w:val="24"/>
                          </w:rPr>
                          <w:t>Domestic</w:t>
                        </w:r>
                        <w:r>
                          <w:rPr>
                            <w:spacing w:val="80"/>
                            <w:sz w:val="24"/>
                          </w:rPr>
                          <w:t> </w:t>
                        </w:r>
                        <w:r>
                          <w:rPr>
                            <w:sz w:val="24"/>
                          </w:rPr>
                          <w:t>Product</w:t>
                        </w:r>
                        <w:r>
                          <w:rPr>
                            <w:spacing w:val="80"/>
                            <w:sz w:val="24"/>
                          </w:rPr>
                          <w:t> </w:t>
                        </w:r>
                        <w:r>
                          <w:rPr>
                            <w:sz w:val="24"/>
                          </w:rPr>
                          <w:t>(RGDP) which</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in</w:t>
                        </w:r>
                        <w:r>
                          <w:rPr>
                            <w:spacing w:val="40"/>
                            <w:sz w:val="24"/>
                          </w:rPr>
                          <w:t> </w:t>
                        </w:r>
                        <w:r>
                          <w:rPr>
                            <w:sz w:val="24"/>
                          </w:rPr>
                          <w:t>Nigeria</w:t>
                        </w:r>
                        <w:r>
                          <w:rPr>
                            <w:spacing w:val="40"/>
                            <w:sz w:val="24"/>
                          </w:rPr>
                          <w:t> </w:t>
                        </w:r>
                        <w:r>
                          <w:rPr>
                            <w:sz w:val="24"/>
                          </w:rPr>
                          <w:t>within</w:t>
                        </w:r>
                        <w:r>
                          <w:rPr>
                            <w:spacing w:val="40"/>
                            <w:sz w:val="24"/>
                          </w:rPr>
                          <w:t> </w:t>
                        </w:r>
                        <w:r>
                          <w:rPr>
                            <w:sz w:val="24"/>
                          </w:rPr>
                          <w:t>the</w:t>
                        </w:r>
                        <w:r>
                          <w:rPr>
                            <w:spacing w:val="40"/>
                            <w:sz w:val="24"/>
                          </w:rPr>
                          <w:t> </w:t>
                        </w:r>
                        <w:r>
                          <w:rPr>
                            <w:sz w:val="24"/>
                          </w:rPr>
                          <w:t>study</w:t>
                        </w:r>
                        <w:r>
                          <w:rPr>
                            <w:spacing w:val="40"/>
                            <w:sz w:val="24"/>
                          </w:rPr>
                          <w:t> </w:t>
                        </w:r>
                        <w:r>
                          <w:rPr>
                            <w:sz w:val="24"/>
                          </w:rPr>
                          <w:t>period</w:t>
                        </w:r>
                        <w:r>
                          <w:rPr>
                            <w:spacing w:val="40"/>
                            <w:sz w:val="24"/>
                          </w:rPr>
                          <w:t> </w:t>
                        </w:r>
                        <w:r>
                          <w:rPr>
                            <w:sz w:val="24"/>
                          </w:rPr>
                          <w:t>of</w:t>
                        </w:r>
                        <w:r>
                          <w:rPr>
                            <w:spacing w:val="40"/>
                            <w:sz w:val="24"/>
                          </w:rPr>
                          <w:t> </w:t>
                        </w:r>
                        <w:r>
                          <w:rPr>
                            <w:sz w:val="24"/>
                          </w:rPr>
                          <w:t>39</w:t>
                        </w:r>
                        <w:r>
                          <w:rPr>
                            <w:spacing w:val="40"/>
                            <w:sz w:val="24"/>
                          </w:rPr>
                          <w:t> </w:t>
                        </w:r>
                        <w:r>
                          <w:rPr>
                            <w:sz w:val="24"/>
                          </w:rPr>
                          <w:t>years</w:t>
                        </w:r>
                        <w:r>
                          <w:rPr>
                            <w:spacing w:val="40"/>
                            <w:sz w:val="24"/>
                          </w:rPr>
                          <w:t> </w:t>
                        </w:r>
                        <w:r>
                          <w:rPr>
                            <w:sz w:val="24"/>
                          </w:rPr>
                          <w:t>(1981</w:t>
                        </w:r>
                        <w:r>
                          <w:rPr>
                            <w:spacing w:val="-15"/>
                            <w:sz w:val="24"/>
                          </w:rPr>
                          <w:t> </w:t>
                        </w:r>
                        <w:r>
                          <w:rPr>
                            <w:sz w:val="24"/>
                          </w:rPr>
                          <w:t>- 2019). This finding is</w:t>
                        </w:r>
                        <w:r>
                          <w:rPr>
                            <w:spacing w:val="40"/>
                            <w:sz w:val="24"/>
                          </w:rPr>
                          <w:t> </w:t>
                        </w:r>
                        <w:r>
                          <w:rPr>
                            <w:sz w:val="24"/>
                          </w:rPr>
                          <w:t>in agreement with a priori expectation of negative relationship</w:t>
                        </w:r>
                        <w:r>
                          <w:rPr>
                            <w:spacing w:val="80"/>
                            <w:sz w:val="24"/>
                          </w:rPr>
                          <w:t> </w:t>
                        </w:r>
                        <w:r>
                          <w:rPr>
                            <w:sz w:val="24"/>
                          </w:rPr>
                          <w:t>between</w:t>
                        </w:r>
                        <w:r>
                          <w:rPr>
                            <w:spacing w:val="80"/>
                            <w:sz w:val="24"/>
                          </w:rPr>
                          <w:t> </w:t>
                        </w:r>
                        <w:r>
                          <w:rPr>
                            <w:sz w:val="24"/>
                          </w:rPr>
                          <w:t>INFR</w:t>
                        </w:r>
                        <w:r>
                          <w:rPr>
                            <w:spacing w:val="79"/>
                            <w:sz w:val="24"/>
                          </w:rPr>
                          <w:t> </w:t>
                        </w:r>
                        <w:r>
                          <w:rPr>
                            <w:sz w:val="24"/>
                          </w:rPr>
                          <w:t>and</w:t>
                        </w:r>
                        <w:r>
                          <w:rPr>
                            <w:spacing w:val="79"/>
                            <w:sz w:val="24"/>
                          </w:rPr>
                          <w:t> </w:t>
                        </w:r>
                        <w:r>
                          <w:rPr>
                            <w:sz w:val="24"/>
                          </w:rPr>
                          <w:t>RGDP.</w:t>
                        </w:r>
                        <w:r>
                          <w:rPr>
                            <w:spacing w:val="79"/>
                            <w:sz w:val="24"/>
                          </w:rPr>
                          <w:t> </w:t>
                        </w:r>
                        <w:r>
                          <w:rPr>
                            <w:sz w:val="24"/>
                          </w:rPr>
                          <w:t>This</w:t>
                        </w:r>
                        <w:r>
                          <w:rPr>
                            <w:spacing w:val="79"/>
                            <w:sz w:val="24"/>
                          </w:rPr>
                          <w:t> </w:t>
                        </w:r>
                        <w:r>
                          <w:rPr>
                            <w:sz w:val="24"/>
                          </w:rPr>
                          <w:t>finding</w:t>
                        </w:r>
                        <w:r>
                          <w:rPr>
                            <w:spacing w:val="79"/>
                            <w:sz w:val="24"/>
                          </w:rPr>
                          <w:t> </w:t>
                        </w:r>
                        <w:r>
                          <w:rPr>
                            <w:sz w:val="24"/>
                          </w:rPr>
                          <w:t>is</w:t>
                        </w:r>
                        <w:r>
                          <w:rPr>
                            <w:spacing w:val="80"/>
                            <w:sz w:val="24"/>
                          </w:rPr>
                          <w:t> </w:t>
                        </w:r>
                        <w:r>
                          <w:rPr>
                            <w:sz w:val="24"/>
                          </w:rPr>
                          <w:t>also</w:t>
                        </w:r>
                        <w:r>
                          <w:rPr>
                            <w:spacing w:val="79"/>
                            <w:sz w:val="24"/>
                          </w:rPr>
                          <w:t> </w:t>
                        </w:r>
                        <w:r>
                          <w:rPr>
                            <w:sz w:val="24"/>
                          </w:rPr>
                          <w:t>partly</w:t>
                        </w:r>
                        <w:r>
                          <w:rPr>
                            <w:spacing w:val="79"/>
                            <w:sz w:val="24"/>
                          </w:rPr>
                          <w:t> </w:t>
                        </w:r>
                        <w:r>
                          <w:rPr>
                            <w:sz w:val="24"/>
                          </w:rPr>
                          <w:t>consistent</w:t>
                        </w:r>
                        <w:r>
                          <w:rPr>
                            <w:spacing w:val="80"/>
                            <w:sz w:val="24"/>
                          </w:rPr>
                          <w:t> </w:t>
                        </w:r>
                        <w:r>
                          <w:rPr>
                            <w:sz w:val="24"/>
                          </w:rPr>
                          <w:t>with</w:t>
                        </w:r>
                        <w:r>
                          <w:rPr>
                            <w:spacing w:val="40"/>
                            <w:sz w:val="24"/>
                          </w:rPr>
                          <w:t> </w:t>
                        </w:r>
                        <w:r>
                          <w:rPr>
                            <w:sz w:val="24"/>
                          </w:rPr>
                          <w:t>Utile,</w:t>
                        </w:r>
                        <w:r>
                          <w:rPr>
                            <w:spacing w:val="40"/>
                            <w:sz w:val="24"/>
                          </w:rPr>
                          <w:t> </w:t>
                        </w:r>
                        <w:r>
                          <w:rPr>
                            <w:sz w:val="24"/>
                          </w:rPr>
                          <w:t>Okwori, and Ikpambese (2018) whom investigated the effect of interest rate on the economic growth of the Nigerian economy. The aim of the study was to determine the effect of inflation rate, exchange rate and deposit interest rates on the gross domestic product of the country. It was found that INFR have negative but insignificant effect on GDP.</w:t>
                        </w:r>
                      </w:p>
                    </w:txbxContent>
                  </v:textbox>
                  <w10:wrap type="none"/>
                </v:shape>
                <w10:wrap type="topAndBottom"/>
              </v:group>
            </w:pict>
          </mc:Fallback>
        </mc:AlternateContent>
      </w:r>
    </w:p>
    <w:p>
      <w:pPr>
        <w:spacing w:after="0"/>
        <w:rPr>
          <w:sz w:val="20"/>
        </w:rPr>
        <w:sectPr>
          <w:pgSz w:w="11910" w:h="17340"/>
          <w:pgMar w:header="0" w:footer="1012" w:top="1360" w:bottom="1200" w:left="800" w:right="160"/>
        </w:sectPr>
      </w:pPr>
    </w:p>
    <w:p>
      <w:pPr>
        <w:pStyle w:val="Heading1"/>
        <w:ind w:right="636"/>
      </w:pPr>
      <w:r>
        <w:rPr/>
        <mc:AlternateContent>
          <mc:Choice Requires="wps">
            <w:drawing>
              <wp:anchor distT="0" distB="0" distL="0" distR="0" allowOverlap="1" layoutInCell="1" locked="0" behindDoc="1" simplePos="0" relativeHeight="483089408">
                <wp:simplePos x="0" y="0"/>
                <wp:positionH relativeFrom="page">
                  <wp:posOffset>0</wp:posOffset>
                </wp:positionH>
                <wp:positionV relativeFrom="page">
                  <wp:posOffset>5031993</wp:posOffset>
                </wp:positionV>
                <wp:extent cx="4179570" cy="4254500"/>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27072" id="docshape488"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CHAPTER</w:t>
      </w:r>
      <w:r>
        <w:rPr>
          <w:spacing w:val="-1"/>
        </w:rPr>
        <w:t> </w:t>
      </w:r>
      <w:r>
        <w:rPr>
          <w:spacing w:val="-5"/>
        </w:rPr>
        <w:t>SIX</w:t>
      </w:r>
    </w:p>
    <w:p>
      <w:pPr>
        <w:pStyle w:val="BodyText"/>
        <w:rPr>
          <w:b/>
        </w:rPr>
      </w:pPr>
    </w:p>
    <w:p>
      <w:pPr>
        <w:spacing w:before="1"/>
        <w:ind w:left="598" w:right="1235" w:firstLine="0"/>
        <w:jc w:val="center"/>
        <w:rPr>
          <w:b/>
          <w:sz w:val="24"/>
        </w:rPr>
      </w:pPr>
      <w:r>
        <w:rPr>
          <w:b/>
          <w:sz w:val="24"/>
        </w:rPr>
        <w:t>SUMMARY,</w:t>
      </w:r>
      <w:r>
        <w:rPr>
          <w:b/>
          <w:spacing w:val="-1"/>
          <w:sz w:val="24"/>
        </w:rPr>
        <w:t> </w:t>
      </w:r>
      <w:r>
        <w:rPr>
          <w:b/>
          <w:sz w:val="24"/>
        </w:rPr>
        <w:t>CONCLUSION</w:t>
      </w:r>
      <w:r>
        <w:rPr>
          <w:b/>
          <w:spacing w:val="-2"/>
          <w:sz w:val="24"/>
        </w:rPr>
        <w:t> </w:t>
      </w:r>
      <w:r>
        <w:rPr>
          <w:b/>
          <w:sz w:val="24"/>
        </w:rPr>
        <w:t>AND </w:t>
      </w:r>
      <w:r>
        <w:rPr>
          <w:b/>
          <w:spacing w:val="-2"/>
          <w:sz w:val="24"/>
        </w:rPr>
        <w:t>RECOMMENDATIONS</w:t>
      </w:r>
    </w:p>
    <w:p>
      <w:pPr>
        <w:pStyle w:val="BodyText"/>
        <w:rPr>
          <w:b/>
        </w:rPr>
      </w:pPr>
    </w:p>
    <w:p>
      <w:pPr>
        <w:pStyle w:val="BodyText"/>
        <w:spacing w:before="84"/>
        <w:rPr>
          <w:b/>
        </w:rPr>
      </w:pPr>
    </w:p>
    <w:p>
      <w:pPr>
        <w:pStyle w:val="Heading2"/>
        <w:numPr>
          <w:ilvl w:val="1"/>
          <w:numId w:val="18"/>
        </w:numPr>
        <w:tabs>
          <w:tab w:pos="1120" w:val="left" w:leader="none"/>
        </w:tabs>
        <w:spacing w:line="240" w:lineRule="auto" w:before="0" w:after="0"/>
        <w:ind w:left="1120" w:right="0" w:hanging="480"/>
        <w:jc w:val="left"/>
      </w:pPr>
      <w:r>
        <w:rPr/>
        <mc:AlternateContent>
          <mc:Choice Requires="wps">
            <w:drawing>
              <wp:anchor distT="0" distB="0" distL="0" distR="0" allowOverlap="1" layoutInCell="1" locked="0" behindDoc="1" simplePos="0" relativeHeight="483089920">
                <wp:simplePos x="0" y="0"/>
                <wp:positionH relativeFrom="page">
                  <wp:posOffset>3923525</wp:posOffset>
                </wp:positionH>
                <wp:positionV relativeFrom="paragraph">
                  <wp:posOffset>-121338</wp:posOffset>
                </wp:positionV>
                <wp:extent cx="3460750" cy="3566795"/>
                <wp:effectExtent l="0" t="0" r="0" b="0"/>
                <wp:wrapNone/>
                <wp:docPr id="495" name="Graphic 495"/>
                <wp:cNvGraphicFramePr>
                  <a:graphicFrameLocks/>
                </wp:cNvGraphicFramePr>
                <a:graphic>
                  <a:graphicData uri="http://schemas.microsoft.com/office/word/2010/wordprocessingShape">
                    <wps:wsp>
                      <wps:cNvPr id="495" name="Graphic 49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8.939026pt;margin-top:-9.554175pt;width:272.5pt;height:280.850pt;mso-position-horizontal-relative:page;mso-position-vertical-relative:paragraph;z-index:-20226560" id="docshape489" coordorigin="6179,-191" coordsize="5450,5617" path="m6971,5135l6967,5091,6956,5046,6938,5001,6913,4954,6880,4905,6839,4855,6815,4829,6791,4803,6777,4790,6777,5125,6774,5152,6763,5177,6746,5200,6724,5217,6699,5227,6671,5230,6641,5225,6607,5213,6570,5191,6530,5160,6486,5119,6445,5075,6414,5034,6392,4997,6379,4964,6374,4933,6377,4906,6387,4881,6403,4860,6425,4843,6450,4832,6478,4829,6508,4833,6541,4845,6577,4865,6615,4895,6656,4933,6701,4980,6736,5024,6759,5062,6773,5095,6777,5125,6777,4790,6719,4738,6647,4689,6577,4655,6507,4635,6441,4632,6378,4645,6318,4674,6263,4719,6219,4774,6191,4832,6191,4833,6179,4896,6183,4963,6203,5034,6238,5105,6288,5177,6353,5250,6406,5299,6457,5339,6508,5371,6558,5396,6606,5413,6652,5422,6696,5425,6737,5421,6776,5411,6815,5392,6852,5367,6889,5334,6920,5298,6945,5259,6957,5230,6961,5220,6970,5178,6971,5135xm7402,4800l6951,4348,7085,4214,6937,4066,6536,4467,6684,4615,6819,4480,7271,4932,7402,4800xm7928,4274l7683,4029,7849,3864,7728,3743,7562,3908,7458,3803,7651,3609,7522,3481,7196,3807,7796,4406,7928,4274xm8330,3872l7731,3272,7599,3404,8198,4004,8330,3872xm8834,3369l8234,2769,8110,2893,8442,3225,8372,3200,8090,3103,7949,3054,7826,3177,8426,3777,8550,3653,8221,3324,8302,3352,8628,3464,8710,3493,8834,3369xm9343,2859l8980,2649,8928,2619,8928,2817,8834,2911,8792,2846,8665,2649,8928,2817,8928,2619,8583,2420,8439,2564,8520,2701,8799,3186,8879,3324,9013,3189,8935,3070,9085,2920,9205,2997,9283,2920,9291,2911,9343,2859xm9723,2480l9575,2332,9370,2538,8918,2086,8786,2217,9385,2817,9723,2480xm10275,1844l10271,1810,10263,1776,10250,1739,10233,1702,10211,1664,10185,1625,10020,1691,10042,1723,10059,1752,10071,1780,10079,1806,10082,1830,10078,1852,10068,1873,10052,1893,10031,1909,10008,1918,9982,1921,9954,1917,9923,1904,9886,1880,9844,1846,9796,1802,9760,1763,9731,1727,9710,1695,9696,1665,9687,1630,9687,1598,9696,1570,9714,1546,9724,1537,9736,1530,9748,1525,9761,1521,9775,1520,9790,1521,9805,1523,9821,1527,9832,1531,9844,1537,9858,1545,9874,1554,9954,1402,9897,1370,9843,1347,9792,1334,9745,1329,9699,1334,9656,1349,9613,1375,9572,1410,9528,1464,9500,1522,9488,1583,9493,1649,9513,1718,9548,1789,9599,1861,9665,1935,9721,1986,9775,2028,9828,2062,9881,2086,9930,2103,9976,2112,10018,2114,10057,2110,10093,2099,10128,2081,10164,2056,10198,2025,10224,1996,10245,1966,10260,1937,10270,1907,10274,1876,10275,1844xm10748,1359l10743,1315,10732,1270,10714,1224,10689,1178,10656,1129,10615,1079,10591,1053,10567,1027,10553,1014,10553,1349,10550,1376,10539,1401,10522,1424,10500,1441,10475,1451,10447,1454,10417,1449,10383,1437,10346,1415,10306,1384,10262,1343,10221,1299,10190,1258,10168,1221,10155,1187,10150,1157,10153,1130,10163,1105,10179,1084,10201,1066,10226,1056,10254,1053,10284,1057,10317,1069,10353,1089,10391,1118,10432,1156,10477,1204,10512,1248,10535,1286,10549,1319,10553,1349,10553,1014,10495,962,10423,913,10353,879,10284,859,10217,856,10154,868,10095,898,10039,943,9995,997,9967,1056,9955,1120,9959,1187,9979,1257,10014,1329,10064,1401,10129,1474,10182,1522,10233,1563,10284,1595,10334,1620,10382,1637,10428,1646,10472,1649,10513,1645,10552,1634,10591,1616,10628,1591,10665,1558,10697,1522,10721,1483,10733,1454,10737,1444,10746,1402,10748,1359xm11074,1129l10851,906,10924,834,10958,793,10963,784,10981,751,10992,708,10991,664,10980,619,10963,582,10959,574,10928,529,10888,483,10844,444,10801,414,10797,412,10797,680,10796,697,10790,715,10779,733,10762,752,10730,784,10596,651,10634,613,10652,597,10670,587,10687,582,10704,582,10720,587,10736,594,10751,604,10765,617,10778,632,10787,647,10794,663,10797,680,10797,412,10758,394,10716,383,10675,381,10636,391,10598,411,10561,442,10416,587,10342,661,10942,1261,11074,1129xm11628,575l11377,323,11350,250,11247,-44,11194,-191,11048,-45,11165,243,10876,127,10730,273,10877,326,11098,403,11245,455,11496,707,11628,575xe" filled="true" fillcolor="#a4a4a4" stroked="false">
                <v:path arrowok="t"/>
                <v:fill opacity="32896f" type="solid"/>
                <w10:wrap type="none"/>
              </v:shape>
            </w:pict>
          </mc:Fallback>
        </mc:AlternateContent>
      </w:r>
      <w:r>
        <w:rPr/>
        <w:t>Summary</w:t>
      </w:r>
      <w:r>
        <w:rPr>
          <w:spacing w:val="-1"/>
        </w:rPr>
        <w:t> </w:t>
      </w:r>
      <w:r>
        <w:rPr/>
        <w:t>of </w:t>
      </w:r>
      <w:r>
        <w:rPr>
          <w:spacing w:val="-2"/>
        </w:rPr>
        <w:t>findings</w:t>
      </w:r>
    </w:p>
    <w:p>
      <w:pPr>
        <w:pStyle w:val="BodyText"/>
        <w:spacing w:line="360" w:lineRule="auto" w:before="209"/>
        <w:ind w:left="681" w:right="1615"/>
        <w:jc w:val="both"/>
      </w:pPr>
      <w:r>
        <w:rPr/>
        <w:t>This study employed regression to examine the impact of agricultural financing on economic growth in Nigeria from 1981 to 2019. The study made use of five explanatory variables which included Real Gross Domestic Product (RGDP), Agricultural output (AO), Agricultural Loans (AL), Agricultural Expenditure on Trainings (AET), Interest rate (INTR), and Inflation rate (INFR) to establish the impact, explanatory variables have on the dependent variable (Real Gross Domestic Product) which serve as a dependent variables proxy for economic growth.</w:t>
      </w:r>
    </w:p>
    <w:p>
      <w:pPr>
        <w:pStyle w:val="BodyText"/>
        <w:spacing w:before="138"/>
      </w:pPr>
    </w:p>
    <w:p>
      <w:pPr>
        <w:pStyle w:val="Heading2"/>
        <w:ind w:left="681"/>
        <w:jc w:val="both"/>
      </w:pPr>
      <w:r>
        <w:rPr/>
        <w:t>The</w:t>
      </w:r>
      <w:r>
        <w:rPr>
          <w:spacing w:val="58"/>
        </w:rPr>
        <w:t> </w:t>
      </w:r>
      <w:r>
        <w:rPr/>
        <w:t>study</w:t>
      </w:r>
      <w:r>
        <w:rPr>
          <w:spacing w:val="60"/>
        </w:rPr>
        <w:t> </w:t>
      </w:r>
      <w:r>
        <w:rPr/>
        <w:t>revealed</w:t>
      </w:r>
      <w:r>
        <w:rPr>
          <w:spacing w:val="66"/>
        </w:rPr>
        <w:t> </w:t>
      </w:r>
      <w:r>
        <w:rPr/>
        <w:t>the</w:t>
      </w:r>
      <w:r>
        <w:rPr>
          <w:spacing w:val="58"/>
        </w:rPr>
        <w:t> </w:t>
      </w:r>
      <w:r>
        <w:rPr/>
        <w:t>following</w:t>
      </w:r>
      <w:r>
        <w:rPr>
          <w:spacing w:val="60"/>
        </w:rPr>
        <w:t> </w:t>
      </w:r>
      <w:r>
        <w:rPr/>
        <w:t>major</w:t>
      </w:r>
      <w:r>
        <w:rPr>
          <w:spacing w:val="59"/>
        </w:rPr>
        <w:t> </w:t>
      </w:r>
      <w:r>
        <w:rPr>
          <w:spacing w:val="-2"/>
        </w:rPr>
        <w:t>findings:</w:t>
      </w:r>
    </w:p>
    <w:p>
      <w:pPr>
        <w:pStyle w:val="BodyText"/>
        <w:spacing w:line="360" w:lineRule="auto" w:before="137"/>
        <w:ind w:left="640" w:right="1279"/>
        <w:jc w:val="both"/>
      </w:pPr>
      <w:r>
        <w:rPr/>
        <w:t>The results of unit root test revealed that; all the variables are stationary at 5% since their absolute value of ADF statistics are greater than their critical value at 5%. Which Implies</w:t>
      </w:r>
      <w:r>
        <w:rPr>
          <w:spacing w:val="40"/>
        </w:rPr>
        <w:t> </w:t>
      </w:r>
      <w:r>
        <w:rPr/>
        <w:t>that; RGDP, AL,</w:t>
      </w:r>
      <w:r>
        <w:rPr>
          <w:spacing w:val="-1"/>
        </w:rPr>
        <w:t> </w:t>
      </w:r>
      <w:r>
        <w:rPr/>
        <w:t>INTR, AET, and INFR are</w:t>
      </w:r>
      <w:r>
        <w:rPr>
          <w:spacing w:val="-1"/>
        </w:rPr>
        <w:t> </w:t>
      </w:r>
      <w:r>
        <w:rPr/>
        <w:t>all stationary at 5%. Their order of cointegration (stationarity level) were; 1(0), 1(1) and I(2) respectively.</w:t>
      </w:r>
    </w:p>
    <w:p>
      <w:pPr>
        <w:pStyle w:val="BodyText"/>
        <w:spacing w:before="137"/>
      </w:pPr>
    </w:p>
    <w:p>
      <w:pPr>
        <w:pStyle w:val="BodyText"/>
        <w:spacing w:before="1"/>
        <w:ind w:left="640"/>
        <w:jc w:val="both"/>
      </w:pPr>
      <w:r>
        <w:rPr/>
        <mc:AlternateContent>
          <mc:Choice Requires="wps">
            <w:drawing>
              <wp:anchor distT="0" distB="0" distL="0" distR="0" allowOverlap="1" layoutInCell="1" locked="0" behindDoc="1" simplePos="0" relativeHeight="483090432">
                <wp:simplePos x="0" y="0"/>
                <wp:positionH relativeFrom="page">
                  <wp:posOffset>914704</wp:posOffset>
                </wp:positionH>
                <wp:positionV relativeFrom="paragraph">
                  <wp:posOffset>1141</wp:posOffset>
                </wp:positionV>
                <wp:extent cx="3016885" cy="177165"/>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3016885" cy="177165"/>
                        </a:xfrm>
                        <a:custGeom>
                          <a:avLst/>
                          <a:gdLst/>
                          <a:ahLst/>
                          <a:cxnLst/>
                          <a:rect l="l" t="t" r="r" b="b"/>
                          <a:pathLst>
                            <a:path w="3016885" h="177165">
                              <a:moveTo>
                                <a:pt x="3016630" y="0"/>
                              </a:moveTo>
                              <a:lnTo>
                                <a:pt x="0" y="0"/>
                              </a:lnTo>
                              <a:lnTo>
                                <a:pt x="0" y="176784"/>
                              </a:lnTo>
                              <a:lnTo>
                                <a:pt x="3016630" y="176784"/>
                              </a:lnTo>
                              <a:lnTo>
                                <a:pt x="301663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89883pt;width:237.53pt;height:13.92pt;mso-position-horizontal-relative:page;mso-position-vertical-relative:paragraph;z-index:-20226048" id="docshape490" filled="true" fillcolor="#ffffff" stroked="false">
                <v:fill type="solid"/>
                <w10:wrap type="none"/>
              </v:rect>
            </w:pict>
          </mc:Fallback>
        </mc:AlternateContent>
      </w:r>
      <w:r>
        <w:rPr/>
        <w:t>The</w:t>
      </w:r>
      <w:r>
        <w:rPr>
          <w:spacing w:val="66"/>
        </w:rPr>
        <w:t> </w:t>
      </w:r>
      <w:r>
        <w:rPr/>
        <w:t>regression</w:t>
      </w:r>
      <w:r>
        <w:rPr>
          <w:spacing w:val="63"/>
        </w:rPr>
        <w:t> </w:t>
      </w:r>
      <w:r>
        <w:rPr/>
        <w:t>result</w:t>
      </w:r>
      <w:r>
        <w:rPr>
          <w:spacing w:val="67"/>
        </w:rPr>
        <w:t> </w:t>
      </w:r>
      <w:r>
        <w:rPr/>
        <w:t>revealed</w:t>
      </w:r>
      <w:r>
        <w:rPr>
          <w:spacing w:val="63"/>
        </w:rPr>
        <w:t> </w:t>
      </w:r>
      <w:r>
        <w:rPr/>
        <w:t>the</w:t>
      </w:r>
      <w:r>
        <w:rPr>
          <w:spacing w:val="67"/>
        </w:rPr>
        <w:t> </w:t>
      </w:r>
      <w:r>
        <w:rPr>
          <w:spacing w:val="-2"/>
        </w:rPr>
        <w:t>following;</w:t>
      </w:r>
    </w:p>
    <w:p>
      <w:pPr>
        <w:pStyle w:val="ListParagraph"/>
        <w:numPr>
          <w:ilvl w:val="0"/>
          <w:numId w:val="19"/>
        </w:numPr>
        <w:tabs>
          <w:tab w:pos="1094" w:val="left" w:leader="none"/>
        </w:tabs>
        <w:spacing w:line="360" w:lineRule="auto" w:before="139" w:after="0"/>
        <w:ind w:left="640" w:right="1615" w:firstLine="0"/>
        <w:jc w:val="both"/>
        <w:rPr>
          <w:sz w:val="24"/>
        </w:rPr>
      </w:pPr>
      <w:r>
        <w:rPr/>
        <mc:AlternateContent>
          <mc:Choice Requires="wps">
            <w:drawing>
              <wp:anchor distT="0" distB="0" distL="0" distR="0" allowOverlap="1" layoutInCell="1" locked="0" behindDoc="1" simplePos="0" relativeHeight="483090944">
                <wp:simplePos x="0" y="0"/>
                <wp:positionH relativeFrom="page">
                  <wp:posOffset>914704</wp:posOffset>
                </wp:positionH>
                <wp:positionV relativeFrom="paragraph">
                  <wp:posOffset>88913</wp:posOffset>
                </wp:positionV>
                <wp:extent cx="5516245" cy="17526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5516245" cy="175260"/>
                        </a:xfrm>
                        <a:custGeom>
                          <a:avLst/>
                          <a:gdLst/>
                          <a:ahLst/>
                          <a:cxnLst/>
                          <a:rect l="l" t="t" r="r" b="b"/>
                          <a:pathLst>
                            <a:path w="5516245" h="175260">
                              <a:moveTo>
                                <a:pt x="5516245" y="0"/>
                              </a:moveTo>
                              <a:lnTo>
                                <a:pt x="0" y="0"/>
                              </a:lnTo>
                              <a:lnTo>
                                <a:pt x="0" y="175260"/>
                              </a:lnTo>
                              <a:lnTo>
                                <a:pt x="5516245" y="175260"/>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7.001055pt;width:434.35pt;height:13.8pt;mso-position-horizontal-relative:page;mso-position-vertical-relative:paragraph;z-index:-20225536" id="docshape491"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1456">
                <wp:simplePos x="0" y="0"/>
                <wp:positionH relativeFrom="page">
                  <wp:posOffset>914704</wp:posOffset>
                </wp:positionH>
                <wp:positionV relativeFrom="paragraph">
                  <wp:posOffset>351041</wp:posOffset>
                </wp:positionV>
                <wp:extent cx="5516245" cy="177165"/>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5516245" cy="177165"/>
                        </a:xfrm>
                        <a:custGeom>
                          <a:avLst/>
                          <a:gdLst/>
                          <a:ahLst/>
                          <a:cxnLst/>
                          <a:rect l="l" t="t" r="r" b="b"/>
                          <a:pathLst>
                            <a:path w="5516245" h="177165">
                              <a:moveTo>
                                <a:pt x="5516245" y="0"/>
                              </a:moveTo>
                              <a:lnTo>
                                <a:pt x="0" y="0"/>
                              </a:lnTo>
                              <a:lnTo>
                                <a:pt x="0" y="176784"/>
                              </a:lnTo>
                              <a:lnTo>
                                <a:pt x="5516245" y="176784"/>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7.641054pt;width:434.35pt;height:13.92pt;mso-position-horizontal-relative:page;mso-position-vertical-relative:paragraph;z-index:-20225024" id="docshape492"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1968">
                <wp:simplePos x="0" y="0"/>
                <wp:positionH relativeFrom="page">
                  <wp:posOffset>914704</wp:posOffset>
                </wp:positionH>
                <wp:positionV relativeFrom="paragraph">
                  <wp:posOffset>614693</wp:posOffset>
                </wp:positionV>
                <wp:extent cx="5516245" cy="175260"/>
                <wp:effectExtent l="0" t="0" r="0" b="0"/>
                <wp:wrapNone/>
                <wp:docPr id="499" name="Graphic 499"/>
                <wp:cNvGraphicFramePr>
                  <a:graphicFrameLocks/>
                </wp:cNvGraphicFramePr>
                <a:graphic>
                  <a:graphicData uri="http://schemas.microsoft.com/office/word/2010/wordprocessingShape">
                    <wps:wsp>
                      <wps:cNvPr id="499" name="Graphic 499"/>
                      <wps:cNvSpPr/>
                      <wps:spPr>
                        <a:xfrm>
                          <a:off x="0" y="0"/>
                          <a:ext cx="5516245" cy="175260"/>
                        </a:xfrm>
                        <a:custGeom>
                          <a:avLst/>
                          <a:gdLst/>
                          <a:ahLst/>
                          <a:cxnLst/>
                          <a:rect l="l" t="t" r="r" b="b"/>
                          <a:pathLst>
                            <a:path w="5516245" h="175260">
                              <a:moveTo>
                                <a:pt x="5516245" y="0"/>
                              </a:moveTo>
                              <a:lnTo>
                                <a:pt x="0" y="0"/>
                              </a:lnTo>
                              <a:lnTo>
                                <a:pt x="0" y="175259"/>
                              </a:lnTo>
                              <a:lnTo>
                                <a:pt x="5516245" y="175259"/>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48.401054pt;width:434.35pt;height:13.8pt;mso-position-horizontal-relative:page;mso-position-vertical-relative:paragraph;z-index:-20224512" id="docshape493"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2480">
                <wp:simplePos x="0" y="0"/>
                <wp:positionH relativeFrom="page">
                  <wp:posOffset>914704</wp:posOffset>
                </wp:positionH>
                <wp:positionV relativeFrom="paragraph">
                  <wp:posOffset>876821</wp:posOffset>
                </wp:positionV>
                <wp:extent cx="3650615" cy="177165"/>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3650615" cy="177165"/>
                        </a:xfrm>
                        <a:custGeom>
                          <a:avLst/>
                          <a:gdLst/>
                          <a:ahLst/>
                          <a:cxnLst/>
                          <a:rect l="l" t="t" r="r" b="b"/>
                          <a:pathLst>
                            <a:path w="3650615" h="177165">
                              <a:moveTo>
                                <a:pt x="3650615" y="0"/>
                              </a:moveTo>
                              <a:lnTo>
                                <a:pt x="0" y="0"/>
                              </a:lnTo>
                              <a:lnTo>
                                <a:pt x="0" y="176784"/>
                              </a:lnTo>
                              <a:lnTo>
                                <a:pt x="3650615" y="176784"/>
                              </a:lnTo>
                              <a:lnTo>
                                <a:pt x="36506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69.041054pt;width:287.45pt;height:13.92pt;mso-position-horizontal-relative:page;mso-position-vertical-relative:paragraph;z-index:-20224000" id="docshape494"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2992">
                <wp:simplePos x="0" y="0"/>
                <wp:positionH relativeFrom="page">
                  <wp:posOffset>914704</wp:posOffset>
                </wp:positionH>
                <wp:positionV relativeFrom="paragraph">
                  <wp:posOffset>1402601</wp:posOffset>
                </wp:positionV>
                <wp:extent cx="5516245" cy="177165"/>
                <wp:effectExtent l="0" t="0" r="0" b="0"/>
                <wp:wrapNone/>
                <wp:docPr id="501" name="Graphic 501"/>
                <wp:cNvGraphicFramePr>
                  <a:graphicFrameLocks/>
                </wp:cNvGraphicFramePr>
                <a:graphic>
                  <a:graphicData uri="http://schemas.microsoft.com/office/word/2010/wordprocessingShape">
                    <wps:wsp>
                      <wps:cNvPr id="501" name="Graphic 501"/>
                      <wps:cNvSpPr/>
                      <wps:spPr>
                        <a:xfrm>
                          <a:off x="0" y="0"/>
                          <a:ext cx="5516245" cy="177165"/>
                        </a:xfrm>
                        <a:custGeom>
                          <a:avLst/>
                          <a:gdLst/>
                          <a:ahLst/>
                          <a:cxnLst/>
                          <a:rect l="l" t="t" r="r" b="b"/>
                          <a:pathLst>
                            <a:path w="5516245" h="177165">
                              <a:moveTo>
                                <a:pt x="5516245" y="0"/>
                              </a:moveTo>
                              <a:lnTo>
                                <a:pt x="0" y="0"/>
                              </a:lnTo>
                              <a:lnTo>
                                <a:pt x="0" y="176784"/>
                              </a:lnTo>
                              <a:lnTo>
                                <a:pt x="5516245" y="176784"/>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10.441055pt;width:434.35pt;height:13.92pt;mso-position-horizontal-relative:page;mso-position-vertical-relative:paragraph;z-index:-20223488" id="docshape495"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3504">
                <wp:simplePos x="0" y="0"/>
                <wp:positionH relativeFrom="page">
                  <wp:posOffset>914704</wp:posOffset>
                </wp:positionH>
                <wp:positionV relativeFrom="paragraph">
                  <wp:posOffset>1666253</wp:posOffset>
                </wp:positionV>
                <wp:extent cx="5516245" cy="175260"/>
                <wp:effectExtent l="0" t="0" r="0" b="0"/>
                <wp:wrapNone/>
                <wp:docPr id="502" name="Graphic 502"/>
                <wp:cNvGraphicFramePr>
                  <a:graphicFrameLocks/>
                </wp:cNvGraphicFramePr>
                <a:graphic>
                  <a:graphicData uri="http://schemas.microsoft.com/office/word/2010/wordprocessingShape">
                    <wps:wsp>
                      <wps:cNvPr id="502" name="Graphic 502"/>
                      <wps:cNvSpPr/>
                      <wps:spPr>
                        <a:xfrm>
                          <a:off x="0" y="0"/>
                          <a:ext cx="5516245" cy="175260"/>
                        </a:xfrm>
                        <a:custGeom>
                          <a:avLst/>
                          <a:gdLst/>
                          <a:ahLst/>
                          <a:cxnLst/>
                          <a:rect l="l" t="t" r="r" b="b"/>
                          <a:pathLst>
                            <a:path w="5516245" h="175260">
                              <a:moveTo>
                                <a:pt x="5516245" y="0"/>
                              </a:moveTo>
                              <a:lnTo>
                                <a:pt x="0" y="0"/>
                              </a:lnTo>
                              <a:lnTo>
                                <a:pt x="0" y="175260"/>
                              </a:lnTo>
                              <a:lnTo>
                                <a:pt x="5516245" y="175260"/>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31.20105pt;width:434.35pt;height:13.8pt;mso-position-horizontal-relative:page;mso-position-vertical-relative:paragraph;z-index:-20222976" id="docshape496"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4016">
                <wp:simplePos x="0" y="0"/>
                <wp:positionH relativeFrom="page">
                  <wp:posOffset>914704</wp:posOffset>
                </wp:positionH>
                <wp:positionV relativeFrom="paragraph">
                  <wp:posOffset>2192414</wp:posOffset>
                </wp:positionV>
                <wp:extent cx="5516245" cy="17526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5516245" cy="175260"/>
                        </a:xfrm>
                        <a:custGeom>
                          <a:avLst/>
                          <a:gdLst/>
                          <a:ahLst/>
                          <a:cxnLst/>
                          <a:rect l="l" t="t" r="r" b="b"/>
                          <a:pathLst>
                            <a:path w="5516245" h="175260">
                              <a:moveTo>
                                <a:pt x="5516245" y="0"/>
                              </a:moveTo>
                              <a:lnTo>
                                <a:pt x="0" y="0"/>
                              </a:lnTo>
                              <a:lnTo>
                                <a:pt x="0" y="175259"/>
                              </a:lnTo>
                              <a:lnTo>
                                <a:pt x="5516245" y="175259"/>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72.631058pt;width:434.35pt;height:13.8pt;mso-position-horizontal-relative:page;mso-position-vertical-relative:paragraph;z-index:-20222464" id="docshape497"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4528">
                <wp:simplePos x="0" y="0"/>
                <wp:positionH relativeFrom="page">
                  <wp:posOffset>914704</wp:posOffset>
                </wp:positionH>
                <wp:positionV relativeFrom="paragraph">
                  <wp:posOffset>2454542</wp:posOffset>
                </wp:positionV>
                <wp:extent cx="5516245" cy="177165"/>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5516245" cy="177165"/>
                        </a:xfrm>
                        <a:custGeom>
                          <a:avLst/>
                          <a:gdLst/>
                          <a:ahLst/>
                          <a:cxnLst/>
                          <a:rect l="l" t="t" r="r" b="b"/>
                          <a:pathLst>
                            <a:path w="5516245" h="177165">
                              <a:moveTo>
                                <a:pt x="5516245" y="0"/>
                              </a:moveTo>
                              <a:lnTo>
                                <a:pt x="0" y="0"/>
                              </a:lnTo>
                              <a:lnTo>
                                <a:pt x="0" y="176783"/>
                              </a:lnTo>
                              <a:lnTo>
                                <a:pt x="5516245" y="176783"/>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93.271057pt;width:434.35pt;height:13.92pt;mso-position-horizontal-relative:page;mso-position-vertical-relative:paragraph;z-index:-20221952" id="docshape498"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095040">
                <wp:simplePos x="0" y="0"/>
                <wp:positionH relativeFrom="page">
                  <wp:posOffset>914704</wp:posOffset>
                </wp:positionH>
                <wp:positionV relativeFrom="paragraph">
                  <wp:posOffset>2718194</wp:posOffset>
                </wp:positionV>
                <wp:extent cx="670560" cy="175260"/>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670560" cy="175260"/>
                        </a:xfrm>
                        <a:custGeom>
                          <a:avLst/>
                          <a:gdLst/>
                          <a:ahLst/>
                          <a:cxnLst/>
                          <a:rect l="l" t="t" r="r" b="b"/>
                          <a:pathLst>
                            <a:path w="670560" h="175260">
                              <a:moveTo>
                                <a:pt x="670560" y="0"/>
                              </a:moveTo>
                              <a:lnTo>
                                <a:pt x="0" y="0"/>
                              </a:lnTo>
                              <a:lnTo>
                                <a:pt x="0" y="175259"/>
                              </a:lnTo>
                              <a:lnTo>
                                <a:pt x="670560" y="175259"/>
                              </a:lnTo>
                              <a:lnTo>
                                <a:pt x="6705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14.031052pt;width:52.8pt;height:13.8pt;mso-position-horizontal-relative:page;mso-position-vertical-relative:paragraph;z-index:-20221440" id="docshape499" filled="true" fillcolor="#ffffff" stroked="false">
                <v:fill type="solid"/>
                <w10:wrap type="none"/>
              </v:rect>
            </w:pict>
          </mc:Fallback>
        </mc:AlternateContent>
      </w:r>
      <w:r>
        <w:rPr>
          <w:b/>
          <w:sz w:val="24"/>
        </w:rPr>
        <w:t>AO</w:t>
      </w:r>
      <w:r>
        <w:rPr>
          <w:sz w:val="24"/>
        </w:rPr>
        <w:t>,</w:t>
      </w:r>
      <w:r>
        <w:rPr>
          <w:spacing w:val="80"/>
          <w:sz w:val="24"/>
        </w:rPr>
        <w:t> </w:t>
      </w:r>
      <w:r>
        <w:rPr>
          <w:sz w:val="24"/>
        </w:rPr>
        <w:t>Agricultural</w:t>
      </w:r>
      <w:r>
        <w:rPr>
          <w:spacing w:val="80"/>
          <w:sz w:val="24"/>
        </w:rPr>
        <w:t> </w:t>
      </w:r>
      <w:r>
        <w:rPr>
          <w:sz w:val="24"/>
        </w:rPr>
        <w:t>outputs</w:t>
      </w:r>
      <w:r>
        <w:rPr>
          <w:spacing w:val="80"/>
          <w:sz w:val="24"/>
        </w:rPr>
        <w:t> </w:t>
      </w:r>
      <w:r>
        <w:rPr>
          <w:sz w:val="24"/>
        </w:rPr>
        <w:t>have</w:t>
      </w:r>
      <w:r>
        <w:rPr>
          <w:spacing w:val="80"/>
          <w:sz w:val="24"/>
        </w:rPr>
        <w:t> </w:t>
      </w:r>
      <w:r>
        <w:rPr>
          <w:sz w:val="24"/>
        </w:rPr>
        <w:t>positive</w:t>
      </w:r>
      <w:r>
        <w:rPr>
          <w:spacing w:val="80"/>
          <w:sz w:val="24"/>
        </w:rPr>
        <w:t> </w:t>
      </w:r>
      <w:r>
        <w:rPr>
          <w:sz w:val="24"/>
        </w:rPr>
        <w:t>and</w:t>
      </w:r>
      <w:r>
        <w:rPr>
          <w:spacing w:val="80"/>
          <w:sz w:val="24"/>
        </w:rPr>
        <w:t> </w:t>
      </w:r>
      <w:r>
        <w:rPr>
          <w:sz w:val="24"/>
        </w:rPr>
        <w:t>significant</w:t>
      </w:r>
      <w:r>
        <w:rPr>
          <w:spacing w:val="80"/>
          <w:sz w:val="24"/>
        </w:rPr>
        <w:t> </w:t>
      </w:r>
      <w:r>
        <w:rPr>
          <w:sz w:val="24"/>
        </w:rPr>
        <w:t>impact</w:t>
      </w:r>
      <w:r>
        <w:rPr>
          <w:spacing w:val="80"/>
          <w:sz w:val="24"/>
        </w:rPr>
        <w:t> </w:t>
      </w:r>
      <w:r>
        <w:rPr>
          <w:sz w:val="24"/>
        </w:rPr>
        <w:t>on</w:t>
      </w:r>
      <w:r>
        <w:rPr>
          <w:spacing w:val="80"/>
          <w:sz w:val="24"/>
        </w:rPr>
        <w:t> </w:t>
      </w:r>
      <w:r>
        <w:rPr>
          <w:sz w:val="24"/>
        </w:rPr>
        <w:t>the</w:t>
      </w:r>
      <w:r>
        <w:rPr>
          <w:spacing w:val="80"/>
          <w:sz w:val="24"/>
        </w:rPr>
        <w:t> </w:t>
      </w:r>
      <w:r>
        <w:rPr>
          <w:sz w:val="24"/>
        </w:rPr>
        <w:t>real gross</w:t>
      </w:r>
      <w:r>
        <w:rPr>
          <w:spacing w:val="40"/>
          <w:sz w:val="24"/>
        </w:rPr>
        <w:t> </w:t>
      </w:r>
      <w:r>
        <w:rPr>
          <w:sz w:val="24"/>
        </w:rPr>
        <w:t>domestic</w:t>
      </w:r>
      <w:r>
        <w:rPr>
          <w:spacing w:val="40"/>
          <w:sz w:val="24"/>
        </w:rPr>
        <w:t> </w:t>
      </w:r>
      <w:r>
        <w:rPr>
          <w:sz w:val="24"/>
        </w:rPr>
        <w:t>product</w:t>
      </w:r>
      <w:r>
        <w:rPr>
          <w:spacing w:val="40"/>
          <w:sz w:val="24"/>
        </w:rPr>
        <w:t> </w:t>
      </w:r>
      <w:r>
        <w:rPr>
          <w:sz w:val="24"/>
        </w:rPr>
        <w:t>(RGDP)</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It</w:t>
      </w:r>
      <w:r>
        <w:rPr>
          <w:spacing w:val="40"/>
          <w:sz w:val="24"/>
        </w:rPr>
        <w:t> </w:t>
      </w:r>
      <w:r>
        <w:rPr>
          <w:sz w:val="24"/>
        </w:rPr>
        <w:t>is</w:t>
      </w:r>
      <w:r>
        <w:rPr>
          <w:spacing w:val="40"/>
          <w:sz w:val="24"/>
        </w:rPr>
        <w:t> </w:t>
      </w:r>
      <w:r>
        <w:rPr>
          <w:sz w:val="24"/>
        </w:rPr>
        <w:t>significant</w:t>
      </w:r>
      <w:r>
        <w:rPr>
          <w:spacing w:val="40"/>
          <w:sz w:val="24"/>
        </w:rPr>
        <w:t> </w:t>
      </w:r>
      <w:r>
        <w:rPr>
          <w:sz w:val="24"/>
        </w:rPr>
        <w:t>at</w:t>
      </w:r>
      <w:r>
        <w:rPr>
          <w:spacing w:val="40"/>
          <w:sz w:val="24"/>
        </w:rPr>
        <w:t> </w:t>
      </w:r>
      <w:r>
        <w:rPr>
          <w:sz w:val="24"/>
        </w:rPr>
        <w:t>5%</w:t>
      </w:r>
      <w:r>
        <w:rPr>
          <w:spacing w:val="80"/>
          <w:sz w:val="24"/>
        </w:rPr>
        <w:t> </w:t>
      </w:r>
      <w:r>
        <w:rPr>
          <w:sz w:val="24"/>
        </w:rPr>
        <w:t>based</w:t>
      </w:r>
      <w:r>
        <w:rPr>
          <w:spacing w:val="40"/>
          <w:sz w:val="24"/>
        </w:rPr>
        <w:t> </w:t>
      </w:r>
      <w:r>
        <w:rPr>
          <w:sz w:val="24"/>
        </w:rPr>
        <w:t>on</w:t>
      </w:r>
      <w:r>
        <w:rPr>
          <w:spacing w:val="10"/>
          <w:sz w:val="24"/>
        </w:rPr>
        <w:t> t-</w:t>
      </w:r>
      <w:r>
        <w:rPr>
          <w:sz w:val="24"/>
        </w:rPr>
        <w:t>statistics</w:t>
      </w:r>
      <w:r>
        <w:rPr>
          <w:spacing w:val="40"/>
          <w:sz w:val="24"/>
        </w:rPr>
        <w:t> </w:t>
      </w:r>
      <w:r>
        <w:rPr>
          <w:sz w:val="24"/>
        </w:rPr>
        <w:t>computed.</w:t>
      </w:r>
      <w:r>
        <w:rPr>
          <w:spacing w:val="40"/>
          <w:sz w:val="24"/>
        </w:rPr>
        <w:t> </w:t>
      </w:r>
      <w:r>
        <w:rPr>
          <w:sz w:val="24"/>
        </w:rPr>
        <w:t>This</w:t>
      </w:r>
      <w:r>
        <w:rPr>
          <w:spacing w:val="40"/>
          <w:sz w:val="24"/>
        </w:rPr>
        <w:t> </w:t>
      </w:r>
      <w:r>
        <w:rPr>
          <w:sz w:val="24"/>
        </w:rPr>
        <w:t>finding</w:t>
      </w:r>
      <w:r>
        <w:rPr>
          <w:spacing w:val="40"/>
          <w:sz w:val="24"/>
        </w:rPr>
        <w:t> </w:t>
      </w:r>
      <w:r>
        <w:rPr>
          <w:sz w:val="24"/>
        </w:rPr>
        <w:t>is</w:t>
      </w:r>
      <w:r>
        <w:rPr>
          <w:spacing w:val="40"/>
          <w:sz w:val="24"/>
        </w:rPr>
        <w:t> </w:t>
      </w:r>
      <w:r>
        <w:rPr>
          <w:sz w:val="24"/>
        </w:rPr>
        <w:t>in</w:t>
      </w:r>
      <w:r>
        <w:rPr>
          <w:spacing w:val="40"/>
          <w:sz w:val="24"/>
        </w:rPr>
        <w:t> </w:t>
      </w:r>
      <w:r>
        <w:rPr>
          <w:sz w:val="24"/>
        </w:rPr>
        <w:t>agreement</w:t>
      </w:r>
      <w:r>
        <w:rPr>
          <w:spacing w:val="40"/>
          <w:sz w:val="24"/>
        </w:rPr>
        <w:t> </w:t>
      </w:r>
      <w:r>
        <w:rPr>
          <w:sz w:val="24"/>
        </w:rPr>
        <w:t>with</w:t>
      </w:r>
      <w:r>
        <w:rPr>
          <w:spacing w:val="40"/>
          <w:sz w:val="24"/>
        </w:rPr>
        <w:t> </w:t>
      </w:r>
      <w:r>
        <w:rPr>
          <w:sz w:val="24"/>
        </w:rPr>
        <w:t>the</w:t>
      </w:r>
      <w:r>
        <w:rPr>
          <w:spacing w:val="40"/>
          <w:sz w:val="24"/>
        </w:rPr>
        <w:t> </w:t>
      </w:r>
      <w:r>
        <w:rPr>
          <w:sz w:val="24"/>
        </w:rPr>
        <w:t>a</w:t>
      </w:r>
      <w:r>
        <w:rPr>
          <w:spacing w:val="40"/>
          <w:sz w:val="24"/>
        </w:rPr>
        <w:t> </w:t>
      </w:r>
      <w:r>
        <w:rPr>
          <w:sz w:val="24"/>
        </w:rPr>
        <w:t>priori </w:t>
      </w:r>
      <w:r>
        <w:rPr>
          <w:position w:val="2"/>
          <w:sz w:val="24"/>
        </w:rPr>
        <w:t>expectation.</w:t>
      </w:r>
      <w:r>
        <w:rPr>
          <w:spacing w:val="40"/>
          <w:position w:val="2"/>
          <w:sz w:val="24"/>
        </w:rPr>
        <w:t> </w:t>
      </w:r>
      <w:r>
        <w:rPr>
          <w:position w:val="2"/>
          <w:sz w:val="24"/>
        </w:rPr>
        <w:t>Therefore,</w:t>
      </w:r>
      <w:r>
        <w:rPr>
          <w:spacing w:val="40"/>
          <w:position w:val="2"/>
          <w:sz w:val="24"/>
        </w:rPr>
        <w:t> </w:t>
      </w:r>
      <w:r>
        <w:rPr>
          <w:position w:val="2"/>
          <w:sz w:val="24"/>
        </w:rPr>
        <w:t>the</w:t>
      </w:r>
      <w:r>
        <w:rPr>
          <w:spacing w:val="40"/>
          <w:position w:val="2"/>
          <w:sz w:val="24"/>
        </w:rPr>
        <w:t> </w:t>
      </w:r>
      <w:r>
        <w:rPr>
          <w:position w:val="2"/>
          <w:sz w:val="24"/>
        </w:rPr>
        <w:t>stated</w:t>
      </w:r>
      <w:r>
        <w:rPr>
          <w:spacing w:val="40"/>
          <w:position w:val="2"/>
          <w:sz w:val="24"/>
        </w:rPr>
        <w:t> </w:t>
      </w:r>
      <w:r>
        <w:rPr>
          <w:position w:val="2"/>
          <w:sz w:val="24"/>
        </w:rPr>
        <w:t>Null</w:t>
      </w:r>
      <w:r>
        <w:rPr>
          <w:spacing w:val="40"/>
          <w:position w:val="2"/>
          <w:sz w:val="24"/>
        </w:rPr>
        <w:t> </w:t>
      </w:r>
      <w:r>
        <w:rPr>
          <w:position w:val="2"/>
          <w:sz w:val="24"/>
        </w:rPr>
        <w:t>hypothesis;</w:t>
      </w:r>
      <w:r>
        <w:rPr>
          <w:spacing w:val="40"/>
          <w:position w:val="2"/>
          <w:sz w:val="24"/>
        </w:rPr>
        <w:t> </w:t>
      </w:r>
      <w:r>
        <w:rPr>
          <w:sz w:val="16"/>
        </w:rPr>
        <w:t>‘</w:t>
      </w:r>
      <w:r>
        <w:rPr>
          <w:position w:val="2"/>
          <w:sz w:val="24"/>
        </w:rPr>
        <w:t>Agricultural</w:t>
      </w:r>
      <w:r>
        <w:rPr>
          <w:spacing w:val="40"/>
          <w:position w:val="2"/>
          <w:sz w:val="24"/>
        </w:rPr>
        <w:t> </w:t>
      </w:r>
      <w:r>
        <w:rPr>
          <w:position w:val="2"/>
          <w:sz w:val="24"/>
        </w:rPr>
        <w:t>output</w:t>
      </w:r>
      <w:r>
        <w:rPr>
          <w:spacing w:val="40"/>
          <w:position w:val="2"/>
          <w:sz w:val="24"/>
        </w:rPr>
        <w:t> </w:t>
      </w:r>
      <w:r>
        <w:rPr>
          <w:position w:val="2"/>
          <w:sz w:val="24"/>
        </w:rPr>
        <w:t>has</w:t>
      </w:r>
      <w:r>
        <w:rPr>
          <w:spacing w:val="40"/>
          <w:position w:val="2"/>
          <w:sz w:val="24"/>
        </w:rPr>
        <w:t> </w:t>
      </w:r>
      <w:r>
        <w:rPr>
          <w:position w:val="2"/>
          <w:sz w:val="24"/>
        </w:rPr>
        <w:t>no </w:t>
      </w:r>
      <w:r>
        <w:rPr>
          <w:sz w:val="24"/>
        </w:rPr>
        <w:t>significant</w:t>
      </w:r>
      <w:r>
        <w:rPr>
          <w:spacing w:val="20"/>
          <w:sz w:val="24"/>
        </w:rPr>
        <w:t> </w:t>
      </w:r>
      <w:r>
        <w:rPr>
          <w:sz w:val="24"/>
        </w:rPr>
        <w:t>effect</w:t>
      </w:r>
      <w:r>
        <w:rPr>
          <w:spacing w:val="20"/>
          <w:sz w:val="24"/>
        </w:rPr>
        <w:t> </w:t>
      </w:r>
      <w:r>
        <w:rPr>
          <w:sz w:val="24"/>
        </w:rPr>
        <w:t>on</w:t>
      </w:r>
      <w:r>
        <w:rPr>
          <w:spacing w:val="18"/>
          <w:sz w:val="24"/>
        </w:rPr>
        <w:t> </w:t>
      </w:r>
      <w:r>
        <w:rPr>
          <w:sz w:val="24"/>
        </w:rPr>
        <w:t>the</w:t>
      </w:r>
      <w:r>
        <w:rPr>
          <w:spacing w:val="21"/>
          <w:sz w:val="24"/>
        </w:rPr>
        <w:t> </w:t>
      </w:r>
      <w:r>
        <w:rPr>
          <w:sz w:val="24"/>
        </w:rPr>
        <w:t>Nigerian</w:t>
      </w:r>
      <w:r>
        <w:rPr>
          <w:spacing w:val="18"/>
          <w:sz w:val="24"/>
        </w:rPr>
        <w:t> </w:t>
      </w:r>
      <w:r>
        <w:rPr>
          <w:sz w:val="24"/>
        </w:rPr>
        <w:t>economic</w:t>
      </w:r>
      <w:r>
        <w:rPr>
          <w:spacing w:val="17"/>
          <w:sz w:val="24"/>
        </w:rPr>
        <w:t> </w:t>
      </w:r>
      <w:r>
        <w:rPr>
          <w:sz w:val="24"/>
        </w:rPr>
        <w:t>growth’</w:t>
      </w:r>
      <w:r>
        <w:rPr>
          <w:spacing w:val="34"/>
          <w:sz w:val="24"/>
        </w:rPr>
        <w:t> </w:t>
      </w:r>
      <w:r>
        <w:rPr>
          <w:sz w:val="24"/>
        </w:rPr>
        <w:t>was</w:t>
      </w:r>
      <w:r>
        <w:rPr>
          <w:spacing w:val="40"/>
          <w:sz w:val="24"/>
        </w:rPr>
        <w:t> </w:t>
      </w:r>
      <w:r>
        <w:rPr>
          <w:sz w:val="24"/>
        </w:rPr>
        <w:t>rejected</w:t>
      </w:r>
      <w:r>
        <w:rPr>
          <w:spacing w:val="40"/>
          <w:sz w:val="24"/>
        </w:rPr>
        <w:t> </w:t>
      </w:r>
      <w:r>
        <w:rPr>
          <w:sz w:val="24"/>
        </w:rPr>
        <w:t>on</w:t>
      </w:r>
      <w:r>
        <w:rPr>
          <w:spacing w:val="40"/>
          <w:sz w:val="24"/>
        </w:rPr>
        <w:t> </w:t>
      </w:r>
      <w:r>
        <w:rPr>
          <w:sz w:val="24"/>
        </w:rPr>
        <w:t>the</w:t>
      </w:r>
      <w:r>
        <w:rPr>
          <w:spacing w:val="40"/>
          <w:sz w:val="24"/>
        </w:rPr>
        <w:t> </w:t>
      </w:r>
      <w:r>
        <w:rPr>
          <w:sz w:val="24"/>
        </w:rPr>
        <w:t>condition</w:t>
      </w:r>
      <w:r>
        <w:rPr>
          <w:spacing w:val="40"/>
          <w:sz w:val="24"/>
        </w:rPr>
        <w:t> </w:t>
      </w:r>
      <w:r>
        <w:rPr>
          <w:sz w:val="24"/>
        </w:rPr>
        <w:t>that it</w:t>
      </w:r>
      <w:r>
        <w:rPr>
          <w:spacing w:val="40"/>
          <w:sz w:val="24"/>
        </w:rPr>
        <w:t> </w:t>
      </w:r>
      <w:r>
        <w:rPr>
          <w:sz w:val="24"/>
        </w:rPr>
        <w:t>Probability</w:t>
      </w:r>
      <w:r>
        <w:rPr>
          <w:spacing w:val="40"/>
          <w:sz w:val="24"/>
        </w:rPr>
        <w:t> </w:t>
      </w:r>
      <w:r>
        <w:rPr>
          <w:sz w:val="24"/>
        </w:rPr>
        <w:t>Value</w:t>
      </w:r>
      <w:r>
        <w:rPr>
          <w:spacing w:val="40"/>
          <w:sz w:val="24"/>
        </w:rPr>
        <w:t> </w:t>
      </w:r>
      <w:r>
        <w:rPr>
          <w:sz w:val="24"/>
        </w:rPr>
        <w:t>(0.0000)</w:t>
      </w:r>
      <w:r>
        <w:rPr>
          <w:spacing w:val="40"/>
          <w:sz w:val="24"/>
        </w:rPr>
        <w:t> </w:t>
      </w:r>
      <w:r>
        <w:rPr>
          <w:sz w:val="24"/>
        </w:rPr>
        <w:t>was</w:t>
      </w:r>
      <w:r>
        <w:rPr>
          <w:spacing w:val="40"/>
          <w:sz w:val="24"/>
        </w:rPr>
        <w:t> </w:t>
      </w:r>
      <w:r>
        <w:rPr>
          <w:sz w:val="24"/>
        </w:rPr>
        <w:t>less</w:t>
      </w:r>
      <w:r>
        <w:rPr>
          <w:spacing w:val="40"/>
          <w:sz w:val="24"/>
        </w:rPr>
        <w:t> </w:t>
      </w:r>
      <w:r>
        <w:rPr>
          <w:sz w:val="24"/>
        </w:rPr>
        <w:t>than</w:t>
      </w:r>
      <w:r>
        <w:rPr>
          <w:spacing w:val="40"/>
          <w:sz w:val="24"/>
        </w:rPr>
        <w:t> </w:t>
      </w:r>
      <w:r>
        <w:rPr>
          <w:sz w:val="24"/>
        </w:rPr>
        <w:t>its</w:t>
      </w:r>
      <w:r>
        <w:rPr>
          <w:spacing w:val="40"/>
          <w:sz w:val="24"/>
        </w:rPr>
        <w:t> </w:t>
      </w:r>
      <w:r>
        <w:rPr>
          <w:sz w:val="24"/>
        </w:rPr>
        <w:t>bench</w:t>
      </w:r>
      <w:r>
        <w:rPr>
          <w:spacing w:val="40"/>
          <w:sz w:val="24"/>
        </w:rPr>
        <w:t> </w:t>
      </w:r>
      <w:r>
        <w:rPr>
          <w:sz w:val="24"/>
        </w:rPr>
        <w:t>mark</w:t>
      </w:r>
      <w:r>
        <w:rPr>
          <w:spacing w:val="40"/>
          <w:sz w:val="24"/>
        </w:rPr>
        <w:t> </w:t>
      </w:r>
      <w:r>
        <w:rPr>
          <w:sz w:val="24"/>
        </w:rPr>
        <w:t>value</w:t>
      </w:r>
      <w:r>
        <w:rPr>
          <w:spacing w:val="40"/>
          <w:sz w:val="24"/>
        </w:rPr>
        <w:t> </w:t>
      </w:r>
      <w:r>
        <w:rPr>
          <w:sz w:val="24"/>
        </w:rPr>
        <w:t>at</w:t>
      </w:r>
      <w:r>
        <w:rPr>
          <w:spacing w:val="40"/>
          <w:sz w:val="24"/>
        </w:rPr>
        <w:t> </w:t>
      </w:r>
      <w:r>
        <w:rPr>
          <w:sz w:val="24"/>
        </w:rPr>
        <w:t>5%</w:t>
      </w:r>
      <w:r>
        <w:rPr>
          <w:spacing w:val="40"/>
          <w:sz w:val="24"/>
        </w:rPr>
        <w:t> </w:t>
      </w:r>
      <w:r>
        <w:rPr>
          <w:sz w:val="24"/>
        </w:rPr>
        <w:t>and</w:t>
      </w:r>
      <w:r>
        <w:rPr>
          <w:spacing w:val="40"/>
          <w:sz w:val="24"/>
        </w:rPr>
        <w:t> </w:t>
      </w:r>
      <w:r>
        <w:rPr>
          <w:sz w:val="24"/>
        </w:rPr>
        <w:t>hence</w:t>
      </w:r>
      <w:r>
        <w:rPr>
          <w:spacing w:val="40"/>
          <w:sz w:val="24"/>
        </w:rPr>
        <w:t> </w:t>
      </w:r>
      <w:r>
        <w:rPr>
          <w:sz w:val="24"/>
        </w:rPr>
        <w:t>the Alternative hypothesis was Accepted. Therefore, the stated Null hypothesis; </w:t>
      </w:r>
      <w:r>
        <w:rPr>
          <w:sz w:val="16"/>
        </w:rPr>
        <w:t>‘</w:t>
      </w:r>
      <w:r>
        <w:rPr>
          <w:position w:val="2"/>
          <w:sz w:val="24"/>
        </w:rPr>
        <w:t>Agricultural output has no significant effect on the Nigerian economic growth’ was </w:t>
      </w:r>
      <w:r>
        <w:rPr>
          <w:sz w:val="24"/>
        </w:rPr>
        <w:t>rejected</w:t>
      </w:r>
      <w:r>
        <w:rPr>
          <w:spacing w:val="40"/>
          <w:sz w:val="24"/>
        </w:rPr>
        <w:t> </w:t>
      </w:r>
      <w:r>
        <w:rPr>
          <w:sz w:val="24"/>
        </w:rPr>
        <w:t>on</w:t>
      </w:r>
      <w:r>
        <w:rPr>
          <w:spacing w:val="40"/>
          <w:sz w:val="24"/>
        </w:rPr>
        <w:t> </w:t>
      </w:r>
      <w:r>
        <w:rPr>
          <w:sz w:val="24"/>
        </w:rPr>
        <w:t>the</w:t>
      </w:r>
      <w:r>
        <w:rPr>
          <w:spacing w:val="40"/>
          <w:sz w:val="24"/>
        </w:rPr>
        <w:t> </w:t>
      </w:r>
      <w:r>
        <w:rPr>
          <w:sz w:val="24"/>
        </w:rPr>
        <w:t>condition</w:t>
      </w:r>
      <w:r>
        <w:rPr>
          <w:spacing w:val="40"/>
          <w:sz w:val="24"/>
        </w:rPr>
        <w:t> </w:t>
      </w:r>
      <w:r>
        <w:rPr>
          <w:sz w:val="24"/>
        </w:rPr>
        <w:t>that</w:t>
      </w:r>
      <w:r>
        <w:rPr>
          <w:spacing w:val="40"/>
          <w:sz w:val="24"/>
        </w:rPr>
        <w:t> </w:t>
      </w:r>
      <w:r>
        <w:rPr>
          <w:sz w:val="24"/>
        </w:rPr>
        <w:t>it</w:t>
      </w:r>
      <w:r>
        <w:rPr>
          <w:spacing w:val="40"/>
          <w:sz w:val="24"/>
        </w:rPr>
        <w:t> </w:t>
      </w:r>
      <w:r>
        <w:rPr>
          <w:sz w:val="24"/>
        </w:rPr>
        <w:t>Probability</w:t>
      </w:r>
      <w:r>
        <w:rPr>
          <w:spacing w:val="40"/>
          <w:sz w:val="24"/>
        </w:rPr>
        <w:t> </w:t>
      </w:r>
      <w:r>
        <w:rPr>
          <w:sz w:val="24"/>
        </w:rPr>
        <w:t>Value</w:t>
      </w:r>
      <w:r>
        <w:rPr>
          <w:spacing w:val="40"/>
          <w:sz w:val="24"/>
        </w:rPr>
        <w:t> </w:t>
      </w:r>
      <w:r>
        <w:rPr>
          <w:sz w:val="24"/>
        </w:rPr>
        <w:t>(0.0000)</w:t>
      </w:r>
      <w:r>
        <w:rPr>
          <w:spacing w:val="40"/>
          <w:sz w:val="24"/>
        </w:rPr>
        <w:t> </w:t>
      </w:r>
      <w:r>
        <w:rPr>
          <w:sz w:val="24"/>
        </w:rPr>
        <w:t>was</w:t>
      </w:r>
      <w:r>
        <w:rPr>
          <w:spacing w:val="40"/>
          <w:sz w:val="24"/>
        </w:rPr>
        <w:t> </w:t>
      </w:r>
      <w:r>
        <w:rPr>
          <w:sz w:val="24"/>
        </w:rPr>
        <w:t>less</w:t>
      </w:r>
      <w:r>
        <w:rPr>
          <w:spacing w:val="40"/>
          <w:sz w:val="24"/>
        </w:rPr>
        <w:t> </w:t>
      </w:r>
      <w:r>
        <w:rPr>
          <w:sz w:val="24"/>
        </w:rPr>
        <w:t>than</w:t>
      </w:r>
      <w:r>
        <w:rPr>
          <w:spacing w:val="40"/>
          <w:sz w:val="24"/>
        </w:rPr>
        <w:t> </w:t>
      </w:r>
      <w:r>
        <w:rPr>
          <w:sz w:val="24"/>
        </w:rPr>
        <w:t>its probability</w:t>
      </w:r>
      <w:r>
        <w:rPr>
          <w:spacing w:val="40"/>
          <w:sz w:val="24"/>
        </w:rPr>
        <w:t> </w:t>
      </w:r>
      <w:r>
        <w:rPr>
          <w:sz w:val="24"/>
        </w:rPr>
        <w:t>bench</w:t>
      </w:r>
      <w:r>
        <w:rPr>
          <w:spacing w:val="40"/>
          <w:sz w:val="24"/>
        </w:rPr>
        <w:t> </w:t>
      </w:r>
      <w:r>
        <w:rPr>
          <w:sz w:val="24"/>
        </w:rPr>
        <w:t>mark</w:t>
      </w:r>
      <w:r>
        <w:rPr>
          <w:spacing w:val="40"/>
          <w:sz w:val="24"/>
        </w:rPr>
        <w:t> </w:t>
      </w:r>
      <w:r>
        <w:rPr>
          <w:sz w:val="24"/>
        </w:rPr>
        <w:t>value</w:t>
      </w:r>
      <w:r>
        <w:rPr>
          <w:spacing w:val="40"/>
          <w:sz w:val="24"/>
        </w:rPr>
        <w:t> </w:t>
      </w:r>
      <w:r>
        <w:rPr>
          <w:sz w:val="24"/>
        </w:rPr>
        <w:t>at</w:t>
      </w:r>
      <w:r>
        <w:rPr>
          <w:spacing w:val="40"/>
          <w:sz w:val="24"/>
        </w:rPr>
        <w:t> </w:t>
      </w:r>
      <w:r>
        <w:rPr>
          <w:sz w:val="24"/>
        </w:rPr>
        <w:t>5%</w:t>
      </w:r>
      <w:r>
        <w:rPr>
          <w:spacing w:val="40"/>
          <w:sz w:val="24"/>
        </w:rPr>
        <w:t> </w:t>
      </w:r>
      <w:r>
        <w:rPr>
          <w:sz w:val="24"/>
        </w:rPr>
        <w:t>and</w:t>
      </w:r>
      <w:r>
        <w:rPr>
          <w:spacing w:val="40"/>
          <w:sz w:val="24"/>
        </w:rPr>
        <w:t> </w:t>
      </w:r>
      <w:r>
        <w:rPr>
          <w:sz w:val="24"/>
        </w:rPr>
        <w:t>hence</w:t>
      </w:r>
      <w:r>
        <w:rPr>
          <w:spacing w:val="40"/>
          <w:sz w:val="24"/>
        </w:rPr>
        <w:t> </w:t>
      </w:r>
      <w:r>
        <w:rPr>
          <w:sz w:val="24"/>
        </w:rPr>
        <w:t>the</w:t>
      </w:r>
      <w:r>
        <w:rPr>
          <w:spacing w:val="40"/>
          <w:sz w:val="24"/>
        </w:rPr>
        <w:t> </w:t>
      </w:r>
      <w:r>
        <w:rPr>
          <w:sz w:val="24"/>
        </w:rPr>
        <w:t>Alternative</w:t>
      </w:r>
      <w:r>
        <w:rPr>
          <w:spacing w:val="40"/>
          <w:sz w:val="24"/>
        </w:rPr>
        <w:t> </w:t>
      </w:r>
      <w:r>
        <w:rPr>
          <w:sz w:val="24"/>
        </w:rPr>
        <w:t>hypothesis</w:t>
      </w:r>
      <w:r>
        <w:rPr>
          <w:spacing w:val="40"/>
          <w:sz w:val="24"/>
        </w:rPr>
        <w:t> </w:t>
      </w:r>
      <w:r>
        <w:rPr>
          <w:sz w:val="24"/>
        </w:rPr>
        <w:t>was </w:t>
      </w:r>
      <w:r>
        <w:rPr>
          <w:spacing w:val="-2"/>
          <w:sz w:val="24"/>
        </w:rPr>
        <w:t>Accepted.</w:t>
      </w:r>
    </w:p>
    <w:p>
      <w:pPr>
        <w:pStyle w:val="BodyText"/>
        <w:spacing w:before="133"/>
      </w:pPr>
    </w:p>
    <w:p>
      <w:pPr>
        <w:pStyle w:val="ListParagraph"/>
        <w:numPr>
          <w:ilvl w:val="0"/>
          <w:numId w:val="19"/>
        </w:numPr>
        <w:tabs>
          <w:tab w:pos="1098" w:val="left" w:leader="none"/>
        </w:tabs>
        <w:spacing w:line="480" w:lineRule="auto" w:before="0" w:after="0"/>
        <w:ind w:left="640" w:right="1287" w:firstLine="0"/>
        <w:jc w:val="left"/>
        <w:rPr>
          <w:sz w:val="24"/>
        </w:rPr>
      </w:pPr>
      <w:r>
        <w:rPr>
          <w:b/>
          <w:sz w:val="24"/>
        </w:rPr>
        <w:t>AL</w:t>
      </w:r>
      <w:r>
        <w:rPr>
          <w:sz w:val="24"/>
        </w:rPr>
        <w:t>,</w:t>
      </w:r>
      <w:r>
        <w:rPr>
          <w:spacing w:val="80"/>
          <w:sz w:val="24"/>
        </w:rPr>
        <w:t> </w:t>
      </w:r>
      <w:r>
        <w:rPr>
          <w:sz w:val="24"/>
        </w:rPr>
        <w:t>Agricultural</w:t>
      </w:r>
      <w:r>
        <w:rPr>
          <w:spacing w:val="78"/>
          <w:sz w:val="24"/>
        </w:rPr>
        <w:t> </w:t>
      </w:r>
      <w:r>
        <w:rPr>
          <w:sz w:val="24"/>
        </w:rPr>
        <w:t>Loans</w:t>
      </w:r>
      <w:r>
        <w:rPr>
          <w:spacing w:val="80"/>
          <w:sz w:val="24"/>
        </w:rPr>
        <w:t> </w:t>
      </w:r>
      <w:r>
        <w:rPr>
          <w:sz w:val="24"/>
        </w:rPr>
        <w:t>have</w:t>
      </w:r>
      <w:r>
        <w:rPr>
          <w:spacing w:val="80"/>
          <w:sz w:val="24"/>
        </w:rPr>
        <w:t> </w:t>
      </w:r>
      <w:r>
        <w:rPr>
          <w:sz w:val="24"/>
        </w:rPr>
        <w:t>positive</w:t>
      </w:r>
      <w:r>
        <w:rPr>
          <w:spacing w:val="80"/>
          <w:sz w:val="24"/>
        </w:rPr>
        <w:t> </w:t>
      </w:r>
      <w:r>
        <w:rPr>
          <w:sz w:val="24"/>
        </w:rPr>
        <w:t>and</w:t>
      </w:r>
      <w:r>
        <w:rPr>
          <w:spacing w:val="80"/>
          <w:sz w:val="24"/>
        </w:rPr>
        <w:t> </w:t>
      </w:r>
      <w:r>
        <w:rPr>
          <w:sz w:val="24"/>
        </w:rPr>
        <w:t>significant</w:t>
      </w:r>
      <w:r>
        <w:rPr>
          <w:spacing w:val="80"/>
          <w:sz w:val="24"/>
        </w:rPr>
        <w:t> </w:t>
      </w:r>
      <w:r>
        <w:rPr>
          <w:sz w:val="24"/>
        </w:rPr>
        <w:t>impact</w:t>
      </w:r>
      <w:r>
        <w:rPr>
          <w:spacing w:val="80"/>
          <w:sz w:val="24"/>
        </w:rPr>
        <w:t> </w:t>
      </w:r>
      <w:r>
        <w:rPr>
          <w:sz w:val="24"/>
        </w:rPr>
        <w:t>on</w:t>
      </w:r>
      <w:r>
        <w:rPr>
          <w:spacing w:val="80"/>
          <w:sz w:val="24"/>
        </w:rPr>
        <w:t> </w:t>
      </w:r>
      <w:r>
        <w:rPr>
          <w:sz w:val="24"/>
        </w:rPr>
        <w:t>the</w:t>
      </w:r>
      <w:r>
        <w:rPr>
          <w:spacing w:val="80"/>
          <w:sz w:val="24"/>
        </w:rPr>
        <w:t> </w:t>
      </w:r>
      <w:r>
        <w:rPr>
          <w:sz w:val="24"/>
        </w:rPr>
        <w:t>real</w:t>
      </w:r>
      <w:r>
        <w:rPr>
          <w:spacing w:val="80"/>
          <w:sz w:val="24"/>
        </w:rPr>
        <w:t> </w:t>
      </w:r>
      <w:r>
        <w:rPr>
          <w:sz w:val="24"/>
        </w:rPr>
        <w:t>gross domestic</w:t>
      </w:r>
      <w:r>
        <w:rPr>
          <w:spacing w:val="59"/>
          <w:sz w:val="24"/>
        </w:rPr>
        <w:t> </w:t>
      </w:r>
      <w:r>
        <w:rPr>
          <w:sz w:val="24"/>
        </w:rPr>
        <w:t>product</w:t>
      </w:r>
      <w:r>
        <w:rPr>
          <w:spacing w:val="62"/>
          <w:sz w:val="24"/>
        </w:rPr>
        <w:t> </w:t>
      </w:r>
      <w:r>
        <w:rPr>
          <w:sz w:val="24"/>
        </w:rPr>
        <w:t>(RGDP)</w:t>
      </w:r>
      <w:r>
        <w:rPr>
          <w:spacing w:val="59"/>
          <w:sz w:val="24"/>
        </w:rPr>
        <w:t> </w:t>
      </w:r>
      <w:r>
        <w:rPr>
          <w:sz w:val="24"/>
        </w:rPr>
        <w:t>proxy</w:t>
      </w:r>
      <w:r>
        <w:rPr>
          <w:spacing w:val="64"/>
          <w:sz w:val="24"/>
        </w:rPr>
        <w:t> </w:t>
      </w:r>
      <w:r>
        <w:rPr>
          <w:sz w:val="24"/>
        </w:rPr>
        <w:t>economic</w:t>
      </w:r>
      <w:r>
        <w:rPr>
          <w:spacing w:val="59"/>
          <w:sz w:val="24"/>
        </w:rPr>
        <w:t> </w:t>
      </w:r>
      <w:r>
        <w:rPr>
          <w:sz w:val="24"/>
        </w:rPr>
        <w:t>growth.</w:t>
      </w:r>
      <w:r>
        <w:rPr>
          <w:spacing w:val="64"/>
          <w:sz w:val="24"/>
        </w:rPr>
        <w:t> </w:t>
      </w:r>
      <w:r>
        <w:rPr>
          <w:sz w:val="24"/>
        </w:rPr>
        <w:t>It</w:t>
      </w:r>
      <w:r>
        <w:rPr>
          <w:spacing w:val="62"/>
          <w:sz w:val="24"/>
        </w:rPr>
        <w:t> </w:t>
      </w:r>
      <w:r>
        <w:rPr>
          <w:sz w:val="24"/>
        </w:rPr>
        <w:t>is</w:t>
      </w:r>
      <w:r>
        <w:rPr>
          <w:spacing w:val="80"/>
          <w:sz w:val="24"/>
        </w:rPr>
        <w:t> </w:t>
      </w:r>
      <w:r>
        <w:rPr>
          <w:sz w:val="24"/>
        </w:rPr>
        <w:t>significant</w:t>
      </w:r>
      <w:r>
        <w:rPr>
          <w:spacing w:val="65"/>
          <w:sz w:val="24"/>
        </w:rPr>
        <w:t> </w:t>
      </w:r>
      <w:r>
        <w:rPr>
          <w:sz w:val="24"/>
        </w:rPr>
        <w:t>at</w:t>
      </w:r>
      <w:r>
        <w:rPr>
          <w:spacing w:val="62"/>
          <w:sz w:val="24"/>
        </w:rPr>
        <w:t> </w:t>
      </w:r>
      <w:r>
        <w:rPr>
          <w:sz w:val="24"/>
        </w:rPr>
        <w:t>5%</w:t>
      </w:r>
      <w:r>
        <w:rPr>
          <w:spacing w:val="59"/>
          <w:sz w:val="24"/>
        </w:rPr>
        <w:t> </w:t>
      </w:r>
      <w:r>
        <w:rPr>
          <w:sz w:val="24"/>
        </w:rPr>
        <w:t>based</w:t>
      </w:r>
      <w:r>
        <w:rPr>
          <w:spacing w:val="61"/>
          <w:sz w:val="24"/>
        </w:rPr>
        <w:t> </w:t>
      </w:r>
      <w:r>
        <w:rPr>
          <w:sz w:val="24"/>
        </w:rPr>
        <w:t>on</w:t>
      </w:r>
      <w:r>
        <w:rPr>
          <w:spacing w:val="61"/>
          <w:sz w:val="24"/>
        </w:rPr>
        <w:t> </w:t>
      </w:r>
      <w:r>
        <w:rPr>
          <w:sz w:val="24"/>
        </w:rPr>
        <w:t>t-</w:t>
      </w:r>
    </w:p>
    <w:p>
      <w:pPr>
        <w:spacing w:after="0" w:line="480" w:lineRule="auto"/>
        <w:jc w:val="left"/>
        <w:rPr>
          <w:sz w:val="24"/>
        </w:rPr>
        <w:sectPr>
          <w:pgSz w:w="11910" w:h="17340"/>
          <w:pgMar w:header="0" w:footer="1012" w:top="1360" w:bottom="1200" w:left="800" w:right="160"/>
        </w:sectPr>
      </w:pPr>
    </w:p>
    <w:p>
      <w:pPr>
        <w:pStyle w:val="BodyText"/>
        <w:spacing w:line="480" w:lineRule="auto" w:before="61"/>
        <w:ind w:left="640" w:right="1209"/>
      </w:pPr>
      <w:r>
        <w:rPr/>
        <mc:AlternateContent>
          <mc:Choice Requires="wps">
            <w:drawing>
              <wp:anchor distT="0" distB="0" distL="0" distR="0" allowOverlap="1" layoutInCell="1" locked="0" behindDoc="1" simplePos="0" relativeHeight="487748608">
                <wp:simplePos x="0" y="0"/>
                <wp:positionH relativeFrom="page">
                  <wp:posOffset>914704</wp:posOffset>
                </wp:positionH>
                <wp:positionV relativeFrom="paragraph">
                  <wp:posOffset>746844</wp:posOffset>
                </wp:positionV>
                <wp:extent cx="6469380" cy="3667125"/>
                <wp:effectExtent l="0" t="0" r="0" b="0"/>
                <wp:wrapTopAndBottom/>
                <wp:docPr id="506" name="Group 506"/>
                <wp:cNvGraphicFramePr>
                  <a:graphicFrameLocks/>
                </wp:cNvGraphicFramePr>
                <a:graphic>
                  <a:graphicData uri="http://schemas.microsoft.com/office/word/2010/wordprocessingGroup">
                    <wpg:wgp>
                      <wpg:cNvPr id="506" name="Group 506"/>
                      <wpg:cNvGrpSpPr/>
                      <wpg:grpSpPr>
                        <a:xfrm>
                          <a:off x="0" y="0"/>
                          <a:ext cx="6469380" cy="3667125"/>
                          <a:chExt cx="6469380" cy="3667125"/>
                        </a:xfrm>
                      </wpg:grpSpPr>
                      <wps:wsp>
                        <wps:cNvPr id="507" name="Graphic 507"/>
                        <wps:cNvSpPr/>
                        <wps:spPr>
                          <a:xfrm>
                            <a:off x="3008820" y="100753"/>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508" name="Graphic 508"/>
                        <wps:cNvSpPr/>
                        <wps:spPr>
                          <a:xfrm>
                            <a:off x="0" y="344593"/>
                            <a:ext cx="5732780" cy="2891790"/>
                          </a:xfrm>
                          <a:custGeom>
                            <a:avLst/>
                            <a:gdLst/>
                            <a:ahLst/>
                            <a:cxnLst/>
                            <a:rect l="l" t="t" r="r" b="b"/>
                            <a:pathLst>
                              <a:path w="5732780" h="2891790">
                                <a:moveTo>
                                  <a:pt x="3947795" y="2015109"/>
                                </a:moveTo>
                                <a:lnTo>
                                  <a:pt x="0" y="2015109"/>
                                </a:lnTo>
                                <a:lnTo>
                                  <a:pt x="0" y="2190369"/>
                                </a:lnTo>
                                <a:lnTo>
                                  <a:pt x="3947795" y="2190369"/>
                                </a:lnTo>
                                <a:lnTo>
                                  <a:pt x="3947795" y="2015109"/>
                                </a:lnTo>
                                <a:close/>
                              </a:path>
                              <a:path w="5732780" h="2891790">
                                <a:moveTo>
                                  <a:pt x="5732653" y="2716149"/>
                                </a:moveTo>
                                <a:lnTo>
                                  <a:pt x="0" y="2716149"/>
                                </a:lnTo>
                                <a:lnTo>
                                  <a:pt x="0" y="2891409"/>
                                </a:lnTo>
                                <a:lnTo>
                                  <a:pt x="5732653" y="2891409"/>
                                </a:lnTo>
                                <a:lnTo>
                                  <a:pt x="5732653" y="2716149"/>
                                </a:lnTo>
                                <a:close/>
                              </a:path>
                              <a:path w="5732780" h="2891790">
                                <a:moveTo>
                                  <a:pt x="5732653" y="1664589"/>
                                </a:moveTo>
                                <a:lnTo>
                                  <a:pt x="0" y="1664589"/>
                                </a:lnTo>
                                <a:lnTo>
                                  <a:pt x="0" y="1839849"/>
                                </a:lnTo>
                                <a:lnTo>
                                  <a:pt x="5732653" y="1839849"/>
                                </a:lnTo>
                                <a:lnTo>
                                  <a:pt x="5732653" y="1664589"/>
                                </a:lnTo>
                                <a:close/>
                              </a:path>
                              <a:path w="5732780" h="2891790">
                                <a:moveTo>
                                  <a:pt x="5732653" y="1313776"/>
                                </a:moveTo>
                                <a:lnTo>
                                  <a:pt x="0" y="1313776"/>
                                </a:lnTo>
                                <a:lnTo>
                                  <a:pt x="0" y="1489329"/>
                                </a:lnTo>
                                <a:lnTo>
                                  <a:pt x="5732653" y="1489329"/>
                                </a:lnTo>
                                <a:lnTo>
                                  <a:pt x="5732653" y="1313776"/>
                                </a:lnTo>
                                <a:close/>
                              </a:path>
                              <a:path w="5732780" h="2891790">
                                <a:moveTo>
                                  <a:pt x="5732653" y="963180"/>
                                </a:moveTo>
                                <a:lnTo>
                                  <a:pt x="0" y="963180"/>
                                </a:lnTo>
                                <a:lnTo>
                                  <a:pt x="0" y="1138428"/>
                                </a:lnTo>
                                <a:lnTo>
                                  <a:pt x="5732653" y="1138428"/>
                                </a:lnTo>
                                <a:lnTo>
                                  <a:pt x="5732653" y="963180"/>
                                </a:lnTo>
                                <a:close/>
                              </a:path>
                              <a:path w="5732780" h="289179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wps:wsp>
                        <wps:cNvPr id="509" name="Textbox 509"/>
                        <wps:cNvSpPr txBox="1"/>
                        <wps:spPr>
                          <a:xfrm>
                            <a:off x="0" y="0"/>
                            <a:ext cx="5732145" cy="869950"/>
                          </a:xfrm>
                          <a:prstGeom prst="rect">
                            <a:avLst/>
                          </a:prstGeom>
                        </wps:spPr>
                        <wps:txbx>
                          <w:txbxContent>
                            <w:p>
                              <w:pPr>
                                <w:spacing w:line="480" w:lineRule="auto" w:before="0"/>
                                <w:ind w:left="0" w:right="0" w:firstLine="0"/>
                                <w:jc w:val="left"/>
                                <w:rPr>
                                  <w:sz w:val="24"/>
                                </w:rPr>
                              </w:pPr>
                              <w:r>
                                <w:rPr>
                                  <w:sz w:val="24"/>
                                </w:rPr>
                                <w:t>on</w:t>
                              </w:r>
                              <w:r>
                                <w:rPr>
                                  <w:spacing w:val="31"/>
                                  <w:sz w:val="24"/>
                                </w:rPr>
                                <w:t> </w:t>
                              </w:r>
                              <w:r>
                                <w:rPr>
                                  <w:sz w:val="24"/>
                                </w:rPr>
                                <w:t>the</w:t>
                              </w:r>
                              <w:r>
                                <w:rPr>
                                  <w:spacing w:val="31"/>
                                  <w:sz w:val="24"/>
                                </w:rPr>
                                <w:t> </w:t>
                              </w:r>
                              <w:r>
                                <w:rPr>
                                  <w:sz w:val="24"/>
                                </w:rPr>
                                <w:t>Agricultural</w:t>
                              </w:r>
                              <w:r>
                                <w:rPr>
                                  <w:spacing w:val="33"/>
                                  <w:sz w:val="24"/>
                                </w:rPr>
                                <w:t> </w:t>
                              </w:r>
                              <w:r>
                                <w:rPr>
                                  <w:sz w:val="24"/>
                                </w:rPr>
                                <w:t>output</w:t>
                              </w:r>
                              <w:r>
                                <w:rPr>
                                  <w:spacing w:val="33"/>
                                  <w:sz w:val="24"/>
                                </w:rPr>
                                <w:t> </w:t>
                              </w:r>
                              <w:r>
                                <w:rPr>
                                  <w:sz w:val="24"/>
                                </w:rPr>
                                <w:t>in</w:t>
                              </w:r>
                              <w:r>
                                <w:rPr>
                                  <w:spacing w:val="33"/>
                                  <w:sz w:val="24"/>
                                </w:rPr>
                                <w:t> </w:t>
                              </w:r>
                              <w:r>
                                <w:rPr>
                                  <w:sz w:val="24"/>
                                </w:rPr>
                                <w:t>Nigerian’</w:t>
                              </w:r>
                              <w:r>
                                <w:rPr>
                                  <w:spacing w:val="31"/>
                                  <w:sz w:val="24"/>
                                </w:rPr>
                                <w:t> </w:t>
                              </w:r>
                              <w:r>
                                <w:rPr>
                                  <w:sz w:val="24"/>
                                </w:rPr>
                                <w:t>was</w:t>
                              </w:r>
                              <w:r>
                                <w:rPr>
                                  <w:spacing w:val="33"/>
                                  <w:sz w:val="24"/>
                                </w:rPr>
                                <w:t> </w:t>
                              </w:r>
                              <w:r>
                                <w:rPr>
                                  <w:sz w:val="24"/>
                                </w:rPr>
                                <w:t>Rejected</w:t>
                              </w:r>
                              <w:r>
                                <w:rPr>
                                  <w:spacing w:val="40"/>
                                  <w:sz w:val="24"/>
                                </w:rPr>
                                <w:t> </w:t>
                              </w:r>
                              <w:r>
                                <w:rPr>
                                  <w:sz w:val="24"/>
                                </w:rPr>
                                <w:t>on</w:t>
                              </w:r>
                              <w:r>
                                <w:rPr>
                                  <w:spacing w:val="40"/>
                                  <w:sz w:val="24"/>
                                </w:rPr>
                                <w:t> </w:t>
                              </w:r>
                              <w:r>
                                <w:rPr>
                                  <w:sz w:val="24"/>
                                </w:rPr>
                                <w:t>the</w:t>
                              </w:r>
                              <w:r>
                                <w:rPr>
                                  <w:spacing w:val="40"/>
                                  <w:sz w:val="24"/>
                                </w:rPr>
                                <w:t> </w:t>
                              </w:r>
                              <w:r>
                                <w:rPr>
                                  <w:sz w:val="24"/>
                                </w:rPr>
                                <w:t>condition</w:t>
                              </w:r>
                              <w:r>
                                <w:rPr>
                                  <w:spacing w:val="40"/>
                                  <w:sz w:val="24"/>
                                </w:rPr>
                                <w:t> </w:t>
                              </w:r>
                              <w:r>
                                <w:rPr>
                                  <w:sz w:val="24"/>
                                </w:rPr>
                                <w:t>that</w:t>
                              </w:r>
                              <w:r>
                                <w:rPr>
                                  <w:spacing w:val="40"/>
                                  <w:sz w:val="24"/>
                                </w:rPr>
                                <w:t> </w:t>
                              </w:r>
                              <w:r>
                                <w:rPr>
                                  <w:sz w:val="24"/>
                                </w:rPr>
                                <w:t>it</w:t>
                              </w:r>
                              <w:r>
                                <w:rPr>
                                  <w:spacing w:val="40"/>
                                  <w:sz w:val="24"/>
                                </w:rPr>
                                <w:t> </w:t>
                              </w:r>
                              <w:r>
                                <w:rPr>
                                  <w:sz w:val="24"/>
                                </w:rPr>
                                <w:t>Probability Value</w:t>
                              </w:r>
                              <w:r>
                                <w:rPr>
                                  <w:spacing w:val="71"/>
                                  <w:sz w:val="24"/>
                                </w:rPr>
                                <w:t> </w:t>
                              </w:r>
                              <w:r>
                                <w:rPr>
                                  <w:sz w:val="24"/>
                                </w:rPr>
                                <w:t>(0.0259)</w:t>
                              </w:r>
                              <w:r>
                                <w:rPr>
                                  <w:spacing w:val="72"/>
                                  <w:sz w:val="24"/>
                                </w:rPr>
                                <w:t> </w:t>
                              </w:r>
                              <w:r>
                                <w:rPr>
                                  <w:sz w:val="24"/>
                                </w:rPr>
                                <w:t>was</w:t>
                              </w:r>
                              <w:r>
                                <w:rPr>
                                  <w:spacing w:val="70"/>
                                  <w:sz w:val="24"/>
                                </w:rPr>
                                <w:t> </w:t>
                              </w:r>
                              <w:r>
                                <w:rPr>
                                  <w:sz w:val="24"/>
                                </w:rPr>
                                <w:t>less</w:t>
                              </w:r>
                              <w:r>
                                <w:rPr>
                                  <w:spacing w:val="71"/>
                                  <w:sz w:val="24"/>
                                </w:rPr>
                                <w:t> </w:t>
                              </w:r>
                              <w:r>
                                <w:rPr>
                                  <w:sz w:val="24"/>
                                </w:rPr>
                                <w:t>than</w:t>
                              </w:r>
                              <w:r>
                                <w:rPr>
                                  <w:spacing w:val="73"/>
                                  <w:sz w:val="24"/>
                                </w:rPr>
                                <w:t> </w:t>
                              </w:r>
                              <w:r>
                                <w:rPr>
                                  <w:sz w:val="24"/>
                                </w:rPr>
                                <w:t>its</w:t>
                              </w:r>
                              <w:r>
                                <w:rPr>
                                  <w:spacing w:val="73"/>
                                  <w:sz w:val="24"/>
                                </w:rPr>
                                <w:t> </w:t>
                              </w:r>
                              <w:r>
                                <w:rPr>
                                  <w:sz w:val="24"/>
                                </w:rPr>
                                <w:t>probability</w:t>
                              </w:r>
                              <w:r>
                                <w:rPr>
                                  <w:spacing w:val="76"/>
                                  <w:sz w:val="24"/>
                                </w:rPr>
                                <w:t> </w:t>
                              </w:r>
                              <w:r>
                                <w:rPr>
                                  <w:sz w:val="24"/>
                                </w:rPr>
                                <w:t>bench</w:t>
                              </w:r>
                              <w:r>
                                <w:rPr>
                                  <w:spacing w:val="69"/>
                                  <w:sz w:val="24"/>
                                </w:rPr>
                                <w:t> </w:t>
                              </w:r>
                              <w:r>
                                <w:rPr>
                                  <w:sz w:val="24"/>
                                </w:rPr>
                                <w:t>mark</w:t>
                              </w:r>
                              <w:r>
                                <w:rPr>
                                  <w:spacing w:val="73"/>
                                  <w:sz w:val="24"/>
                                </w:rPr>
                                <w:t> </w:t>
                              </w:r>
                              <w:r>
                                <w:rPr>
                                  <w:sz w:val="24"/>
                                </w:rPr>
                                <w:t>value</w:t>
                              </w:r>
                              <w:r>
                                <w:rPr>
                                  <w:spacing w:val="72"/>
                                  <w:sz w:val="24"/>
                                </w:rPr>
                                <w:t> </w:t>
                              </w:r>
                              <w:r>
                                <w:rPr>
                                  <w:sz w:val="24"/>
                                </w:rPr>
                                <w:t>at</w:t>
                              </w:r>
                              <w:r>
                                <w:rPr>
                                  <w:spacing w:val="73"/>
                                  <w:sz w:val="24"/>
                                </w:rPr>
                                <w:t> </w:t>
                              </w:r>
                              <w:r>
                                <w:rPr>
                                  <w:sz w:val="24"/>
                                </w:rPr>
                                <w:t>5%</w:t>
                              </w:r>
                              <w:r>
                                <w:rPr>
                                  <w:spacing w:val="69"/>
                                  <w:sz w:val="24"/>
                                </w:rPr>
                                <w:t> </w:t>
                              </w:r>
                              <w:r>
                                <w:rPr>
                                  <w:sz w:val="24"/>
                                </w:rPr>
                                <w:t>and</w:t>
                              </w:r>
                              <w:r>
                                <w:rPr>
                                  <w:spacing w:val="69"/>
                                  <w:sz w:val="24"/>
                                </w:rPr>
                                <w:t> </w:t>
                              </w:r>
                              <w:r>
                                <w:rPr>
                                  <w:sz w:val="24"/>
                                </w:rPr>
                                <w:t>hence</w:t>
                              </w:r>
                              <w:r>
                                <w:rPr>
                                  <w:spacing w:val="72"/>
                                  <w:sz w:val="24"/>
                                </w:rPr>
                                <w:t> </w:t>
                              </w:r>
                              <w:r>
                                <w:rPr>
                                  <w:spacing w:val="-5"/>
                                  <w:sz w:val="24"/>
                                </w:rPr>
                                <w:t>the</w:t>
                              </w:r>
                            </w:p>
                            <w:p>
                              <w:pPr>
                                <w:spacing w:before="0"/>
                                <w:ind w:left="0" w:right="0" w:firstLine="0"/>
                                <w:jc w:val="left"/>
                                <w:rPr>
                                  <w:sz w:val="24"/>
                                </w:rPr>
                              </w:pPr>
                              <w:r>
                                <w:rPr>
                                  <w:sz w:val="24"/>
                                </w:rPr>
                                <w:t>Alternative</w:t>
                              </w:r>
                              <w:r>
                                <w:rPr>
                                  <w:spacing w:val="77"/>
                                  <w:sz w:val="24"/>
                                </w:rPr>
                                <w:t> </w:t>
                              </w:r>
                              <w:r>
                                <w:rPr>
                                  <w:sz w:val="24"/>
                                </w:rPr>
                                <w:t>hypothesis</w:t>
                              </w:r>
                              <w:r>
                                <w:rPr>
                                  <w:spacing w:val="55"/>
                                  <w:w w:val="150"/>
                                  <w:sz w:val="24"/>
                                </w:rPr>
                                <w:t> </w:t>
                              </w:r>
                              <w:r>
                                <w:rPr>
                                  <w:sz w:val="24"/>
                                </w:rPr>
                                <w:t>was</w:t>
                              </w:r>
                              <w:r>
                                <w:rPr>
                                  <w:spacing w:val="55"/>
                                  <w:w w:val="150"/>
                                  <w:sz w:val="24"/>
                                </w:rPr>
                                <w:t> </w:t>
                              </w:r>
                              <w:r>
                                <w:rPr>
                                  <w:spacing w:val="-2"/>
                                  <w:sz w:val="24"/>
                                </w:rPr>
                                <w:t>Accepted.</w:t>
                              </w:r>
                            </w:p>
                          </w:txbxContent>
                        </wps:txbx>
                        <wps:bodyPr wrap="square" lIns="0" tIns="0" rIns="0" bIns="0" rtlCol="0">
                          <a:noAutofit/>
                        </wps:bodyPr>
                      </wps:wsp>
                      <wps:wsp>
                        <wps:cNvPr id="510" name="Textbox 510"/>
                        <wps:cNvSpPr txBox="1"/>
                        <wps:spPr>
                          <a:xfrm>
                            <a:off x="0" y="1313688"/>
                            <a:ext cx="5742940" cy="2272665"/>
                          </a:xfrm>
                          <a:prstGeom prst="rect">
                            <a:avLst/>
                          </a:prstGeom>
                        </wps:spPr>
                        <wps:txbx>
                          <w:txbxContent>
                            <w:p>
                              <w:pPr>
                                <w:spacing w:line="480" w:lineRule="auto" w:before="0"/>
                                <w:ind w:left="0" w:right="18" w:firstLine="0"/>
                                <w:jc w:val="both"/>
                                <w:rPr>
                                  <w:sz w:val="24"/>
                                </w:rPr>
                              </w:pPr>
                              <w:r>
                                <w:rPr>
                                  <w:b/>
                                  <w:sz w:val="24"/>
                                </w:rPr>
                                <w:t>3)</w:t>
                              </w:r>
                              <w:r>
                                <w:rPr>
                                  <w:b/>
                                  <w:spacing w:val="40"/>
                                  <w:sz w:val="24"/>
                                </w:rPr>
                                <w:t>  </w:t>
                              </w:r>
                              <w:r>
                                <w:rPr>
                                  <w:b/>
                                  <w:sz w:val="24"/>
                                </w:rPr>
                                <w:t>AET</w:t>
                              </w:r>
                              <w:r>
                                <w:rPr>
                                  <w:sz w:val="24"/>
                                </w:rPr>
                                <w:t>,</w:t>
                              </w:r>
                              <w:r>
                                <w:rPr>
                                  <w:spacing w:val="80"/>
                                  <w:sz w:val="24"/>
                                </w:rPr>
                                <w:t> </w:t>
                              </w:r>
                              <w:r>
                                <w:rPr>
                                  <w:sz w:val="24"/>
                                </w:rPr>
                                <w:t>Agricultural</w:t>
                              </w:r>
                              <w:r>
                                <w:rPr>
                                  <w:spacing w:val="80"/>
                                  <w:sz w:val="24"/>
                                </w:rPr>
                                <w:t> </w:t>
                              </w:r>
                              <w:r>
                                <w:rPr>
                                  <w:sz w:val="24"/>
                                </w:rPr>
                                <w:t>expenditure</w:t>
                              </w:r>
                              <w:r>
                                <w:rPr>
                                  <w:spacing w:val="80"/>
                                  <w:sz w:val="24"/>
                                </w:rPr>
                                <w:t> </w:t>
                              </w:r>
                              <w:r>
                                <w:rPr>
                                  <w:sz w:val="24"/>
                                </w:rPr>
                                <w:t>on</w:t>
                              </w:r>
                              <w:r>
                                <w:rPr>
                                  <w:spacing w:val="80"/>
                                  <w:sz w:val="24"/>
                                </w:rPr>
                                <w:t> </w:t>
                              </w:r>
                              <w:r>
                                <w:rPr>
                                  <w:sz w:val="24"/>
                                </w:rPr>
                                <w:t>trainings</w:t>
                              </w:r>
                              <w:r>
                                <w:rPr>
                                  <w:spacing w:val="80"/>
                                  <w:sz w:val="24"/>
                                </w:rPr>
                                <w:t> </w:t>
                              </w:r>
                              <w:r>
                                <w:rPr>
                                  <w:sz w:val="24"/>
                                </w:rPr>
                                <w:t>have</w:t>
                              </w:r>
                              <w:r>
                                <w:rPr>
                                  <w:spacing w:val="80"/>
                                  <w:sz w:val="24"/>
                                </w:rPr>
                                <w:t> </w:t>
                              </w:r>
                              <w:r>
                                <w:rPr>
                                  <w:sz w:val="24"/>
                                </w:rPr>
                                <w:t>a</w:t>
                              </w:r>
                              <w:r>
                                <w:rPr>
                                  <w:spacing w:val="80"/>
                                  <w:sz w:val="24"/>
                                </w:rPr>
                                <w:t> </w:t>
                              </w:r>
                              <w:r>
                                <w:rPr>
                                  <w:sz w:val="24"/>
                                </w:rPr>
                                <w:t>positive</w:t>
                              </w:r>
                              <w:r>
                                <w:rPr>
                                  <w:spacing w:val="80"/>
                                  <w:sz w:val="24"/>
                                </w:rPr>
                                <w:t> </w:t>
                              </w:r>
                              <w:r>
                                <w:rPr>
                                  <w:sz w:val="24"/>
                                </w:rPr>
                                <w:t>and</w:t>
                              </w:r>
                              <w:r>
                                <w:rPr>
                                  <w:spacing w:val="40"/>
                                  <w:sz w:val="24"/>
                                </w:rPr>
                                <w:t>  </w:t>
                              </w:r>
                              <w:r>
                                <w:rPr>
                                  <w:sz w:val="24"/>
                                </w:rPr>
                                <w:t>insignificant impact</w:t>
                              </w:r>
                              <w:r>
                                <w:rPr>
                                  <w:spacing w:val="40"/>
                                  <w:sz w:val="24"/>
                                </w:rPr>
                                <w:t> </w:t>
                              </w:r>
                              <w:r>
                                <w:rPr>
                                  <w:sz w:val="24"/>
                                </w:rPr>
                                <w:t>on</w:t>
                              </w:r>
                              <w:r>
                                <w:rPr>
                                  <w:spacing w:val="40"/>
                                  <w:sz w:val="24"/>
                                </w:rPr>
                                <w:t> </w:t>
                              </w:r>
                              <w:r>
                                <w:rPr>
                                  <w:sz w:val="24"/>
                                </w:rPr>
                                <w:t>real</w:t>
                              </w:r>
                              <w:r>
                                <w:rPr>
                                  <w:spacing w:val="40"/>
                                  <w:sz w:val="24"/>
                                </w:rPr>
                                <w:t> </w:t>
                              </w:r>
                              <w:r>
                                <w:rPr>
                                  <w:sz w:val="24"/>
                                </w:rPr>
                                <w:t>gross</w:t>
                              </w:r>
                              <w:r>
                                <w:rPr>
                                  <w:spacing w:val="40"/>
                                  <w:sz w:val="24"/>
                                </w:rPr>
                                <w:t> </w:t>
                              </w:r>
                              <w:r>
                                <w:rPr>
                                  <w:sz w:val="24"/>
                                </w:rPr>
                                <w:t>domestic</w:t>
                              </w:r>
                              <w:r>
                                <w:rPr>
                                  <w:spacing w:val="40"/>
                                  <w:sz w:val="24"/>
                                </w:rPr>
                                <w:t> </w:t>
                              </w:r>
                              <w:r>
                                <w:rPr>
                                  <w:sz w:val="24"/>
                                </w:rPr>
                                <w:t>product</w:t>
                              </w:r>
                              <w:r>
                                <w:rPr>
                                  <w:spacing w:val="40"/>
                                  <w:sz w:val="24"/>
                                </w:rPr>
                                <w:t> </w:t>
                              </w:r>
                              <w:r>
                                <w:rPr>
                                  <w:sz w:val="24"/>
                                </w:rPr>
                                <w:t>(RGDP)</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It</w:t>
                              </w:r>
                              <w:r>
                                <w:rPr>
                                  <w:spacing w:val="40"/>
                                  <w:sz w:val="24"/>
                                </w:rPr>
                                <w:t> </w:t>
                              </w:r>
                              <w:r>
                                <w:rPr>
                                  <w:sz w:val="24"/>
                                </w:rPr>
                                <w:t>is</w:t>
                              </w:r>
                              <w:r>
                                <w:rPr>
                                  <w:spacing w:val="40"/>
                                  <w:sz w:val="24"/>
                                </w:rPr>
                                <w:t> </w:t>
                              </w:r>
                              <w:r>
                                <w:rPr>
                                  <w:sz w:val="24"/>
                                </w:rPr>
                                <w:t>insignificant</w:t>
                              </w:r>
                              <w:r>
                                <w:rPr>
                                  <w:spacing w:val="72"/>
                                  <w:sz w:val="24"/>
                                </w:rPr>
                                <w:t> </w:t>
                              </w:r>
                              <w:r>
                                <w:rPr>
                                  <w:sz w:val="24"/>
                                </w:rPr>
                                <w:t>at</w:t>
                              </w:r>
                              <w:r>
                                <w:rPr>
                                  <w:spacing w:val="72"/>
                                  <w:sz w:val="24"/>
                                </w:rPr>
                                <w:t> </w:t>
                              </w:r>
                              <w:r>
                                <w:rPr>
                                  <w:sz w:val="24"/>
                                </w:rPr>
                                <w:t>5%</w:t>
                              </w:r>
                              <w:r>
                                <w:rPr>
                                  <w:spacing w:val="70"/>
                                  <w:sz w:val="24"/>
                                </w:rPr>
                                <w:t> </w:t>
                              </w:r>
                              <w:r>
                                <w:rPr>
                                  <w:sz w:val="24"/>
                                </w:rPr>
                                <w:t>based</w:t>
                              </w:r>
                              <w:r>
                                <w:rPr>
                                  <w:spacing w:val="72"/>
                                  <w:sz w:val="24"/>
                                </w:rPr>
                                <w:t> </w:t>
                              </w:r>
                              <w:r>
                                <w:rPr>
                                  <w:sz w:val="24"/>
                                </w:rPr>
                                <w:t>on</w:t>
                              </w:r>
                              <w:r>
                                <w:rPr>
                                  <w:spacing w:val="72"/>
                                  <w:sz w:val="24"/>
                                </w:rPr>
                                <w:t> </w:t>
                              </w:r>
                              <w:r>
                                <w:rPr>
                                  <w:spacing w:val="12"/>
                                  <w:sz w:val="24"/>
                                </w:rPr>
                                <w:t>t-</w:t>
                              </w:r>
                              <w:r>
                                <w:rPr>
                                  <w:sz w:val="24"/>
                                </w:rPr>
                                <w:t>statistics</w:t>
                              </w:r>
                              <w:r>
                                <w:rPr>
                                  <w:spacing w:val="75"/>
                                  <w:sz w:val="24"/>
                                </w:rPr>
                                <w:t> </w:t>
                              </w:r>
                              <w:r>
                                <w:rPr>
                                  <w:sz w:val="24"/>
                                </w:rPr>
                                <w:t>computed.</w:t>
                              </w:r>
                              <w:r>
                                <w:rPr>
                                  <w:spacing w:val="72"/>
                                  <w:sz w:val="24"/>
                                </w:rPr>
                                <w:t> </w:t>
                              </w:r>
                              <w:r>
                                <w:rPr>
                                  <w:sz w:val="24"/>
                                </w:rPr>
                                <w:t>This</w:t>
                              </w:r>
                              <w:r>
                                <w:rPr>
                                  <w:spacing w:val="75"/>
                                  <w:sz w:val="24"/>
                                </w:rPr>
                                <w:t> </w:t>
                              </w:r>
                              <w:r>
                                <w:rPr>
                                  <w:sz w:val="24"/>
                                </w:rPr>
                                <w:t>finding</w:t>
                              </w:r>
                              <w:r>
                                <w:rPr>
                                  <w:spacing w:val="72"/>
                                  <w:sz w:val="24"/>
                                </w:rPr>
                                <w:t> </w:t>
                              </w:r>
                              <w:r>
                                <w:rPr>
                                  <w:sz w:val="24"/>
                                </w:rPr>
                                <w:t>is</w:t>
                              </w:r>
                              <w:r>
                                <w:rPr>
                                  <w:spacing w:val="72"/>
                                  <w:sz w:val="24"/>
                                </w:rPr>
                                <w:t> </w:t>
                              </w:r>
                              <w:r>
                                <w:rPr>
                                  <w:sz w:val="24"/>
                                </w:rPr>
                                <w:t>in</w:t>
                              </w:r>
                              <w:r>
                                <w:rPr>
                                  <w:spacing w:val="75"/>
                                  <w:sz w:val="24"/>
                                </w:rPr>
                                <w:t> </w:t>
                              </w:r>
                              <w:r>
                                <w:rPr>
                                  <w:sz w:val="24"/>
                                </w:rPr>
                                <w:t>agreement</w:t>
                              </w:r>
                              <w:r>
                                <w:rPr>
                                  <w:spacing w:val="80"/>
                                  <w:sz w:val="24"/>
                                </w:rPr>
                                <w:t> </w:t>
                              </w:r>
                              <w:r>
                                <w:rPr>
                                  <w:sz w:val="24"/>
                                </w:rPr>
                                <w:t>with </w:t>
                              </w:r>
                              <w:r>
                                <w:rPr>
                                  <w:position w:val="2"/>
                                  <w:sz w:val="24"/>
                                </w:rPr>
                                <w:t>a priori expectation. Therefore, the stated Null hypothesis; </w:t>
                              </w:r>
                              <w:r>
                                <w:rPr>
                                  <w:sz w:val="16"/>
                                </w:rPr>
                                <w:t>‘</w:t>
                              </w:r>
                              <w:r>
                                <w:rPr>
                                  <w:position w:val="2"/>
                                  <w:sz w:val="24"/>
                                </w:rPr>
                                <w:t>Agricultural Expenditure on </w:t>
                              </w:r>
                              <w:r>
                                <w:rPr>
                                  <w:sz w:val="24"/>
                                </w:rPr>
                                <w:t>Training have no significant effect on the Nigerian economic growth’ was Accepted on the condition</w:t>
                              </w:r>
                              <w:r>
                                <w:rPr>
                                  <w:spacing w:val="74"/>
                                  <w:w w:val="150"/>
                                  <w:sz w:val="24"/>
                                </w:rPr>
                                <w:t> </w:t>
                              </w:r>
                              <w:r>
                                <w:rPr>
                                  <w:sz w:val="24"/>
                                </w:rPr>
                                <w:t>that</w:t>
                              </w:r>
                              <w:r>
                                <w:rPr>
                                  <w:spacing w:val="74"/>
                                  <w:w w:val="150"/>
                                  <w:sz w:val="24"/>
                                </w:rPr>
                                <w:t> </w:t>
                              </w:r>
                              <w:r>
                                <w:rPr>
                                  <w:sz w:val="24"/>
                                </w:rPr>
                                <w:t>it</w:t>
                              </w:r>
                              <w:r>
                                <w:rPr>
                                  <w:spacing w:val="74"/>
                                  <w:w w:val="150"/>
                                  <w:sz w:val="24"/>
                                </w:rPr>
                                <w:t> </w:t>
                              </w:r>
                              <w:r>
                                <w:rPr>
                                  <w:sz w:val="24"/>
                                </w:rPr>
                                <w:t>Probability</w:t>
                              </w:r>
                              <w:r>
                                <w:rPr>
                                  <w:spacing w:val="74"/>
                                  <w:w w:val="150"/>
                                  <w:sz w:val="24"/>
                                </w:rPr>
                                <w:t> </w:t>
                              </w:r>
                              <w:r>
                                <w:rPr>
                                  <w:sz w:val="24"/>
                                </w:rPr>
                                <w:t>Value</w:t>
                              </w:r>
                              <w:r>
                                <w:rPr>
                                  <w:spacing w:val="73"/>
                                  <w:w w:val="150"/>
                                  <w:sz w:val="24"/>
                                </w:rPr>
                                <w:t> </w:t>
                              </w:r>
                              <w:r>
                                <w:rPr>
                                  <w:sz w:val="24"/>
                                </w:rPr>
                                <w:t>(0.1530)</w:t>
                              </w:r>
                              <w:r>
                                <w:rPr>
                                  <w:spacing w:val="77"/>
                                  <w:w w:val="150"/>
                                  <w:sz w:val="24"/>
                                </w:rPr>
                                <w:t> </w:t>
                              </w:r>
                              <w:r>
                                <w:rPr>
                                  <w:sz w:val="24"/>
                                </w:rPr>
                                <w:t>was</w:t>
                              </w:r>
                              <w:r>
                                <w:rPr>
                                  <w:spacing w:val="77"/>
                                  <w:w w:val="150"/>
                                  <w:sz w:val="24"/>
                                </w:rPr>
                                <w:t> </w:t>
                              </w:r>
                              <w:r>
                                <w:rPr>
                                  <w:sz w:val="24"/>
                                </w:rPr>
                                <w:t>greater</w:t>
                              </w:r>
                              <w:r>
                                <w:rPr>
                                  <w:spacing w:val="73"/>
                                  <w:w w:val="150"/>
                                  <w:sz w:val="24"/>
                                </w:rPr>
                                <w:t> </w:t>
                              </w:r>
                              <w:r>
                                <w:rPr>
                                  <w:sz w:val="24"/>
                                </w:rPr>
                                <w:t>than</w:t>
                              </w:r>
                              <w:r>
                                <w:rPr>
                                  <w:spacing w:val="77"/>
                                  <w:w w:val="150"/>
                                  <w:sz w:val="24"/>
                                </w:rPr>
                                <w:t> </w:t>
                              </w:r>
                              <w:r>
                                <w:rPr>
                                  <w:sz w:val="24"/>
                                </w:rPr>
                                <w:t>its</w:t>
                              </w:r>
                              <w:r>
                                <w:rPr>
                                  <w:spacing w:val="77"/>
                                  <w:w w:val="150"/>
                                  <w:sz w:val="24"/>
                                </w:rPr>
                                <w:t> </w:t>
                              </w:r>
                              <w:r>
                                <w:rPr>
                                  <w:sz w:val="24"/>
                                </w:rPr>
                                <w:t>probability</w:t>
                              </w:r>
                              <w:r>
                                <w:rPr>
                                  <w:spacing w:val="74"/>
                                  <w:w w:val="150"/>
                                  <w:sz w:val="24"/>
                                </w:rPr>
                                <w:t> </w:t>
                              </w:r>
                              <w:r>
                                <w:rPr>
                                  <w:sz w:val="24"/>
                                </w:rPr>
                                <w:t>bench</w:t>
                              </w:r>
                            </w:p>
                            <w:p>
                              <w:pPr>
                                <w:spacing w:line="274" w:lineRule="exact" w:before="0"/>
                                <w:ind w:left="0" w:right="0" w:firstLine="0"/>
                                <w:jc w:val="left"/>
                                <w:rPr>
                                  <w:sz w:val="24"/>
                                </w:rPr>
                              </w:pPr>
                              <w:r>
                                <w:rPr>
                                  <w:sz w:val="24"/>
                                </w:rPr>
                                <w:t>mark</w:t>
                              </w:r>
                              <w:r>
                                <w:rPr>
                                  <w:spacing w:val="41"/>
                                  <w:sz w:val="24"/>
                                </w:rPr>
                                <w:t> </w:t>
                              </w:r>
                              <w:r>
                                <w:rPr>
                                  <w:sz w:val="24"/>
                                </w:rPr>
                                <w:t>value</w:t>
                              </w:r>
                              <w:r>
                                <w:rPr>
                                  <w:spacing w:val="41"/>
                                  <w:sz w:val="24"/>
                                </w:rPr>
                                <w:t> </w:t>
                              </w:r>
                              <w:r>
                                <w:rPr>
                                  <w:sz w:val="24"/>
                                </w:rPr>
                                <w:t>at</w:t>
                              </w:r>
                              <w:r>
                                <w:rPr>
                                  <w:spacing w:val="46"/>
                                  <w:sz w:val="24"/>
                                </w:rPr>
                                <w:t> </w:t>
                              </w:r>
                              <w:r>
                                <w:rPr>
                                  <w:spacing w:val="-5"/>
                                  <w:sz w:val="24"/>
                                </w:rPr>
                                <w:t>5%.</w:t>
                              </w:r>
                            </w:p>
                          </w:txbxContent>
                        </wps:txbx>
                        <wps:bodyPr wrap="square" lIns="0" tIns="0" rIns="0" bIns="0" rtlCol="0">
                          <a:noAutofit/>
                        </wps:bodyPr>
                      </wps:wsp>
                    </wpg:wgp>
                  </a:graphicData>
                </a:graphic>
              </wp:anchor>
            </w:drawing>
          </mc:Choice>
          <mc:Fallback>
            <w:pict>
              <v:group style="position:absolute;margin-left:72.024002pt;margin-top:58.806641pt;width:509.4pt;height:288.75pt;mso-position-horizontal-relative:page;mso-position-vertical-relative:paragraph;z-index:-15567872;mso-wrap-distance-left:0;mso-wrap-distance-right:0" id="docshapegroup500" coordorigin="1440,1176" coordsize="10188,5775">
                <v:shape style="position:absolute;left:6178;top:1334;width:5450;height:5617" id="docshape501" coordorigin="6179,1335" coordsize="5450,5617" path="m6971,6661l6967,6617,6956,6572,6938,6526,6913,6480,6880,6431,6839,6381,6815,6355,6791,6329,6777,6316,6777,6651,6774,6678,6763,6703,6746,6726,6724,6743,6699,6753,6671,6756,6641,6751,6607,6739,6570,6717,6530,6685,6486,6645,6445,6601,6414,6560,6392,6523,6379,6489,6374,6459,6377,6432,6387,6407,6403,6386,6425,6368,6450,6358,6478,6355,6508,6359,6541,6371,6577,6391,6615,6420,6656,6458,6701,6506,6736,6549,6759,6588,6773,6621,6777,6651,6777,6316,6719,6264,6647,6215,6577,6180,6507,6161,6441,6157,6378,6170,6318,6200,6263,6245,6219,6299,6191,6358,6191,6359,6179,6421,6183,6489,6203,6559,6238,6631,6288,6703,6353,6776,6406,6824,6457,6865,6508,6897,6558,6922,6606,6939,6652,6948,6696,6951,6737,6947,6776,6936,6815,6918,6852,6893,6889,6860,6920,6824,6945,6785,6957,6756,6961,6745,6970,6704,6971,6661xm7402,6326l6951,5874,7085,5740,6937,5592,6536,5992,6684,6140,6819,6006,7271,6458,7402,6326xm7928,5800l7683,5555,7849,5389,7728,5268,7562,5434,7458,5329,7651,5135,7522,5006,7196,5333,7796,5932,7928,5800xm8330,5398l7731,4798,7599,4930,8198,5530,8330,5398xm8834,4894l8234,4295,8110,4419,8442,4751,8372,4726,8090,4629,7949,4580,7826,4703,8426,5302,8550,5178,8221,4849,8302,4878,8628,4990,8710,5019,8834,4894xm9343,4385l8980,4175,8928,4145,8928,4343,8834,4437,8792,4371,8665,4175,8928,4343,8928,4145,8583,3946,8439,4089,8520,4227,8799,4711,8879,4849,9013,4715,8935,4595,9085,4445,9205,4523,9283,4445,9291,4437,9343,4385xm9723,4005l9575,3858,9370,4063,8918,3611,8786,3743,9385,4343,9723,4005xm10275,3370l10271,3336,10263,3301,10250,3265,10233,3228,10211,3190,10185,3150,10020,3217,10042,3249,10059,3278,10071,3306,10079,3332,10082,3356,10078,3378,10068,3399,10052,3419,10031,3435,10008,3444,9982,3447,9954,3443,9923,3430,9886,3406,9844,3372,9796,3327,9760,3289,9731,3253,9710,3220,9696,3191,9687,3156,9687,3124,9696,3096,9714,3072,9724,3063,9736,3056,9748,3050,9761,3047,9775,3046,9790,3046,9805,3049,9821,3053,9832,3057,9844,3063,9858,3070,9874,3080,9954,2928,9897,2896,9843,2873,9792,2860,9745,2855,9699,2860,9656,2875,9613,2901,9572,2936,9528,2990,9500,3048,9488,3109,9493,3175,9513,3244,9548,3315,9599,3387,9665,3461,9721,3512,9775,3554,9828,3587,9881,3612,9930,3629,9976,3638,10018,3640,10057,3636,10093,3625,10128,3607,10164,3582,10198,3550,10224,3522,10245,3492,10260,3463,10270,3432,10274,3402,10275,3370xm10748,2885l10743,2841,10732,2796,10714,2750,10689,2703,10656,2655,10615,2605,10591,2579,10567,2553,10553,2540,10553,2875,10550,2902,10539,2927,10522,2950,10500,2967,10475,2977,10447,2980,10417,2975,10383,2962,10346,2941,10306,2910,10262,2869,10221,2825,10190,2784,10168,2747,10155,2713,10150,2683,10153,2655,10163,2631,10179,2610,10201,2592,10226,2582,10254,2579,10284,2583,10317,2595,10353,2615,10391,2644,10432,2682,10477,2730,10512,2773,10535,2812,10549,2845,10553,2875,10553,2540,10495,2488,10423,2439,10353,2404,10284,2385,10217,2381,10154,2394,10095,2424,10039,2469,9995,2523,9967,2582,9955,2645,9959,2713,9979,2783,10014,2855,10064,2927,10129,3000,10182,3048,10233,3089,10284,3121,10334,3146,10382,3163,10428,3172,10472,3175,10513,3171,10552,3160,10591,3142,10628,3117,10665,3084,10697,3048,10721,3009,10733,2980,10737,2969,10746,2928,10748,2885xm11074,2654l10851,2432,10924,2360,10958,2319,10963,2310,10981,2277,10992,2234,10991,2190,10980,2145,10963,2108,10959,2100,10928,2054,10888,2009,10844,1970,10801,1940,10797,1938,10797,2205,10796,2223,10790,2241,10779,2259,10762,2278,10730,2310,10596,2176,10634,2139,10652,2123,10670,2113,10687,2108,10704,2108,10720,2113,10736,2120,10751,2130,10765,2143,10778,2157,10787,2173,10794,2189,10797,2205,10797,1938,10758,1919,10716,1908,10675,1907,10636,1917,10598,1937,10561,1968,10416,2113,10342,2187,10942,2787,11074,2654xm11628,2100l11377,1849,11350,1776,11247,1482,11194,1335,11048,1481,11165,1769,10876,1653,10730,1799,10877,1851,11098,1929,11245,1981,11496,2232,11628,2100xe" filled="true" fillcolor="#a4a4a4" stroked="false">
                  <v:path arrowok="t"/>
                  <v:fill opacity="32896f" type="solid"/>
                </v:shape>
                <v:shape style="position:absolute;left:1440;top:1718;width:9028;height:4554" id="docshape502" coordorigin="1440,1719" coordsize="9028,4554" path="m7657,4892l1440,4892,1440,5168,7657,5168,7657,4892xm10468,5996l1440,5996,1440,6272,10468,6272,10468,5996xm10468,4340l1440,4340,1440,4616,10468,4616,10468,4340xm10468,3788l1440,3788,1440,4064,10468,4064,10468,3788xm10468,3236l1440,3236,1440,3512,10468,3512,10468,3236xm10468,1719l1440,1719,1440,1995,10468,1995,10468,1719xe" filled="true" fillcolor="#ffffff" stroked="false">
                  <v:path arrowok="t"/>
                  <v:fill type="solid"/>
                </v:shape>
                <v:shape style="position:absolute;left:1440;top:1176;width:9027;height:1370" type="#_x0000_t202" id="docshape503" filled="false" stroked="false">
                  <v:textbox inset="0,0,0,0">
                    <w:txbxContent>
                      <w:p>
                        <w:pPr>
                          <w:spacing w:line="480" w:lineRule="auto" w:before="0"/>
                          <w:ind w:left="0" w:right="0" w:firstLine="0"/>
                          <w:jc w:val="left"/>
                          <w:rPr>
                            <w:sz w:val="24"/>
                          </w:rPr>
                        </w:pPr>
                        <w:r>
                          <w:rPr>
                            <w:sz w:val="24"/>
                          </w:rPr>
                          <w:t>on</w:t>
                        </w:r>
                        <w:r>
                          <w:rPr>
                            <w:spacing w:val="31"/>
                            <w:sz w:val="24"/>
                          </w:rPr>
                          <w:t> </w:t>
                        </w:r>
                        <w:r>
                          <w:rPr>
                            <w:sz w:val="24"/>
                          </w:rPr>
                          <w:t>the</w:t>
                        </w:r>
                        <w:r>
                          <w:rPr>
                            <w:spacing w:val="31"/>
                            <w:sz w:val="24"/>
                          </w:rPr>
                          <w:t> </w:t>
                        </w:r>
                        <w:r>
                          <w:rPr>
                            <w:sz w:val="24"/>
                          </w:rPr>
                          <w:t>Agricultural</w:t>
                        </w:r>
                        <w:r>
                          <w:rPr>
                            <w:spacing w:val="33"/>
                            <w:sz w:val="24"/>
                          </w:rPr>
                          <w:t> </w:t>
                        </w:r>
                        <w:r>
                          <w:rPr>
                            <w:sz w:val="24"/>
                          </w:rPr>
                          <w:t>output</w:t>
                        </w:r>
                        <w:r>
                          <w:rPr>
                            <w:spacing w:val="33"/>
                            <w:sz w:val="24"/>
                          </w:rPr>
                          <w:t> </w:t>
                        </w:r>
                        <w:r>
                          <w:rPr>
                            <w:sz w:val="24"/>
                          </w:rPr>
                          <w:t>in</w:t>
                        </w:r>
                        <w:r>
                          <w:rPr>
                            <w:spacing w:val="33"/>
                            <w:sz w:val="24"/>
                          </w:rPr>
                          <w:t> </w:t>
                        </w:r>
                        <w:r>
                          <w:rPr>
                            <w:sz w:val="24"/>
                          </w:rPr>
                          <w:t>Nigerian’</w:t>
                        </w:r>
                        <w:r>
                          <w:rPr>
                            <w:spacing w:val="31"/>
                            <w:sz w:val="24"/>
                          </w:rPr>
                          <w:t> </w:t>
                        </w:r>
                        <w:r>
                          <w:rPr>
                            <w:sz w:val="24"/>
                          </w:rPr>
                          <w:t>was</w:t>
                        </w:r>
                        <w:r>
                          <w:rPr>
                            <w:spacing w:val="33"/>
                            <w:sz w:val="24"/>
                          </w:rPr>
                          <w:t> </w:t>
                        </w:r>
                        <w:r>
                          <w:rPr>
                            <w:sz w:val="24"/>
                          </w:rPr>
                          <w:t>Rejected</w:t>
                        </w:r>
                        <w:r>
                          <w:rPr>
                            <w:spacing w:val="40"/>
                            <w:sz w:val="24"/>
                          </w:rPr>
                          <w:t> </w:t>
                        </w:r>
                        <w:r>
                          <w:rPr>
                            <w:sz w:val="24"/>
                          </w:rPr>
                          <w:t>on</w:t>
                        </w:r>
                        <w:r>
                          <w:rPr>
                            <w:spacing w:val="40"/>
                            <w:sz w:val="24"/>
                          </w:rPr>
                          <w:t> </w:t>
                        </w:r>
                        <w:r>
                          <w:rPr>
                            <w:sz w:val="24"/>
                          </w:rPr>
                          <w:t>the</w:t>
                        </w:r>
                        <w:r>
                          <w:rPr>
                            <w:spacing w:val="40"/>
                            <w:sz w:val="24"/>
                          </w:rPr>
                          <w:t> </w:t>
                        </w:r>
                        <w:r>
                          <w:rPr>
                            <w:sz w:val="24"/>
                          </w:rPr>
                          <w:t>condition</w:t>
                        </w:r>
                        <w:r>
                          <w:rPr>
                            <w:spacing w:val="40"/>
                            <w:sz w:val="24"/>
                          </w:rPr>
                          <w:t> </w:t>
                        </w:r>
                        <w:r>
                          <w:rPr>
                            <w:sz w:val="24"/>
                          </w:rPr>
                          <w:t>that</w:t>
                        </w:r>
                        <w:r>
                          <w:rPr>
                            <w:spacing w:val="40"/>
                            <w:sz w:val="24"/>
                          </w:rPr>
                          <w:t> </w:t>
                        </w:r>
                        <w:r>
                          <w:rPr>
                            <w:sz w:val="24"/>
                          </w:rPr>
                          <w:t>it</w:t>
                        </w:r>
                        <w:r>
                          <w:rPr>
                            <w:spacing w:val="40"/>
                            <w:sz w:val="24"/>
                          </w:rPr>
                          <w:t> </w:t>
                        </w:r>
                        <w:r>
                          <w:rPr>
                            <w:sz w:val="24"/>
                          </w:rPr>
                          <w:t>Probability Value</w:t>
                        </w:r>
                        <w:r>
                          <w:rPr>
                            <w:spacing w:val="71"/>
                            <w:sz w:val="24"/>
                          </w:rPr>
                          <w:t> </w:t>
                        </w:r>
                        <w:r>
                          <w:rPr>
                            <w:sz w:val="24"/>
                          </w:rPr>
                          <w:t>(0.0259)</w:t>
                        </w:r>
                        <w:r>
                          <w:rPr>
                            <w:spacing w:val="72"/>
                            <w:sz w:val="24"/>
                          </w:rPr>
                          <w:t> </w:t>
                        </w:r>
                        <w:r>
                          <w:rPr>
                            <w:sz w:val="24"/>
                          </w:rPr>
                          <w:t>was</w:t>
                        </w:r>
                        <w:r>
                          <w:rPr>
                            <w:spacing w:val="70"/>
                            <w:sz w:val="24"/>
                          </w:rPr>
                          <w:t> </w:t>
                        </w:r>
                        <w:r>
                          <w:rPr>
                            <w:sz w:val="24"/>
                          </w:rPr>
                          <w:t>less</w:t>
                        </w:r>
                        <w:r>
                          <w:rPr>
                            <w:spacing w:val="71"/>
                            <w:sz w:val="24"/>
                          </w:rPr>
                          <w:t> </w:t>
                        </w:r>
                        <w:r>
                          <w:rPr>
                            <w:sz w:val="24"/>
                          </w:rPr>
                          <w:t>than</w:t>
                        </w:r>
                        <w:r>
                          <w:rPr>
                            <w:spacing w:val="73"/>
                            <w:sz w:val="24"/>
                          </w:rPr>
                          <w:t> </w:t>
                        </w:r>
                        <w:r>
                          <w:rPr>
                            <w:sz w:val="24"/>
                          </w:rPr>
                          <w:t>its</w:t>
                        </w:r>
                        <w:r>
                          <w:rPr>
                            <w:spacing w:val="73"/>
                            <w:sz w:val="24"/>
                          </w:rPr>
                          <w:t> </w:t>
                        </w:r>
                        <w:r>
                          <w:rPr>
                            <w:sz w:val="24"/>
                          </w:rPr>
                          <w:t>probability</w:t>
                        </w:r>
                        <w:r>
                          <w:rPr>
                            <w:spacing w:val="76"/>
                            <w:sz w:val="24"/>
                          </w:rPr>
                          <w:t> </w:t>
                        </w:r>
                        <w:r>
                          <w:rPr>
                            <w:sz w:val="24"/>
                          </w:rPr>
                          <w:t>bench</w:t>
                        </w:r>
                        <w:r>
                          <w:rPr>
                            <w:spacing w:val="69"/>
                            <w:sz w:val="24"/>
                          </w:rPr>
                          <w:t> </w:t>
                        </w:r>
                        <w:r>
                          <w:rPr>
                            <w:sz w:val="24"/>
                          </w:rPr>
                          <w:t>mark</w:t>
                        </w:r>
                        <w:r>
                          <w:rPr>
                            <w:spacing w:val="73"/>
                            <w:sz w:val="24"/>
                          </w:rPr>
                          <w:t> </w:t>
                        </w:r>
                        <w:r>
                          <w:rPr>
                            <w:sz w:val="24"/>
                          </w:rPr>
                          <w:t>value</w:t>
                        </w:r>
                        <w:r>
                          <w:rPr>
                            <w:spacing w:val="72"/>
                            <w:sz w:val="24"/>
                          </w:rPr>
                          <w:t> </w:t>
                        </w:r>
                        <w:r>
                          <w:rPr>
                            <w:sz w:val="24"/>
                          </w:rPr>
                          <w:t>at</w:t>
                        </w:r>
                        <w:r>
                          <w:rPr>
                            <w:spacing w:val="73"/>
                            <w:sz w:val="24"/>
                          </w:rPr>
                          <w:t> </w:t>
                        </w:r>
                        <w:r>
                          <w:rPr>
                            <w:sz w:val="24"/>
                          </w:rPr>
                          <w:t>5%</w:t>
                        </w:r>
                        <w:r>
                          <w:rPr>
                            <w:spacing w:val="69"/>
                            <w:sz w:val="24"/>
                          </w:rPr>
                          <w:t> </w:t>
                        </w:r>
                        <w:r>
                          <w:rPr>
                            <w:sz w:val="24"/>
                          </w:rPr>
                          <w:t>and</w:t>
                        </w:r>
                        <w:r>
                          <w:rPr>
                            <w:spacing w:val="69"/>
                            <w:sz w:val="24"/>
                          </w:rPr>
                          <w:t> </w:t>
                        </w:r>
                        <w:r>
                          <w:rPr>
                            <w:sz w:val="24"/>
                          </w:rPr>
                          <w:t>hence</w:t>
                        </w:r>
                        <w:r>
                          <w:rPr>
                            <w:spacing w:val="72"/>
                            <w:sz w:val="24"/>
                          </w:rPr>
                          <w:t> </w:t>
                        </w:r>
                        <w:r>
                          <w:rPr>
                            <w:spacing w:val="-5"/>
                            <w:sz w:val="24"/>
                          </w:rPr>
                          <w:t>the</w:t>
                        </w:r>
                      </w:p>
                      <w:p>
                        <w:pPr>
                          <w:spacing w:before="0"/>
                          <w:ind w:left="0" w:right="0" w:firstLine="0"/>
                          <w:jc w:val="left"/>
                          <w:rPr>
                            <w:sz w:val="24"/>
                          </w:rPr>
                        </w:pPr>
                        <w:r>
                          <w:rPr>
                            <w:sz w:val="24"/>
                          </w:rPr>
                          <w:t>Alternative</w:t>
                        </w:r>
                        <w:r>
                          <w:rPr>
                            <w:spacing w:val="77"/>
                            <w:sz w:val="24"/>
                          </w:rPr>
                          <w:t> </w:t>
                        </w:r>
                        <w:r>
                          <w:rPr>
                            <w:sz w:val="24"/>
                          </w:rPr>
                          <w:t>hypothesis</w:t>
                        </w:r>
                        <w:r>
                          <w:rPr>
                            <w:spacing w:val="55"/>
                            <w:w w:val="150"/>
                            <w:sz w:val="24"/>
                          </w:rPr>
                          <w:t> </w:t>
                        </w:r>
                        <w:r>
                          <w:rPr>
                            <w:sz w:val="24"/>
                          </w:rPr>
                          <w:t>was</w:t>
                        </w:r>
                        <w:r>
                          <w:rPr>
                            <w:spacing w:val="55"/>
                            <w:w w:val="150"/>
                            <w:sz w:val="24"/>
                          </w:rPr>
                          <w:t> </w:t>
                        </w:r>
                        <w:r>
                          <w:rPr>
                            <w:spacing w:val="-2"/>
                            <w:sz w:val="24"/>
                          </w:rPr>
                          <w:t>Accepted.</w:t>
                        </w:r>
                      </w:p>
                    </w:txbxContent>
                  </v:textbox>
                  <w10:wrap type="none"/>
                </v:shape>
                <v:shape style="position:absolute;left:1440;top:3244;width:9044;height:3579" type="#_x0000_t202" id="docshape504" filled="false" stroked="false">
                  <v:textbox inset="0,0,0,0">
                    <w:txbxContent>
                      <w:p>
                        <w:pPr>
                          <w:spacing w:line="480" w:lineRule="auto" w:before="0"/>
                          <w:ind w:left="0" w:right="18" w:firstLine="0"/>
                          <w:jc w:val="both"/>
                          <w:rPr>
                            <w:sz w:val="24"/>
                          </w:rPr>
                        </w:pPr>
                        <w:r>
                          <w:rPr>
                            <w:b/>
                            <w:sz w:val="24"/>
                          </w:rPr>
                          <w:t>3)</w:t>
                        </w:r>
                        <w:r>
                          <w:rPr>
                            <w:b/>
                            <w:spacing w:val="40"/>
                            <w:sz w:val="24"/>
                          </w:rPr>
                          <w:t>  </w:t>
                        </w:r>
                        <w:r>
                          <w:rPr>
                            <w:b/>
                            <w:sz w:val="24"/>
                          </w:rPr>
                          <w:t>AET</w:t>
                        </w:r>
                        <w:r>
                          <w:rPr>
                            <w:sz w:val="24"/>
                          </w:rPr>
                          <w:t>,</w:t>
                        </w:r>
                        <w:r>
                          <w:rPr>
                            <w:spacing w:val="80"/>
                            <w:sz w:val="24"/>
                          </w:rPr>
                          <w:t> </w:t>
                        </w:r>
                        <w:r>
                          <w:rPr>
                            <w:sz w:val="24"/>
                          </w:rPr>
                          <w:t>Agricultural</w:t>
                        </w:r>
                        <w:r>
                          <w:rPr>
                            <w:spacing w:val="80"/>
                            <w:sz w:val="24"/>
                          </w:rPr>
                          <w:t> </w:t>
                        </w:r>
                        <w:r>
                          <w:rPr>
                            <w:sz w:val="24"/>
                          </w:rPr>
                          <w:t>expenditure</w:t>
                        </w:r>
                        <w:r>
                          <w:rPr>
                            <w:spacing w:val="80"/>
                            <w:sz w:val="24"/>
                          </w:rPr>
                          <w:t> </w:t>
                        </w:r>
                        <w:r>
                          <w:rPr>
                            <w:sz w:val="24"/>
                          </w:rPr>
                          <w:t>on</w:t>
                        </w:r>
                        <w:r>
                          <w:rPr>
                            <w:spacing w:val="80"/>
                            <w:sz w:val="24"/>
                          </w:rPr>
                          <w:t> </w:t>
                        </w:r>
                        <w:r>
                          <w:rPr>
                            <w:sz w:val="24"/>
                          </w:rPr>
                          <w:t>trainings</w:t>
                        </w:r>
                        <w:r>
                          <w:rPr>
                            <w:spacing w:val="80"/>
                            <w:sz w:val="24"/>
                          </w:rPr>
                          <w:t> </w:t>
                        </w:r>
                        <w:r>
                          <w:rPr>
                            <w:sz w:val="24"/>
                          </w:rPr>
                          <w:t>have</w:t>
                        </w:r>
                        <w:r>
                          <w:rPr>
                            <w:spacing w:val="80"/>
                            <w:sz w:val="24"/>
                          </w:rPr>
                          <w:t> </w:t>
                        </w:r>
                        <w:r>
                          <w:rPr>
                            <w:sz w:val="24"/>
                          </w:rPr>
                          <w:t>a</w:t>
                        </w:r>
                        <w:r>
                          <w:rPr>
                            <w:spacing w:val="80"/>
                            <w:sz w:val="24"/>
                          </w:rPr>
                          <w:t> </w:t>
                        </w:r>
                        <w:r>
                          <w:rPr>
                            <w:sz w:val="24"/>
                          </w:rPr>
                          <w:t>positive</w:t>
                        </w:r>
                        <w:r>
                          <w:rPr>
                            <w:spacing w:val="80"/>
                            <w:sz w:val="24"/>
                          </w:rPr>
                          <w:t> </w:t>
                        </w:r>
                        <w:r>
                          <w:rPr>
                            <w:sz w:val="24"/>
                          </w:rPr>
                          <w:t>and</w:t>
                        </w:r>
                        <w:r>
                          <w:rPr>
                            <w:spacing w:val="40"/>
                            <w:sz w:val="24"/>
                          </w:rPr>
                          <w:t>  </w:t>
                        </w:r>
                        <w:r>
                          <w:rPr>
                            <w:sz w:val="24"/>
                          </w:rPr>
                          <w:t>insignificant impact</w:t>
                        </w:r>
                        <w:r>
                          <w:rPr>
                            <w:spacing w:val="40"/>
                            <w:sz w:val="24"/>
                          </w:rPr>
                          <w:t> </w:t>
                        </w:r>
                        <w:r>
                          <w:rPr>
                            <w:sz w:val="24"/>
                          </w:rPr>
                          <w:t>on</w:t>
                        </w:r>
                        <w:r>
                          <w:rPr>
                            <w:spacing w:val="40"/>
                            <w:sz w:val="24"/>
                          </w:rPr>
                          <w:t> </w:t>
                        </w:r>
                        <w:r>
                          <w:rPr>
                            <w:sz w:val="24"/>
                          </w:rPr>
                          <w:t>real</w:t>
                        </w:r>
                        <w:r>
                          <w:rPr>
                            <w:spacing w:val="40"/>
                            <w:sz w:val="24"/>
                          </w:rPr>
                          <w:t> </w:t>
                        </w:r>
                        <w:r>
                          <w:rPr>
                            <w:sz w:val="24"/>
                          </w:rPr>
                          <w:t>gross</w:t>
                        </w:r>
                        <w:r>
                          <w:rPr>
                            <w:spacing w:val="40"/>
                            <w:sz w:val="24"/>
                          </w:rPr>
                          <w:t> </w:t>
                        </w:r>
                        <w:r>
                          <w:rPr>
                            <w:sz w:val="24"/>
                          </w:rPr>
                          <w:t>domestic</w:t>
                        </w:r>
                        <w:r>
                          <w:rPr>
                            <w:spacing w:val="40"/>
                            <w:sz w:val="24"/>
                          </w:rPr>
                          <w:t> </w:t>
                        </w:r>
                        <w:r>
                          <w:rPr>
                            <w:sz w:val="24"/>
                          </w:rPr>
                          <w:t>product</w:t>
                        </w:r>
                        <w:r>
                          <w:rPr>
                            <w:spacing w:val="40"/>
                            <w:sz w:val="24"/>
                          </w:rPr>
                          <w:t> </w:t>
                        </w:r>
                        <w:r>
                          <w:rPr>
                            <w:sz w:val="24"/>
                          </w:rPr>
                          <w:t>(RGDP)</w:t>
                        </w:r>
                        <w:r>
                          <w:rPr>
                            <w:spacing w:val="40"/>
                            <w:sz w:val="24"/>
                          </w:rPr>
                          <w:t> </w:t>
                        </w:r>
                        <w:r>
                          <w:rPr>
                            <w:sz w:val="24"/>
                          </w:rPr>
                          <w:t>proxy</w:t>
                        </w:r>
                        <w:r>
                          <w:rPr>
                            <w:spacing w:val="40"/>
                            <w:sz w:val="24"/>
                          </w:rPr>
                          <w:t> </w:t>
                        </w:r>
                        <w:r>
                          <w:rPr>
                            <w:sz w:val="24"/>
                          </w:rPr>
                          <w:t>economic</w:t>
                        </w:r>
                        <w:r>
                          <w:rPr>
                            <w:spacing w:val="40"/>
                            <w:sz w:val="24"/>
                          </w:rPr>
                          <w:t> </w:t>
                        </w:r>
                        <w:r>
                          <w:rPr>
                            <w:sz w:val="24"/>
                          </w:rPr>
                          <w:t>growth.</w:t>
                        </w:r>
                        <w:r>
                          <w:rPr>
                            <w:spacing w:val="40"/>
                            <w:sz w:val="24"/>
                          </w:rPr>
                          <w:t> </w:t>
                        </w:r>
                        <w:r>
                          <w:rPr>
                            <w:sz w:val="24"/>
                          </w:rPr>
                          <w:t>It</w:t>
                        </w:r>
                        <w:r>
                          <w:rPr>
                            <w:spacing w:val="40"/>
                            <w:sz w:val="24"/>
                          </w:rPr>
                          <w:t> </w:t>
                        </w:r>
                        <w:r>
                          <w:rPr>
                            <w:sz w:val="24"/>
                          </w:rPr>
                          <w:t>is</w:t>
                        </w:r>
                        <w:r>
                          <w:rPr>
                            <w:spacing w:val="40"/>
                            <w:sz w:val="24"/>
                          </w:rPr>
                          <w:t> </w:t>
                        </w:r>
                        <w:r>
                          <w:rPr>
                            <w:sz w:val="24"/>
                          </w:rPr>
                          <w:t>insignificant</w:t>
                        </w:r>
                        <w:r>
                          <w:rPr>
                            <w:spacing w:val="72"/>
                            <w:sz w:val="24"/>
                          </w:rPr>
                          <w:t> </w:t>
                        </w:r>
                        <w:r>
                          <w:rPr>
                            <w:sz w:val="24"/>
                          </w:rPr>
                          <w:t>at</w:t>
                        </w:r>
                        <w:r>
                          <w:rPr>
                            <w:spacing w:val="72"/>
                            <w:sz w:val="24"/>
                          </w:rPr>
                          <w:t> </w:t>
                        </w:r>
                        <w:r>
                          <w:rPr>
                            <w:sz w:val="24"/>
                          </w:rPr>
                          <w:t>5%</w:t>
                        </w:r>
                        <w:r>
                          <w:rPr>
                            <w:spacing w:val="70"/>
                            <w:sz w:val="24"/>
                          </w:rPr>
                          <w:t> </w:t>
                        </w:r>
                        <w:r>
                          <w:rPr>
                            <w:sz w:val="24"/>
                          </w:rPr>
                          <w:t>based</w:t>
                        </w:r>
                        <w:r>
                          <w:rPr>
                            <w:spacing w:val="72"/>
                            <w:sz w:val="24"/>
                          </w:rPr>
                          <w:t> </w:t>
                        </w:r>
                        <w:r>
                          <w:rPr>
                            <w:sz w:val="24"/>
                          </w:rPr>
                          <w:t>on</w:t>
                        </w:r>
                        <w:r>
                          <w:rPr>
                            <w:spacing w:val="72"/>
                            <w:sz w:val="24"/>
                          </w:rPr>
                          <w:t> </w:t>
                        </w:r>
                        <w:r>
                          <w:rPr>
                            <w:spacing w:val="12"/>
                            <w:sz w:val="24"/>
                          </w:rPr>
                          <w:t>t-</w:t>
                        </w:r>
                        <w:r>
                          <w:rPr>
                            <w:sz w:val="24"/>
                          </w:rPr>
                          <w:t>statistics</w:t>
                        </w:r>
                        <w:r>
                          <w:rPr>
                            <w:spacing w:val="75"/>
                            <w:sz w:val="24"/>
                          </w:rPr>
                          <w:t> </w:t>
                        </w:r>
                        <w:r>
                          <w:rPr>
                            <w:sz w:val="24"/>
                          </w:rPr>
                          <w:t>computed.</w:t>
                        </w:r>
                        <w:r>
                          <w:rPr>
                            <w:spacing w:val="72"/>
                            <w:sz w:val="24"/>
                          </w:rPr>
                          <w:t> </w:t>
                        </w:r>
                        <w:r>
                          <w:rPr>
                            <w:sz w:val="24"/>
                          </w:rPr>
                          <w:t>This</w:t>
                        </w:r>
                        <w:r>
                          <w:rPr>
                            <w:spacing w:val="75"/>
                            <w:sz w:val="24"/>
                          </w:rPr>
                          <w:t> </w:t>
                        </w:r>
                        <w:r>
                          <w:rPr>
                            <w:sz w:val="24"/>
                          </w:rPr>
                          <w:t>finding</w:t>
                        </w:r>
                        <w:r>
                          <w:rPr>
                            <w:spacing w:val="72"/>
                            <w:sz w:val="24"/>
                          </w:rPr>
                          <w:t> </w:t>
                        </w:r>
                        <w:r>
                          <w:rPr>
                            <w:sz w:val="24"/>
                          </w:rPr>
                          <w:t>is</w:t>
                        </w:r>
                        <w:r>
                          <w:rPr>
                            <w:spacing w:val="72"/>
                            <w:sz w:val="24"/>
                          </w:rPr>
                          <w:t> </w:t>
                        </w:r>
                        <w:r>
                          <w:rPr>
                            <w:sz w:val="24"/>
                          </w:rPr>
                          <w:t>in</w:t>
                        </w:r>
                        <w:r>
                          <w:rPr>
                            <w:spacing w:val="75"/>
                            <w:sz w:val="24"/>
                          </w:rPr>
                          <w:t> </w:t>
                        </w:r>
                        <w:r>
                          <w:rPr>
                            <w:sz w:val="24"/>
                          </w:rPr>
                          <w:t>agreement</w:t>
                        </w:r>
                        <w:r>
                          <w:rPr>
                            <w:spacing w:val="80"/>
                            <w:sz w:val="24"/>
                          </w:rPr>
                          <w:t> </w:t>
                        </w:r>
                        <w:r>
                          <w:rPr>
                            <w:sz w:val="24"/>
                          </w:rPr>
                          <w:t>with </w:t>
                        </w:r>
                        <w:r>
                          <w:rPr>
                            <w:position w:val="2"/>
                            <w:sz w:val="24"/>
                          </w:rPr>
                          <w:t>a priori expectation. Therefore, the stated Null hypothesis; </w:t>
                        </w:r>
                        <w:r>
                          <w:rPr>
                            <w:sz w:val="16"/>
                          </w:rPr>
                          <w:t>‘</w:t>
                        </w:r>
                        <w:r>
                          <w:rPr>
                            <w:position w:val="2"/>
                            <w:sz w:val="24"/>
                          </w:rPr>
                          <w:t>Agricultural Expenditure on </w:t>
                        </w:r>
                        <w:r>
                          <w:rPr>
                            <w:sz w:val="24"/>
                          </w:rPr>
                          <w:t>Training have no significant effect on the Nigerian economic growth’ was Accepted on the condition</w:t>
                        </w:r>
                        <w:r>
                          <w:rPr>
                            <w:spacing w:val="74"/>
                            <w:w w:val="150"/>
                            <w:sz w:val="24"/>
                          </w:rPr>
                          <w:t> </w:t>
                        </w:r>
                        <w:r>
                          <w:rPr>
                            <w:sz w:val="24"/>
                          </w:rPr>
                          <w:t>that</w:t>
                        </w:r>
                        <w:r>
                          <w:rPr>
                            <w:spacing w:val="74"/>
                            <w:w w:val="150"/>
                            <w:sz w:val="24"/>
                          </w:rPr>
                          <w:t> </w:t>
                        </w:r>
                        <w:r>
                          <w:rPr>
                            <w:sz w:val="24"/>
                          </w:rPr>
                          <w:t>it</w:t>
                        </w:r>
                        <w:r>
                          <w:rPr>
                            <w:spacing w:val="74"/>
                            <w:w w:val="150"/>
                            <w:sz w:val="24"/>
                          </w:rPr>
                          <w:t> </w:t>
                        </w:r>
                        <w:r>
                          <w:rPr>
                            <w:sz w:val="24"/>
                          </w:rPr>
                          <w:t>Probability</w:t>
                        </w:r>
                        <w:r>
                          <w:rPr>
                            <w:spacing w:val="74"/>
                            <w:w w:val="150"/>
                            <w:sz w:val="24"/>
                          </w:rPr>
                          <w:t> </w:t>
                        </w:r>
                        <w:r>
                          <w:rPr>
                            <w:sz w:val="24"/>
                          </w:rPr>
                          <w:t>Value</w:t>
                        </w:r>
                        <w:r>
                          <w:rPr>
                            <w:spacing w:val="73"/>
                            <w:w w:val="150"/>
                            <w:sz w:val="24"/>
                          </w:rPr>
                          <w:t> </w:t>
                        </w:r>
                        <w:r>
                          <w:rPr>
                            <w:sz w:val="24"/>
                          </w:rPr>
                          <w:t>(0.1530)</w:t>
                        </w:r>
                        <w:r>
                          <w:rPr>
                            <w:spacing w:val="77"/>
                            <w:w w:val="150"/>
                            <w:sz w:val="24"/>
                          </w:rPr>
                          <w:t> </w:t>
                        </w:r>
                        <w:r>
                          <w:rPr>
                            <w:sz w:val="24"/>
                          </w:rPr>
                          <w:t>was</w:t>
                        </w:r>
                        <w:r>
                          <w:rPr>
                            <w:spacing w:val="77"/>
                            <w:w w:val="150"/>
                            <w:sz w:val="24"/>
                          </w:rPr>
                          <w:t> </w:t>
                        </w:r>
                        <w:r>
                          <w:rPr>
                            <w:sz w:val="24"/>
                          </w:rPr>
                          <w:t>greater</w:t>
                        </w:r>
                        <w:r>
                          <w:rPr>
                            <w:spacing w:val="73"/>
                            <w:w w:val="150"/>
                            <w:sz w:val="24"/>
                          </w:rPr>
                          <w:t> </w:t>
                        </w:r>
                        <w:r>
                          <w:rPr>
                            <w:sz w:val="24"/>
                          </w:rPr>
                          <w:t>than</w:t>
                        </w:r>
                        <w:r>
                          <w:rPr>
                            <w:spacing w:val="77"/>
                            <w:w w:val="150"/>
                            <w:sz w:val="24"/>
                          </w:rPr>
                          <w:t> </w:t>
                        </w:r>
                        <w:r>
                          <w:rPr>
                            <w:sz w:val="24"/>
                          </w:rPr>
                          <w:t>its</w:t>
                        </w:r>
                        <w:r>
                          <w:rPr>
                            <w:spacing w:val="77"/>
                            <w:w w:val="150"/>
                            <w:sz w:val="24"/>
                          </w:rPr>
                          <w:t> </w:t>
                        </w:r>
                        <w:r>
                          <w:rPr>
                            <w:sz w:val="24"/>
                          </w:rPr>
                          <w:t>probability</w:t>
                        </w:r>
                        <w:r>
                          <w:rPr>
                            <w:spacing w:val="74"/>
                            <w:w w:val="150"/>
                            <w:sz w:val="24"/>
                          </w:rPr>
                          <w:t> </w:t>
                        </w:r>
                        <w:r>
                          <w:rPr>
                            <w:sz w:val="24"/>
                          </w:rPr>
                          <w:t>bench</w:t>
                        </w:r>
                      </w:p>
                      <w:p>
                        <w:pPr>
                          <w:spacing w:line="274" w:lineRule="exact" w:before="0"/>
                          <w:ind w:left="0" w:right="0" w:firstLine="0"/>
                          <w:jc w:val="left"/>
                          <w:rPr>
                            <w:sz w:val="24"/>
                          </w:rPr>
                        </w:pPr>
                        <w:r>
                          <w:rPr>
                            <w:sz w:val="24"/>
                          </w:rPr>
                          <w:t>mark</w:t>
                        </w:r>
                        <w:r>
                          <w:rPr>
                            <w:spacing w:val="41"/>
                            <w:sz w:val="24"/>
                          </w:rPr>
                          <w:t> </w:t>
                        </w:r>
                        <w:r>
                          <w:rPr>
                            <w:sz w:val="24"/>
                          </w:rPr>
                          <w:t>value</w:t>
                        </w:r>
                        <w:r>
                          <w:rPr>
                            <w:spacing w:val="41"/>
                            <w:sz w:val="24"/>
                          </w:rPr>
                          <w:t> </w:t>
                        </w:r>
                        <w:r>
                          <w:rPr>
                            <w:sz w:val="24"/>
                          </w:rPr>
                          <w:t>at</w:t>
                        </w:r>
                        <w:r>
                          <w:rPr>
                            <w:spacing w:val="46"/>
                            <w:sz w:val="24"/>
                          </w:rPr>
                          <w:t> </w:t>
                        </w:r>
                        <w:r>
                          <w:rPr>
                            <w:spacing w:val="-5"/>
                            <w:sz w:val="24"/>
                          </w:rPr>
                          <w:t>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3096064">
                <wp:simplePos x="0" y="0"/>
                <wp:positionH relativeFrom="page">
                  <wp:posOffset>0</wp:posOffset>
                </wp:positionH>
                <wp:positionV relativeFrom="page">
                  <wp:posOffset>5031993</wp:posOffset>
                </wp:positionV>
                <wp:extent cx="4179570" cy="4254500"/>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20416" id="docshape50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statistics</w:t>
      </w:r>
      <w:r>
        <w:rPr>
          <w:spacing w:val="80"/>
          <w:w w:val="150"/>
        </w:rPr>
        <w:t> </w:t>
      </w:r>
      <w:r>
        <w:rPr/>
        <w:t>computed.</w:t>
      </w:r>
      <w:r>
        <w:rPr>
          <w:spacing w:val="80"/>
          <w:w w:val="150"/>
        </w:rPr>
        <w:t> </w:t>
      </w:r>
      <w:r>
        <w:rPr/>
        <w:t>This</w:t>
      </w:r>
      <w:r>
        <w:rPr>
          <w:spacing w:val="80"/>
          <w:w w:val="150"/>
        </w:rPr>
        <w:t> </w:t>
      </w:r>
      <w:r>
        <w:rPr/>
        <w:t>finding</w:t>
      </w:r>
      <w:r>
        <w:rPr>
          <w:spacing w:val="40"/>
        </w:rPr>
        <w:t>  </w:t>
      </w:r>
      <w:r>
        <w:rPr/>
        <w:t>is</w:t>
      </w:r>
      <w:r>
        <w:rPr>
          <w:spacing w:val="80"/>
          <w:w w:val="150"/>
        </w:rPr>
        <w:t> </w:t>
      </w:r>
      <w:r>
        <w:rPr/>
        <w:t>in</w:t>
      </w:r>
      <w:r>
        <w:rPr>
          <w:spacing w:val="80"/>
          <w:w w:val="150"/>
        </w:rPr>
        <w:t> </w:t>
      </w:r>
      <w:r>
        <w:rPr/>
        <w:t>agreement</w:t>
      </w:r>
      <w:r>
        <w:rPr>
          <w:spacing w:val="80"/>
          <w:w w:val="150"/>
        </w:rPr>
        <w:t> </w:t>
      </w:r>
      <w:r>
        <w:rPr/>
        <w:t>with</w:t>
      </w:r>
      <w:r>
        <w:rPr>
          <w:spacing w:val="80"/>
          <w:w w:val="150"/>
        </w:rPr>
        <w:t> </w:t>
      </w:r>
      <w:r>
        <w:rPr/>
        <w:t>the</w:t>
      </w:r>
      <w:r>
        <w:rPr>
          <w:spacing w:val="80"/>
          <w:w w:val="150"/>
        </w:rPr>
        <w:t> </w:t>
      </w:r>
      <w:r>
        <w:rPr/>
        <w:t>a</w:t>
      </w:r>
      <w:r>
        <w:rPr>
          <w:spacing w:val="80"/>
          <w:w w:val="150"/>
        </w:rPr>
        <w:t> </w:t>
      </w:r>
      <w:r>
        <w:rPr/>
        <w:t>priori</w:t>
      </w:r>
      <w:r>
        <w:rPr>
          <w:spacing w:val="40"/>
        </w:rPr>
        <w:t>  </w:t>
      </w:r>
      <w:r>
        <w:rPr/>
        <w:t>expectation.</w:t>
      </w:r>
      <w:r>
        <w:rPr>
          <w:spacing w:val="40"/>
        </w:rPr>
        <w:t> </w:t>
      </w:r>
      <w:r>
        <w:rPr>
          <w:position w:val="2"/>
        </w:rPr>
        <w:t>Therefore,</w:t>
      </w:r>
      <w:r>
        <w:rPr>
          <w:spacing w:val="50"/>
          <w:position w:val="2"/>
        </w:rPr>
        <w:t> </w:t>
      </w:r>
      <w:r>
        <w:rPr>
          <w:position w:val="2"/>
        </w:rPr>
        <w:t>the</w:t>
      </w:r>
      <w:r>
        <w:rPr>
          <w:spacing w:val="52"/>
          <w:position w:val="2"/>
        </w:rPr>
        <w:t> </w:t>
      </w:r>
      <w:r>
        <w:rPr>
          <w:position w:val="2"/>
        </w:rPr>
        <w:t>stated</w:t>
      </w:r>
      <w:r>
        <w:rPr>
          <w:spacing w:val="55"/>
          <w:position w:val="2"/>
        </w:rPr>
        <w:t> </w:t>
      </w:r>
      <w:r>
        <w:rPr>
          <w:position w:val="2"/>
        </w:rPr>
        <w:t>Null</w:t>
      </w:r>
      <w:r>
        <w:rPr>
          <w:spacing w:val="53"/>
          <w:position w:val="2"/>
        </w:rPr>
        <w:t> </w:t>
      </w:r>
      <w:r>
        <w:rPr>
          <w:position w:val="2"/>
        </w:rPr>
        <w:t>hypothesis;</w:t>
      </w:r>
      <w:r>
        <w:rPr>
          <w:spacing w:val="30"/>
          <w:position w:val="2"/>
        </w:rPr>
        <w:t> </w:t>
      </w:r>
      <w:r>
        <w:rPr>
          <w:sz w:val="16"/>
        </w:rPr>
        <w:t>‘</w:t>
      </w:r>
      <w:r>
        <w:rPr>
          <w:position w:val="2"/>
        </w:rPr>
        <w:t>There</w:t>
      </w:r>
      <w:r>
        <w:rPr>
          <w:spacing w:val="29"/>
          <w:position w:val="2"/>
        </w:rPr>
        <w:t> </w:t>
      </w:r>
      <w:r>
        <w:rPr>
          <w:position w:val="2"/>
        </w:rPr>
        <w:t>is</w:t>
      </w:r>
      <w:r>
        <w:rPr>
          <w:spacing w:val="29"/>
          <w:position w:val="2"/>
        </w:rPr>
        <w:t> </w:t>
      </w:r>
      <w:r>
        <w:rPr>
          <w:position w:val="2"/>
        </w:rPr>
        <w:t>no</w:t>
      </w:r>
      <w:r>
        <w:rPr>
          <w:spacing w:val="29"/>
          <w:position w:val="2"/>
        </w:rPr>
        <w:t> </w:t>
      </w:r>
      <w:r>
        <w:rPr>
          <w:position w:val="2"/>
        </w:rPr>
        <w:t>significant</w:t>
      </w:r>
      <w:r>
        <w:rPr>
          <w:spacing w:val="28"/>
          <w:position w:val="2"/>
        </w:rPr>
        <w:t> </w:t>
      </w:r>
      <w:r>
        <w:rPr>
          <w:position w:val="2"/>
        </w:rPr>
        <w:t>effect</w:t>
      </w:r>
      <w:r>
        <w:rPr>
          <w:spacing w:val="29"/>
          <w:position w:val="2"/>
        </w:rPr>
        <w:t> </w:t>
      </w:r>
      <w:r>
        <w:rPr>
          <w:position w:val="2"/>
        </w:rPr>
        <w:t>of</w:t>
      </w:r>
      <w:r>
        <w:rPr>
          <w:spacing w:val="27"/>
          <w:position w:val="2"/>
        </w:rPr>
        <w:t> </w:t>
      </w:r>
      <w:r>
        <w:rPr>
          <w:position w:val="2"/>
        </w:rPr>
        <w:t>Agricultural</w:t>
      </w:r>
      <w:r>
        <w:rPr>
          <w:spacing w:val="29"/>
          <w:position w:val="2"/>
        </w:rPr>
        <w:t> </w:t>
      </w:r>
      <w:r>
        <w:rPr>
          <w:spacing w:val="-2"/>
          <w:position w:val="2"/>
        </w:rPr>
        <w:t>loans</w:t>
      </w:r>
    </w:p>
    <w:p>
      <w:pPr>
        <w:pStyle w:val="BodyText"/>
      </w:pPr>
    </w:p>
    <w:p>
      <w:pPr>
        <w:pStyle w:val="BodyText"/>
        <w:spacing w:before="11"/>
      </w:pPr>
    </w:p>
    <w:p>
      <w:pPr>
        <w:pStyle w:val="ListParagraph"/>
        <w:numPr>
          <w:ilvl w:val="0"/>
          <w:numId w:val="20"/>
        </w:numPr>
        <w:tabs>
          <w:tab w:pos="1018" w:val="left" w:leader="none"/>
        </w:tabs>
        <w:spacing w:line="240" w:lineRule="auto" w:before="1" w:after="0"/>
        <w:ind w:left="1018" w:right="0" w:hanging="366"/>
        <w:jc w:val="left"/>
        <w:rPr>
          <w:sz w:val="24"/>
        </w:rPr>
      </w:pPr>
      <w:r>
        <w:rPr/>
        <mc:AlternateContent>
          <mc:Choice Requires="wps">
            <w:drawing>
              <wp:anchor distT="0" distB="0" distL="0" distR="0" allowOverlap="1" layoutInCell="1" locked="0" behindDoc="1" simplePos="0" relativeHeight="483096576">
                <wp:simplePos x="0" y="0"/>
                <wp:positionH relativeFrom="page">
                  <wp:posOffset>3798442</wp:posOffset>
                </wp:positionH>
                <wp:positionV relativeFrom="paragraph">
                  <wp:posOffset>836</wp:posOffset>
                </wp:positionV>
                <wp:extent cx="2849245" cy="175895"/>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2849245" cy="175895"/>
                        </a:xfrm>
                        <a:custGeom>
                          <a:avLst/>
                          <a:gdLst/>
                          <a:ahLst/>
                          <a:cxnLst/>
                          <a:rect l="l" t="t" r="r" b="b"/>
                          <a:pathLst>
                            <a:path w="2849245" h="175895">
                              <a:moveTo>
                                <a:pt x="2848991" y="0"/>
                              </a:moveTo>
                              <a:lnTo>
                                <a:pt x="0" y="0"/>
                              </a:lnTo>
                              <a:lnTo>
                                <a:pt x="0" y="175564"/>
                              </a:lnTo>
                              <a:lnTo>
                                <a:pt x="2848991" y="175564"/>
                              </a:lnTo>
                              <a:lnTo>
                                <a:pt x="28489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9.089996pt;margin-top:.065844pt;width:224.33pt;height:13.824pt;mso-position-horizontal-relative:page;mso-position-vertical-relative:paragraph;z-index:-20219904" id="docshape506" filled="true" fillcolor="#ffffff" stroked="false">
                <v:fill type="solid"/>
                <w10:wrap type="none"/>
              </v:rect>
            </w:pict>
          </mc:Fallback>
        </mc:AlternateContent>
      </w:r>
      <w:r>
        <w:rPr>
          <w:b/>
          <w:sz w:val="24"/>
        </w:rPr>
        <w:t>INTR</w:t>
      </w:r>
      <w:r>
        <w:rPr>
          <w:sz w:val="24"/>
        </w:rPr>
        <w:t>,</w:t>
      </w:r>
      <w:r>
        <w:rPr>
          <w:spacing w:val="41"/>
          <w:sz w:val="24"/>
        </w:rPr>
        <w:t> </w:t>
      </w:r>
      <w:r>
        <w:rPr>
          <w:sz w:val="24"/>
        </w:rPr>
        <w:t>Interest</w:t>
      </w:r>
      <w:r>
        <w:rPr>
          <w:spacing w:val="42"/>
          <w:sz w:val="24"/>
        </w:rPr>
        <w:t> </w:t>
      </w:r>
      <w:r>
        <w:rPr>
          <w:sz w:val="24"/>
        </w:rPr>
        <w:t>rate</w:t>
      </w:r>
      <w:r>
        <w:rPr>
          <w:spacing w:val="43"/>
          <w:sz w:val="24"/>
        </w:rPr>
        <w:t> </w:t>
      </w:r>
      <w:r>
        <w:rPr>
          <w:sz w:val="24"/>
        </w:rPr>
        <w:t>on</w:t>
      </w:r>
      <w:r>
        <w:rPr>
          <w:spacing w:val="40"/>
          <w:sz w:val="24"/>
        </w:rPr>
        <w:t> </w:t>
      </w:r>
      <w:r>
        <w:rPr>
          <w:sz w:val="24"/>
        </w:rPr>
        <w:t>Agricultural</w:t>
      </w:r>
      <w:r>
        <w:rPr>
          <w:spacing w:val="41"/>
          <w:sz w:val="24"/>
        </w:rPr>
        <w:t> </w:t>
      </w:r>
      <w:r>
        <w:rPr>
          <w:sz w:val="24"/>
        </w:rPr>
        <w:t>loans</w:t>
      </w:r>
      <w:r>
        <w:rPr>
          <w:spacing w:val="43"/>
          <w:sz w:val="24"/>
        </w:rPr>
        <w:t> </w:t>
      </w:r>
      <w:r>
        <w:rPr>
          <w:sz w:val="24"/>
        </w:rPr>
        <w:t>have</w:t>
      </w:r>
      <w:r>
        <w:rPr>
          <w:spacing w:val="64"/>
          <w:sz w:val="24"/>
        </w:rPr>
        <w:t> </w:t>
      </w:r>
      <w:r>
        <w:rPr>
          <w:sz w:val="24"/>
        </w:rPr>
        <w:t>a</w:t>
      </w:r>
      <w:r>
        <w:rPr>
          <w:spacing w:val="66"/>
          <w:sz w:val="24"/>
        </w:rPr>
        <w:t> </w:t>
      </w:r>
      <w:r>
        <w:rPr>
          <w:sz w:val="24"/>
        </w:rPr>
        <w:t>positive</w:t>
      </w:r>
      <w:r>
        <w:rPr>
          <w:spacing w:val="66"/>
          <w:sz w:val="24"/>
        </w:rPr>
        <w:t> </w:t>
      </w:r>
      <w:r>
        <w:rPr>
          <w:sz w:val="24"/>
        </w:rPr>
        <w:t>and</w:t>
      </w:r>
      <w:r>
        <w:rPr>
          <w:spacing w:val="68"/>
          <w:sz w:val="24"/>
        </w:rPr>
        <w:t> </w:t>
      </w:r>
      <w:r>
        <w:rPr>
          <w:sz w:val="24"/>
        </w:rPr>
        <w:t>significant</w:t>
      </w:r>
      <w:r>
        <w:rPr>
          <w:spacing w:val="64"/>
          <w:sz w:val="24"/>
        </w:rPr>
        <w:t> </w:t>
      </w:r>
      <w:r>
        <w:rPr>
          <w:sz w:val="24"/>
        </w:rPr>
        <w:t>impact</w:t>
      </w:r>
      <w:r>
        <w:rPr>
          <w:spacing w:val="65"/>
          <w:sz w:val="24"/>
        </w:rPr>
        <w:t> </w:t>
      </w:r>
      <w:r>
        <w:rPr>
          <w:spacing w:val="-5"/>
          <w:sz w:val="24"/>
        </w:rPr>
        <w:t>on</w:t>
      </w:r>
    </w:p>
    <w:p>
      <w:pPr>
        <w:pStyle w:val="BodyText"/>
        <w:spacing w:before="276"/>
        <w:ind w:left="640"/>
      </w:pPr>
      <w:r>
        <w:rPr/>
        <mc:AlternateContent>
          <mc:Choice Requires="wps">
            <w:drawing>
              <wp:anchor distT="0" distB="0" distL="0" distR="0" allowOverlap="1" layoutInCell="1" locked="0" behindDoc="1" simplePos="0" relativeHeight="483097088">
                <wp:simplePos x="0" y="0"/>
                <wp:positionH relativeFrom="page">
                  <wp:posOffset>914704</wp:posOffset>
                </wp:positionH>
                <wp:positionV relativeFrom="paragraph">
                  <wp:posOffset>175780</wp:posOffset>
                </wp:positionV>
                <wp:extent cx="5732780" cy="17526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3.841016pt;width:451.39pt;height:13.8pt;mso-position-horizontal-relative:page;mso-position-vertical-relative:paragraph;z-index:-20219392" id="docshape507" filled="true" fillcolor="#ffffff" stroked="false">
                <v:fill type="solid"/>
                <w10:wrap type="none"/>
              </v:rect>
            </w:pict>
          </mc:Fallback>
        </mc:AlternateContent>
      </w:r>
      <w:r>
        <w:rPr/>
        <w:t>real</w:t>
      </w:r>
      <w:r>
        <w:rPr>
          <w:spacing w:val="71"/>
        </w:rPr>
        <w:t> </w:t>
      </w:r>
      <w:r>
        <w:rPr/>
        <w:t>gross</w:t>
      </w:r>
      <w:r>
        <w:rPr>
          <w:spacing w:val="77"/>
        </w:rPr>
        <w:t> </w:t>
      </w:r>
      <w:r>
        <w:rPr/>
        <w:t>domestic</w:t>
      </w:r>
      <w:r>
        <w:rPr>
          <w:spacing w:val="75"/>
        </w:rPr>
        <w:t> </w:t>
      </w:r>
      <w:r>
        <w:rPr/>
        <w:t>product</w:t>
      </w:r>
      <w:r>
        <w:rPr>
          <w:spacing w:val="78"/>
        </w:rPr>
        <w:t> </w:t>
      </w:r>
      <w:r>
        <w:rPr/>
        <w:t>(RGDP)</w:t>
      </w:r>
      <w:r>
        <w:rPr>
          <w:spacing w:val="75"/>
        </w:rPr>
        <w:t> </w:t>
      </w:r>
      <w:r>
        <w:rPr/>
        <w:t>proxy</w:t>
      </w:r>
      <w:r>
        <w:rPr>
          <w:spacing w:val="63"/>
          <w:w w:val="150"/>
        </w:rPr>
        <w:t> </w:t>
      </w:r>
      <w:r>
        <w:rPr/>
        <w:t>economic</w:t>
      </w:r>
      <w:r>
        <w:rPr>
          <w:spacing w:val="72"/>
        </w:rPr>
        <w:t> </w:t>
      </w:r>
      <w:r>
        <w:rPr/>
        <w:t>growth.</w:t>
      </w:r>
      <w:r>
        <w:rPr>
          <w:spacing w:val="77"/>
        </w:rPr>
        <w:t> </w:t>
      </w:r>
      <w:r>
        <w:rPr/>
        <w:t>It</w:t>
      </w:r>
      <w:r>
        <w:rPr>
          <w:spacing w:val="73"/>
        </w:rPr>
        <w:t> </w:t>
      </w:r>
      <w:r>
        <w:rPr/>
        <w:t>is</w:t>
      </w:r>
      <w:r>
        <w:rPr>
          <w:spacing w:val="51"/>
          <w:w w:val="150"/>
        </w:rPr>
        <w:t> </w:t>
      </w:r>
      <w:r>
        <w:rPr/>
        <w:t>significant</w:t>
      </w:r>
      <w:r>
        <w:rPr>
          <w:spacing w:val="78"/>
        </w:rPr>
        <w:t> </w:t>
      </w:r>
      <w:r>
        <w:rPr/>
        <w:t>at</w:t>
      </w:r>
      <w:r>
        <w:rPr>
          <w:spacing w:val="79"/>
        </w:rPr>
        <w:t> </w:t>
      </w:r>
      <w:r>
        <w:rPr>
          <w:spacing w:val="-5"/>
        </w:rPr>
        <w:t>5%</w:t>
      </w:r>
    </w:p>
    <w:p>
      <w:pPr>
        <w:pStyle w:val="BodyText"/>
      </w:pPr>
    </w:p>
    <w:p>
      <w:pPr>
        <w:pStyle w:val="BodyText"/>
        <w:ind w:left="640"/>
      </w:pPr>
      <w:r>
        <w:rPr/>
        <mc:AlternateContent>
          <mc:Choice Requires="wps">
            <w:drawing>
              <wp:anchor distT="0" distB="0" distL="0" distR="0" allowOverlap="1" layoutInCell="1" locked="0" behindDoc="1" simplePos="0" relativeHeight="483097600">
                <wp:simplePos x="0" y="0"/>
                <wp:positionH relativeFrom="page">
                  <wp:posOffset>914704</wp:posOffset>
                </wp:positionH>
                <wp:positionV relativeFrom="paragraph">
                  <wp:posOffset>550</wp:posOffset>
                </wp:positionV>
                <wp:extent cx="5732780" cy="175260"/>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43359pt;width:451.39pt;height:13.8pt;mso-position-horizontal-relative:page;mso-position-vertical-relative:paragraph;z-index:-20218880" id="docshape508" filled="true" fillcolor="#ffffff" stroked="false">
                <v:fill type="solid"/>
                <w10:wrap type="none"/>
              </v:rect>
            </w:pict>
          </mc:Fallback>
        </mc:AlternateContent>
      </w:r>
      <w:r>
        <w:rPr/>
        <w:t>based</w:t>
      </w:r>
      <w:r>
        <w:rPr>
          <w:spacing w:val="56"/>
          <w:w w:val="150"/>
        </w:rPr>
        <w:t> </w:t>
      </w:r>
      <w:r>
        <w:rPr/>
        <w:t>on</w:t>
      </w:r>
      <w:r>
        <w:rPr>
          <w:spacing w:val="62"/>
          <w:w w:val="150"/>
        </w:rPr>
        <w:t> </w:t>
      </w:r>
      <w:r>
        <w:rPr>
          <w:spacing w:val="9"/>
        </w:rPr>
        <w:t>t-</w:t>
      </w:r>
      <w:r>
        <w:rPr/>
        <w:t>statistics</w:t>
      </w:r>
      <w:r>
        <w:rPr>
          <w:spacing w:val="66"/>
          <w:w w:val="150"/>
        </w:rPr>
        <w:t> </w:t>
      </w:r>
      <w:r>
        <w:rPr/>
        <w:t>computed.</w:t>
      </w:r>
      <w:r>
        <w:rPr>
          <w:spacing w:val="62"/>
          <w:w w:val="150"/>
        </w:rPr>
        <w:t> </w:t>
      </w:r>
      <w:r>
        <w:rPr/>
        <w:t>This</w:t>
      </w:r>
      <w:r>
        <w:rPr>
          <w:spacing w:val="62"/>
          <w:w w:val="150"/>
        </w:rPr>
        <w:t> </w:t>
      </w:r>
      <w:r>
        <w:rPr/>
        <w:t>finding</w:t>
      </w:r>
      <w:r>
        <w:rPr>
          <w:spacing w:val="70"/>
          <w:w w:val="150"/>
        </w:rPr>
        <w:t> </w:t>
      </w:r>
      <w:r>
        <w:rPr/>
        <w:t>is</w:t>
      </w:r>
      <w:r>
        <w:rPr>
          <w:spacing w:val="58"/>
          <w:w w:val="150"/>
        </w:rPr>
        <w:t> </w:t>
      </w:r>
      <w:r>
        <w:rPr/>
        <w:t>in</w:t>
      </w:r>
      <w:r>
        <w:rPr>
          <w:spacing w:val="62"/>
          <w:w w:val="150"/>
        </w:rPr>
        <w:t> </w:t>
      </w:r>
      <w:r>
        <w:rPr/>
        <w:t>contrary</w:t>
      </w:r>
      <w:r>
        <w:rPr>
          <w:spacing w:val="62"/>
          <w:w w:val="150"/>
        </w:rPr>
        <w:t> </w:t>
      </w:r>
      <w:r>
        <w:rPr/>
        <w:t>to</w:t>
      </w:r>
      <w:r>
        <w:rPr>
          <w:spacing w:val="62"/>
          <w:w w:val="150"/>
        </w:rPr>
        <w:t> </w:t>
      </w:r>
      <w:r>
        <w:rPr/>
        <w:t>a</w:t>
      </w:r>
      <w:r>
        <w:rPr>
          <w:spacing w:val="57"/>
          <w:w w:val="150"/>
        </w:rPr>
        <w:t> </w:t>
      </w:r>
      <w:r>
        <w:rPr/>
        <w:t>priori</w:t>
      </w:r>
      <w:r>
        <w:rPr>
          <w:spacing w:val="63"/>
          <w:w w:val="150"/>
        </w:rPr>
        <w:t> </w:t>
      </w:r>
      <w:r>
        <w:rPr>
          <w:spacing w:val="-2"/>
        </w:rPr>
        <w:t>expectation.</w:t>
      </w:r>
    </w:p>
    <w:p>
      <w:pPr>
        <w:pStyle w:val="BodyText"/>
        <w:spacing w:line="477" w:lineRule="auto" w:before="275"/>
        <w:ind w:left="640" w:right="1209"/>
      </w:pPr>
      <w:r>
        <w:rPr/>
        <mc:AlternateContent>
          <mc:Choice Requires="wps">
            <w:drawing>
              <wp:anchor distT="0" distB="0" distL="0" distR="0" allowOverlap="1" layoutInCell="1" locked="0" behindDoc="0" simplePos="0" relativeHeight="15891968">
                <wp:simplePos x="0" y="0"/>
                <wp:positionH relativeFrom="page">
                  <wp:posOffset>914704</wp:posOffset>
                </wp:positionH>
                <wp:positionV relativeFrom="paragraph">
                  <wp:posOffset>175825</wp:posOffset>
                </wp:positionV>
                <wp:extent cx="2615565" cy="17526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2615565" cy="175260"/>
                        </a:xfrm>
                        <a:custGeom>
                          <a:avLst/>
                          <a:gdLst/>
                          <a:ahLst/>
                          <a:cxnLst/>
                          <a:rect l="l" t="t" r="r" b="b"/>
                          <a:pathLst>
                            <a:path w="2615565" h="175260">
                              <a:moveTo>
                                <a:pt x="2615438" y="0"/>
                              </a:moveTo>
                              <a:lnTo>
                                <a:pt x="0" y="0"/>
                              </a:lnTo>
                              <a:lnTo>
                                <a:pt x="0" y="175260"/>
                              </a:lnTo>
                              <a:lnTo>
                                <a:pt x="2615438" y="175260"/>
                              </a:lnTo>
                              <a:lnTo>
                                <a:pt x="26154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3.844531pt;width:205.94pt;height:13.8pt;mso-position-horizontal-relative:page;mso-position-vertical-relative:paragraph;z-index:15891968" id="docshape509" filled="true" fillcolor="#ffffff" stroked="false">
                <v:fill type="solid"/>
                <w10:wrap type="none"/>
              </v:rect>
            </w:pict>
          </mc:Fallback>
        </mc:AlternateContent>
      </w:r>
      <w:r>
        <w:rPr>
          <w:position w:val="2"/>
        </w:rPr>
        <w:t>Therefore,</w:t>
      </w:r>
      <w:r>
        <w:rPr>
          <w:spacing w:val="74"/>
          <w:position w:val="2"/>
        </w:rPr>
        <w:t> </w:t>
      </w:r>
      <w:r>
        <w:rPr>
          <w:position w:val="2"/>
        </w:rPr>
        <w:t>the</w:t>
      </w:r>
      <w:r>
        <w:rPr>
          <w:spacing w:val="73"/>
          <w:position w:val="2"/>
        </w:rPr>
        <w:t> </w:t>
      </w:r>
      <w:r>
        <w:rPr>
          <w:position w:val="2"/>
        </w:rPr>
        <w:t>stated</w:t>
      </w:r>
      <w:r>
        <w:rPr>
          <w:spacing w:val="74"/>
          <w:position w:val="2"/>
        </w:rPr>
        <w:t> </w:t>
      </w:r>
      <w:r>
        <w:rPr>
          <w:position w:val="2"/>
        </w:rPr>
        <w:t>Null</w:t>
      </w:r>
      <w:r>
        <w:rPr>
          <w:spacing w:val="76"/>
          <w:position w:val="2"/>
        </w:rPr>
        <w:t> </w:t>
      </w:r>
      <w:r>
        <w:rPr>
          <w:position w:val="2"/>
        </w:rPr>
        <w:t>hypothesis;</w:t>
      </w:r>
      <w:r>
        <w:rPr>
          <w:spacing w:val="40"/>
          <w:position w:val="2"/>
        </w:rPr>
        <w:t> </w:t>
      </w:r>
      <w:r>
        <w:rPr>
          <w:sz w:val="16"/>
        </w:rPr>
        <w:t>‘</w:t>
      </w:r>
      <w:r>
        <w:rPr>
          <w:position w:val="2"/>
        </w:rPr>
        <w:t>There</w:t>
      </w:r>
      <w:r>
        <w:rPr>
          <w:spacing w:val="40"/>
          <w:position w:val="2"/>
        </w:rPr>
        <w:t> </w:t>
      </w:r>
      <w:r>
        <w:rPr>
          <w:position w:val="2"/>
        </w:rPr>
        <w:t>is</w:t>
      </w:r>
      <w:r>
        <w:rPr>
          <w:spacing w:val="40"/>
          <w:position w:val="2"/>
        </w:rPr>
        <w:t> </w:t>
      </w:r>
      <w:r>
        <w:rPr>
          <w:position w:val="2"/>
        </w:rPr>
        <w:t>no</w:t>
      </w:r>
      <w:r>
        <w:rPr>
          <w:spacing w:val="40"/>
          <w:position w:val="2"/>
        </w:rPr>
        <w:t> </w:t>
      </w:r>
      <w:r>
        <w:rPr>
          <w:position w:val="2"/>
        </w:rPr>
        <w:t>significant</w:t>
      </w:r>
      <w:r>
        <w:rPr>
          <w:spacing w:val="40"/>
          <w:position w:val="2"/>
        </w:rPr>
        <w:t> </w:t>
      </w:r>
      <w:r>
        <w:rPr>
          <w:position w:val="2"/>
        </w:rPr>
        <w:t>influence</w:t>
      </w:r>
      <w:r>
        <w:rPr>
          <w:spacing w:val="40"/>
          <w:position w:val="2"/>
        </w:rPr>
        <w:t> </w:t>
      </w:r>
      <w:r>
        <w:rPr>
          <w:position w:val="2"/>
        </w:rPr>
        <w:t>of</w:t>
      </w:r>
      <w:r>
        <w:rPr>
          <w:spacing w:val="40"/>
          <w:position w:val="2"/>
        </w:rPr>
        <w:t> </w:t>
      </w:r>
      <w:r>
        <w:rPr>
          <w:position w:val="2"/>
        </w:rPr>
        <w:t>Agricultural </w:t>
      </w:r>
      <w:r>
        <w:rPr/>
        <w:t>Loan</w:t>
      </w:r>
      <w:r>
        <w:rPr>
          <w:spacing w:val="16"/>
        </w:rPr>
        <w:t> </w:t>
      </w:r>
      <w:r>
        <w:rPr/>
        <w:t>interest</w:t>
      </w:r>
      <w:r>
        <w:rPr>
          <w:spacing w:val="20"/>
        </w:rPr>
        <w:t> </w:t>
      </w:r>
      <w:r>
        <w:rPr/>
        <w:t>rate</w:t>
      </w:r>
      <w:r>
        <w:rPr>
          <w:spacing w:val="18"/>
        </w:rPr>
        <w:t> </w:t>
      </w:r>
      <w:r>
        <w:rPr/>
        <w:t>on</w:t>
      </w:r>
      <w:r>
        <w:rPr>
          <w:spacing w:val="19"/>
        </w:rPr>
        <w:t> </w:t>
      </w:r>
      <w:r>
        <w:rPr/>
        <w:t>the</w:t>
      </w:r>
      <w:r>
        <w:rPr>
          <w:spacing w:val="21"/>
        </w:rPr>
        <w:t> </w:t>
      </w:r>
      <w:r>
        <w:rPr/>
        <w:t>Nigerian</w:t>
      </w:r>
      <w:r>
        <w:rPr>
          <w:spacing w:val="19"/>
        </w:rPr>
        <w:t> </w:t>
      </w:r>
      <w:r>
        <w:rPr/>
        <w:t>economic</w:t>
      </w:r>
      <w:r>
        <w:rPr>
          <w:spacing w:val="17"/>
        </w:rPr>
        <w:t> </w:t>
      </w:r>
      <w:r>
        <w:rPr/>
        <w:t>growth’</w:t>
      </w:r>
      <w:r>
        <w:rPr>
          <w:spacing w:val="19"/>
        </w:rPr>
        <w:t> </w:t>
      </w:r>
      <w:r>
        <w:rPr/>
        <w:t>was</w:t>
      </w:r>
      <w:r>
        <w:rPr>
          <w:spacing w:val="19"/>
        </w:rPr>
        <w:t> </w:t>
      </w:r>
      <w:r>
        <w:rPr/>
        <w:t>Rejected</w:t>
      </w:r>
      <w:r>
        <w:rPr>
          <w:spacing w:val="33"/>
        </w:rPr>
        <w:t> </w:t>
      </w:r>
      <w:r>
        <w:rPr/>
        <w:t>on</w:t>
      </w:r>
      <w:r>
        <w:rPr>
          <w:spacing w:val="40"/>
        </w:rPr>
        <w:t> </w:t>
      </w:r>
      <w:r>
        <w:rPr/>
        <w:t>the</w:t>
      </w:r>
      <w:r>
        <w:rPr>
          <w:spacing w:val="43"/>
        </w:rPr>
        <w:t> </w:t>
      </w:r>
      <w:r>
        <w:rPr/>
        <w:t>condition</w:t>
      </w:r>
      <w:r>
        <w:rPr>
          <w:spacing w:val="39"/>
        </w:rPr>
        <w:t> </w:t>
      </w:r>
      <w:r>
        <w:rPr/>
        <w:t>that</w:t>
      </w:r>
      <w:r>
        <w:rPr>
          <w:spacing w:val="42"/>
        </w:rPr>
        <w:t> </w:t>
      </w:r>
      <w:r>
        <w:rPr>
          <w:spacing w:val="-5"/>
        </w:rPr>
        <w:t>it</w:t>
      </w:r>
    </w:p>
    <w:p>
      <w:pPr>
        <w:pStyle w:val="BodyText"/>
        <w:spacing w:before="4"/>
        <w:ind w:left="640"/>
      </w:pPr>
      <w:r>
        <w:rPr/>
        <mc:AlternateContent>
          <mc:Choice Requires="wps">
            <w:drawing>
              <wp:anchor distT="0" distB="0" distL="0" distR="0" allowOverlap="1" layoutInCell="1" locked="0" behindDoc="1" simplePos="0" relativeHeight="483098624">
                <wp:simplePos x="0" y="0"/>
                <wp:positionH relativeFrom="page">
                  <wp:posOffset>914704</wp:posOffset>
                </wp:positionH>
                <wp:positionV relativeFrom="paragraph">
                  <wp:posOffset>3053</wp:posOffset>
                </wp:positionV>
                <wp:extent cx="5732780" cy="175260"/>
                <wp:effectExtent l="0" t="0" r="0" b="0"/>
                <wp:wrapNone/>
                <wp:docPr id="516" name="Graphic 516"/>
                <wp:cNvGraphicFramePr>
                  <a:graphicFrameLocks/>
                </wp:cNvGraphicFramePr>
                <a:graphic>
                  <a:graphicData uri="http://schemas.microsoft.com/office/word/2010/wordprocessingShape">
                    <wps:wsp>
                      <wps:cNvPr id="516" name="Graphic 516"/>
                      <wps:cNvSpPr/>
                      <wps:spPr>
                        <a:xfrm>
                          <a:off x="0" y="0"/>
                          <a:ext cx="5732780" cy="175260"/>
                        </a:xfrm>
                        <a:custGeom>
                          <a:avLst/>
                          <a:gdLst/>
                          <a:ahLst/>
                          <a:cxnLst/>
                          <a:rect l="l" t="t" r="r" b="b"/>
                          <a:pathLst>
                            <a:path w="5732780" h="175260">
                              <a:moveTo>
                                <a:pt x="5732653" y="0"/>
                              </a:moveTo>
                              <a:lnTo>
                                <a:pt x="0" y="0"/>
                              </a:lnTo>
                              <a:lnTo>
                                <a:pt x="0" y="175260"/>
                              </a:lnTo>
                              <a:lnTo>
                                <a:pt x="5732653" y="175260"/>
                              </a:lnTo>
                              <a:lnTo>
                                <a:pt x="57326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4043pt;width:451.39pt;height:13.8pt;mso-position-horizontal-relative:page;mso-position-vertical-relative:paragraph;z-index:-20217856" id="docshape510" filled="true" fillcolor="#ffffff" stroked="false">
                <v:fill type="solid"/>
                <w10:wrap type="none"/>
              </v:rect>
            </w:pict>
          </mc:Fallback>
        </mc:AlternateContent>
      </w:r>
      <w:r>
        <w:rPr/>
        <w:t>Probability</w:t>
      </w:r>
      <w:r>
        <w:rPr>
          <w:spacing w:val="64"/>
          <w:w w:val="150"/>
        </w:rPr>
        <w:t> </w:t>
      </w:r>
      <w:r>
        <w:rPr/>
        <w:t>Value</w:t>
      </w:r>
      <w:r>
        <w:rPr>
          <w:spacing w:val="62"/>
          <w:w w:val="150"/>
        </w:rPr>
        <w:t> </w:t>
      </w:r>
      <w:r>
        <w:rPr>
          <w:spacing w:val="9"/>
        </w:rPr>
        <w:t>(0.0041)</w:t>
      </w:r>
      <w:r>
        <w:rPr>
          <w:spacing w:val="62"/>
          <w:w w:val="150"/>
        </w:rPr>
        <w:t> </w:t>
      </w:r>
      <w:r>
        <w:rPr/>
        <w:t>was</w:t>
      </w:r>
      <w:r>
        <w:rPr>
          <w:spacing w:val="66"/>
          <w:w w:val="150"/>
        </w:rPr>
        <w:t> </w:t>
      </w:r>
      <w:r>
        <w:rPr/>
        <w:t>less</w:t>
      </w:r>
      <w:r>
        <w:rPr>
          <w:spacing w:val="65"/>
          <w:w w:val="150"/>
        </w:rPr>
        <w:t> </w:t>
      </w:r>
      <w:r>
        <w:rPr/>
        <w:t>than</w:t>
      </w:r>
      <w:r>
        <w:rPr>
          <w:spacing w:val="63"/>
          <w:w w:val="150"/>
        </w:rPr>
        <w:t> </w:t>
      </w:r>
      <w:r>
        <w:rPr/>
        <w:t>its</w:t>
      </w:r>
      <w:r>
        <w:rPr>
          <w:spacing w:val="67"/>
          <w:w w:val="150"/>
        </w:rPr>
        <w:t> </w:t>
      </w:r>
      <w:r>
        <w:rPr/>
        <w:t>probability</w:t>
      </w:r>
      <w:r>
        <w:rPr>
          <w:spacing w:val="64"/>
          <w:w w:val="150"/>
        </w:rPr>
        <w:t> </w:t>
      </w:r>
      <w:r>
        <w:rPr/>
        <w:t>bench</w:t>
      </w:r>
      <w:r>
        <w:rPr>
          <w:spacing w:val="63"/>
          <w:w w:val="150"/>
        </w:rPr>
        <w:t> </w:t>
      </w:r>
      <w:r>
        <w:rPr/>
        <w:t>mark</w:t>
      </w:r>
      <w:r>
        <w:rPr>
          <w:spacing w:val="64"/>
          <w:w w:val="150"/>
        </w:rPr>
        <w:t> </w:t>
      </w:r>
      <w:r>
        <w:rPr/>
        <w:t>value</w:t>
      </w:r>
      <w:r>
        <w:rPr>
          <w:spacing w:val="62"/>
          <w:w w:val="150"/>
        </w:rPr>
        <w:t> </w:t>
      </w:r>
      <w:r>
        <w:rPr/>
        <w:t>at</w:t>
      </w:r>
      <w:r>
        <w:rPr>
          <w:spacing w:val="65"/>
          <w:w w:val="150"/>
        </w:rPr>
        <w:t> </w:t>
      </w:r>
      <w:r>
        <w:rPr>
          <w:spacing w:val="-5"/>
        </w:rPr>
        <w:t>5%.</w:t>
      </w:r>
    </w:p>
    <w:p>
      <w:pPr>
        <w:pStyle w:val="BodyText"/>
        <w:spacing w:before="276"/>
        <w:ind w:left="640"/>
      </w:pPr>
      <w:r>
        <w:rPr/>
        <mc:AlternateContent>
          <mc:Choice Requires="wps">
            <w:drawing>
              <wp:anchor distT="0" distB="0" distL="0" distR="0" allowOverlap="1" layoutInCell="1" locked="0" behindDoc="1" simplePos="0" relativeHeight="483099136">
                <wp:simplePos x="0" y="0"/>
                <wp:positionH relativeFrom="page">
                  <wp:posOffset>914704</wp:posOffset>
                </wp:positionH>
                <wp:positionV relativeFrom="paragraph">
                  <wp:posOffset>175788</wp:posOffset>
                </wp:positionV>
                <wp:extent cx="3183255" cy="17526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3183255" cy="175260"/>
                        </a:xfrm>
                        <a:custGeom>
                          <a:avLst/>
                          <a:gdLst/>
                          <a:ahLst/>
                          <a:cxnLst/>
                          <a:rect l="l" t="t" r="r" b="b"/>
                          <a:pathLst>
                            <a:path w="3183255" h="175260">
                              <a:moveTo>
                                <a:pt x="3182747" y="0"/>
                              </a:moveTo>
                              <a:lnTo>
                                <a:pt x="0" y="0"/>
                              </a:lnTo>
                              <a:lnTo>
                                <a:pt x="0" y="175260"/>
                              </a:lnTo>
                              <a:lnTo>
                                <a:pt x="3182747" y="175260"/>
                              </a:lnTo>
                              <a:lnTo>
                                <a:pt x="318274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3.841601pt;width:250.61pt;height:13.8pt;mso-position-horizontal-relative:page;mso-position-vertical-relative:paragraph;z-index:-20217344" id="docshape511" filled="true" fillcolor="#ffffff" stroked="false">
                <v:fill type="solid"/>
                <w10:wrap type="none"/>
              </v:rect>
            </w:pict>
          </mc:Fallback>
        </mc:AlternateContent>
      </w:r>
      <w:r>
        <w:rPr/>
        <w:t>Hence,</w:t>
      </w:r>
      <w:r>
        <w:rPr>
          <w:spacing w:val="70"/>
        </w:rPr>
        <w:t> </w:t>
      </w:r>
      <w:r>
        <w:rPr/>
        <w:t>it</w:t>
      </w:r>
      <w:r>
        <w:rPr>
          <w:spacing w:val="67"/>
        </w:rPr>
        <w:t> </w:t>
      </w:r>
      <w:r>
        <w:rPr/>
        <w:t>Alternative</w:t>
      </w:r>
      <w:r>
        <w:rPr>
          <w:spacing w:val="68"/>
        </w:rPr>
        <w:t> </w:t>
      </w:r>
      <w:r>
        <w:rPr/>
        <w:t>hypothesis</w:t>
      </w:r>
      <w:r>
        <w:rPr>
          <w:spacing w:val="70"/>
        </w:rPr>
        <w:t> </w:t>
      </w:r>
      <w:r>
        <w:rPr/>
        <w:t>was</w:t>
      </w:r>
      <w:r>
        <w:rPr>
          <w:spacing w:val="66"/>
        </w:rPr>
        <w:t> </w:t>
      </w:r>
      <w:r>
        <w:rPr>
          <w:spacing w:val="-2"/>
        </w:rPr>
        <w:t>Accepted.</w:t>
      </w:r>
    </w:p>
    <w:p>
      <w:pPr>
        <w:pStyle w:val="BodyText"/>
      </w:pPr>
    </w:p>
    <w:p>
      <w:pPr>
        <w:pStyle w:val="BodyText"/>
        <w:spacing w:before="137"/>
      </w:pPr>
    </w:p>
    <w:p>
      <w:pPr>
        <w:pStyle w:val="ListParagraph"/>
        <w:numPr>
          <w:ilvl w:val="0"/>
          <w:numId w:val="20"/>
        </w:numPr>
        <w:tabs>
          <w:tab w:pos="963" w:val="left" w:leader="none"/>
        </w:tabs>
        <w:spacing w:line="360" w:lineRule="auto" w:before="0" w:after="0"/>
        <w:ind w:left="640" w:right="1633" w:firstLine="0"/>
        <w:jc w:val="both"/>
        <w:rPr>
          <w:sz w:val="24"/>
        </w:rPr>
      </w:pPr>
      <w:r>
        <w:rPr/>
        <mc:AlternateContent>
          <mc:Choice Requires="wps">
            <w:drawing>
              <wp:anchor distT="0" distB="0" distL="0" distR="0" allowOverlap="1" layoutInCell="1" locked="0" behindDoc="1" simplePos="0" relativeHeight="483099648">
                <wp:simplePos x="0" y="0"/>
                <wp:positionH relativeFrom="page">
                  <wp:posOffset>914704</wp:posOffset>
                </wp:positionH>
                <wp:positionV relativeFrom="paragraph">
                  <wp:posOffset>264478</wp:posOffset>
                </wp:positionV>
                <wp:extent cx="5516245" cy="175260"/>
                <wp:effectExtent l="0" t="0" r="0" b="0"/>
                <wp:wrapNone/>
                <wp:docPr id="518" name="Graphic 518"/>
                <wp:cNvGraphicFramePr>
                  <a:graphicFrameLocks/>
                </wp:cNvGraphicFramePr>
                <a:graphic>
                  <a:graphicData uri="http://schemas.microsoft.com/office/word/2010/wordprocessingShape">
                    <wps:wsp>
                      <wps:cNvPr id="518" name="Graphic 518"/>
                      <wps:cNvSpPr/>
                      <wps:spPr>
                        <a:xfrm>
                          <a:off x="0" y="0"/>
                          <a:ext cx="5516245" cy="175260"/>
                        </a:xfrm>
                        <a:custGeom>
                          <a:avLst/>
                          <a:gdLst/>
                          <a:ahLst/>
                          <a:cxnLst/>
                          <a:rect l="l" t="t" r="r" b="b"/>
                          <a:pathLst>
                            <a:path w="5516245" h="175260">
                              <a:moveTo>
                                <a:pt x="5516245" y="0"/>
                              </a:moveTo>
                              <a:lnTo>
                                <a:pt x="0" y="0"/>
                              </a:lnTo>
                              <a:lnTo>
                                <a:pt x="0" y="175260"/>
                              </a:lnTo>
                              <a:lnTo>
                                <a:pt x="5516245" y="175260"/>
                              </a:lnTo>
                              <a:lnTo>
                                <a:pt x="55162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0.825117pt;width:434.35pt;height:13.8pt;mso-position-horizontal-relative:page;mso-position-vertical-relative:paragraph;z-index:-20216832" id="docshape512" filled="true" fillcolor="#ffffff" stroked="false">
                <v:fill type="solid"/>
                <w10:wrap type="none"/>
              </v:rect>
            </w:pict>
          </mc:Fallback>
        </mc:AlternateContent>
      </w:r>
      <w:r>
        <w:rPr>
          <w:b/>
          <w:sz w:val="24"/>
        </w:rPr>
        <w:t>INFR</w:t>
      </w:r>
      <w:r>
        <w:rPr>
          <w:sz w:val="24"/>
        </w:rPr>
        <w:t>, Inflation has a negative and significant impact on economic growth. It is significant</w:t>
      </w:r>
      <w:r>
        <w:rPr>
          <w:spacing w:val="80"/>
          <w:sz w:val="24"/>
        </w:rPr>
        <w:t> </w:t>
      </w:r>
      <w:r>
        <w:rPr>
          <w:sz w:val="24"/>
        </w:rPr>
        <w:t>at</w:t>
      </w:r>
      <w:r>
        <w:rPr>
          <w:spacing w:val="80"/>
          <w:sz w:val="24"/>
        </w:rPr>
        <w:t> </w:t>
      </w:r>
      <w:r>
        <w:rPr>
          <w:sz w:val="24"/>
        </w:rPr>
        <w:t>5%</w:t>
      </w:r>
      <w:r>
        <w:rPr>
          <w:spacing w:val="80"/>
          <w:sz w:val="24"/>
        </w:rPr>
        <w:t> </w:t>
      </w:r>
      <w:r>
        <w:rPr>
          <w:sz w:val="24"/>
        </w:rPr>
        <w:t>based</w:t>
      </w:r>
      <w:r>
        <w:rPr>
          <w:spacing w:val="80"/>
          <w:sz w:val="24"/>
        </w:rPr>
        <w:t> </w:t>
      </w:r>
      <w:r>
        <w:rPr>
          <w:sz w:val="24"/>
        </w:rPr>
        <w:t>on</w:t>
      </w:r>
      <w:r>
        <w:rPr>
          <w:spacing w:val="80"/>
          <w:sz w:val="24"/>
        </w:rPr>
        <w:t> </w:t>
      </w:r>
      <w:r>
        <w:rPr>
          <w:spacing w:val="9"/>
          <w:sz w:val="24"/>
        </w:rPr>
        <w:t>t-</w:t>
      </w:r>
      <w:r>
        <w:rPr>
          <w:sz w:val="24"/>
        </w:rPr>
        <w:t>statistics</w:t>
      </w:r>
      <w:r>
        <w:rPr>
          <w:spacing w:val="80"/>
          <w:sz w:val="24"/>
        </w:rPr>
        <w:t> </w:t>
      </w:r>
      <w:r>
        <w:rPr>
          <w:sz w:val="24"/>
        </w:rPr>
        <w:t>computed.</w:t>
      </w:r>
      <w:r>
        <w:rPr>
          <w:spacing w:val="80"/>
          <w:sz w:val="24"/>
        </w:rPr>
        <w:t> </w:t>
      </w:r>
      <w:r>
        <w:rPr>
          <w:sz w:val="24"/>
        </w:rPr>
        <w:t>This</w:t>
      </w:r>
      <w:r>
        <w:rPr>
          <w:spacing w:val="80"/>
          <w:sz w:val="24"/>
        </w:rPr>
        <w:t> </w:t>
      </w:r>
      <w:r>
        <w:rPr>
          <w:sz w:val="24"/>
        </w:rPr>
        <w:t>finding</w:t>
      </w:r>
      <w:r>
        <w:rPr>
          <w:spacing w:val="80"/>
          <w:sz w:val="24"/>
        </w:rPr>
        <w:t> </w:t>
      </w:r>
      <w:r>
        <w:rPr>
          <w:sz w:val="24"/>
        </w:rPr>
        <w:t>is</w:t>
      </w:r>
      <w:r>
        <w:rPr>
          <w:spacing w:val="80"/>
          <w:sz w:val="24"/>
        </w:rPr>
        <w:t> </w:t>
      </w:r>
      <w:r>
        <w:rPr>
          <w:sz w:val="24"/>
        </w:rPr>
        <w:t>in</w:t>
      </w:r>
      <w:r>
        <w:rPr>
          <w:spacing w:val="80"/>
          <w:sz w:val="24"/>
        </w:rPr>
        <w:t> </w:t>
      </w:r>
      <w:r>
        <w:rPr>
          <w:sz w:val="24"/>
        </w:rPr>
        <w:t>agreement with</w:t>
      </w:r>
      <w:r>
        <w:rPr>
          <w:spacing w:val="40"/>
          <w:sz w:val="24"/>
        </w:rPr>
        <w:t> </w:t>
      </w:r>
      <w:r>
        <w:rPr>
          <w:sz w:val="24"/>
        </w:rPr>
        <w:t>a</w:t>
      </w:r>
      <w:r>
        <w:rPr>
          <w:spacing w:val="40"/>
          <w:sz w:val="24"/>
        </w:rPr>
        <w:t> </w:t>
      </w:r>
      <w:r>
        <w:rPr>
          <w:sz w:val="24"/>
        </w:rPr>
        <w:t>priori</w:t>
      </w:r>
      <w:r>
        <w:rPr>
          <w:spacing w:val="40"/>
          <w:sz w:val="24"/>
        </w:rPr>
        <w:t> </w:t>
      </w:r>
      <w:r>
        <w:rPr>
          <w:sz w:val="24"/>
        </w:rPr>
        <w:t>expectation.</w:t>
      </w:r>
    </w:p>
    <w:p>
      <w:pPr>
        <w:spacing w:after="0" w:line="360" w:lineRule="auto"/>
        <w:jc w:val="both"/>
        <w:rPr>
          <w:sz w:val="24"/>
        </w:rPr>
        <w:sectPr>
          <w:pgSz w:w="11910" w:h="17340"/>
          <w:pgMar w:header="0" w:footer="1012" w:top="1360" w:bottom="1200" w:left="800" w:right="160"/>
        </w:sectPr>
      </w:pPr>
    </w:p>
    <w:p>
      <w:pPr>
        <w:pStyle w:val="Heading2"/>
        <w:numPr>
          <w:ilvl w:val="1"/>
          <w:numId w:val="18"/>
        </w:numPr>
        <w:tabs>
          <w:tab w:pos="1300" w:val="left" w:leader="none"/>
        </w:tabs>
        <w:spacing w:line="240" w:lineRule="auto" w:before="61" w:after="0"/>
        <w:ind w:left="1300" w:right="0" w:hanging="660"/>
        <w:jc w:val="left"/>
      </w:pPr>
      <w:r>
        <w:rPr/>
        <mc:AlternateContent>
          <mc:Choice Requires="wps">
            <w:drawing>
              <wp:anchor distT="0" distB="0" distL="0" distR="0" allowOverlap="1" layoutInCell="1" locked="0" behindDoc="1" simplePos="0" relativeHeight="483100672">
                <wp:simplePos x="0" y="0"/>
                <wp:positionH relativeFrom="page">
                  <wp:posOffset>0</wp:posOffset>
                </wp:positionH>
                <wp:positionV relativeFrom="page">
                  <wp:posOffset>5031993</wp:posOffset>
                </wp:positionV>
                <wp:extent cx="4179570" cy="425450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15808" id="docshape513"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spacing w:val="-2"/>
        </w:rPr>
        <w:t>Conclusion</w:t>
      </w:r>
    </w:p>
    <w:p>
      <w:pPr>
        <w:pStyle w:val="BodyText"/>
        <w:spacing w:line="360" w:lineRule="auto" w:before="137"/>
        <w:ind w:left="640" w:right="1209"/>
      </w:pPr>
      <w:r>
        <w:rPr/>
        <mc:AlternateContent>
          <mc:Choice Requires="wps">
            <w:drawing>
              <wp:anchor distT="0" distB="0" distL="0" distR="0" allowOverlap="1" layoutInCell="1" locked="0" behindDoc="1" simplePos="0" relativeHeight="487753216">
                <wp:simplePos x="0" y="0"/>
                <wp:positionH relativeFrom="page">
                  <wp:posOffset>914704</wp:posOffset>
                </wp:positionH>
                <wp:positionV relativeFrom="paragraph">
                  <wp:posOffset>619732</wp:posOffset>
                </wp:positionV>
                <wp:extent cx="6469380" cy="3594735"/>
                <wp:effectExtent l="0" t="0" r="0" b="0"/>
                <wp:wrapTopAndBottom/>
                <wp:docPr id="520" name="Group 520"/>
                <wp:cNvGraphicFramePr>
                  <a:graphicFrameLocks/>
                </wp:cNvGraphicFramePr>
                <a:graphic>
                  <a:graphicData uri="http://schemas.microsoft.com/office/word/2010/wordprocessingGroup">
                    <wpg:wgp>
                      <wpg:cNvPr id="520" name="Group 520"/>
                      <wpg:cNvGrpSpPr/>
                      <wpg:grpSpPr>
                        <a:xfrm>
                          <a:off x="0" y="0"/>
                          <a:ext cx="6469380" cy="3594735"/>
                          <a:chExt cx="6469380" cy="3594735"/>
                        </a:xfrm>
                      </wpg:grpSpPr>
                      <wps:wsp>
                        <wps:cNvPr id="521" name="Graphic 521"/>
                        <wps:cNvSpPr/>
                        <wps:spPr>
                          <a:xfrm>
                            <a:off x="3008820" y="13885"/>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522" name="Graphic 522"/>
                        <wps:cNvSpPr/>
                        <wps:spPr>
                          <a:xfrm>
                            <a:off x="0" y="257725"/>
                            <a:ext cx="5707380" cy="3336925"/>
                          </a:xfrm>
                          <a:custGeom>
                            <a:avLst/>
                            <a:gdLst/>
                            <a:ahLst/>
                            <a:cxnLst/>
                            <a:rect l="l" t="t" r="r" b="b"/>
                            <a:pathLst>
                              <a:path w="5707380" h="3336925">
                                <a:moveTo>
                                  <a:pt x="5706745" y="2633853"/>
                                </a:moveTo>
                                <a:lnTo>
                                  <a:pt x="0" y="2633853"/>
                                </a:lnTo>
                                <a:lnTo>
                                  <a:pt x="0" y="2810637"/>
                                </a:lnTo>
                                <a:lnTo>
                                  <a:pt x="5706745" y="2810637"/>
                                </a:lnTo>
                                <a:lnTo>
                                  <a:pt x="5706745" y="2633853"/>
                                </a:lnTo>
                                <a:close/>
                              </a:path>
                              <a:path w="5707380" h="3336925">
                                <a:moveTo>
                                  <a:pt x="5706745" y="1577733"/>
                                </a:moveTo>
                                <a:lnTo>
                                  <a:pt x="0" y="1577733"/>
                                </a:lnTo>
                                <a:lnTo>
                                  <a:pt x="0" y="1752981"/>
                                </a:lnTo>
                                <a:lnTo>
                                  <a:pt x="5706745" y="1752981"/>
                                </a:lnTo>
                                <a:lnTo>
                                  <a:pt x="5706745" y="1577733"/>
                                </a:lnTo>
                                <a:close/>
                              </a:path>
                              <a:path w="5707380" h="3336925">
                                <a:moveTo>
                                  <a:pt x="5706745" y="1313776"/>
                                </a:moveTo>
                                <a:lnTo>
                                  <a:pt x="0" y="1313776"/>
                                </a:lnTo>
                                <a:lnTo>
                                  <a:pt x="0" y="1490853"/>
                                </a:lnTo>
                                <a:lnTo>
                                  <a:pt x="5706745" y="1490853"/>
                                </a:lnTo>
                                <a:lnTo>
                                  <a:pt x="5706745" y="1313776"/>
                                </a:lnTo>
                                <a:close/>
                              </a:path>
                              <a:path w="5707380" h="3336925">
                                <a:moveTo>
                                  <a:pt x="5706745" y="787908"/>
                                </a:moveTo>
                                <a:lnTo>
                                  <a:pt x="0" y="787908"/>
                                </a:lnTo>
                                <a:lnTo>
                                  <a:pt x="0" y="964692"/>
                                </a:lnTo>
                                <a:lnTo>
                                  <a:pt x="5706745" y="964692"/>
                                </a:lnTo>
                                <a:lnTo>
                                  <a:pt x="5706745" y="787908"/>
                                </a:lnTo>
                                <a:close/>
                              </a:path>
                              <a:path w="5707380" h="3336925">
                                <a:moveTo>
                                  <a:pt x="5706745" y="525780"/>
                                </a:moveTo>
                                <a:lnTo>
                                  <a:pt x="0" y="525780"/>
                                </a:lnTo>
                                <a:lnTo>
                                  <a:pt x="0" y="701040"/>
                                </a:lnTo>
                                <a:lnTo>
                                  <a:pt x="5706745" y="701040"/>
                                </a:lnTo>
                                <a:lnTo>
                                  <a:pt x="5706745" y="525780"/>
                                </a:lnTo>
                                <a:close/>
                              </a:path>
                              <a:path w="5707380" h="3336925">
                                <a:moveTo>
                                  <a:pt x="5706745" y="262128"/>
                                </a:moveTo>
                                <a:lnTo>
                                  <a:pt x="0" y="262128"/>
                                </a:lnTo>
                                <a:lnTo>
                                  <a:pt x="0" y="438912"/>
                                </a:lnTo>
                                <a:lnTo>
                                  <a:pt x="5706745" y="438912"/>
                                </a:lnTo>
                                <a:lnTo>
                                  <a:pt x="5706745" y="262128"/>
                                </a:lnTo>
                                <a:close/>
                              </a:path>
                              <a:path w="5707380" h="3336925">
                                <a:moveTo>
                                  <a:pt x="5706745" y="0"/>
                                </a:moveTo>
                                <a:lnTo>
                                  <a:pt x="0" y="0"/>
                                </a:lnTo>
                                <a:lnTo>
                                  <a:pt x="0" y="175260"/>
                                </a:lnTo>
                                <a:lnTo>
                                  <a:pt x="5706745" y="175260"/>
                                </a:lnTo>
                                <a:lnTo>
                                  <a:pt x="5706745" y="0"/>
                                </a:lnTo>
                                <a:close/>
                              </a:path>
                              <a:path w="5707380" h="3336925">
                                <a:moveTo>
                                  <a:pt x="5706821" y="3159633"/>
                                </a:moveTo>
                                <a:lnTo>
                                  <a:pt x="2792298" y="3159633"/>
                                </a:lnTo>
                                <a:lnTo>
                                  <a:pt x="2792298" y="3336417"/>
                                </a:lnTo>
                                <a:lnTo>
                                  <a:pt x="5706821" y="3336417"/>
                                </a:lnTo>
                                <a:lnTo>
                                  <a:pt x="5706821" y="3159633"/>
                                </a:lnTo>
                                <a:close/>
                              </a:path>
                              <a:path w="5707380" h="3336925">
                                <a:moveTo>
                                  <a:pt x="5706821" y="1051560"/>
                                </a:moveTo>
                                <a:lnTo>
                                  <a:pt x="1920570" y="1051560"/>
                                </a:lnTo>
                                <a:lnTo>
                                  <a:pt x="1920570" y="1226820"/>
                                </a:lnTo>
                                <a:lnTo>
                                  <a:pt x="5706821" y="1226820"/>
                                </a:lnTo>
                                <a:lnTo>
                                  <a:pt x="5706821" y="1051560"/>
                                </a:lnTo>
                                <a:close/>
                              </a:path>
                            </a:pathLst>
                          </a:custGeom>
                          <a:solidFill>
                            <a:srgbClr val="FFFFFF"/>
                          </a:solidFill>
                        </wps:spPr>
                        <wps:bodyPr wrap="square" lIns="0" tIns="0" rIns="0" bIns="0" rtlCol="0">
                          <a:prstTxWarp prst="textNoShape">
                            <a:avLst/>
                          </a:prstTxWarp>
                          <a:noAutofit/>
                        </wps:bodyPr>
                      </wps:wsp>
                      <wps:wsp>
                        <wps:cNvPr id="523" name="Textbox 523"/>
                        <wps:cNvSpPr txBox="1"/>
                        <wps:spPr>
                          <a:xfrm>
                            <a:off x="0" y="0"/>
                            <a:ext cx="5713730" cy="2272665"/>
                          </a:xfrm>
                          <a:prstGeom prst="rect">
                            <a:avLst/>
                          </a:prstGeom>
                        </wps:spPr>
                        <wps:txbx>
                          <w:txbxContent>
                            <w:p>
                              <w:pPr>
                                <w:spacing w:line="360" w:lineRule="auto" w:before="0"/>
                                <w:ind w:left="0" w:right="18" w:firstLine="0"/>
                                <w:jc w:val="both"/>
                                <w:rPr>
                                  <w:sz w:val="24"/>
                                </w:rPr>
                              </w:pPr>
                              <w:r>
                                <w:rPr>
                                  <w:sz w:val="24"/>
                                </w:rPr>
                                <w:t>economy is often said</w:t>
                              </w:r>
                              <w:r>
                                <w:rPr>
                                  <w:spacing w:val="40"/>
                                  <w:sz w:val="24"/>
                                </w:rPr>
                                <w:t> </w:t>
                              </w:r>
                              <w:r>
                                <w:rPr>
                                  <w:sz w:val="24"/>
                                </w:rPr>
                                <w:t>to be hindered for growing in</w:t>
                              </w:r>
                              <w:r>
                                <w:rPr>
                                  <w:spacing w:val="40"/>
                                  <w:sz w:val="24"/>
                                </w:rPr>
                                <w:t> </w:t>
                              </w:r>
                              <w:r>
                                <w:rPr>
                                  <w:sz w:val="24"/>
                                </w:rPr>
                                <w:t>terms of poor access</w:t>
                              </w:r>
                              <w:r>
                                <w:rPr>
                                  <w:spacing w:val="40"/>
                                  <w:sz w:val="24"/>
                                </w:rPr>
                                <w:t> </w:t>
                              </w:r>
                              <w:r>
                                <w:rPr>
                                  <w:sz w:val="24"/>
                                </w:rPr>
                                <w:t>to funds by farmers</w:t>
                              </w:r>
                              <w:r>
                                <w:rPr>
                                  <w:spacing w:val="80"/>
                                  <w:sz w:val="24"/>
                                </w:rPr>
                                <w:t> </w:t>
                              </w:r>
                              <w:r>
                                <w:rPr>
                                  <w:sz w:val="24"/>
                                </w:rPr>
                                <w:t>to</w:t>
                              </w:r>
                              <w:r>
                                <w:rPr>
                                  <w:spacing w:val="80"/>
                                  <w:sz w:val="24"/>
                                </w:rPr>
                                <w:t> </w:t>
                              </w:r>
                              <w:r>
                                <w:rPr>
                                  <w:sz w:val="24"/>
                                </w:rPr>
                                <w:t>finance</w:t>
                              </w:r>
                              <w:r>
                                <w:rPr>
                                  <w:spacing w:val="80"/>
                                  <w:sz w:val="24"/>
                                </w:rPr>
                                <w:t> </w:t>
                              </w:r>
                              <w:r>
                                <w:rPr>
                                  <w:sz w:val="24"/>
                                </w:rPr>
                                <w:t>their</w:t>
                              </w:r>
                              <w:r>
                                <w:rPr>
                                  <w:spacing w:val="80"/>
                                  <w:sz w:val="24"/>
                                </w:rPr>
                                <w:t> </w:t>
                              </w:r>
                              <w:r>
                                <w:rPr>
                                  <w:sz w:val="24"/>
                                </w:rPr>
                                <w:t>Agricultural</w:t>
                              </w:r>
                              <w:r>
                                <w:rPr>
                                  <w:spacing w:val="80"/>
                                  <w:sz w:val="24"/>
                                </w:rPr>
                                <w:t> </w:t>
                              </w:r>
                              <w:r>
                                <w:rPr>
                                  <w:sz w:val="24"/>
                                </w:rPr>
                                <w:t>production</w:t>
                              </w:r>
                              <w:r>
                                <w:rPr>
                                  <w:spacing w:val="80"/>
                                  <w:sz w:val="24"/>
                                </w:rPr>
                                <w:t> </w:t>
                              </w:r>
                              <w:r>
                                <w:rPr>
                                  <w:sz w:val="24"/>
                                </w:rPr>
                                <w:t>in</w:t>
                              </w:r>
                              <w:r>
                                <w:rPr>
                                  <w:spacing w:val="80"/>
                                  <w:sz w:val="24"/>
                                </w:rPr>
                                <w:t> </w:t>
                              </w:r>
                              <w:r>
                                <w:rPr>
                                  <w:sz w:val="24"/>
                                </w:rPr>
                                <w:t>order</w:t>
                              </w:r>
                              <w:r>
                                <w:rPr>
                                  <w:spacing w:val="80"/>
                                  <w:sz w:val="24"/>
                                </w:rPr>
                                <w:t> </w:t>
                              </w:r>
                              <w:r>
                                <w:rPr>
                                  <w:sz w:val="24"/>
                                </w:rPr>
                                <w:t>to</w:t>
                              </w:r>
                              <w:r>
                                <w:rPr>
                                  <w:spacing w:val="80"/>
                                  <w:sz w:val="24"/>
                                </w:rPr>
                                <w:t> </w:t>
                              </w:r>
                              <w:r>
                                <w:rPr>
                                  <w:sz w:val="24"/>
                                </w:rPr>
                                <w:t>promote</w:t>
                              </w:r>
                              <w:r>
                                <w:rPr>
                                  <w:spacing w:val="80"/>
                                  <w:sz w:val="24"/>
                                </w:rPr>
                                <w:t> </w:t>
                              </w:r>
                              <w:r>
                                <w:rPr>
                                  <w:sz w:val="24"/>
                                </w:rPr>
                                <w:t>economic growth</w:t>
                              </w:r>
                              <w:r>
                                <w:rPr>
                                  <w:spacing w:val="80"/>
                                  <w:sz w:val="24"/>
                                </w:rPr>
                                <w:t> </w:t>
                              </w:r>
                              <w:r>
                                <w:rPr>
                                  <w:sz w:val="24"/>
                                </w:rPr>
                                <w:t>and</w:t>
                              </w:r>
                              <w:r>
                                <w:rPr>
                                  <w:spacing w:val="80"/>
                                  <w:sz w:val="24"/>
                                </w:rPr>
                                <w:t> </w:t>
                              </w:r>
                              <w:r>
                                <w:rPr>
                                  <w:sz w:val="24"/>
                                </w:rPr>
                                <w:t>the</w:t>
                              </w:r>
                              <w:r>
                                <w:rPr>
                                  <w:spacing w:val="80"/>
                                  <w:sz w:val="24"/>
                                </w:rPr>
                                <w:t> </w:t>
                              </w:r>
                              <w:r>
                                <w:rPr>
                                  <w:sz w:val="24"/>
                                </w:rPr>
                                <w:t>cankerworm</w:t>
                              </w:r>
                              <w:r>
                                <w:rPr>
                                  <w:spacing w:val="80"/>
                                  <w:sz w:val="24"/>
                                </w:rPr>
                                <w:t> </w:t>
                              </w:r>
                              <w:r>
                                <w:rPr>
                                  <w:sz w:val="24"/>
                                </w:rPr>
                                <w:t>called</w:t>
                              </w:r>
                              <w:r>
                                <w:rPr>
                                  <w:spacing w:val="80"/>
                                  <w:sz w:val="24"/>
                                </w:rPr>
                                <w:t> </w:t>
                              </w:r>
                              <w:r>
                                <w:rPr>
                                  <w:sz w:val="24"/>
                                </w:rPr>
                                <w:t>corruption</w:t>
                              </w:r>
                              <w:r>
                                <w:rPr>
                                  <w:spacing w:val="80"/>
                                  <w:sz w:val="24"/>
                                </w:rPr>
                                <w:t> </w:t>
                              </w:r>
                              <w:r>
                                <w:rPr>
                                  <w:sz w:val="24"/>
                                </w:rPr>
                                <w:t>in</w:t>
                              </w:r>
                              <w:r>
                                <w:rPr>
                                  <w:spacing w:val="80"/>
                                  <w:sz w:val="24"/>
                                </w:rPr>
                                <w:t> </w:t>
                              </w:r>
                              <w:r>
                                <w:rPr>
                                  <w:sz w:val="24"/>
                                </w:rPr>
                                <w:t>disbursement</w:t>
                              </w:r>
                              <w:r>
                                <w:rPr>
                                  <w:spacing w:val="80"/>
                                  <w:sz w:val="24"/>
                                </w:rPr>
                                <w:t> </w:t>
                              </w:r>
                              <w:r>
                                <w:rPr>
                                  <w:sz w:val="24"/>
                                </w:rPr>
                                <w:t>and</w:t>
                              </w:r>
                              <w:r>
                                <w:rPr>
                                  <w:spacing w:val="80"/>
                                  <w:w w:val="150"/>
                                  <w:sz w:val="24"/>
                                </w:rPr>
                                <w:t> </w:t>
                              </w:r>
                              <w:r>
                                <w:rPr>
                                  <w:sz w:val="24"/>
                                </w:rPr>
                                <w:t>mismanagement of</w:t>
                              </w:r>
                              <w:r>
                                <w:rPr>
                                  <w:spacing w:val="80"/>
                                  <w:sz w:val="24"/>
                                </w:rPr>
                                <w:t> </w:t>
                              </w:r>
                              <w:r>
                                <w:rPr>
                                  <w:sz w:val="24"/>
                                </w:rPr>
                                <w:t>such</w:t>
                              </w:r>
                              <w:r>
                                <w:rPr>
                                  <w:spacing w:val="80"/>
                                  <w:sz w:val="24"/>
                                </w:rPr>
                                <w:t> </w:t>
                              </w:r>
                              <w:r>
                                <w:rPr>
                                  <w:sz w:val="24"/>
                                </w:rPr>
                                <w:t>funds.</w:t>
                              </w:r>
                              <w:r>
                                <w:rPr>
                                  <w:spacing w:val="80"/>
                                  <w:sz w:val="24"/>
                                </w:rPr>
                                <w:t> </w:t>
                              </w:r>
                              <w:r>
                                <w:rPr>
                                  <w:sz w:val="24"/>
                                </w:rPr>
                                <w:t>Therefore,</w:t>
                              </w:r>
                              <w:r>
                                <w:rPr>
                                  <w:spacing w:val="80"/>
                                  <w:sz w:val="24"/>
                                </w:rPr>
                                <w:t> </w:t>
                              </w:r>
                              <w:r>
                                <w:rPr>
                                  <w:sz w:val="24"/>
                                </w:rPr>
                                <w:t>this</w:t>
                              </w:r>
                              <w:r>
                                <w:rPr>
                                  <w:spacing w:val="80"/>
                                  <w:sz w:val="24"/>
                                </w:rPr>
                                <w:t> </w:t>
                              </w:r>
                              <w:r>
                                <w:rPr>
                                  <w:sz w:val="24"/>
                                </w:rPr>
                                <w:t>study</w:t>
                              </w:r>
                              <w:r>
                                <w:rPr>
                                  <w:spacing w:val="80"/>
                                  <w:sz w:val="24"/>
                                </w:rPr>
                                <w:t> </w:t>
                              </w:r>
                              <w:r>
                                <w:rPr>
                                  <w:sz w:val="24"/>
                                </w:rPr>
                                <w:t>employed</w:t>
                              </w:r>
                              <w:r>
                                <w:rPr>
                                  <w:spacing w:val="80"/>
                                  <w:sz w:val="24"/>
                                </w:rPr>
                                <w:t> </w:t>
                              </w:r>
                              <w:r>
                                <w:rPr>
                                  <w:sz w:val="24"/>
                                </w:rPr>
                                <w:t>the</w:t>
                              </w:r>
                              <w:r>
                                <w:rPr>
                                  <w:spacing w:val="80"/>
                                  <w:sz w:val="24"/>
                                </w:rPr>
                                <w:t> </w:t>
                              </w:r>
                              <w:r>
                                <w:rPr>
                                  <w:sz w:val="24"/>
                                </w:rPr>
                                <w:t>regression</w:t>
                              </w:r>
                              <w:r>
                                <w:rPr>
                                  <w:spacing w:val="80"/>
                                  <w:sz w:val="24"/>
                                </w:rPr>
                                <w:t> </w:t>
                              </w:r>
                              <w:r>
                                <w:rPr>
                                  <w:sz w:val="24"/>
                                </w:rPr>
                                <w:t>method,</w:t>
                              </w:r>
                              <w:r>
                                <w:rPr>
                                  <w:spacing w:val="80"/>
                                  <w:sz w:val="24"/>
                                </w:rPr>
                                <w:t> </w:t>
                              </w:r>
                              <w:r>
                                <w:rPr>
                                  <w:sz w:val="24"/>
                                </w:rPr>
                                <w:t>stationarity</w:t>
                              </w:r>
                              <w:r>
                                <w:rPr>
                                  <w:spacing w:val="40"/>
                                  <w:sz w:val="24"/>
                                </w:rPr>
                                <w:t> </w:t>
                              </w:r>
                              <w:r>
                                <w:rPr>
                                  <w:sz w:val="24"/>
                                </w:rPr>
                                <w:t>test and autoregressive distributed lags (ARDL) model to investigate whether or not agricultural</w:t>
                              </w:r>
                              <w:r>
                                <w:rPr>
                                  <w:spacing w:val="80"/>
                                  <w:sz w:val="24"/>
                                </w:rPr>
                                <w:t> </w:t>
                              </w:r>
                              <w:r>
                                <w:rPr>
                                  <w:sz w:val="24"/>
                                </w:rPr>
                                <w:t>financing</w:t>
                              </w:r>
                              <w:r>
                                <w:rPr>
                                  <w:spacing w:val="80"/>
                                  <w:sz w:val="24"/>
                                </w:rPr>
                                <w:t> </w:t>
                              </w:r>
                              <w:r>
                                <w:rPr>
                                  <w:sz w:val="24"/>
                                </w:rPr>
                                <w:t>have</w:t>
                              </w:r>
                              <w:r>
                                <w:rPr>
                                  <w:spacing w:val="80"/>
                                  <w:sz w:val="24"/>
                                </w:rPr>
                                <w:t> </w:t>
                              </w:r>
                              <w:r>
                                <w:rPr>
                                  <w:sz w:val="24"/>
                                </w:rPr>
                                <w:t>impacted</w:t>
                              </w:r>
                              <w:r>
                                <w:rPr>
                                  <w:spacing w:val="80"/>
                                  <w:sz w:val="24"/>
                                </w:rPr>
                                <w:t> </w:t>
                              </w:r>
                              <w:r>
                                <w:rPr>
                                  <w:sz w:val="24"/>
                                </w:rPr>
                                <w:t>on</w:t>
                              </w:r>
                              <w:r>
                                <w:rPr>
                                  <w:spacing w:val="80"/>
                                  <w:sz w:val="24"/>
                                </w:rPr>
                                <w:t> </w:t>
                              </w:r>
                              <w:r>
                                <w:rPr>
                                  <w:sz w:val="24"/>
                                </w:rPr>
                                <w:t>the</w:t>
                              </w:r>
                              <w:r>
                                <w:rPr>
                                  <w:spacing w:val="80"/>
                                  <w:sz w:val="24"/>
                                </w:rPr>
                                <w:t> </w:t>
                              </w:r>
                              <w:r>
                                <w:rPr>
                                  <w:sz w:val="24"/>
                                </w:rPr>
                                <w:t>economic</w:t>
                              </w:r>
                              <w:r>
                                <w:rPr>
                                  <w:spacing w:val="80"/>
                                  <w:sz w:val="24"/>
                                </w:rPr>
                                <w:t> </w:t>
                              </w:r>
                              <w:r>
                                <w:rPr>
                                  <w:sz w:val="24"/>
                                </w:rPr>
                                <w:t>growth</w:t>
                              </w:r>
                              <w:r>
                                <w:rPr>
                                  <w:spacing w:val="80"/>
                                  <w:sz w:val="24"/>
                                </w:rPr>
                                <w:t> </w:t>
                              </w:r>
                              <w:r>
                                <w:rPr>
                                  <w:sz w:val="24"/>
                                </w:rPr>
                                <w:t>in</w:t>
                              </w:r>
                              <w:r>
                                <w:rPr>
                                  <w:spacing w:val="80"/>
                                  <w:sz w:val="24"/>
                                </w:rPr>
                                <w:t> </w:t>
                              </w:r>
                              <w:r>
                                <w:rPr>
                                  <w:sz w:val="24"/>
                                </w:rPr>
                                <w:t>Nigeria.</w:t>
                              </w:r>
                              <w:r>
                                <w:rPr>
                                  <w:spacing w:val="80"/>
                                  <w:sz w:val="24"/>
                                </w:rPr>
                                <w:t> </w:t>
                              </w:r>
                              <w:r>
                                <w:rPr>
                                  <w:sz w:val="24"/>
                                </w:rPr>
                                <w:t>In conclusion,</w:t>
                              </w:r>
                              <w:r>
                                <w:rPr>
                                  <w:spacing w:val="80"/>
                                  <w:sz w:val="24"/>
                                </w:rPr>
                                <w:t> </w:t>
                              </w:r>
                              <w:r>
                                <w:rPr>
                                  <w:sz w:val="24"/>
                                </w:rPr>
                                <w:t>the</w:t>
                              </w:r>
                              <w:r>
                                <w:rPr>
                                  <w:spacing w:val="80"/>
                                  <w:sz w:val="24"/>
                                </w:rPr>
                                <w:t> </w:t>
                              </w:r>
                              <w:r>
                                <w:rPr>
                                  <w:sz w:val="24"/>
                                </w:rPr>
                                <w:t>result</w:t>
                              </w:r>
                              <w:r>
                                <w:rPr>
                                  <w:spacing w:val="80"/>
                                  <w:sz w:val="24"/>
                                </w:rPr>
                                <w:t> </w:t>
                              </w:r>
                              <w:r>
                                <w:rPr>
                                  <w:sz w:val="24"/>
                                </w:rPr>
                                <w:t>of</w:t>
                              </w:r>
                              <w:r>
                                <w:rPr>
                                  <w:spacing w:val="80"/>
                                  <w:sz w:val="24"/>
                                </w:rPr>
                                <w:t> </w:t>
                              </w:r>
                              <w:r>
                                <w:rPr>
                                  <w:sz w:val="24"/>
                                </w:rPr>
                                <w:t>this</w:t>
                              </w:r>
                              <w:r>
                                <w:rPr>
                                  <w:spacing w:val="80"/>
                                  <w:sz w:val="24"/>
                                </w:rPr>
                                <w:t> </w:t>
                              </w:r>
                              <w:r>
                                <w:rPr>
                                  <w:sz w:val="24"/>
                                </w:rPr>
                                <w:t>study</w:t>
                              </w:r>
                              <w:r>
                                <w:rPr>
                                  <w:spacing w:val="80"/>
                                  <w:sz w:val="24"/>
                                </w:rPr>
                                <w:t> </w:t>
                              </w:r>
                              <w:r>
                                <w:rPr>
                                  <w:sz w:val="24"/>
                                </w:rPr>
                                <w:t>revealed</w:t>
                              </w:r>
                              <w:r>
                                <w:rPr>
                                  <w:spacing w:val="80"/>
                                  <w:sz w:val="24"/>
                                </w:rPr>
                                <w:t> </w:t>
                              </w:r>
                              <w:r>
                                <w:rPr>
                                  <w:sz w:val="24"/>
                                </w:rPr>
                                <w:t>that</w:t>
                              </w:r>
                              <w:r>
                                <w:rPr>
                                  <w:spacing w:val="80"/>
                                  <w:sz w:val="24"/>
                                </w:rPr>
                                <w:t> </w:t>
                              </w:r>
                              <w:r>
                                <w:rPr>
                                  <w:sz w:val="24"/>
                                </w:rPr>
                                <w:t>Agricultural</w:t>
                              </w:r>
                              <w:r>
                                <w:rPr>
                                  <w:spacing w:val="80"/>
                                  <w:sz w:val="24"/>
                                </w:rPr>
                                <w:t> </w:t>
                              </w:r>
                              <w:r>
                                <w:rPr>
                                  <w:sz w:val="24"/>
                                </w:rPr>
                                <w:t>financing</w:t>
                              </w:r>
                              <w:r>
                                <w:rPr>
                                  <w:spacing w:val="80"/>
                                  <w:sz w:val="24"/>
                                </w:rPr>
                                <w:t> </w:t>
                              </w:r>
                              <w:r>
                                <w:rPr>
                                  <w:sz w:val="24"/>
                                </w:rPr>
                                <w:t>has</w:t>
                              </w:r>
                              <w:r>
                                <w:rPr>
                                  <w:spacing w:val="80"/>
                                  <w:sz w:val="24"/>
                                </w:rPr>
                                <w:t> </w:t>
                              </w:r>
                              <w:r>
                                <w:rPr>
                                  <w:sz w:val="24"/>
                                </w:rPr>
                                <w:t>positively</w:t>
                              </w:r>
                              <w:r>
                                <w:rPr>
                                  <w:spacing w:val="80"/>
                                  <w:sz w:val="24"/>
                                </w:rPr>
                                <w:t> </w:t>
                              </w:r>
                              <w:r>
                                <w:rPr>
                                  <w:sz w:val="24"/>
                                </w:rPr>
                                <w:t>and</w:t>
                              </w:r>
                              <w:r>
                                <w:rPr>
                                  <w:spacing w:val="80"/>
                                  <w:sz w:val="24"/>
                                </w:rPr>
                                <w:t> </w:t>
                              </w:r>
                              <w:r>
                                <w:rPr>
                                  <w:sz w:val="24"/>
                                </w:rPr>
                                <w:t>significantly</w:t>
                              </w:r>
                              <w:r>
                                <w:rPr>
                                  <w:spacing w:val="80"/>
                                  <w:sz w:val="24"/>
                                </w:rPr>
                                <w:t> </w:t>
                              </w:r>
                              <w:r>
                                <w:rPr>
                                  <w:sz w:val="24"/>
                                </w:rPr>
                                <w:t>impacted</w:t>
                              </w:r>
                              <w:r>
                                <w:rPr>
                                  <w:spacing w:val="80"/>
                                  <w:sz w:val="24"/>
                                </w:rPr>
                                <w:t> </w:t>
                              </w:r>
                              <w:r>
                                <w:rPr>
                                  <w:sz w:val="24"/>
                                </w:rPr>
                                <w:t>on</w:t>
                              </w:r>
                              <w:r>
                                <w:rPr>
                                  <w:spacing w:val="80"/>
                                  <w:sz w:val="24"/>
                                </w:rPr>
                                <w:t> </w:t>
                              </w:r>
                              <w:r>
                                <w:rPr>
                                  <w:sz w:val="24"/>
                                </w:rPr>
                                <w:t>the</w:t>
                              </w:r>
                              <w:r>
                                <w:rPr>
                                  <w:spacing w:val="80"/>
                                  <w:sz w:val="24"/>
                                </w:rPr>
                                <w:t> </w:t>
                              </w:r>
                              <w:r>
                                <w:rPr>
                                  <w:sz w:val="24"/>
                                </w:rPr>
                                <w:t>economic</w:t>
                              </w:r>
                              <w:r>
                                <w:rPr>
                                  <w:spacing w:val="80"/>
                                  <w:sz w:val="24"/>
                                </w:rPr>
                                <w:t> </w:t>
                              </w:r>
                              <w:r>
                                <w:rPr>
                                  <w:sz w:val="24"/>
                                </w:rPr>
                                <w:t>growth</w:t>
                              </w:r>
                              <w:r>
                                <w:rPr>
                                  <w:spacing w:val="80"/>
                                  <w:sz w:val="24"/>
                                </w:rPr>
                                <w:t> </w:t>
                              </w:r>
                              <w:r>
                                <w:rPr>
                                  <w:sz w:val="24"/>
                                </w:rPr>
                                <w:t>of</w:t>
                              </w:r>
                              <w:r>
                                <w:rPr>
                                  <w:spacing w:val="80"/>
                                  <w:sz w:val="24"/>
                                </w:rPr>
                                <w:t> </w:t>
                              </w:r>
                              <w:r>
                                <w:rPr>
                                  <w:sz w:val="24"/>
                                </w:rPr>
                                <w:t>Nigeria</w:t>
                              </w:r>
                              <w:r>
                                <w:rPr>
                                  <w:spacing w:val="80"/>
                                  <w:sz w:val="24"/>
                                </w:rPr>
                                <w:t> </w:t>
                              </w:r>
                              <w:r>
                                <w:rPr>
                                  <w:sz w:val="24"/>
                                </w:rPr>
                                <w:t>within</w:t>
                              </w:r>
                              <w:r>
                                <w:rPr>
                                  <w:spacing w:val="80"/>
                                  <w:sz w:val="24"/>
                                </w:rPr>
                                <w:t> </w:t>
                              </w:r>
                              <w:r>
                                <w:rPr>
                                  <w:sz w:val="24"/>
                                </w:rPr>
                                <w:t>the</w:t>
                              </w:r>
                            </w:p>
                            <w:p>
                              <w:pPr>
                                <w:spacing w:before="0"/>
                                <w:ind w:left="0" w:right="0" w:firstLine="0"/>
                                <w:jc w:val="both"/>
                                <w:rPr>
                                  <w:sz w:val="24"/>
                                </w:rPr>
                              </w:pPr>
                              <w:r>
                                <w:rPr>
                                  <w:sz w:val="24"/>
                                </w:rPr>
                                <w:t>study</w:t>
                              </w:r>
                              <w:r>
                                <w:rPr>
                                  <w:spacing w:val="45"/>
                                  <w:sz w:val="24"/>
                                </w:rPr>
                                <w:t> </w:t>
                              </w:r>
                              <w:r>
                                <w:rPr>
                                  <w:sz w:val="24"/>
                                </w:rPr>
                                <w:t>period</w:t>
                              </w:r>
                              <w:r>
                                <w:rPr>
                                  <w:spacing w:val="51"/>
                                  <w:sz w:val="24"/>
                                </w:rPr>
                                <w:t> </w:t>
                              </w:r>
                              <w:r>
                                <w:rPr>
                                  <w:sz w:val="24"/>
                                </w:rPr>
                                <w:t>of</w:t>
                              </w:r>
                              <w:r>
                                <w:rPr>
                                  <w:spacing w:val="46"/>
                                  <w:sz w:val="24"/>
                                </w:rPr>
                                <w:t> </w:t>
                              </w:r>
                              <w:r>
                                <w:rPr>
                                  <w:sz w:val="24"/>
                                </w:rPr>
                                <w:t>39</w:t>
                              </w:r>
                              <w:r>
                                <w:rPr>
                                  <w:spacing w:val="46"/>
                                  <w:sz w:val="24"/>
                                </w:rPr>
                                <w:t> </w:t>
                              </w:r>
                              <w:r>
                                <w:rPr>
                                  <w:sz w:val="24"/>
                                </w:rPr>
                                <w:t>years</w:t>
                              </w:r>
                              <w:r>
                                <w:rPr>
                                  <w:spacing w:val="46"/>
                                  <w:sz w:val="24"/>
                                </w:rPr>
                                <w:t> </w:t>
                              </w:r>
                              <w:r>
                                <w:rPr>
                                  <w:spacing w:val="10"/>
                                  <w:sz w:val="24"/>
                                </w:rPr>
                                <w:t>(1981-</w:t>
                              </w:r>
                              <w:r>
                                <w:rPr>
                                  <w:spacing w:val="-2"/>
                                  <w:sz w:val="24"/>
                                </w:rPr>
                                <w:t>2019).</w:t>
                              </w:r>
                            </w:p>
                          </w:txbxContent>
                        </wps:txbx>
                        <wps:bodyPr wrap="square" lIns="0" tIns="0" rIns="0" bIns="0" rtlCol="0">
                          <a:noAutofit/>
                        </wps:bodyPr>
                      </wps:wsp>
                      <wps:wsp>
                        <wps:cNvPr id="524" name="Textbox 524"/>
                        <wps:cNvSpPr txBox="1"/>
                        <wps:spPr>
                          <a:xfrm>
                            <a:off x="0" y="2589657"/>
                            <a:ext cx="5720080" cy="1002665"/>
                          </a:xfrm>
                          <a:prstGeom prst="rect">
                            <a:avLst/>
                          </a:prstGeom>
                        </wps:spPr>
                        <wps:txbx>
                          <w:txbxContent>
                            <w:p>
                              <w:pPr>
                                <w:spacing w:line="266" w:lineRule="exact" w:before="0"/>
                                <w:ind w:left="0" w:right="0" w:firstLine="0"/>
                                <w:jc w:val="left"/>
                                <w:rPr>
                                  <w:b/>
                                  <w:sz w:val="24"/>
                                </w:rPr>
                              </w:pPr>
                              <w:r>
                                <w:rPr>
                                  <w:b/>
                                  <w:sz w:val="24"/>
                                </w:rPr>
                                <w:t>6.3</w:t>
                              </w:r>
                              <w:r>
                                <w:rPr>
                                  <w:b/>
                                  <w:spacing w:val="30"/>
                                  <w:sz w:val="24"/>
                                </w:rPr>
                                <w:t>  </w:t>
                              </w:r>
                              <w:r>
                                <w:rPr>
                                  <w:b/>
                                  <w:spacing w:val="-2"/>
                                  <w:sz w:val="24"/>
                                </w:rPr>
                                <w:t>Recommendations</w:t>
                              </w:r>
                            </w:p>
                            <w:p>
                              <w:pPr>
                                <w:spacing w:before="209"/>
                                <w:ind w:left="60" w:right="0" w:hanging="60"/>
                                <w:jc w:val="left"/>
                                <w:rPr>
                                  <w:sz w:val="24"/>
                                </w:rPr>
                              </w:pPr>
                              <w:r>
                                <w:rPr>
                                  <w:sz w:val="24"/>
                                </w:rPr>
                                <w:t>It</w:t>
                              </w:r>
                              <w:r>
                                <w:rPr>
                                  <w:spacing w:val="57"/>
                                  <w:sz w:val="24"/>
                                </w:rPr>
                                <w:t> </w:t>
                              </w:r>
                              <w:r>
                                <w:rPr>
                                  <w:sz w:val="24"/>
                                </w:rPr>
                                <w:t>was</w:t>
                              </w:r>
                              <w:r>
                                <w:rPr>
                                  <w:spacing w:val="56"/>
                                  <w:sz w:val="24"/>
                                </w:rPr>
                                <w:t> </w:t>
                              </w:r>
                              <w:r>
                                <w:rPr>
                                  <w:sz w:val="24"/>
                                </w:rPr>
                                <w:t>obvious</w:t>
                              </w:r>
                              <w:r>
                                <w:rPr>
                                  <w:spacing w:val="55"/>
                                  <w:sz w:val="24"/>
                                </w:rPr>
                                <w:t> </w:t>
                              </w:r>
                              <w:r>
                                <w:rPr>
                                  <w:sz w:val="24"/>
                                </w:rPr>
                                <w:t>from</w:t>
                              </w:r>
                              <w:r>
                                <w:rPr>
                                  <w:spacing w:val="56"/>
                                  <w:sz w:val="24"/>
                                </w:rPr>
                                <w:t> </w:t>
                              </w:r>
                              <w:r>
                                <w:rPr>
                                  <w:sz w:val="24"/>
                                </w:rPr>
                                <w:t>the</w:t>
                              </w:r>
                              <w:r>
                                <w:rPr>
                                  <w:spacing w:val="54"/>
                                  <w:sz w:val="24"/>
                                </w:rPr>
                                <w:t> </w:t>
                              </w:r>
                              <w:r>
                                <w:rPr>
                                  <w:sz w:val="24"/>
                                </w:rPr>
                                <w:t>study</w:t>
                              </w:r>
                              <w:r>
                                <w:rPr>
                                  <w:spacing w:val="56"/>
                                  <w:sz w:val="24"/>
                                </w:rPr>
                                <w:t> </w:t>
                              </w:r>
                              <w:r>
                                <w:rPr>
                                  <w:sz w:val="24"/>
                                </w:rPr>
                                <w:t>that</w:t>
                              </w:r>
                              <w:r>
                                <w:rPr>
                                  <w:spacing w:val="60"/>
                                  <w:sz w:val="24"/>
                                </w:rPr>
                                <w:t> </w:t>
                              </w:r>
                              <w:r>
                                <w:rPr>
                                  <w:sz w:val="24"/>
                                </w:rPr>
                                <w:t>real</w:t>
                              </w:r>
                              <w:r>
                                <w:rPr>
                                  <w:spacing w:val="55"/>
                                  <w:sz w:val="24"/>
                                </w:rPr>
                                <w:t> </w:t>
                              </w:r>
                              <w:r>
                                <w:rPr>
                                  <w:sz w:val="24"/>
                                </w:rPr>
                                <w:t>gross</w:t>
                              </w:r>
                              <w:r>
                                <w:rPr>
                                  <w:spacing w:val="58"/>
                                  <w:sz w:val="24"/>
                                </w:rPr>
                                <w:t> </w:t>
                              </w:r>
                              <w:r>
                                <w:rPr>
                                  <w:sz w:val="24"/>
                                </w:rPr>
                                <w:t>domestic</w:t>
                              </w:r>
                              <w:r>
                                <w:rPr>
                                  <w:spacing w:val="75"/>
                                  <w:sz w:val="24"/>
                                </w:rPr>
                                <w:t> </w:t>
                              </w:r>
                              <w:r>
                                <w:rPr>
                                  <w:sz w:val="24"/>
                                </w:rPr>
                                <w:t>product</w:t>
                              </w:r>
                              <w:r>
                                <w:rPr>
                                  <w:spacing w:val="58"/>
                                  <w:sz w:val="24"/>
                                </w:rPr>
                                <w:t> </w:t>
                              </w:r>
                              <w:r>
                                <w:rPr>
                                  <w:sz w:val="24"/>
                                </w:rPr>
                                <w:t>(RGDP),</w:t>
                              </w:r>
                              <w:r>
                                <w:rPr>
                                  <w:spacing w:val="56"/>
                                  <w:sz w:val="24"/>
                                </w:rPr>
                                <w:t> </w:t>
                              </w:r>
                              <w:r>
                                <w:rPr>
                                  <w:spacing w:val="-2"/>
                                  <w:sz w:val="24"/>
                                </w:rPr>
                                <w:t>Agricultural</w:t>
                              </w:r>
                            </w:p>
                            <w:p>
                              <w:pPr>
                                <w:spacing w:line="410" w:lineRule="atLeast" w:before="5"/>
                                <w:ind w:left="60" w:right="0" w:firstLine="0"/>
                                <w:jc w:val="left"/>
                                <w:rPr>
                                  <w:sz w:val="24"/>
                                </w:rPr>
                              </w:pPr>
                              <w:r>
                                <w:rPr>
                                  <w:sz w:val="24"/>
                                </w:rPr>
                                <w:t>output</w:t>
                              </w:r>
                              <w:r>
                                <w:rPr>
                                  <w:spacing w:val="80"/>
                                  <w:sz w:val="24"/>
                                </w:rPr>
                                <w:t> </w:t>
                              </w:r>
                              <w:r>
                                <w:rPr>
                                  <w:sz w:val="24"/>
                                </w:rPr>
                                <w:t>(AO),</w:t>
                              </w:r>
                              <w:r>
                                <w:rPr>
                                  <w:spacing w:val="80"/>
                                  <w:sz w:val="24"/>
                                </w:rPr>
                                <w:t> </w:t>
                              </w:r>
                              <w:r>
                                <w:rPr>
                                  <w:sz w:val="24"/>
                                </w:rPr>
                                <w:t>Agricultural</w:t>
                              </w:r>
                              <w:r>
                                <w:rPr>
                                  <w:spacing w:val="80"/>
                                  <w:sz w:val="24"/>
                                </w:rPr>
                                <w:t> </w:t>
                              </w:r>
                              <w:r>
                                <w:rPr>
                                  <w:sz w:val="24"/>
                                </w:rPr>
                                <w:t>Loans</w:t>
                              </w:r>
                              <w:r>
                                <w:rPr>
                                  <w:spacing w:val="80"/>
                                  <w:sz w:val="24"/>
                                </w:rPr>
                                <w:t> </w:t>
                              </w:r>
                              <w:r>
                                <w:rPr>
                                  <w:sz w:val="24"/>
                                </w:rPr>
                                <w:t>(AL),</w:t>
                              </w:r>
                              <w:r>
                                <w:rPr>
                                  <w:spacing w:val="80"/>
                                  <w:sz w:val="24"/>
                                </w:rPr>
                                <w:t> </w:t>
                              </w:r>
                              <w:r>
                                <w:rPr>
                                  <w:sz w:val="24"/>
                                </w:rPr>
                                <w:t>Agricultural</w:t>
                              </w:r>
                              <w:r>
                                <w:rPr>
                                  <w:spacing w:val="80"/>
                                  <w:sz w:val="24"/>
                                </w:rPr>
                                <w:t> </w:t>
                              </w:r>
                              <w:r>
                                <w:rPr>
                                  <w:sz w:val="24"/>
                                </w:rPr>
                                <w:t>expenditure</w:t>
                              </w:r>
                              <w:r>
                                <w:rPr>
                                  <w:spacing w:val="80"/>
                                  <w:sz w:val="24"/>
                                </w:rPr>
                                <w:t> </w:t>
                              </w:r>
                              <w:r>
                                <w:rPr>
                                  <w:sz w:val="24"/>
                                </w:rPr>
                                <w:t>on</w:t>
                              </w:r>
                              <w:r>
                                <w:rPr>
                                  <w:spacing w:val="80"/>
                                  <w:sz w:val="24"/>
                                </w:rPr>
                                <w:t> </w:t>
                              </w:r>
                              <w:r>
                                <w:rPr>
                                  <w:sz w:val="24"/>
                                </w:rPr>
                                <w:t>trainings</w:t>
                              </w:r>
                              <w:r>
                                <w:rPr>
                                  <w:spacing w:val="80"/>
                                  <w:sz w:val="24"/>
                                </w:rPr>
                                <w:t> </w:t>
                              </w:r>
                              <w:r>
                                <w:rPr>
                                  <w:sz w:val="24"/>
                                </w:rPr>
                                <w:t>(AET), Interest</w:t>
                              </w:r>
                              <w:r>
                                <w:rPr>
                                  <w:spacing w:val="66"/>
                                  <w:w w:val="150"/>
                                  <w:sz w:val="24"/>
                                </w:rPr>
                                <w:t> </w:t>
                              </w:r>
                              <w:r>
                                <w:rPr>
                                  <w:sz w:val="24"/>
                                </w:rPr>
                                <w:t>rate</w:t>
                              </w:r>
                              <w:r>
                                <w:rPr>
                                  <w:spacing w:val="65"/>
                                  <w:w w:val="150"/>
                                  <w:sz w:val="24"/>
                                </w:rPr>
                                <w:t> </w:t>
                              </w:r>
                              <w:r>
                                <w:rPr>
                                  <w:sz w:val="24"/>
                                </w:rPr>
                                <w:t>(INTR)</w:t>
                              </w:r>
                              <w:r>
                                <w:rPr>
                                  <w:spacing w:val="65"/>
                                  <w:w w:val="150"/>
                                  <w:sz w:val="24"/>
                                </w:rPr>
                                <w:t> </w:t>
                              </w:r>
                              <w:r>
                                <w:rPr>
                                  <w:sz w:val="24"/>
                                </w:rPr>
                                <w:t>and</w:t>
                              </w:r>
                              <w:r>
                                <w:rPr>
                                  <w:spacing w:val="66"/>
                                  <w:w w:val="150"/>
                                  <w:sz w:val="24"/>
                                </w:rPr>
                                <w:t> </w:t>
                              </w:r>
                              <w:r>
                                <w:rPr>
                                  <w:sz w:val="24"/>
                                </w:rPr>
                                <w:t>Inflation</w:t>
                              </w:r>
                              <w:r>
                                <w:rPr>
                                  <w:spacing w:val="65"/>
                                  <w:w w:val="150"/>
                                  <w:sz w:val="24"/>
                                </w:rPr>
                                <w:t> </w:t>
                              </w:r>
                              <w:r>
                                <w:rPr>
                                  <w:sz w:val="24"/>
                                </w:rPr>
                                <w:t>(INFR)</w:t>
                              </w:r>
                              <w:r>
                                <w:rPr>
                                  <w:spacing w:val="26"/>
                                  <w:sz w:val="24"/>
                                </w:rPr>
                                <w:t>  </w:t>
                              </w:r>
                              <w:r>
                                <w:rPr>
                                  <w:sz w:val="24"/>
                                </w:rPr>
                                <w:t>statistically</w:t>
                              </w:r>
                              <w:r>
                                <w:rPr>
                                  <w:spacing w:val="29"/>
                                  <w:sz w:val="24"/>
                                </w:rPr>
                                <w:t>  </w:t>
                              </w:r>
                              <w:r>
                                <w:rPr>
                                  <w:sz w:val="24"/>
                                </w:rPr>
                                <w:t>make</w:t>
                              </w:r>
                              <w:r>
                                <w:rPr>
                                  <w:spacing w:val="30"/>
                                  <w:sz w:val="24"/>
                                </w:rPr>
                                <w:t>  </w:t>
                              </w:r>
                              <w:r>
                                <w:rPr>
                                  <w:sz w:val="24"/>
                                </w:rPr>
                                <w:t>significant</w:t>
                              </w:r>
                              <w:r>
                                <w:rPr>
                                  <w:spacing w:val="29"/>
                                  <w:sz w:val="24"/>
                                </w:rPr>
                                <w:t>  </w:t>
                              </w:r>
                              <w:r>
                                <w:rPr>
                                  <w:sz w:val="24"/>
                                </w:rPr>
                                <w:t>impact</w:t>
                              </w:r>
                              <w:r>
                                <w:rPr>
                                  <w:spacing w:val="30"/>
                                  <w:sz w:val="24"/>
                                </w:rPr>
                                <w:t>  </w:t>
                              </w:r>
                              <w:r>
                                <w:rPr>
                                  <w:spacing w:val="-5"/>
                                  <w:sz w:val="24"/>
                                </w:rPr>
                                <w:t>on</w:t>
                              </w:r>
                            </w:p>
                          </w:txbxContent>
                        </wps:txbx>
                        <wps:bodyPr wrap="square" lIns="0" tIns="0" rIns="0" bIns="0" rtlCol="0">
                          <a:noAutofit/>
                        </wps:bodyPr>
                      </wps:wsp>
                    </wpg:wgp>
                  </a:graphicData>
                </a:graphic>
              </wp:anchor>
            </w:drawing>
          </mc:Choice>
          <mc:Fallback>
            <w:pict>
              <v:group style="position:absolute;margin-left:72.024002pt;margin-top:48.797813pt;width:509.4pt;height:283.05pt;mso-position-horizontal-relative:page;mso-position-vertical-relative:paragraph;z-index:-15563264;mso-wrap-distance-left:0;mso-wrap-distance-right:0" id="docshapegroup514" coordorigin="1440,976" coordsize="10188,5661">
                <v:shape style="position:absolute;left:6178;top:997;width:5450;height:5617" id="docshape515" coordorigin="6179,998" coordsize="5450,5617" path="m6971,6324l6967,6280,6956,6235,6938,6189,6913,6143,6880,6094,6839,6044,6815,6018,6791,5992,6777,5979,6777,6314,6774,6341,6763,6366,6746,6389,6724,6406,6699,6416,6671,6419,6641,6414,6607,6402,6570,6380,6530,6349,6486,6308,6445,6264,6414,6223,6392,6186,6379,6152,6374,6122,6377,6095,6387,6070,6403,6049,6425,6031,6450,6021,6478,6018,6508,6022,6541,6034,6577,6054,6615,6083,6656,6121,6701,6169,6736,6213,6759,6251,6773,6284,6777,6314,6777,5979,6719,5927,6647,5878,6577,5844,6507,5824,6441,5821,6378,5834,6318,5863,6263,5908,6219,5962,6191,6021,6191,6022,6179,6085,6183,6152,6203,6222,6238,6294,6288,6366,6353,6439,6406,6487,6457,6528,6508,6560,6558,6585,6606,6602,6652,6611,6696,6614,6737,6610,6776,6599,6815,6581,6852,6556,6889,6523,6920,6487,6945,6448,6957,6419,6961,6408,6970,6367,6971,6324xm7402,5989l6951,5537,7085,5403,6937,5255,6536,5655,6684,5803,6819,5669,7271,6121,7402,5989xm7928,5463l7683,5218,7849,5052,7728,4931,7562,5097,7458,4992,7651,4798,7522,4669,7196,4996,7796,5595,7928,5463xm8330,5061l7731,4461,7599,4593,8198,5193,8330,5061xm8834,4557l8234,3958,8110,4082,8442,4414,8372,4389,8090,4292,7949,4243,7826,4366,8426,4965,8550,4841,8221,4512,8302,4541,8628,4653,8710,4682,8834,4557xm9343,4048l8980,3838,8928,3808,8928,4006,8834,4100,8792,4035,8665,3838,8928,4006,8928,3808,8583,3609,8439,3752,8520,3890,8799,4374,8879,4512,9013,4378,8935,4258,9085,4108,9205,4186,9283,4108,9291,4100,9343,4048xm9723,3668l9575,3521,9370,3726,8918,3274,8786,3406,9385,4006,9723,3668xm10275,3033l10271,2999,10263,2964,10250,2928,10233,2891,10211,2853,10185,2813,10020,2880,10042,2912,10059,2941,10071,2969,10079,2995,10082,3019,10078,3041,10068,3062,10052,3082,10031,3098,10008,3107,9982,3110,9954,3106,9923,3093,9886,3069,9844,3035,9796,2990,9760,2952,9731,2916,9710,2884,9696,2854,9687,2819,9687,2787,9696,2759,9714,2735,9724,2726,9736,2719,9748,2713,9761,2710,9775,2709,9790,2710,9805,2712,9821,2716,9832,2720,9844,2726,9858,2734,9874,2743,9954,2591,9897,2559,9843,2536,9792,2523,9745,2518,9699,2523,9656,2538,9613,2564,9572,2599,9528,2653,9500,2711,9488,2772,9493,2838,9513,2907,9548,2978,9599,3050,9665,3124,9721,3175,9775,3217,9828,3250,9881,3275,9930,3292,9976,3301,10018,3303,10057,3299,10093,3288,10128,3270,10164,3245,10198,3213,10224,3185,10245,3155,10260,3126,10270,3095,10274,3065,10275,3033xm10748,2548l10743,2504,10732,2459,10714,2413,10689,2367,10656,2318,10615,2268,10591,2242,10567,2216,10553,2203,10553,2538,10550,2565,10539,2590,10522,2613,10500,2630,10475,2640,10447,2643,10417,2638,10383,2625,10346,2604,10306,2573,10262,2532,10221,2488,10190,2447,10168,2410,10155,2376,10150,2346,10153,2319,10163,2294,10179,2273,10201,2255,10226,2245,10254,2242,10284,2246,10317,2258,10353,2278,10391,2307,10432,2345,10477,2393,10512,2436,10535,2475,10549,2508,10553,2538,10553,2203,10495,2151,10423,2102,10353,2068,10284,2048,10217,2044,10154,2057,10095,2087,10039,2132,9995,2186,9967,2245,9955,2309,9959,2376,9979,2446,10014,2518,10064,2590,10129,2663,10182,2711,10233,2752,10284,2784,10334,2809,10382,2826,10428,2835,10472,2838,10513,2834,10552,2823,10591,2805,10628,2780,10665,2747,10697,2711,10721,2672,10733,2643,10737,2632,10746,2591,10748,2548xm11074,2317l10851,2095,10924,2023,10958,1982,10963,1973,10981,1940,10992,1897,10991,1853,10980,1808,10963,1771,10959,1763,10928,1717,10888,1672,10844,1633,10801,1603,10797,1601,10797,1868,10796,1886,10790,1904,10779,1922,10762,1941,10730,1973,10596,1839,10634,1802,10652,1786,10670,1776,10687,1771,10704,1771,10720,1776,10736,1783,10751,1793,10765,1806,10778,1820,10787,1836,10794,1852,10797,1868,10797,1601,10758,1582,10716,1571,10675,1570,10636,1580,10598,1600,10561,1631,10416,1776,10342,1850,10942,2450,11074,2317xm11628,1763l11377,1512,11350,1439,11247,1145,11194,998,11048,1144,11165,1432,10876,1316,10730,1462,10877,1515,11098,1592,11245,1644,11496,1895,11628,1763xe" filled="true" fillcolor="#a4a4a4" stroked="false">
                  <v:path arrowok="t"/>
                  <v:fill opacity="32896f" type="solid"/>
                </v:shape>
                <v:shape style="position:absolute;left:1440;top:1381;width:8988;height:5255" id="docshape516" coordorigin="1440,1382" coordsize="8988,5255" path="m10427,5530l1440,5530,1440,5808,10427,5808,10427,5530xm10427,3866l1440,3866,1440,4142,10427,4142,10427,3866xm10427,3451l1440,3451,1440,3730,10427,3730,10427,3451xm10427,2623l1440,2623,1440,2901,10427,2901,10427,2623xm10427,2210l1440,2210,1440,2486,10427,2486,10427,2210xm10427,1795l1440,1795,1440,2073,10427,2073,10427,1795xm10427,1382l1440,1382,1440,1658,10427,1658,10427,1382xm10428,6358l5838,6358,5838,6636,10428,6636,10428,6358xm10428,3038l4465,3038,4465,3314,10428,3314,10428,3038xe" filled="true" fillcolor="#ffffff" stroked="false">
                  <v:path arrowok="t"/>
                  <v:fill type="solid"/>
                </v:shape>
                <v:shape style="position:absolute;left:1440;top:975;width:8998;height:3579" type="#_x0000_t202" id="docshape517" filled="false" stroked="false">
                  <v:textbox inset="0,0,0,0">
                    <w:txbxContent>
                      <w:p>
                        <w:pPr>
                          <w:spacing w:line="360" w:lineRule="auto" w:before="0"/>
                          <w:ind w:left="0" w:right="18" w:firstLine="0"/>
                          <w:jc w:val="both"/>
                          <w:rPr>
                            <w:sz w:val="24"/>
                          </w:rPr>
                        </w:pPr>
                        <w:r>
                          <w:rPr>
                            <w:sz w:val="24"/>
                          </w:rPr>
                          <w:t>economy is often said</w:t>
                        </w:r>
                        <w:r>
                          <w:rPr>
                            <w:spacing w:val="40"/>
                            <w:sz w:val="24"/>
                          </w:rPr>
                          <w:t> </w:t>
                        </w:r>
                        <w:r>
                          <w:rPr>
                            <w:sz w:val="24"/>
                          </w:rPr>
                          <w:t>to be hindered for growing in</w:t>
                        </w:r>
                        <w:r>
                          <w:rPr>
                            <w:spacing w:val="40"/>
                            <w:sz w:val="24"/>
                          </w:rPr>
                          <w:t> </w:t>
                        </w:r>
                        <w:r>
                          <w:rPr>
                            <w:sz w:val="24"/>
                          </w:rPr>
                          <w:t>terms of poor access</w:t>
                        </w:r>
                        <w:r>
                          <w:rPr>
                            <w:spacing w:val="40"/>
                            <w:sz w:val="24"/>
                          </w:rPr>
                          <w:t> </w:t>
                        </w:r>
                        <w:r>
                          <w:rPr>
                            <w:sz w:val="24"/>
                          </w:rPr>
                          <w:t>to funds by farmers</w:t>
                        </w:r>
                        <w:r>
                          <w:rPr>
                            <w:spacing w:val="80"/>
                            <w:sz w:val="24"/>
                          </w:rPr>
                          <w:t> </w:t>
                        </w:r>
                        <w:r>
                          <w:rPr>
                            <w:sz w:val="24"/>
                          </w:rPr>
                          <w:t>to</w:t>
                        </w:r>
                        <w:r>
                          <w:rPr>
                            <w:spacing w:val="80"/>
                            <w:sz w:val="24"/>
                          </w:rPr>
                          <w:t> </w:t>
                        </w:r>
                        <w:r>
                          <w:rPr>
                            <w:sz w:val="24"/>
                          </w:rPr>
                          <w:t>finance</w:t>
                        </w:r>
                        <w:r>
                          <w:rPr>
                            <w:spacing w:val="80"/>
                            <w:sz w:val="24"/>
                          </w:rPr>
                          <w:t> </w:t>
                        </w:r>
                        <w:r>
                          <w:rPr>
                            <w:sz w:val="24"/>
                          </w:rPr>
                          <w:t>their</w:t>
                        </w:r>
                        <w:r>
                          <w:rPr>
                            <w:spacing w:val="80"/>
                            <w:sz w:val="24"/>
                          </w:rPr>
                          <w:t> </w:t>
                        </w:r>
                        <w:r>
                          <w:rPr>
                            <w:sz w:val="24"/>
                          </w:rPr>
                          <w:t>Agricultural</w:t>
                        </w:r>
                        <w:r>
                          <w:rPr>
                            <w:spacing w:val="80"/>
                            <w:sz w:val="24"/>
                          </w:rPr>
                          <w:t> </w:t>
                        </w:r>
                        <w:r>
                          <w:rPr>
                            <w:sz w:val="24"/>
                          </w:rPr>
                          <w:t>production</w:t>
                        </w:r>
                        <w:r>
                          <w:rPr>
                            <w:spacing w:val="80"/>
                            <w:sz w:val="24"/>
                          </w:rPr>
                          <w:t> </w:t>
                        </w:r>
                        <w:r>
                          <w:rPr>
                            <w:sz w:val="24"/>
                          </w:rPr>
                          <w:t>in</w:t>
                        </w:r>
                        <w:r>
                          <w:rPr>
                            <w:spacing w:val="80"/>
                            <w:sz w:val="24"/>
                          </w:rPr>
                          <w:t> </w:t>
                        </w:r>
                        <w:r>
                          <w:rPr>
                            <w:sz w:val="24"/>
                          </w:rPr>
                          <w:t>order</w:t>
                        </w:r>
                        <w:r>
                          <w:rPr>
                            <w:spacing w:val="80"/>
                            <w:sz w:val="24"/>
                          </w:rPr>
                          <w:t> </w:t>
                        </w:r>
                        <w:r>
                          <w:rPr>
                            <w:sz w:val="24"/>
                          </w:rPr>
                          <w:t>to</w:t>
                        </w:r>
                        <w:r>
                          <w:rPr>
                            <w:spacing w:val="80"/>
                            <w:sz w:val="24"/>
                          </w:rPr>
                          <w:t> </w:t>
                        </w:r>
                        <w:r>
                          <w:rPr>
                            <w:sz w:val="24"/>
                          </w:rPr>
                          <w:t>promote</w:t>
                        </w:r>
                        <w:r>
                          <w:rPr>
                            <w:spacing w:val="80"/>
                            <w:sz w:val="24"/>
                          </w:rPr>
                          <w:t> </w:t>
                        </w:r>
                        <w:r>
                          <w:rPr>
                            <w:sz w:val="24"/>
                          </w:rPr>
                          <w:t>economic growth</w:t>
                        </w:r>
                        <w:r>
                          <w:rPr>
                            <w:spacing w:val="80"/>
                            <w:sz w:val="24"/>
                          </w:rPr>
                          <w:t> </w:t>
                        </w:r>
                        <w:r>
                          <w:rPr>
                            <w:sz w:val="24"/>
                          </w:rPr>
                          <w:t>and</w:t>
                        </w:r>
                        <w:r>
                          <w:rPr>
                            <w:spacing w:val="80"/>
                            <w:sz w:val="24"/>
                          </w:rPr>
                          <w:t> </w:t>
                        </w:r>
                        <w:r>
                          <w:rPr>
                            <w:sz w:val="24"/>
                          </w:rPr>
                          <w:t>the</w:t>
                        </w:r>
                        <w:r>
                          <w:rPr>
                            <w:spacing w:val="80"/>
                            <w:sz w:val="24"/>
                          </w:rPr>
                          <w:t> </w:t>
                        </w:r>
                        <w:r>
                          <w:rPr>
                            <w:sz w:val="24"/>
                          </w:rPr>
                          <w:t>cankerworm</w:t>
                        </w:r>
                        <w:r>
                          <w:rPr>
                            <w:spacing w:val="80"/>
                            <w:sz w:val="24"/>
                          </w:rPr>
                          <w:t> </w:t>
                        </w:r>
                        <w:r>
                          <w:rPr>
                            <w:sz w:val="24"/>
                          </w:rPr>
                          <w:t>called</w:t>
                        </w:r>
                        <w:r>
                          <w:rPr>
                            <w:spacing w:val="80"/>
                            <w:sz w:val="24"/>
                          </w:rPr>
                          <w:t> </w:t>
                        </w:r>
                        <w:r>
                          <w:rPr>
                            <w:sz w:val="24"/>
                          </w:rPr>
                          <w:t>corruption</w:t>
                        </w:r>
                        <w:r>
                          <w:rPr>
                            <w:spacing w:val="80"/>
                            <w:sz w:val="24"/>
                          </w:rPr>
                          <w:t> </w:t>
                        </w:r>
                        <w:r>
                          <w:rPr>
                            <w:sz w:val="24"/>
                          </w:rPr>
                          <w:t>in</w:t>
                        </w:r>
                        <w:r>
                          <w:rPr>
                            <w:spacing w:val="80"/>
                            <w:sz w:val="24"/>
                          </w:rPr>
                          <w:t> </w:t>
                        </w:r>
                        <w:r>
                          <w:rPr>
                            <w:sz w:val="24"/>
                          </w:rPr>
                          <w:t>disbursement</w:t>
                        </w:r>
                        <w:r>
                          <w:rPr>
                            <w:spacing w:val="80"/>
                            <w:sz w:val="24"/>
                          </w:rPr>
                          <w:t> </w:t>
                        </w:r>
                        <w:r>
                          <w:rPr>
                            <w:sz w:val="24"/>
                          </w:rPr>
                          <w:t>and</w:t>
                        </w:r>
                        <w:r>
                          <w:rPr>
                            <w:spacing w:val="80"/>
                            <w:w w:val="150"/>
                            <w:sz w:val="24"/>
                          </w:rPr>
                          <w:t> </w:t>
                        </w:r>
                        <w:r>
                          <w:rPr>
                            <w:sz w:val="24"/>
                          </w:rPr>
                          <w:t>mismanagement of</w:t>
                        </w:r>
                        <w:r>
                          <w:rPr>
                            <w:spacing w:val="80"/>
                            <w:sz w:val="24"/>
                          </w:rPr>
                          <w:t> </w:t>
                        </w:r>
                        <w:r>
                          <w:rPr>
                            <w:sz w:val="24"/>
                          </w:rPr>
                          <w:t>such</w:t>
                        </w:r>
                        <w:r>
                          <w:rPr>
                            <w:spacing w:val="80"/>
                            <w:sz w:val="24"/>
                          </w:rPr>
                          <w:t> </w:t>
                        </w:r>
                        <w:r>
                          <w:rPr>
                            <w:sz w:val="24"/>
                          </w:rPr>
                          <w:t>funds.</w:t>
                        </w:r>
                        <w:r>
                          <w:rPr>
                            <w:spacing w:val="80"/>
                            <w:sz w:val="24"/>
                          </w:rPr>
                          <w:t> </w:t>
                        </w:r>
                        <w:r>
                          <w:rPr>
                            <w:sz w:val="24"/>
                          </w:rPr>
                          <w:t>Therefore,</w:t>
                        </w:r>
                        <w:r>
                          <w:rPr>
                            <w:spacing w:val="80"/>
                            <w:sz w:val="24"/>
                          </w:rPr>
                          <w:t> </w:t>
                        </w:r>
                        <w:r>
                          <w:rPr>
                            <w:sz w:val="24"/>
                          </w:rPr>
                          <w:t>this</w:t>
                        </w:r>
                        <w:r>
                          <w:rPr>
                            <w:spacing w:val="80"/>
                            <w:sz w:val="24"/>
                          </w:rPr>
                          <w:t> </w:t>
                        </w:r>
                        <w:r>
                          <w:rPr>
                            <w:sz w:val="24"/>
                          </w:rPr>
                          <w:t>study</w:t>
                        </w:r>
                        <w:r>
                          <w:rPr>
                            <w:spacing w:val="80"/>
                            <w:sz w:val="24"/>
                          </w:rPr>
                          <w:t> </w:t>
                        </w:r>
                        <w:r>
                          <w:rPr>
                            <w:sz w:val="24"/>
                          </w:rPr>
                          <w:t>employed</w:t>
                        </w:r>
                        <w:r>
                          <w:rPr>
                            <w:spacing w:val="80"/>
                            <w:sz w:val="24"/>
                          </w:rPr>
                          <w:t> </w:t>
                        </w:r>
                        <w:r>
                          <w:rPr>
                            <w:sz w:val="24"/>
                          </w:rPr>
                          <w:t>the</w:t>
                        </w:r>
                        <w:r>
                          <w:rPr>
                            <w:spacing w:val="80"/>
                            <w:sz w:val="24"/>
                          </w:rPr>
                          <w:t> </w:t>
                        </w:r>
                        <w:r>
                          <w:rPr>
                            <w:sz w:val="24"/>
                          </w:rPr>
                          <w:t>regression</w:t>
                        </w:r>
                        <w:r>
                          <w:rPr>
                            <w:spacing w:val="80"/>
                            <w:sz w:val="24"/>
                          </w:rPr>
                          <w:t> </w:t>
                        </w:r>
                        <w:r>
                          <w:rPr>
                            <w:sz w:val="24"/>
                          </w:rPr>
                          <w:t>method,</w:t>
                        </w:r>
                        <w:r>
                          <w:rPr>
                            <w:spacing w:val="80"/>
                            <w:sz w:val="24"/>
                          </w:rPr>
                          <w:t> </w:t>
                        </w:r>
                        <w:r>
                          <w:rPr>
                            <w:sz w:val="24"/>
                          </w:rPr>
                          <w:t>stationarity</w:t>
                        </w:r>
                        <w:r>
                          <w:rPr>
                            <w:spacing w:val="40"/>
                            <w:sz w:val="24"/>
                          </w:rPr>
                          <w:t> </w:t>
                        </w:r>
                        <w:r>
                          <w:rPr>
                            <w:sz w:val="24"/>
                          </w:rPr>
                          <w:t>test and autoregressive distributed lags (ARDL) model to investigate whether or not agricultural</w:t>
                        </w:r>
                        <w:r>
                          <w:rPr>
                            <w:spacing w:val="80"/>
                            <w:sz w:val="24"/>
                          </w:rPr>
                          <w:t> </w:t>
                        </w:r>
                        <w:r>
                          <w:rPr>
                            <w:sz w:val="24"/>
                          </w:rPr>
                          <w:t>financing</w:t>
                        </w:r>
                        <w:r>
                          <w:rPr>
                            <w:spacing w:val="80"/>
                            <w:sz w:val="24"/>
                          </w:rPr>
                          <w:t> </w:t>
                        </w:r>
                        <w:r>
                          <w:rPr>
                            <w:sz w:val="24"/>
                          </w:rPr>
                          <w:t>have</w:t>
                        </w:r>
                        <w:r>
                          <w:rPr>
                            <w:spacing w:val="80"/>
                            <w:sz w:val="24"/>
                          </w:rPr>
                          <w:t> </w:t>
                        </w:r>
                        <w:r>
                          <w:rPr>
                            <w:sz w:val="24"/>
                          </w:rPr>
                          <w:t>impacted</w:t>
                        </w:r>
                        <w:r>
                          <w:rPr>
                            <w:spacing w:val="80"/>
                            <w:sz w:val="24"/>
                          </w:rPr>
                          <w:t> </w:t>
                        </w:r>
                        <w:r>
                          <w:rPr>
                            <w:sz w:val="24"/>
                          </w:rPr>
                          <w:t>on</w:t>
                        </w:r>
                        <w:r>
                          <w:rPr>
                            <w:spacing w:val="80"/>
                            <w:sz w:val="24"/>
                          </w:rPr>
                          <w:t> </w:t>
                        </w:r>
                        <w:r>
                          <w:rPr>
                            <w:sz w:val="24"/>
                          </w:rPr>
                          <w:t>the</w:t>
                        </w:r>
                        <w:r>
                          <w:rPr>
                            <w:spacing w:val="80"/>
                            <w:sz w:val="24"/>
                          </w:rPr>
                          <w:t> </w:t>
                        </w:r>
                        <w:r>
                          <w:rPr>
                            <w:sz w:val="24"/>
                          </w:rPr>
                          <w:t>economic</w:t>
                        </w:r>
                        <w:r>
                          <w:rPr>
                            <w:spacing w:val="80"/>
                            <w:sz w:val="24"/>
                          </w:rPr>
                          <w:t> </w:t>
                        </w:r>
                        <w:r>
                          <w:rPr>
                            <w:sz w:val="24"/>
                          </w:rPr>
                          <w:t>growth</w:t>
                        </w:r>
                        <w:r>
                          <w:rPr>
                            <w:spacing w:val="80"/>
                            <w:sz w:val="24"/>
                          </w:rPr>
                          <w:t> </w:t>
                        </w:r>
                        <w:r>
                          <w:rPr>
                            <w:sz w:val="24"/>
                          </w:rPr>
                          <w:t>in</w:t>
                        </w:r>
                        <w:r>
                          <w:rPr>
                            <w:spacing w:val="80"/>
                            <w:sz w:val="24"/>
                          </w:rPr>
                          <w:t> </w:t>
                        </w:r>
                        <w:r>
                          <w:rPr>
                            <w:sz w:val="24"/>
                          </w:rPr>
                          <w:t>Nigeria.</w:t>
                        </w:r>
                        <w:r>
                          <w:rPr>
                            <w:spacing w:val="80"/>
                            <w:sz w:val="24"/>
                          </w:rPr>
                          <w:t> </w:t>
                        </w:r>
                        <w:r>
                          <w:rPr>
                            <w:sz w:val="24"/>
                          </w:rPr>
                          <w:t>In conclusion,</w:t>
                        </w:r>
                        <w:r>
                          <w:rPr>
                            <w:spacing w:val="80"/>
                            <w:sz w:val="24"/>
                          </w:rPr>
                          <w:t> </w:t>
                        </w:r>
                        <w:r>
                          <w:rPr>
                            <w:sz w:val="24"/>
                          </w:rPr>
                          <w:t>the</w:t>
                        </w:r>
                        <w:r>
                          <w:rPr>
                            <w:spacing w:val="80"/>
                            <w:sz w:val="24"/>
                          </w:rPr>
                          <w:t> </w:t>
                        </w:r>
                        <w:r>
                          <w:rPr>
                            <w:sz w:val="24"/>
                          </w:rPr>
                          <w:t>result</w:t>
                        </w:r>
                        <w:r>
                          <w:rPr>
                            <w:spacing w:val="80"/>
                            <w:sz w:val="24"/>
                          </w:rPr>
                          <w:t> </w:t>
                        </w:r>
                        <w:r>
                          <w:rPr>
                            <w:sz w:val="24"/>
                          </w:rPr>
                          <w:t>of</w:t>
                        </w:r>
                        <w:r>
                          <w:rPr>
                            <w:spacing w:val="80"/>
                            <w:sz w:val="24"/>
                          </w:rPr>
                          <w:t> </w:t>
                        </w:r>
                        <w:r>
                          <w:rPr>
                            <w:sz w:val="24"/>
                          </w:rPr>
                          <w:t>this</w:t>
                        </w:r>
                        <w:r>
                          <w:rPr>
                            <w:spacing w:val="80"/>
                            <w:sz w:val="24"/>
                          </w:rPr>
                          <w:t> </w:t>
                        </w:r>
                        <w:r>
                          <w:rPr>
                            <w:sz w:val="24"/>
                          </w:rPr>
                          <w:t>study</w:t>
                        </w:r>
                        <w:r>
                          <w:rPr>
                            <w:spacing w:val="80"/>
                            <w:sz w:val="24"/>
                          </w:rPr>
                          <w:t> </w:t>
                        </w:r>
                        <w:r>
                          <w:rPr>
                            <w:sz w:val="24"/>
                          </w:rPr>
                          <w:t>revealed</w:t>
                        </w:r>
                        <w:r>
                          <w:rPr>
                            <w:spacing w:val="80"/>
                            <w:sz w:val="24"/>
                          </w:rPr>
                          <w:t> </w:t>
                        </w:r>
                        <w:r>
                          <w:rPr>
                            <w:sz w:val="24"/>
                          </w:rPr>
                          <w:t>that</w:t>
                        </w:r>
                        <w:r>
                          <w:rPr>
                            <w:spacing w:val="80"/>
                            <w:sz w:val="24"/>
                          </w:rPr>
                          <w:t> </w:t>
                        </w:r>
                        <w:r>
                          <w:rPr>
                            <w:sz w:val="24"/>
                          </w:rPr>
                          <w:t>Agricultural</w:t>
                        </w:r>
                        <w:r>
                          <w:rPr>
                            <w:spacing w:val="80"/>
                            <w:sz w:val="24"/>
                          </w:rPr>
                          <w:t> </w:t>
                        </w:r>
                        <w:r>
                          <w:rPr>
                            <w:sz w:val="24"/>
                          </w:rPr>
                          <w:t>financing</w:t>
                        </w:r>
                        <w:r>
                          <w:rPr>
                            <w:spacing w:val="80"/>
                            <w:sz w:val="24"/>
                          </w:rPr>
                          <w:t> </w:t>
                        </w:r>
                        <w:r>
                          <w:rPr>
                            <w:sz w:val="24"/>
                          </w:rPr>
                          <w:t>has</w:t>
                        </w:r>
                        <w:r>
                          <w:rPr>
                            <w:spacing w:val="80"/>
                            <w:sz w:val="24"/>
                          </w:rPr>
                          <w:t> </w:t>
                        </w:r>
                        <w:r>
                          <w:rPr>
                            <w:sz w:val="24"/>
                          </w:rPr>
                          <w:t>positively</w:t>
                        </w:r>
                        <w:r>
                          <w:rPr>
                            <w:spacing w:val="80"/>
                            <w:sz w:val="24"/>
                          </w:rPr>
                          <w:t> </w:t>
                        </w:r>
                        <w:r>
                          <w:rPr>
                            <w:sz w:val="24"/>
                          </w:rPr>
                          <w:t>and</w:t>
                        </w:r>
                        <w:r>
                          <w:rPr>
                            <w:spacing w:val="80"/>
                            <w:sz w:val="24"/>
                          </w:rPr>
                          <w:t> </w:t>
                        </w:r>
                        <w:r>
                          <w:rPr>
                            <w:sz w:val="24"/>
                          </w:rPr>
                          <w:t>significantly</w:t>
                        </w:r>
                        <w:r>
                          <w:rPr>
                            <w:spacing w:val="80"/>
                            <w:sz w:val="24"/>
                          </w:rPr>
                          <w:t> </w:t>
                        </w:r>
                        <w:r>
                          <w:rPr>
                            <w:sz w:val="24"/>
                          </w:rPr>
                          <w:t>impacted</w:t>
                        </w:r>
                        <w:r>
                          <w:rPr>
                            <w:spacing w:val="80"/>
                            <w:sz w:val="24"/>
                          </w:rPr>
                          <w:t> </w:t>
                        </w:r>
                        <w:r>
                          <w:rPr>
                            <w:sz w:val="24"/>
                          </w:rPr>
                          <w:t>on</w:t>
                        </w:r>
                        <w:r>
                          <w:rPr>
                            <w:spacing w:val="80"/>
                            <w:sz w:val="24"/>
                          </w:rPr>
                          <w:t> </w:t>
                        </w:r>
                        <w:r>
                          <w:rPr>
                            <w:sz w:val="24"/>
                          </w:rPr>
                          <w:t>the</w:t>
                        </w:r>
                        <w:r>
                          <w:rPr>
                            <w:spacing w:val="80"/>
                            <w:sz w:val="24"/>
                          </w:rPr>
                          <w:t> </w:t>
                        </w:r>
                        <w:r>
                          <w:rPr>
                            <w:sz w:val="24"/>
                          </w:rPr>
                          <w:t>economic</w:t>
                        </w:r>
                        <w:r>
                          <w:rPr>
                            <w:spacing w:val="80"/>
                            <w:sz w:val="24"/>
                          </w:rPr>
                          <w:t> </w:t>
                        </w:r>
                        <w:r>
                          <w:rPr>
                            <w:sz w:val="24"/>
                          </w:rPr>
                          <w:t>growth</w:t>
                        </w:r>
                        <w:r>
                          <w:rPr>
                            <w:spacing w:val="80"/>
                            <w:sz w:val="24"/>
                          </w:rPr>
                          <w:t> </w:t>
                        </w:r>
                        <w:r>
                          <w:rPr>
                            <w:sz w:val="24"/>
                          </w:rPr>
                          <w:t>of</w:t>
                        </w:r>
                        <w:r>
                          <w:rPr>
                            <w:spacing w:val="80"/>
                            <w:sz w:val="24"/>
                          </w:rPr>
                          <w:t> </w:t>
                        </w:r>
                        <w:r>
                          <w:rPr>
                            <w:sz w:val="24"/>
                          </w:rPr>
                          <w:t>Nigeria</w:t>
                        </w:r>
                        <w:r>
                          <w:rPr>
                            <w:spacing w:val="80"/>
                            <w:sz w:val="24"/>
                          </w:rPr>
                          <w:t> </w:t>
                        </w:r>
                        <w:r>
                          <w:rPr>
                            <w:sz w:val="24"/>
                          </w:rPr>
                          <w:t>within</w:t>
                        </w:r>
                        <w:r>
                          <w:rPr>
                            <w:spacing w:val="80"/>
                            <w:sz w:val="24"/>
                          </w:rPr>
                          <w:t> </w:t>
                        </w:r>
                        <w:r>
                          <w:rPr>
                            <w:sz w:val="24"/>
                          </w:rPr>
                          <w:t>the</w:t>
                        </w:r>
                      </w:p>
                      <w:p>
                        <w:pPr>
                          <w:spacing w:before="0"/>
                          <w:ind w:left="0" w:right="0" w:firstLine="0"/>
                          <w:jc w:val="both"/>
                          <w:rPr>
                            <w:sz w:val="24"/>
                          </w:rPr>
                        </w:pPr>
                        <w:r>
                          <w:rPr>
                            <w:sz w:val="24"/>
                          </w:rPr>
                          <w:t>study</w:t>
                        </w:r>
                        <w:r>
                          <w:rPr>
                            <w:spacing w:val="45"/>
                            <w:sz w:val="24"/>
                          </w:rPr>
                          <w:t> </w:t>
                        </w:r>
                        <w:r>
                          <w:rPr>
                            <w:sz w:val="24"/>
                          </w:rPr>
                          <w:t>period</w:t>
                        </w:r>
                        <w:r>
                          <w:rPr>
                            <w:spacing w:val="51"/>
                            <w:sz w:val="24"/>
                          </w:rPr>
                          <w:t> </w:t>
                        </w:r>
                        <w:r>
                          <w:rPr>
                            <w:sz w:val="24"/>
                          </w:rPr>
                          <w:t>of</w:t>
                        </w:r>
                        <w:r>
                          <w:rPr>
                            <w:spacing w:val="46"/>
                            <w:sz w:val="24"/>
                          </w:rPr>
                          <w:t> </w:t>
                        </w:r>
                        <w:r>
                          <w:rPr>
                            <w:sz w:val="24"/>
                          </w:rPr>
                          <w:t>39</w:t>
                        </w:r>
                        <w:r>
                          <w:rPr>
                            <w:spacing w:val="46"/>
                            <w:sz w:val="24"/>
                          </w:rPr>
                          <w:t> </w:t>
                        </w:r>
                        <w:r>
                          <w:rPr>
                            <w:sz w:val="24"/>
                          </w:rPr>
                          <w:t>years</w:t>
                        </w:r>
                        <w:r>
                          <w:rPr>
                            <w:spacing w:val="46"/>
                            <w:sz w:val="24"/>
                          </w:rPr>
                          <w:t> </w:t>
                        </w:r>
                        <w:r>
                          <w:rPr>
                            <w:spacing w:val="10"/>
                            <w:sz w:val="24"/>
                          </w:rPr>
                          <w:t>(1981-</w:t>
                        </w:r>
                        <w:r>
                          <w:rPr>
                            <w:spacing w:val="-2"/>
                            <w:sz w:val="24"/>
                          </w:rPr>
                          <w:t>2019).</w:t>
                        </w:r>
                      </w:p>
                    </w:txbxContent>
                  </v:textbox>
                  <w10:wrap type="none"/>
                </v:shape>
                <v:shape style="position:absolute;left:1440;top:5054;width:9008;height:1579" type="#_x0000_t202" id="docshape518" filled="false" stroked="false">
                  <v:textbox inset="0,0,0,0">
                    <w:txbxContent>
                      <w:p>
                        <w:pPr>
                          <w:spacing w:line="266" w:lineRule="exact" w:before="0"/>
                          <w:ind w:left="0" w:right="0" w:firstLine="0"/>
                          <w:jc w:val="left"/>
                          <w:rPr>
                            <w:b/>
                            <w:sz w:val="24"/>
                          </w:rPr>
                        </w:pPr>
                        <w:r>
                          <w:rPr>
                            <w:b/>
                            <w:sz w:val="24"/>
                          </w:rPr>
                          <w:t>6.3</w:t>
                        </w:r>
                        <w:r>
                          <w:rPr>
                            <w:b/>
                            <w:spacing w:val="30"/>
                            <w:sz w:val="24"/>
                          </w:rPr>
                          <w:t>  </w:t>
                        </w:r>
                        <w:r>
                          <w:rPr>
                            <w:b/>
                            <w:spacing w:val="-2"/>
                            <w:sz w:val="24"/>
                          </w:rPr>
                          <w:t>Recommendations</w:t>
                        </w:r>
                      </w:p>
                      <w:p>
                        <w:pPr>
                          <w:spacing w:before="209"/>
                          <w:ind w:left="60" w:right="0" w:hanging="60"/>
                          <w:jc w:val="left"/>
                          <w:rPr>
                            <w:sz w:val="24"/>
                          </w:rPr>
                        </w:pPr>
                        <w:r>
                          <w:rPr>
                            <w:sz w:val="24"/>
                          </w:rPr>
                          <w:t>It</w:t>
                        </w:r>
                        <w:r>
                          <w:rPr>
                            <w:spacing w:val="57"/>
                            <w:sz w:val="24"/>
                          </w:rPr>
                          <w:t> </w:t>
                        </w:r>
                        <w:r>
                          <w:rPr>
                            <w:sz w:val="24"/>
                          </w:rPr>
                          <w:t>was</w:t>
                        </w:r>
                        <w:r>
                          <w:rPr>
                            <w:spacing w:val="56"/>
                            <w:sz w:val="24"/>
                          </w:rPr>
                          <w:t> </w:t>
                        </w:r>
                        <w:r>
                          <w:rPr>
                            <w:sz w:val="24"/>
                          </w:rPr>
                          <w:t>obvious</w:t>
                        </w:r>
                        <w:r>
                          <w:rPr>
                            <w:spacing w:val="55"/>
                            <w:sz w:val="24"/>
                          </w:rPr>
                          <w:t> </w:t>
                        </w:r>
                        <w:r>
                          <w:rPr>
                            <w:sz w:val="24"/>
                          </w:rPr>
                          <w:t>from</w:t>
                        </w:r>
                        <w:r>
                          <w:rPr>
                            <w:spacing w:val="56"/>
                            <w:sz w:val="24"/>
                          </w:rPr>
                          <w:t> </w:t>
                        </w:r>
                        <w:r>
                          <w:rPr>
                            <w:sz w:val="24"/>
                          </w:rPr>
                          <w:t>the</w:t>
                        </w:r>
                        <w:r>
                          <w:rPr>
                            <w:spacing w:val="54"/>
                            <w:sz w:val="24"/>
                          </w:rPr>
                          <w:t> </w:t>
                        </w:r>
                        <w:r>
                          <w:rPr>
                            <w:sz w:val="24"/>
                          </w:rPr>
                          <w:t>study</w:t>
                        </w:r>
                        <w:r>
                          <w:rPr>
                            <w:spacing w:val="56"/>
                            <w:sz w:val="24"/>
                          </w:rPr>
                          <w:t> </w:t>
                        </w:r>
                        <w:r>
                          <w:rPr>
                            <w:sz w:val="24"/>
                          </w:rPr>
                          <w:t>that</w:t>
                        </w:r>
                        <w:r>
                          <w:rPr>
                            <w:spacing w:val="60"/>
                            <w:sz w:val="24"/>
                          </w:rPr>
                          <w:t> </w:t>
                        </w:r>
                        <w:r>
                          <w:rPr>
                            <w:sz w:val="24"/>
                          </w:rPr>
                          <w:t>real</w:t>
                        </w:r>
                        <w:r>
                          <w:rPr>
                            <w:spacing w:val="55"/>
                            <w:sz w:val="24"/>
                          </w:rPr>
                          <w:t> </w:t>
                        </w:r>
                        <w:r>
                          <w:rPr>
                            <w:sz w:val="24"/>
                          </w:rPr>
                          <w:t>gross</w:t>
                        </w:r>
                        <w:r>
                          <w:rPr>
                            <w:spacing w:val="58"/>
                            <w:sz w:val="24"/>
                          </w:rPr>
                          <w:t> </w:t>
                        </w:r>
                        <w:r>
                          <w:rPr>
                            <w:sz w:val="24"/>
                          </w:rPr>
                          <w:t>domestic</w:t>
                        </w:r>
                        <w:r>
                          <w:rPr>
                            <w:spacing w:val="75"/>
                            <w:sz w:val="24"/>
                          </w:rPr>
                          <w:t> </w:t>
                        </w:r>
                        <w:r>
                          <w:rPr>
                            <w:sz w:val="24"/>
                          </w:rPr>
                          <w:t>product</w:t>
                        </w:r>
                        <w:r>
                          <w:rPr>
                            <w:spacing w:val="58"/>
                            <w:sz w:val="24"/>
                          </w:rPr>
                          <w:t> </w:t>
                        </w:r>
                        <w:r>
                          <w:rPr>
                            <w:sz w:val="24"/>
                          </w:rPr>
                          <w:t>(RGDP),</w:t>
                        </w:r>
                        <w:r>
                          <w:rPr>
                            <w:spacing w:val="56"/>
                            <w:sz w:val="24"/>
                          </w:rPr>
                          <w:t> </w:t>
                        </w:r>
                        <w:r>
                          <w:rPr>
                            <w:spacing w:val="-2"/>
                            <w:sz w:val="24"/>
                          </w:rPr>
                          <w:t>Agricultural</w:t>
                        </w:r>
                      </w:p>
                      <w:p>
                        <w:pPr>
                          <w:spacing w:line="410" w:lineRule="atLeast" w:before="5"/>
                          <w:ind w:left="60" w:right="0" w:firstLine="0"/>
                          <w:jc w:val="left"/>
                          <w:rPr>
                            <w:sz w:val="24"/>
                          </w:rPr>
                        </w:pPr>
                        <w:r>
                          <w:rPr>
                            <w:sz w:val="24"/>
                          </w:rPr>
                          <w:t>output</w:t>
                        </w:r>
                        <w:r>
                          <w:rPr>
                            <w:spacing w:val="80"/>
                            <w:sz w:val="24"/>
                          </w:rPr>
                          <w:t> </w:t>
                        </w:r>
                        <w:r>
                          <w:rPr>
                            <w:sz w:val="24"/>
                          </w:rPr>
                          <w:t>(AO),</w:t>
                        </w:r>
                        <w:r>
                          <w:rPr>
                            <w:spacing w:val="80"/>
                            <w:sz w:val="24"/>
                          </w:rPr>
                          <w:t> </w:t>
                        </w:r>
                        <w:r>
                          <w:rPr>
                            <w:sz w:val="24"/>
                          </w:rPr>
                          <w:t>Agricultural</w:t>
                        </w:r>
                        <w:r>
                          <w:rPr>
                            <w:spacing w:val="80"/>
                            <w:sz w:val="24"/>
                          </w:rPr>
                          <w:t> </w:t>
                        </w:r>
                        <w:r>
                          <w:rPr>
                            <w:sz w:val="24"/>
                          </w:rPr>
                          <w:t>Loans</w:t>
                        </w:r>
                        <w:r>
                          <w:rPr>
                            <w:spacing w:val="80"/>
                            <w:sz w:val="24"/>
                          </w:rPr>
                          <w:t> </w:t>
                        </w:r>
                        <w:r>
                          <w:rPr>
                            <w:sz w:val="24"/>
                          </w:rPr>
                          <w:t>(AL),</w:t>
                        </w:r>
                        <w:r>
                          <w:rPr>
                            <w:spacing w:val="80"/>
                            <w:sz w:val="24"/>
                          </w:rPr>
                          <w:t> </w:t>
                        </w:r>
                        <w:r>
                          <w:rPr>
                            <w:sz w:val="24"/>
                          </w:rPr>
                          <w:t>Agricultural</w:t>
                        </w:r>
                        <w:r>
                          <w:rPr>
                            <w:spacing w:val="80"/>
                            <w:sz w:val="24"/>
                          </w:rPr>
                          <w:t> </w:t>
                        </w:r>
                        <w:r>
                          <w:rPr>
                            <w:sz w:val="24"/>
                          </w:rPr>
                          <w:t>expenditure</w:t>
                        </w:r>
                        <w:r>
                          <w:rPr>
                            <w:spacing w:val="80"/>
                            <w:sz w:val="24"/>
                          </w:rPr>
                          <w:t> </w:t>
                        </w:r>
                        <w:r>
                          <w:rPr>
                            <w:sz w:val="24"/>
                          </w:rPr>
                          <w:t>on</w:t>
                        </w:r>
                        <w:r>
                          <w:rPr>
                            <w:spacing w:val="80"/>
                            <w:sz w:val="24"/>
                          </w:rPr>
                          <w:t> </w:t>
                        </w:r>
                        <w:r>
                          <w:rPr>
                            <w:sz w:val="24"/>
                          </w:rPr>
                          <w:t>trainings</w:t>
                        </w:r>
                        <w:r>
                          <w:rPr>
                            <w:spacing w:val="80"/>
                            <w:sz w:val="24"/>
                          </w:rPr>
                          <w:t> </w:t>
                        </w:r>
                        <w:r>
                          <w:rPr>
                            <w:sz w:val="24"/>
                          </w:rPr>
                          <w:t>(AET), Interest</w:t>
                        </w:r>
                        <w:r>
                          <w:rPr>
                            <w:spacing w:val="66"/>
                            <w:w w:val="150"/>
                            <w:sz w:val="24"/>
                          </w:rPr>
                          <w:t> </w:t>
                        </w:r>
                        <w:r>
                          <w:rPr>
                            <w:sz w:val="24"/>
                          </w:rPr>
                          <w:t>rate</w:t>
                        </w:r>
                        <w:r>
                          <w:rPr>
                            <w:spacing w:val="65"/>
                            <w:w w:val="150"/>
                            <w:sz w:val="24"/>
                          </w:rPr>
                          <w:t> </w:t>
                        </w:r>
                        <w:r>
                          <w:rPr>
                            <w:sz w:val="24"/>
                          </w:rPr>
                          <w:t>(INTR)</w:t>
                        </w:r>
                        <w:r>
                          <w:rPr>
                            <w:spacing w:val="65"/>
                            <w:w w:val="150"/>
                            <w:sz w:val="24"/>
                          </w:rPr>
                          <w:t> </w:t>
                        </w:r>
                        <w:r>
                          <w:rPr>
                            <w:sz w:val="24"/>
                          </w:rPr>
                          <w:t>and</w:t>
                        </w:r>
                        <w:r>
                          <w:rPr>
                            <w:spacing w:val="66"/>
                            <w:w w:val="150"/>
                            <w:sz w:val="24"/>
                          </w:rPr>
                          <w:t> </w:t>
                        </w:r>
                        <w:r>
                          <w:rPr>
                            <w:sz w:val="24"/>
                          </w:rPr>
                          <w:t>Inflation</w:t>
                        </w:r>
                        <w:r>
                          <w:rPr>
                            <w:spacing w:val="65"/>
                            <w:w w:val="150"/>
                            <w:sz w:val="24"/>
                          </w:rPr>
                          <w:t> </w:t>
                        </w:r>
                        <w:r>
                          <w:rPr>
                            <w:sz w:val="24"/>
                          </w:rPr>
                          <w:t>(INFR)</w:t>
                        </w:r>
                        <w:r>
                          <w:rPr>
                            <w:spacing w:val="26"/>
                            <w:sz w:val="24"/>
                          </w:rPr>
                          <w:t>  </w:t>
                        </w:r>
                        <w:r>
                          <w:rPr>
                            <w:sz w:val="24"/>
                          </w:rPr>
                          <w:t>statistically</w:t>
                        </w:r>
                        <w:r>
                          <w:rPr>
                            <w:spacing w:val="29"/>
                            <w:sz w:val="24"/>
                          </w:rPr>
                          <w:t>  </w:t>
                        </w:r>
                        <w:r>
                          <w:rPr>
                            <w:sz w:val="24"/>
                          </w:rPr>
                          <w:t>make</w:t>
                        </w:r>
                        <w:r>
                          <w:rPr>
                            <w:spacing w:val="30"/>
                            <w:sz w:val="24"/>
                          </w:rPr>
                          <w:t>  </w:t>
                        </w:r>
                        <w:r>
                          <w:rPr>
                            <w:sz w:val="24"/>
                          </w:rPr>
                          <w:t>significant</w:t>
                        </w:r>
                        <w:r>
                          <w:rPr>
                            <w:spacing w:val="29"/>
                            <w:sz w:val="24"/>
                          </w:rPr>
                          <w:t>  </w:t>
                        </w:r>
                        <w:r>
                          <w:rPr>
                            <w:sz w:val="24"/>
                          </w:rPr>
                          <w:t>impact</w:t>
                        </w:r>
                        <w:r>
                          <w:rPr>
                            <w:spacing w:val="30"/>
                            <w:sz w:val="24"/>
                          </w:rPr>
                          <w:t>  </w:t>
                        </w:r>
                        <w:r>
                          <w:rPr>
                            <w:spacing w:val="-5"/>
                            <w:sz w:val="24"/>
                          </w:rPr>
                          <w:t>on</w:t>
                        </w:r>
                      </w:p>
                    </w:txbxContent>
                  </v:textbox>
                  <w10:wrap type="none"/>
                </v:shape>
                <w10:wrap type="topAndBottom"/>
              </v:group>
            </w:pict>
          </mc:Fallback>
        </mc:AlternateContent>
      </w:r>
      <w:r>
        <w:rPr/>
        <w:t>This</w:t>
      </w:r>
      <w:r>
        <w:rPr>
          <w:spacing w:val="40"/>
        </w:rPr>
        <w:t> </w:t>
      </w:r>
      <w:r>
        <w:rPr/>
        <w:t>research</w:t>
      </w:r>
      <w:r>
        <w:rPr>
          <w:spacing w:val="40"/>
        </w:rPr>
        <w:t> </w:t>
      </w:r>
      <w:r>
        <w:rPr/>
        <w:t>work</w:t>
      </w:r>
      <w:r>
        <w:rPr>
          <w:spacing w:val="40"/>
        </w:rPr>
        <w:t> </w:t>
      </w:r>
      <w:r>
        <w:rPr/>
        <w:t>was</w:t>
      </w:r>
      <w:r>
        <w:rPr>
          <w:spacing w:val="40"/>
        </w:rPr>
        <w:t> </w:t>
      </w:r>
      <w:r>
        <w:rPr/>
        <w:t>conducted</w:t>
      </w:r>
      <w:r>
        <w:rPr>
          <w:spacing w:val="40"/>
        </w:rPr>
        <w:t> </w:t>
      </w:r>
      <w:r>
        <w:rPr/>
        <w:t>to</w:t>
      </w:r>
      <w:r>
        <w:rPr>
          <w:spacing w:val="66"/>
        </w:rPr>
        <w:t> </w:t>
      </w:r>
      <w:r>
        <w:rPr/>
        <w:t>find</w:t>
      </w:r>
      <w:r>
        <w:rPr>
          <w:spacing w:val="40"/>
        </w:rPr>
        <w:t> </w:t>
      </w:r>
      <w:r>
        <w:rPr/>
        <w:t>out</w:t>
      </w:r>
      <w:r>
        <w:rPr>
          <w:spacing w:val="40"/>
        </w:rPr>
        <w:t> </w:t>
      </w:r>
      <w:r>
        <w:rPr/>
        <w:t>the</w:t>
      </w:r>
      <w:r>
        <w:rPr>
          <w:spacing w:val="40"/>
        </w:rPr>
        <w:t> </w:t>
      </w:r>
      <w:r>
        <w:rPr/>
        <w:t>impact</w:t>
      </w:r>
      <w:r>
        <w:rPr>
          <w:spacing w:val="40"/>
        </w:rPr>
        <w:t> </w:t>
      </w:r>
      <w:r>
        <w:rPr/>
        <w:t>of</w:t>
      </w:r>
      <w:r>
        <w:rPr>
          <w:spacing w:val="80"/>
        </w:rPr>
        <w:t> </w:t>
      </w:r>
      <w:r>
        <w:rPr/>
        <w:t>agricultural</w:t>
      </w:r>
      <w:r>
        <w:rPr>
          <w:spacing w:val="40"/>
        </w:rPr>
        <w:t> </w:t>
      </w:r>
      <w:r>
        <w:rPr/>
        <w:t>financing</w:t>
      </w:r>
      <w:r>
        <w:rPr>
          <w:spacing w:val="40"/>
        </w:rPr>
        <w:t> </w:t>
      </w:r>
      <w:r>
        <w:rPr/>
        <w:t>on</w:t>
      </w:r>
      <w:r>
        <w:rPr>
          <w:spacing w:val="40"/>
        </w:rPr>
        <w:t> </w:t>
      </w:r>
      <w:r>
        <w:rPr/>
        <w:t>economic</w:t>
      </w:r>
      <w:r>
        <w:rPr>
          <w:spacing w:val="33"/>
        </w:rPr>
        <w:t>  </w:t>
      </w:r>
      <w:r>
        <w:rPr/>
        <w:t>growth</w:t>
      </w:r>
      <w:r>
        <w:rPr>
          <w:spacing w:val="35"/>
        </w:rPr>
        <w:t>  </w:t>
      </w:r>
      <w:r>
        <w:rPr/>
        <w:t>in</w:t>
      </w:r>
      <w:r>
        <w:rPr>
          <w:spacing w:val="37"/>
        </w:rPr>
        <w:t>  </w:t>
      </w:r>
      <w:r>
        <w:rPr/>
        <w:t>Nigeria.</w:t>
      </w:r>
      <w:r>
        <w:rPr>
          <w:spacing w:val="36"/>
        </w:rPr>
        <w:t>  </w:t>
      </w:r>
      <w:r>
        <w:rPr/>
        <w:t>This</w:t>
      </w:r>
      <w:r>
        <w:rPr>
          <w:spacing w:val="36"/>
        </w:rPr>
        <w:t>  </w:t>
      </w:r>
      <w:r>
        <w:rPr/>
        <w:t>study</w:t>
      </w:r>
      <w:r>
        <w:rPr>
          <w:spacing w:val="37"/>
        </w:rPr>
        <w:t>  </w:t>
      </w:r>
      <w:r>
        <w:rPr/>
        <w:t>was</w:t>
      </w:r>
      <w:r>
        <w:rPr>
          <w:spacing w:val="36"/>
        </w:rPr>
        <w:t>  </w:t>
      </w:r>
      <w:r>
        <w:rPr/>
        <w:t>necessitated</w:t>
      </w:r>
      <w:r>
        <w:rPr>
          <w:spacing w:val="35"/>
        </w:rPr>
        <w:t>  </w:t>
      </w:r>
      <w:r>
        <w:rPr/>
        <w:t>by</w:t>
      </w:r>
      <w:r>
        <w:rPr>
          <w:spacing w:val="36"/>
        </w:rPr>
        <w:t>  </w:t>
      </w:r>
      <w:r>
        <w:rPr/>
        <w:t>the</w:t>
      </w:r>
      <w:r>
        <w:rPr>
          <w:spacing w:val="35"/>
        </w:rPr>
        <w:t>  </w:t>
      </w:r>
      <w:r>
        <w:rPr/>
        <w:t>fact</w:t>
      </w:r>
      <w:r>
        <w:rPr>
          <w:spacing w:val="35"/>
        </w:rPr>
        <w:t>  </w:t>
      </w:r>
      <w:r>
        <w:rPr/>
        <w:t>that</w:t>
      </w:r>
      <w:r>
        <w:rPr>
          <w:spacing w:val="35"/>
        </w:rPr>
        <w:t>  </w:t>
      </w:r>
      <w:r>
        <w:rPr>
          <w:spacing w:val="-5"/>
        </w:rPr>
        <w:t>the</w:t>
      </w:r>
    </w:p>
    <w:p>
      <w:pPr>
        <w:pStyle w:val="BodyText"/>
        <w:spacing w:line="360" w:lineRule="auto" w:before="136"/>
        <w:ind w:left="700" w:right="1333"/>
        <w:jc w:val="both"/>
      </w:pPr>
      <w:r>
        <w:rPr/>
        <w:t>economic</w:t>
      </w:r>
      <w:r>
        <w:rPr>
          <w:spacing w:val="40"/>
        </w:rPr>
        <w:t> </w:t>
      </w:r>
      <w:r>
        <w:rPr/>
        <w:t>growth</w:t>
      </w:r>
      <w:r>
        <w:rPr>
          <w:spacing w:val="40"/>
        </w:rPr>
        <w:t> </w:t>
      </w:r>
      <w:r>
        <w:rPr/>
        <w:t>individually</w:t>
      </w:r>
      <w:r>
        <w:rPr>
          <w:spacing w:val="40"/>
        </w:rPr>
        <w:t> </w:t>
      </w:r>
      <w:r>
        <w:rPr/>
        <w:t>as</w:t>
      </w:r>
      <w:r>
        <w:rPr>
          <w:spacing w:val="40"/>
        </w:rPr>
        <w:t> </w:t>
      </w:r>
      <w:r>
        <w:rPr/>
        <w:t>well</w:t>
      </w:r>
      <w:r>
        <w:rPr>
          <w:spacing w:val="40"/>
        </w:rPr>
        <w:t> </w:t>
      </w:r>
      <w:r>
        <w:rPr/>
        <w:t>as</w:t>
      </w:r>
      <w:r>
        <w:rPr>
          <w:spacing w:val="40"/>
        </w:rPr>
        <w:t> </w:t>
      </w:r>
      <w:r>
        <w:rPr/>
        <w:t>collectively.</w:t>
      </w:r>
      <w:r>
        <w:rPr>
          <w:spacing w:val="40"/>
        </w:rPr>
        <w:t> </w:t>
      </w:r>
      <w:r>
        <w:rPr>
          <w:spacing w:val="9"/>
        </w:rPr>
        <w:t>Therefore,</w:t>
      </w:r>
      <w:r>
        <w:rPr>
          <w:spacing w:val="40"/>
        </w:rPr>
        <w:t> </w:t>
      </w:r>
      <w:r>
        <w:rPr/>
        <w:t>this</w:t>
      </w:r>
      <w:r>
        <w:rPr>
          <w:spacing w:val="40"/>
        </w:rPr>
        <w:t> </w:t>
      </w:r>
      <w:r>
        <w:rPr/>
        <w:t>study</w:t>
      </w:r>
      <w:r>
        <w:rPr>
          <w:spacing w:val="80"/>
        </w:rPr>
        <w:t> </w:t>
      </w:r>
      <w:r>
        <w:rPr/>
        <w:t>recommends</w:t>
      </w:r>
      <w:r>
        <w:rPr>
          <w:spacing w:val="40"/>
        </w:rPr>
        <w:t> </w:t>
      </w:r>
      <w:r>
        <w:rPr/>
        <w:t>the</w:t>
      </w:r>
      <w:r>
        <w:rPr>
          <w:spacing w:val="40"/>
        </w:rPr>
        <w:t> </w:t>
      </w:r>
      <w:r>
        <w:rPr/>
        <w:t>following:</w:t>
      </w:r>
    </w:p>
    <w:p>
      <w:pPr>
        <w:pStyle w:val="ListParagraph"/>
        <w:numPr>
          <w:ilvl w:val="2"/>
          <w:numId w:val="18"/>
        </w:numPr>
        <w:tabs>
          <w:tab w:pos="2594" w:val="left" w:leader="none"/>
        </w:tabs>
        <w:spacing w:line="360" w:lineRule="auto" w:before="0" w:after="0"/>
        <w:ind w:left="2594" w:right="1330" w:hanging="360"/>
        <w:jc w:val="both"/>
        <w:rPr>
          <w:sz w:val="24"/>
        </w:rPr>
      </w:pPr>
      <w:r>
        <w:rPr/>
        <mc:AlternateContent>
          <mc:Choice Requires="wps">
            <w:drawing>
              <wp:anchor distT="0" distB="0" distL="0" distR="0" allowOverlap="1" layoutInCell="1" locked="0" behindDoc="1" simplePos="0" relativeHeight="483101184">
                <wp:simplePos x="0" y="0"/>
                <wp:positionH relativeFrom="page">
                  <wp:posOffset>952804</wp:posOffset>
                </wp:positionH>
                <wp:positionV relativeFrom="paragraph">
                  <wp:posOffset>-525227</wp:posOffset>
                </wp:positionV>
                <wp:extent cx="5668645" cy="175260"/>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5668645" cy="175260"/>
                        </a:xfrm>
                        <a:custGeom>
                          <a:avLst/>
                          <a:gdLst/>
                          <a:ahLst/>
                          <a:cxnLst/>
                          <a:rect l="l" t="t" r="r" b="b"/>
                          <a:pathLst>
                            <a:path w="5668645" h="175260">
                              <a:moveTo>
                                <a:pt x="5668645" y="0"/>
                              </a:moveTo>
                              <a:lnTo>
                                <a:pt x="0" y="0"/>
                              </a:lnTo>
                              <a:lnTo>
                                <a:pt x="0" y="175260"/>
                              </a:lnTo>
                              <a:lnTo>
                                <a:pt x="5668645" y="175260"/>
                              </a:lnTo>
                              <a:lnTo>
                                <a:pt x="56686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5.024002pt;margin-top:-41.356483pt;width:446.35pt;height:13.8pt;mso-position-horizontal-relative:page;mso-position-vertical-relative:paragraph;z-index:-20215296" id="docshape519"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1696">
                <wp:simplePos x="0" y="0"/>
                <wp:positionH relativeFrom="page">
                  <wp:posOffset>2155189</wp:posOffset>
                </wp:positionH>
                <wp:positionV relativeFrom="paragraph">
                  <wp:posOffset>806</wp:posOffset>
                </wp:positionV>
                <wp:extent cx="4466590" cy="175260"/>
                <wp:effectExtent l="0" t="0" r="0" b="0"/>
                <wp:wrapNone/>
                <wp:docPr id="526" name="Graphic 526"/>
                <wp:cNvGraphicFramePr>
                  <a:graphicFrameLocks/>
                </wp:cNvGraphicFramePr>
                <a:graphic>
                  <a:graphicData uri="http://schemas.microsoft.com/office/word/2010/wordprocessingShape">
                    <wps:wsp>
                      <wps:cNvPr id="526" name="Graphic 526"/>
                      <wps:cNvSpPr/>
                      <wps:spPr>
                        <a:xfrm>
                          <a:off x="0" y="0"/>
                          <a:ext cx="4466590" cy="175260"/>
                        </a:xfrm>
                        <a:custGeom>
                          <a:avLst/>
                          <a:gdLst/>
                          <a:ahLst/>
                          <a:cxnLst/>
                          <a:rect l="l" t="t" r="r" b="b"/>
                          <a:pathLst>
                            <a:path w="4466590" h="175260">
                              <a:moveTo>
                                <a:pt x="4466209" y="0"/>
                              </a:moveTo>
                              <a:lnTo>
                                <a:pt x="0" y="0"/>
                              </a:lnTo>
                              <a:lnTo>
                                <a:pt x="0" y="175260"/>
                              </a:lnTo>
                              <a:lnTo>
                                <a:pt x="4466209" y="175260"/>
                              </a:lnTo>
                              <a:lnTo>
                                <a:pt x="446620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69.699997pt;margin-top:.063516pt;width:351.67pt;height:13.8pt;mso-position-horizontal-relative:page;mso-position-vertical-relative:paragraph;z-index:-20214784" id="docshape520"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2208">
                <wp:simplePos x="0" y="0"/>
                <wp:positionH relativeFrom="page">
                  <wp:posOffset>2155189</wp:posOffset>
                </wp:positionH>
                <wp:positionV relativeFrom="paragraph">
                  <wp:posOffset>262934</wp:posOffset>
                </wp:positionV>
                <wp:extent cx="4466590" cy="177165"/>
                <wp:effectExtent l="0" t="0" r="0" b="0"/>
                <wp:wrapNone/>
                <wp:docPr id="527" name="Graphic 527"/>
                <wp:cNvGraphicFramePr>
                  <a:graphicFrameLocks/>
                </wp:cNvGraphicFramePr>
                <a:graphic>
                  <a:graphicData uri="http://schemas.microsoft.com/office/word/2010/wordprocessingShape">
                    <wps:wsp>
                      <wps:cNvPr id="527" name="Graphic 527"/>
                      <wps:cNvSpPr/>
                      <wps:spPr>
                        <a:xfrm>
                          <a:off x="0" y="0"/>
                          <a:ext cx="4466590" cy="177165"/>
                        </a:xfrm>
                        <a:custGeom>
                          <a:avLst/>
                          <a:gdLst/>
                          <a:ahLst/>
                          <a:cxnLst/>
                          <a:rect l="l" t="t" r="r" b="b"/>
                          <a:pathLst>
                            <a:path w="4466590" h="177165">
                              <a:moveTo>
                                <a:pt x="4466209" y="0"/>
                              </a:moveTo>
                              <a:lnTo>
                                <a:pt x="0" y="0"/>
                              </a:lnTo>
                              <a:lnTo>
                                <a:pt x="0" y="176784"/>
                              </a:lnTo>
                              <a:lnTo>
                                <a:pt x="4466209" y="176784"/>
                              </a:lnTo>
                              <a:lnTo>
                                <a:pt x="446620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69.699997pt;margin-top:20.703516pt;width:351.67pt;height:13.92pt;mso-position-horizontal-relative:page;mso-position-vertical-relative:paragraph;z-index:-20214272" id="docshape521"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2720">
                <wp:simplePos x="0" y="0"/>
                <wp:positionH relativeFrom="page">
                  <wp:posOffset>2155189</wp:posOffset>
                </wp:positionH>
                <wp:positionV relativeFrom="paragraph">
                  <wp:posOffset>526586</wp:posOffset>
                </wp:positionV>
                <wp:extent cx="4466590" cy="17526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4466590" cy="175260"/>
                        </a:xfrm>
                        <a:custGeom>
                          <a:avLst/>
                          <a:gdLst/>
                          <a:ahLst/>
                          <a:cxnLst/>
                          <a:rect l="l" t="t" r="r" b="b"/>
                          <a:pathLst>
                            <a:path w="4466590" h="175260">
                              <a:moveTo>
                                <a:pt x="4466209" y="0"/>
                              </a:moveTo>
                              <a:lnTo>
                                <a:pt x="0" y="0"/>
                              </a:lnTo>
                              <a:lnTo>
                                <a:pt x="0" y="175260"/>
                              </a:lnTo>
                              <a:lnTo>
                                <a:pt x="4466209" y="175260"/>
                              </a:lnTo>
                              <a:lnTo>
                                <a:pt x="446620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69.699997pt;margin-top:41.463516pt;width:351.67pt;height:13.8pt;mso-position-horizontal-relative:page;mso-position-vertical-relative:paragraph;z-index:-20213760" id="docshape522"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3232">
                <wp:simplePos x="0" y="0"/>
                <wp:positionH relativeFrom="page">
                  <wp:posOffset>2155189</wp:posOffset>
                </wp:positionH>
                <wp:positionV relativeFrom="paragraph">
                  <wp:posOffset>788714</wp:posOffset>
                </wp:positionV>
                <wp:extent cx="4422140" cy="177165"/>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4422140" cy="177165"/>
                        </a:xfrm>
                        <a:custGeom>
                          <a:avLst/>
                          <a:gdLst/>
                          <a:ahLst/>
                          <a:cxnLst/>
                          <a:rect l="l" t="t" r="r" b="b"/>
                          <a:pathLst>
                            <a:path w="4422140" h="177165">
                              <a:moveTo>
                                <a:pt x="4422013" y="0"/>
                              </a:moveTo>
                              <a:lnTo>
                                <a:pt x="0" y="0"/>
                              </a:lnTo>
                              <a:lnTo>
                                <a:pt x="0" y="176783"/>
                              </a:lnTo>
                              <a:lnTo>
                                <a:pt x="4422013" y="176783"/>
                              </a:lnTo>
                              <a:lnTo>
                                <a:pt x="442201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69.699997pt;margin-top:62.103516pt;width:348.19pt;height:13.92pt;mso-position-horizontal-relative:page;mso-position-vertical-relative:paragraph;z-index:-20213248" id="docshape523" filled="true" fillcolor="#ffffff" stroked="false">
                <v:fill type="solid"/>
                <w10:wrap type="none"/>
              </v:rect>
            </w:pict>
          </mc:Fallback>
        </mc:AlternateContent>
      </w:r>
      <w:r>
        <w:rPr>
          <w:sz w:val="24"/>
        </w:rPr>
        <w:t>There</w:t>
      </w:r>
      <w:r>
        <w:rPr>
          <w:spacing w:val="80"/>
          <w:sz w:val="24"/>
        </w:rPr>
        <w:t> </w:t>
      </w:r>
      <w:r>
        <w:rPr>
          <w:sz w:val="24"/>
        </w:rPr>
        <w:t>is</w:t>
      </w:r>
      <w:r>
        <w:rPr>
          <w:spacing w:val="80"/>
          <w:sz w:val="24"/>
        </w:rPr>
        <w:t> </w:t>
      </w:r>
      <w:r>
        <w:rPr>
          <w:sz w:val="24"/>
        </w:rPr>
        <w:t>an</w:t>
      </w:r>
      <w:r>
        <w:rPr>
          <w:spacing w:val="80"/>
          <w:sz w:val="24"/>
        </w:rPr>
        <w:t> </w:t>
      </w:r>
      <w:r>
        <w:rPr>
          <w:sz w:val="24"/>
        </w:rPr>
        <w:t>urgent</w:t>
      </w:r>
      <w:r>
        <w:rPr>
          <w:spacing w:val="80"/>
          <w:sz w:val="24"/>
        </w:rPr>
        <w:t> </w:t>
      </w:r>
      <w:r>
        <w:rPr>
          <w:sz w:val="24"/>
        </w:rPr>
        <w:t>need</w:t>
      </w:r>
      <w:r>
        <w:rPr>
          <w:spacing w:val="80"/>
          <w:sz w:val="24"/>
        </w:rPr>
        <w:t> </w:t>
      </w:r>
      <w:r>
        <w:rPr>
          <w:sz w:val="24"/>
        </w:rPr>
        <w:t>to</w:t>
      </w:r>
      <w:r>
        <w:rPr>
          <w:spacing w:val="80"/>
          <w:sz w:val="24"/>
        </w:rPr>
        <w:t> </w:t>
      </w:r>
      <w:r>
        <w:rPr>
          <w:sz w:val="24"/>
        </w:rPr>
        <w:t>improve</w:t>
      </w:r>
      <w:r>
        <w:rPr>
          <w:spacing w:val="80"/>
          <w:sz w:val="24"/>
        </w:rPr>
        <w:t> </w:t>
      </w:r>
      <w:r>
        <w:rPr>
          <w:sz w:val="24"/>
        </w:rPr>
        <w:t>on</w:t>
      </w:r>
      <w:r>
        <w:rPr>
          <w:spacing w:val="80"/>
          <w:sz w:val="24"/>
        </w:rPr>
        <w:t> </w:t>
      </w:r>
      <w:r>
        <w:rPr>
          <w:sz w:val="24"/>
        </w:rPr>
        <w:t>Agricultural</w:t>
      </w:r>
      <w:r>
        <w:rPr>
          <w:spacing w:val="80"/>
          <w:sz w:val="24"/>
        </w:rPr>
        <w:t> </w:t>
      </w:r>
      <w:r>
        <w:rPr>
          <w:sz w:val="24"/>
        </w:rPr>
        <w:t>output</w:t>
      </w:r>
      <w:r>
        <w:rPr>
          <w:spacing w:val="80"/>
          <w:sz w:val="24"/>
        </w:rPr>
        <w:t> </w:t>
      </w:r>
      <w:r>
        <w:rPr>
          <w:sz w:val="24"/>
        </w:rPr>
        <w:t>(AO) by</w:t>
      </w:r>
      <w:r>
        <w:rPr>
          <w:spacing w:val="80"/>
          <w:sz w:val="24"/>
        </w:rPr>
        <w:t> </w:t>
      </w:r>
      <w:r>
        <w:rPr>
          <w:sz w:val="24"/>
        </w:rPr>
        <w:t>Government</w:t>
      </w:r>
      <w:r>
        <w:rPr>
          <w:spacing w:val="80"/>
          <w:sz w:val="24"/>
        </w:rPr>
        <w:t> </w:t>
      </w:r>
      <w:r>
        <w:rPr>
          <w:sz w:val="24"/>
        </w:rPr>
        <w:t>providing</w:t>
      </w:r>
      <w:r>
        <w:rPr>
          <w:spacing w:val="80"/>
          <w:sz w:val="24"/>
        </w:rPr>
        <w:t> </w:t>
      </w:r>
      <w:r>
        <w:rPr>
          <w:sz w:val="24"/>
        </w:rPr>
        <w:t>and</w:t>
      </w:r>
      <w:r>
        <w:rPr>
          <w:spacing w:val="80"/>
          <w:sz w:val="24"/>
        </w:rPr>
        <w:t> </w:t>
      </w:r>
      <w:r>
        <w:rPr>
          <w:sz w:val="24"/>
        </w:rPr>
        <w:t>ensuring</w:t>
      </w:r>
      <w:r>
        <w:rPr>
          <w:spacing w:val="80"/>
          <w:sz w:val="24"/>
        </w:rPr>
        <w:t> </w:t>
      </w:r>
      <w:r>
        <w:rPr>
          <w:sz w:val="24"/>
        </w:rPr>
        <w:t>internal</w:t>
      </w:r>
      <w:r>
        <w:rPr>
          <w:spacing w:val="80"/>
          <w:sz w:val="24"/>
        </w:rPr>
        <w:t> </w:t>
      </w:r>
      <w:r>
        <w:rPr>
          <w:spacing w:val="9"/>
          <w:sz w:val="24"/>
        </w:rPr>
        <w:t>security;</w:t>
      </w:r>
      <w:r>
        <w:rPr>
          <w:spacing w:val="80"/>
          <w:sz w:val="24"/>
        </w:rPr>
        <w:t> </w:t>
      </w:r>
      <w:r>
        <w:rPr>
          <w:sz w:val="24"/>
        </w:rPr>
        <w:t>away from banditry and kidnapping</w:t>
      </w:r>
      <w:r>
        <w:rPr>
          <w:spacing w:val="40"/>
          <w:sz w:val="24"/>
        </w:rPr>
        <w:t> </w:t>
      </w:r>
      <w:r>
        <w:rPr>
          <w:sz w:val="24"/>
        </w:rPr>
        <w:t>so as to enable our farmers operate without</w:t>
      </w:r>
      <w:r>
        <w:rPr>
          <w:spacing w:val="80"/>
          <w:sz w:val="24"/>
        </w:rPr>
        <w:t> </w:t>
      </w:r>
      <w:r>
        <w:rPr>
          <w:sz w:val="24"/>
        </w:rPr>
        <w:t>hindrance</w:t>
      </w:r>
      <w:r>
        <w:rPr>
          <w:spacing w:val="80"/>
          <w:sz w:val="24"/>
        </w:rPr>
        <w:t> </w:t>
      </w:r>
      <w:r>
        <w:rPr>
          <w:sz w:val="24"/>
        </w:rPr>
        <w:t>to</w:t>
      </w:r>
      <w:r>
        <w:rPr>
          <w:spacing w:val="80"/>
          <w:sz w:val="24"/>
        </w:rPr>
        <w:t> </w:t>
      </w:r>
      <w:r>
        <w:rPr>
          <w:sz w:val="24"/>
        </w:rPr>
        <w:t>improving</w:t>
      </w:r>
      <w:r>
        <w:rPr>
          <w:spacing w:val="80"/>
          <w:sz w:val="24"/>
        </w:rPr>
        <w:t> </w:t>
      </w:r>
      <w:r>
        <w:rPr>
          <w:sz w:val="24"/>
        </w:rPr>
        <w:t>on</w:t>
      </w:r>
      <w:r>
        <w:rPr>
          <w:spacing w:val="80"/>
          <w:sz w:val="24"/>
        </w:rPr>
        <w:t> </w:t>
      </w:r>
      <w:r>
        <w:rPr>
          <w:sz w:val="24"/>
        </w:rPr>
        <w:t>their</w:t>
      </w:r>
      <w:r>
        <w:rPr>
          <w:spacing w:val="80"/>
          <w:sz w:val="24"/>
        </w:rPr>
        <w:t> </w:t>
      </w:r>
      <w:r>
        <w:rPr>
          <w:sz w:val="24"/>
        </w:rPr>
        <w:t>agricultural</w:t>
      </w:r>
      <w:r>
        <w:rPr>
          <w:spacing w:val="80"/>
          <w:sz w:val="24"/>
        </w:rPr>
        <w:t> </w:t>
      </w:r>
      <w:r>
        <w:rPr>
          <w:sz w:val="24"/>
        </w:rPr>
        <w:t>productivity.</w:t>
      </w:r>
    </w:p>
    <w:p>
      <w:pPr>
        <w:pStyle w:val="BodyText"/>
        <w:spacing w:before="137"/>
      </w:pPr>
    </w:p>
    <w:p>
      <w:pPr>
        <w:pStyle w:val="ListParagraph"/>
        <w:numPr>
          <w:ilvl w:val="2"/>
          <w:numId w:val="18"/>
        </w:numPr>
        <w:tabs>
          <w:tab w:pos="2594" w:val="left" w:leader="none"/>
        </w:tabs>
        <w:spacing w:line="360" w:lineRule="auto" w:before="0" w:after="0"/>
        <w:ind w:left="2594" w:right="1326" w:hanging="360"/>
        <w:jc w:val="both"/>
        <w:rPr>
          <w:sz w:val="24"/>
        </w:rPr>
      </w:pPr>
      <w:r>
        <w:rPr/>
        <mc:AlternateContent>
          <mc:Choice Requires="wps">
            <w:drawing>
              <wp:anchor distT="0" distB="0" distL="0" distR="0" allowOverlap="1" layoutInCell="1" locked="0" behindDoc="1" simplePos="0" relativeHeight="483103744">
                <wp:simplePos x="0" y="0"/>
                <wp:positionH relativeFrom="page">
                  <wp:posOffset>2155189</wp:posOffset>
                </wp:positionH>
                <wp:positionV relativeFrom="paragraph">
                  <wp:posOffset>783</wp:posOffset>
                </wp:positionV>
                <wp:extent cx="855344" cy="175260"/>
                <wp:effectExtent l="0" t="0" r="0" b="0"/>
                <wp:wrapNone/>
                <wp:docPr id="530" name="Graphic 530"/>
                <wp:cNvGraphicFramePr>
                  <a:graphicFrameLocks/>
                </wp:cNvGraphicFramePr>
                <a:graphic>
                  <a:graphicData uri="http://schemas.microsoft.com/office/word/2010/wordprocessingShape">
                    <wps:wsp>
                      <wps:cNvPr id="530" name="Graphic 530"/>
                      <wps:cNvSpPr/>
                      <wps:spPr>
                        <a:xfrm>
                          <a:off x="0" y="0"/>
                          <a:ext cx="855344" cy="175260"/>
                        </a:xfrm>
                        <a:custGeom>
                          <a:avLst/>
                          <a:gdLst/>
                          <a:ahLst/>
                          <a:cxnLst/>
                          <a:rect l="l" t="t" r="r" b="b"/>
                          <a:pathLst>
                            <a:path w="855344" h="175260">
                              <a:moveTo>
                                <a:pt x="855268" y="0"/>
                              </a:moveTo>
                              <a:lnTo>
                                <a:pt x="0" y="0"/>
                              </a:lnTo>
                              <a:lnTo>
                                <a:pt x="0" y="175260"/>
                              </a:lnTo>
                              <a:lnTo>
                                <a:pt x="855268" y="175260"/>
                              </a:lnTo>
                              <a:lnTo>
                                <a:pt x="85526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69.699997pt;margin-top:.061719pt;width:67.344pt;height:13.8pt;mso-position-horizontal-relative:page;mso-position-vertical-relative:paragraph;z-index:-20212736" id="docshape524" filled="true" fillcolor="#ffffff" stroked="false">
                <v:fill type="solid"/>
                <w10:wrap type="none"/>
              </v:rect>
            </w:pict>
          </mc:Fallback>
        </mc:AlternateContent>
      </w:r>
      <w:r>
        <w:rPr>
          <w:sz w:val="24"/>
        </w:rPr>
        <w:t>In order for agricultural loans (AL) to further have more impact on economic growth; policy makers should intensify efforts towards</w:t>
      </w:r>
      <w:r>
        <w:rPr>
          <w:spacing w:val="40"/>
          <w:sz w:val="24"/>
        </w:rPr>
        <w:t> </w:t>
      </w:r>
      <w:r>
        <w:rPr>
          <w:sz w:val="24"/>
        </w:rPr>
        <w:t>making</w:t>
      </w:r>
      <w:r>
        <w:rPr>
          <w:spacing w:val="80"/>
          <w:sz w:val="24"/>
        </w:rPr>
        <w:t> </w:t>
      </w:r>
      <w:r>
        <w:rPr>
          <w:sz w:val="24"/>
        </w:rPr>
        <w:t>policies</w:t>
      </w:r>
      <w:r>
        <w:rPr>
          <w:spacing w:val="80"/>
          <w:sz w:val="24"/>
        </w:rPr>
        <w:t> </w:t>
      </w:r>
      <w:r>
        <w:rPr>
          <w:sz w:val="24"/>
        </w:rPr>
        <w:t>that</w:t>
      </w:r>
      <w:r>
        <w:rPr>
          <w:spacing w:val="80"/>
          <w:sz w:val="24"/>
        </w:rPr>
        <w:t> </w:t>
      </w:r>
      <w:r>
        <w:rPr>
          <w:sz w:val="24"/>
        </w:rPr>
        <w:t>will</w:t>
      </w:r>
      <w:r>
        <w:rPr>
          <w:spacing w:val="80"/>
          <w:sz w:val="24"/>
        </w:rPr>
        <w:t> </w:t>
      </w:r>
      <w:r>
        <w:rPr>
          <w:sz w:val="24"/>
        </w:rPr>
        <w:t>enforce</w:t>
      </w:r>
      <w:r>
        <w:rPr>
          <w:spacing w:val="80"/>
          <w:sz w:val="24"/>
        </w:rPr>
        <w:t> </w:t>
      </w:r>
      <w:r>
        <w:rPr>
          <w:sz w:val="24"/>
        </w:rPr>
        <w:t>and</w:t>
      </w:r>
      <w:r>
        <w:rPr>
          <w:spacing w:val="80"/>
          <w:sz w:val="24"/>
        </w:rPr>
        <w:t> </w:t>
      </w:r>
      <w:r>
        <w:rPr>
          <w:sz w:val="24"/>
        </w:rPr>
        <w:t>encourage</w:t>
      </w:r>
      <w:r>
        <w:rPr>
          <w:spacing w:val="80"/>
          <w:sz w:val="24"/>
        </w:rPr>
        <w:t> </w:t>
      </w:r>
      <w:r>
        <w:rPr>
          <w:sz w:val="24"/>
        </w:rPr>
        <w:t>financial institutions</w:t>
      </w:r>
      <w:r>
        <w:rPr>
          <w:spacing w:val="80"/>
          <w:sz w:val="24"/>
        </w:rPr>
        <w:t> </w:t>
      </w:r>
      <w:r>
        <w:rPr>
          <w:sz w:val="24"/>
        </w:rPr>
        <w:t>to</w:t>
      </w:r>
      <w:r>
        <w:rPr>
          <w:spacing w:val="80"/>
          <w:sz w:val="24"/>
        </w:rPr>
        <w:t> </w:t>
      </w:r>
      <w:r>
        <w:rPr>
          <w:sz w:val="24"/>
        </w:rPr>
        <w:t>timely</w:t>
      </w:r>
      <w:r>
        <w:rPr>
          <w:spacing w:val="80"/>
          <w:sz w:val="24"/>
        </w:rPr>
        <w:t> </w:t>
      </w:r>
      <w:r>
        <w:rPr>
          <w:sz w:val="24"/>
        </w:rPr>
        <w:t>and</w:t>
      </w:r>
      <w:r>
        <w:rPr>
          <w:spacing w:val="80"/>
          <w:sz w:val="24"/>
        </w:rPr>
        <w:t> </w:t>
      </w:r>
      <w:r>
        <w:rPr>
          <w:sz w:val="24"/>
        </w:rPr>
        <w:t>adequately</w:t>
      </w:r>
      <w:r>
        <w:rPr>
          <w:spacing w:val="80"/>
          <w:sz w:val="24"/>
        </w:rPr>
        <w:t> </w:t>
      </w:r>
      <w:r>
        <w:rPr>
          <w:sz w:val="24"/>
        </w:rPr>
        <w:t>disburse</w:t>
      </w:r>
      <w:r>
        <w:rPr>
          <w:spacing w:val="80"/>
          <w:sz w:val="24"/>
        </w:rPr>
        <w:t> </w:t>
      </w:r>
      <w:r>
        <w:rPr>
          <w:sz w:val="24"/>
        </w:rPr>
        <w:t>Agricultural</w:t>
      </w:r>
      <w:r>
        <w:rPr>
          <w:spacing w:val="80"/>
          <w:sz w:val="24"/>
        </w:rPr>
        <w:t> </w:t>
      </w:r>
      <w:r>
        <w:rPr>
          <w:sz w:val="24"/>
        </w:rPr>
        <w:t>Loans</w:t>
      </w:r>
      <w:r>
        <w:rPr>
          <w:spacing w:val="40"/>
          <w:sz w:val="24"/>
        </w:rPr>
        <w:t> </w:t>
      </w:r>
      <w:r>
        <w:rPr>
          <w:sz w:val="24"/>
        </w:rPr>
        <w:t>to</w:t>
      </w:r>
      <w:r>
        <w:rPr>
          <w:spacing w:val="40"/>
          <w:sz w:val="24"/>
        </w:rPr>
        <w:t> </w:t>
      </w:r>
      <w:r>
        <w:rPr>
          <w:sz w:val="24"/>
        </w:rPr>
        <w:t>it</w:t>
      </w:r>
      <w:r>
        <w:rPr>
          <w:spacing w:val="40"/>
          <w:sz w:val="24"/>
        </w:rPr>
        <w:t> </w:t>
      </w:r>
      <w:r>
        <w:rPr>
          <w:sz w:val="24"/>
        </w:rPr>
        <w:t>end</w:t>
      </w:r>
      <w:r>
        <w:rPr>
          <w:spacing w:val="40"/>
          <w:sz w:val="24"/>
        </w:rPr>
        <w:t> </w:t>
      </w:r>
      <w:r>
        <w:rPr>
          <w:sz w:val="24"/>
        </w:rPr>
        <w:t>users</w:t>
      </w:r>
      <w:r>
        <w:rPr>
          <w:spacing w:val="40"/>
          <w:sz w:val="24"/>
        </w:rPr>
        <w:t> </w:t>
      </w:r>
      <w:r>
        <w:rPr>
          <w:sz w:val="24"/>
        </w:rPr>
        <w:t>and</w:t>
      </w:r>
      <w:r>
        <w:rPr>
          <w:spacing w:val="40"/>
          <w:sz w:val="24"/>
        </w:rPr>
        <w:t> </w:t>
      </w:r>
      <w:r>
        <w:rPr>
          <w:sz w:val="24"/>
        </w:rPr>
        <w:t>further</w:t>
      </w:r>
      <w:r>
        <w:rPr>
          <w:spacing w:val="40"/>
          <w:sz w:val="24"/>
        </w:rPr>
        <w:t> </w:t>
      </w:r>
      <w:r>
        <w:rPr>
          <w:sz w:val="24"/>
        </w:rPr>
        <w:t>monitor</w:t>
      </w:r>
      <w:r>
        <w:rPr>
          <w:spacing w:val="40"/>
          <w:sz w:val="24"/>
        </w:rPr>
        <w:t> </w:t>
      </w:r>
      <w:r>
        <w:rPr>
          <w:sz w:val="24"/>
        </w:rPr>
        <w:t>to</w:t>
      </w:r>
      <w:r>
        <w:rPr>
          <w:spacing w:val="40"/>
          <w:sz w:val="24"/>
        </w:rPr>
        <w:t> </w:t>
      </w:r>
      <w:r>
        <w:rPr>
          <w:sz w:val="24"/>
        </w:rPr>
        <w:t>ensure</w:t>
      </w:r>
      <w:r>
        <w:rPr>
          <w:spacing w:val="40"/>
          <w:sz w:val="24"/>
        </w:rPr>
        <w:t> </w:t>
      </w:r>
      <w:r>
        <w:rPr>
          <w:sz w:val="24"/>
        </w:rPr>
        <w:t>it</w:t>
      </w:r>
      <w:r>
        <w:rPr>
          <w:spacing w:val="40"/>
          <w:sz w:val="24"/>
        </w:rPr>
        <w:t> </w:t>
      </w:r>
      <w:r>
        <w:rPr>
          <w:sz w:val="24"/>
        </w:rPr>
        <w:t>judicious</w:t>
      </w:r>
      <w:r>
        <w:rPr>
          <w:spacing w:val="40"/>
          <w:sz w:val="24"/>
        </w:rPr>
        <w:t> </w:t>
      </w:r>
      <w:r>
        <w:rPr>
          <w:sz w:val="24"/>
        </w:rPr>
        <w:t>and effective utilization to avoid corruption by it members and mismanagement</w:t>
      </w:r>
      <w:r>
        <w:rPr>
          <w:spacing w:val="40"/>
          <w:sz w:val="24"/>
        </w:rPr>
        <w:t> </w:t>
      </w:r>
      <w:r>
        <w:rPr>
          <w:sz w:val="24"/>
        </w:rPr>
        <w:t>of</w:t>
      </w:r>
      <w:r>
        <w:rPr>
          <w:spacing w:val="40"/>
          <w:sz w:val="24"/>
        </w:rPr>
        <w:t> </w:t>
      </w:r>
      <w:r>
        <w:rPr>
          <w:sz w:val="24"/>
        </w:rPr>
        <w:t>such</w:t>
      </w:r>
      <w:r>
        <w:rPr>
          <w:spacing w:val="40"/>
          <w:sz w:val="24"/>
        </w:rPr>
        <w:t> </w:t>
      </w:r>
      <w:r>
        <w:rPr>
          <w:sz w:val="24"/>
        </w:rPr>
        <w:t>funds</w:t>
      </w:r>
      <w:r>
        <w:rPr>
          <w:spacing w:val="40"/>
          <w:sz w:val="24"/>
        </w:rPr>
        <w:t> </w:t>
      </w:r>
      <w:r>
        <w:rPr>
          <w:sz w:val="24"/>
        </w:rPr>
        <w:t>by</w:t>
      </w:r>
      <w:r>
        <w:rPr>
          <w:spacing w:val="40"/>
          <w:sz w:val="24"/>
        </w:rPr>
        <w:t> </w:t>
      </w:r>
      <w:r>
        <w:rPr>
          <w:sz w:val="24"/>
        </w:rPr>
        <w:t>the</w:t>
      </w:r>
      <w:r>
        <w:rPr>
          <w:spacing w:val="40"/>
          <w:sz w:val="24"/>
        </w:rPr>
        <w:t> </w:t>
      </w:r>
      <w:r>
        <w:rPr>
          <w:sz w:val="24"/>
        </w:rPr>
        <w:t>user</w:t>
      </w:r>
      <w:r>
        <w:rPr>
          <w:spacing w:val="40"/>
          <w:sz w:val="24"/>
        </w:rPr>
        <w:t> </w:t>
      </w:r>
      <w:r>
        <w:rPr>
          <w:sz w:val="24"/>
        </w:rPr>
        <w:t>of</w:t>
      </w:r>
      <w:r>
        <w:rPr>
          <w:spacing w:val="40"/>
          <w:sz w:val="24"/>
        </w:rPr>
        <w:t> </w:t>
      </w:r>
      <w:r>
        <w:rPr>
          <w:sz w:val="24"/>
        </w:rPr>
        <w:t>such</w:t>
      </w:r>
      <w:r>
        <w:rPr>
          <w:spacing w:val="40"/>
          <w:sz w:val="24"/>
        </w:rPr>
        <w:t> </w:t>
      </w:r>
      <w:r>
        <w:rPr>
          <w:sz w:val="24"/>
        </w:rPr>
        <w:t>funds.</w:t>
      </w:r>
    </w:p>
    <w:p>
      <w:pPr>
        <w:pStyle w:val="BodyText"/>
      </w:pPr>
    </w:p>
    <w:p>
      <w:pPr>
        <w:pStyle w:val="BodyText"/>
        <w:spacing w:before="180"/>
      </w:pPr>
    </w:p>
    <w:p>
      <w:pPr>
        <w:pStyle w:val="ListParagraph"/>
        <w:numPr>
          <w:ilvl w:val="2"/>
          <w:numId w:val="18"/>
        </w:numPr>
        <w:tabs>
          <w:tab w:pos="2594" w:val="left" w:leader="none"/>
        </w:tabs>
        <w:spacing w:line="360" w:lineRule="auto" w:before="0" w:after="0"/>
        <w:ind w:left="2594" w:right="1340" w:hanging="360"/>
        <w:jc w:val="both"/>
        <w:rPr>
          <w:sz w:val="24"/>
        </w:rPr>
      </w:pPr>
      <w:r>
        <w:rPr>
          <w:sz w:val="24"/>
        </w:rPr>
        <w:t>The</w:t>
      </w:r>
      <w:r>
        <w:rPr>
          <w:spacing w:val="80"/>
          <w:sz w:val="24"/>
        </w:rPr>
        <w:t> </w:t>
      </w:r>
      <w:r>
        <w:rPr>
          <w:sz w:val="24"/>
        </w:rPr>
        <w:t>Government</w:t>
      </w:r>
      <w:r>
        <w:rPr>
          <w:spacing w:val="80"/>
          <w:sz w:val="24"/>
        </w:rPr>
        <w:t> </w:t>
      </w:r>
      <w:r>
        <w:rPr>
          <w:sz w:val="24"/>
        </w:rPr>
        <w:t>of</w:t>
      </w:r>
      <w:r>
        <w:rPr>
          <w:spacing w:val="80"/>
          <w:sz w:val="24"/>
        </w:rPr>
        <w:t> </w:t>
      </w:r>
      <w:r>
        <w:rPr>
          <w:sz w:val="24"/>
        </w:rPr>
        <w:t>Nigeria</w:t>
      </w:r>
      <w:r>
        <w:rPr>
          <w:spacing w:val="80"/>
          <w:sz w:val="24"/>
        </w:rPr>
        <w:t> </w:t>
      </w:r>
      <w:r>
        <w:rPr>
          <w:sz w:val="24"/>
        </w:rPr>
        <w:t>through</w:t>
      </w:r>
      <w:r>
        <w:rPr>
          <w:spacing w:val="80"/>
          <w:sz w:val="24"/>
        </w:rPr>
        <w:t> </w:t>
      </w:r>
      <w:r>
        <w:rPr>
          <w:sz w:val="24"/>
        </w:rPr>
        <w:t>it</w:t>
      </w:r>
      <w:r>
        <w:rPr>
          <w:spacing w:val="80"/>
          <w:sz w:val="24"/>
        </w:rPr>
        <w:t> </w:t>
      </w:r>
      <w:r>
        <w:rPr>
          <w:sz w:val="24"/>
        </w:rPr>
        <w:t>Federal</w:t>
      </w:r>
      <w:r>
        <w:rPr>
          <w:spacing w:val="80"/>
          <w:sz w:val="24"/>
        </w:rPr>
        <w:t> </w:t>
      </w:r>
      <w:r>
        <w:rPr>
          <w:sz w:val="24"/>
        </w:rPr>
        <w:t>and</w:t>
      </w:r>
      <w:r>
        <w:rPr>
          <w:spacing w:val="80"/>
          <w:sz w:val="24"/>
        </w:rPr>
        <w:t> </w:t>
      </w:r>
      <w:r>
        <w:rPr>
          <w:sz w:val="24"/>
        </w:rPr>
        <w:t>State Ministries</w:t>
      </w:r>
      <w:r>
        <w:rPr>
          <w:spacing w:val="40"/>
          <w:sz w:val="24"/>
        </w:rPr>
        <w:t>  </w:t>
      </w:r>
      <w:r>
        <w:rPr>
          <w:sz w:val="24"/>
        </w:rPr>
        <w:t>of</w:t>
      </w:r>
      <w:r>
        <w:rPr>
          <w:spacing w:val="40"/>
          <w:sz w:val="24"/>
        </w:rPr>
        <w:t>  </w:t>
      </w:r>
      <w:r>
        <w:rPr>
          <w:sz w:val="24"/>
        </w:rPr>
        <w:t>Education</w:t>
      </w:r>
      <w:r>
        <w:rPr>
          <w:spacing w:val="40"/>
          <w:sz w:val="24"/>
        </w:rPr>
        <w:t>  </w:t>
      </w:r>
      <w:r>
        <w:rPr>
          <w:sz w:val="24"/>
        </w:rPr>
        <w:t>and</w:t>
      </w:r>
      <w:r>
        <w:rPr>
          <w:spacing w:val="40"/>
          <w:sz w:val="24"/>
        </w:rPr>
        <w:t>  </w:t>
      </w:r>
      <w:r>
        <w:rPr>
          <w:sz w:val="24"/>
        </w:rPr>
        <w:t>Agriculture</w:t>
      </w:r>
      <w:r>
        <w:rPr>
          <w:spacing w:val="40"/>
          <w:sz w:val="24"/>
        </w:rPr>
        <w:t>  </w:t>
      </w:r>
      <w:r>
        <w:rPr>
          <w:sz w:val="24"/>
        </w:rPr>
        <w:t>should</w:t>
      </w:r>
      <w:r>
        <w:rPr>
          <w:spacing w:val="40"/>
          <w:sz w:val="24"/>
        </w:rPr>
        <w:t>  </w:t>
      </w:r>
      <w:r>
        <w:rPr>
          <w:sz w:val="24"/>
        </w:rPr>
        <w:t>encourage</w:t>
      </w:r>
      <w:r>
        <w:rPr>
          <w:spacing w:val="40"/>
          <w:sz w:val="24"/>
        </w:rPr>
        <w:t>  </w:t>
      </w:r>
      <w:r>
        <w:rPr>
          <w:sz w:val="24"/>
        </w:rPr>
        <w:t>the</w:t>
      </w:r>
    </w:p>
    <w:p>
      <w:pPr>
        <w:spacing w:after="0" w:line="360" w:lineRule="auto"/>
        <w:jc w:val="both"/>
        <w:rPr>
          <w:sz w:val="24"/>
        </w:rPr>
        <w:sectPr>
          <w:pgSz w:w="11910" w:h="17340"/>
          <w:pgMar w:header="0" w:footer="1012" w:top="1360" w:bottom="1200" w:left="800" w:right="160"/>
        </w:sectPr>
      </w:pPr>
    </w:p>
    <w:p>
      <w:pPr>
        <w:pStyle w:val="BodyText"/>
        <w:spacing w:line="360" w:lineRule="auto" w:before="61"/>
        <w:ind w:left="2594" w:right="1343"/>
        <w:jc w:val="both"/>
      </w:pPr>
      <w:r>
        <w:rPr/>
        <mc:AlternateContent>
          <mc:Choice Requires="wps">
            <w:drawing>
              <wp:anchor distT="0" distB="0" distL="0" distR="0" allowOverlap="1" layoutInCell="1" locked="0" behindDoc="1" simplePos="0" relativeHeight="483104256">
                <wp:simplePos x="0" y="0"/>
                <wp:positionH relativeFrom="page">
                  <wp:posOffset>0</wp:posOffset>
                </wp:positionH>
                <wp:positionV relativeFrom="page">
                  <wp:posOffset>5031993</wp:posOffset>
                </wp:positionV>
                <wp:extent cx="4179570" cy="425450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4179570" cy="4254500"/>
                        </a:xfrm>
                        <a:custGeom>
                          <a:avLst/>
                          <a:gdLst/>
                          <a:ahLst/>
                          <a:cxnLst/>
                          <a:rect l="l" t="t" r="r" b="b"/>
                          <a:pathLst>
                            <a:path w="4179570" h="4254500">
                              <a:moveTo>
                                <a:pt x="389953" y="4170299"/>
                              </a:moveTo>
                              <a:lnTo>
                                <a:pt x="9105" y="3789426"/>
                              </a:lnTo>
                              <a:lnTo>
                                <a:pt x="0" y="3798570"/>
                              </a:lnTo>
                              <a:lnTo>
                                <a:pt x="0" y="3948125"/>
                              </a:lnTo>
                              <a:lnTo>
                                <a:pt x="306082" y="4254246"/>
                              </a:lnTo>
                              <a:lnTo>
                                <a:pt x="389953" y="4170299"/>
                              </a:lnTo>
                              <a:close/>
                            </a:path>
                            <a:path w="4179570" h="4254500">
                              <a:moveTo>
                                <a:pt x="644258" y="3879291"/>
                              </a:moveTo>
                              <a:lnTo>
                                <a:pt x="637082" y="3824528"/>
                              </a:lnTo>
                              <a:lnTo>
                                <a:pt x="622642" y="3786454"/>
                              </a:lnTo>
                              <a:lnTo>
                                <a:pt x="600367" y="3749167"/>
                              </a:lnTo>
                              <a:lnTo>
                                <a:pt x="572312" y="3713721"/>
                              </a:lnTo>
                              <a:lnTo>
                                <a:pt x="329069" y="3469513"/>
                              </a:lnTo>
                              <a:lnTo>
                                <a:pt x="245529" y="3553079"/>
                              </a:lnTo>
                              <a:lnTo>
                                <a:pt x="478002" y="3785489"/>
                              </a:lnTo>
                              <a:lnTo>
                                <a:pt x="492163" y="3801249"/>
                              </a:lnTo>
                              <a:lnTo>
                                <a:pt x="502970" y="3816705"/>
                              </a:lnTo>
                              <a:lnTo>
                                <a:pt x="510451" y="3831818"/>
                              </a:lnTo>
                              <a:lnTo>
                                <a:pt x="514654" y="3846576"/>
                              </a:lnTo>
                              <a:lnTo>
                                <a:pt x="515493" y="3860863"/>
                              </a:lnTo>
                              <a:lnTo>
                                <a:pt x="512914" y="3874173"/>
                              </a:lnTo>
                              <a:lnTo>
                                <a:pt x="486384" y="3907117"/>
                              </a:lnTo>
                              <a:lnTo>
                                <a:pt x="460743" y="3915473"/>
                              </a:lnTo>
                              <a:lnTo>
                                <a:pt x="446417" y="3914394"/>
                              </a:lnTo>
                              <a:lnTo>
                                <a:pt x="400926" y="3892042"/>
                              </a:lnTo>
                              <a:lnTo>
                                <a:pt x="152971" y="3645662"/>
                              </a:lnTo>
                              <a:lnTo>
                                <a:pt x="69418" y="3729228"/>
                              </a:lnTo>
                              <a:lnTo>
                                <a:pt x="296506" y="3956304"/>
                              </a:lnTo>
                              <a:lnTo>
                                <a:pt x="328574" y="3984447"/>
                              </a:lnTo>
                              <a:lnTo>
                                <a:pt x="368592" y="4012946"/>
                              </a:lnTo>
                              <a:lnTo>
                                <a:pt x="413677" y="4034078"/>
                              </a:lnTo>
                              <a:lnTo>
                                <a:pt x="462965" y="4044175"/>
                              </a:lnTo>
                              <a:lnTo>
                                <a:pt x="477799" y="4044340"/>
                              </a:lnTo>
                              <a:lnTo>
                                <a:pt x="491769" y="4042918"/>
                              </a:lnTo>
                              <a:lnTo>
                                <a:pt x="532892" y="4028224"/>
                              </a:lnTo>
                              <a:lnTo>
                                <a:pt x="571741" y="3999725"/>
                              </a:lnTo>
                              <a:lnTo>
                                <a:pt x="609041" y="3962717"/>
                              </a:lnTo>
                              <a:lnTo>
                                <a:pt x="632206" y="3927233"/>
                              </a:lnTo>
                              <a:lnTo>
                                <a:pt x="642747" y="3894899"/>
                              </a:lnTo>
                              <a:lnTo>
                                <a:pt x="644258" y="3879291"/>
                              </a:lnTo>
                              <a:close/>
                            </a:path>
                            <a:path w="4179570" h="4254500">
                              <a:moveTo>
                                <a:pt x="957135" y="3542080"/>
                              </a:moveTo>
                              <a:lnTo>
                                <a:pt x="947204" y="3485743"/>
                              </a:lnTo>
                              <a:lnTo>
                                <a:pt x="919899" y="3427031"/>
                              </a:lnTo>
                              <a:lnTo>
                                <a:pt x="873163" y="3364293"/>
                              </a:lnTo>
                              <a:lnTo>
                                <a:pt x="842327" y="3331337"/>
                              </a:lnTo>
                              <a:lnTo>
                                <a:pt x="833551" y="3323475"/>
                              </a:lnTo>
                              <a:lnTo>
                                <a:pt x="833551" y="3535857"/>
                              </a:lnTo>
                              <a:lnTo>
                                <a:pt x="831532" y="3553269"/>
                              </a:lnTo>
                              <a:lnTo>
                                <a:pt x="799706" y="3594341"/>
                              </a:lnTo>
                              <a:lnTo>
                                <a:pt x="766432" y="3602507"/>
                              </a:lnTo>
                              <a:lnTo>
                                <a:pt x="747115" y="3599688"/>
                              </a:lnTo>
                              <a:lnTo>
                                <a:pt x="702310" y="3577653"/>
                              </a:lnTo>
                              <a:lnTo>
                                <a:pt x="648931" y="3531997"/>
                              </a:lnTo>
                              <a:lnTo>
                                <a:pt x="622935" y="3504044"/>
                              </a:lnTo>
                              <a:lnTo>
                                <a:pt x="588962" y="3454704"/>
                              </a:lnTo>
                              <a:lnTo>
                                <a:pt x="577926" y="3414026"/>
                              </a:lnTo>
                              <a:lnTo>
                                <a:pt x="579640" y="3396551"/>
                              </a:lnTo>
                              <a:lnTo>
                                <a:pt x="610349" y="3356445"/>
                              </a:lnTo>
                              <a:lnTo>
                                <a:pt x="643775" y="3347796"/>
                              </a:lnTo>
                              <a:lnTo>
                                <a:pt x="663028" y="3350260"/>
                              </a:lnTo>
                              <a:lnTo>
                                <a:pt x="706551" y="3370948"/>
                              </a:lnTo>
                              <a:lnTo>
                                <a:pt x="757021" y="3413633"/>
                              </a:lnTo>
                              <a:lnTo>
                                <a:pt x="785571" y="3444049"/>
                              </a:lnTo>
                              <a:lnTo>
                                <a:pt x="822439" y="3495751"/>
                              </a:lnTo>
                              <a:lnTo>
                                <a:pt x="833551" y="3535857"/>
                              </a:lnTo>
                              <a:lnTo>
                                <a:pt x="833551" y="3323475"/>
                              </a:lnTo>
                              <a:lnTo>
                                <a:pt x="796569" y="3290316"/>
                              </a:lnTo>
                              <a:lnTo>
                                <a:pt x="751332" y="3258972"/>
                              </a:lnTo>
                              <a:lnTo>
                                <a:pt x="706653" y="3237166"/>
                              </a:lnTo>
                              <a:lnTo>
                                <a:pt x="662584" y="3224784"/>
                              </a:lnTo>
                              <a:lnTo>
                                <a:pt x="620064" y="3222498"/>
                              </a:lnTo>
                              <a:lnTo>
                                <a:pt x="580021" y="3230753"/>
                              </a:lnTo>
                              <a:lnTo>
                                <a:pt x="542467" y="3249396"/>
                              </a:lnTo>
                              <a:lnTo>
                                <a:pt x="507390" y="3278251"/>
                              </a:lnTo>
                              <a:lnTo>
                                <a:pt x="479412" y="3312693"/>
                              </a:lnTo>
                              <a:lnTo>
                                <a:pt x="461543" y="3349879"/>
                              </a:lnTo>
                              <a:lnTo>
                                <a:pt x="453745" y="3390201"/>
                              </a:lnTo>
                              <a:lnTo>
                                <a:pt x="456425" y="3433064"/>
                              </a:lnTo>
                              <a:lnTo>
                                <a:pt x="469049" y="3477730"/>
                              </a:lnTo>
                              <a:lnTo>
                                <a:pt x="491197" y="3523043"/>
                              </a:lnTo>
                              <a:lnTo>
                                <a:pt x="523011" y="3568941"/>
                              </a:lnTo>
                              <a:lnTo>
                                <a:pt x="564629" y="3615309"/>
                              </a:lnTo>
                              <a:lnTo>
                                <a:pt x="597789" y="3646068"/>
                              </a:lnTo>
                              <a:lnTo>
                                <a:pt x="630567" y="3671684"/>
                              </a:lnTo>
                              <a:lnTo>
                                <a:pt x="662863" y="3692233"/>
                              </a:lnTo>
                              <a:lnTo>
                                <a:pt x="725195" y="3718560"/>
                              </a:lnTo>
                              <a:lnTo>
                                <a:pt x="782066" y="3726523"/>
                              </a:lnTo>
                              <a:lnTo>
                                <a:pt x="808316" y="3724021"/>
                              </a:lnTo>
                              <a:lnTo>
                                <a:pt x="857669" y="3705529"/>
                              </a:lnTo>
                              <a:lnTo>
                                <a:pt x="904633" y="3668649"/>
                              </a:lnTo>
                              <a:lnTo>
                                <a:pt x="940168" y="3621240"/>
                              </a:lnTo>
                              <a:lnTo>
                                <a:pt x="947889" y="3602507"/>
                              </a:lnTo>
                              <a:lnTo>
                                <a:pt x="950645" y="3595840"/>
                              </a:lnTo>
                              <a:lnTo>
                                <a:pt x="956144" y="3569335"/>
                              </a:lnTo>
                              <a:lnTo>
                                <a:pt x="957135" y="3542080"/>
                              </a:lnTo>
                              <a:close/>
                            </a:path>
                            <a:path w="4179570" h="4254500">
                              <a:moveTo>
                                <a:pt x="1072807" y="3291586"/>
                              </a:moveTo>
                              <a:lnTo>
                                <a:pt x="991031" y="3209798"/>
                              </a:lnTo>
                              <a:lnTo>
                                <a:pt x="881621" y="3319145"/>
                              </a:lnTo>
                              <a:lnTo>
                                <a:pt x="963396" y="3400933"/>
                              </a:lnTo>
                              <a:lnTo>
                                <a:pt x="1072807" y="3291586"/>
                              </a:lnTo>
                              <a:close/>
                            </a:path>
                            <a:path w="4179570" h="4254500">
                              <a:moveTo>
                                <a:pt x="1294003" y="3266186"/>
                              </a:moveTo>
                              <a:lnTo>
                                <a:pt x="913206" y="2885440"/>
                              </a:lnTo>
                              <a:lnTo>
                                <a:pt x="829221" y="2969387"/>
                              </a:lnTo>
                              <a:lnTo>
                                <a:pt x="1210068" y="3350260"/>
                              </a:lnTo>
                              <a:lnTo>
                                <a:pt x="1294003" y="3266186"/>
                              </a:lnTo>
                              <a:close/>
                            </a:path>
                            <a:path w="4179570" h="4254500">
                              <a:moveTo>
                                <a:pt x="1437767" y="3122422"/>
                              </a:moveTo>
                              <a:lnTo>
                                <a:pt x="1296416" y="2981198"/>
                              </a:lnTo>
                              <a:lnTo>
                                <a:pt x="1342390" y="2935224"/>
                              </a:lnTo>
                              <a:lnTo>
                                <a:pt x="1364107" y="2909455"/>
                              </a:lnTo>
                              <a:lnTo>
                                <a:pt x="1367078" y="2903982"/>
                              </a:lnTo>
                              <a:lnTo>
                                <a:pt x="1378559" y="2882836"/>
                              </a:lnTo>
                              <a:lnTo>
                                <a:pt x="1385658" y="2855468"/>
                              </a:lnTo>
                              <a:lnTo>
                                <a:pt x="1378153" y="2798864"/>
                              </a:lnTo>
                              <a:lnTo>
                                <a:pt x="1345374" y="2741485"/>
                              </a:lnTo>
                              <a:lnTo>
                                <a:pt x="1319657" y="2712720"/>
                              </a:lnTo>
                              <a:lnTo>
                                <a:pt x="1264348" y="2668752"/>
                              </a:lnTo>
                              <a:lnTo>
                                <a:pt x="1261897" y="2667584"/>
                              </a:lnTo>
                              <a:lnTo>
                                <a:pt x="1261897" y="2837434"/>
                              </a:lnTo>
                              <a:lnTo>
                                <a:pt x="1261452" y="2848457"/>
                              </a:lnTo>
                              <a:lnTo>
                                <a:pt x="1257579" y="2859811"/>
                              </a:lnTo>
                              <a:lnTo>
                                <a:pt x="1250353" y="2871457"/>
                              </a:lnTo>
                              <a:lnTo>
                                <a:pt x="1239888" y="2883408"/>
                              </a:lnTo>
                              <a:lnTo>
                                <a:pt x="1219301" y="2903982"/>
                              </a:lnTo>
                              <a:lnTo>
                                <a:pt x="1134325" y="2819019"/>
                              </a:lnTo>
                              <a:lnTo>
                                <a:pt x="1158214" y="2795143"/>
                              </a:lnTo>
                              <a:lnTo>
                                <a:pt x="1169822" y="2785072"/>
                              </a:lnTo>
                              <a:lnTo>
                                <a:pt x="1181061" y="2778468"/>
                              </a:lnTo>
                              <a:lnTo>
                                <a:pt x="1191996" y="2775305"/>
                              </a:lnTo>
                              <a:lnTo>
                                <a:pt x="1202690" y="2775585"/>
                              </a:lnTo>
                              <a:lnTo>
                                <a:pt x="1241653" y="2797556"/>
                              </a:lnTo>
                              <a:lnTo>
                                <a:pt x="1261897" y="2837434"/>
                              </a:lnTo>
                              <a:lnTo>
                                <a:pt x="1261897" y="2667584"/>
                              </a:lnTo>
                              <a:lnTo>
                                <a:pt x="1237297" y="2655760"/>
                              </a:lnTo>
                              <a:lnTo>
                                <a:pt x="1210716" y="2648585"/>
                              </a:lnTo>
                              <a:lnTo>
                                <a:pt x="1184605" y="2647950"/>
                              </a:lnTo>
                              <a:lnTo>
                                <a:pt x="1159459" y="2654147"/>
                              </a:lnTo>
                              <a:lnTo>
                                <a:pt x="1135291" y="2667063"/>
                              </a:lnTo>
                              <a:lnTo>
                                <a:pt x="1112100" y="2686558"/>
                              </a:lnTo>
                              <a:lnTo>
                                <a:pt x="1020127" y="2778468"/>
                              </a:lnTo>
                              <a:lnTo>
                                <a:pt x="972858" y="2825750"/>
                              </a:lnTo>
                              <a:lnTo>
                                <a:pt x="1353693" y="3206623"/>
                              </a:lnTo>
                              <a:lnTo>
                                <a:pt x="1437767" y="3122422"/>
                              </a:lnTo>
                              <a:close/>
                            </a:path>
                            <a:path w="4179570" h="4254500">
                              <a:moveTo>
                                <a:pt x="1777619" y="2782697"/>
                              </a:moveTo>
                              <a:lnTo>
                                <a:pt x="1490726" y="2495804"/>
                              </a:lnTo>
                              <a:lnTo>
                                <a:pt x="1576197" y="2410460"/>
                              </a:lnTo>
                              <a:lnTo>
                                <a:pt x="1482090" y="2316480"/>
                              </a:lnTo>
                              <a:lnTo>
                                <a:pt x="1227670" y="2570988"/>
                              </a:lnTo>
                              <a:lnTo>
                                <a:pt x="1321689" y="2664968"/>
                              </a:lnTo>
                              <a:lnTo>
                                <a:pt x="1407033" y="2579624"/>
                              </a:lnTo>
                              <a:lnTo>
                                <a:pt x="1693799" y="2866517"/>
                              </a:lnTo>
                              <a:lnTo>
                                <a:pt x="1777619" y="2782697"/>
                              </a:lnTo>
                              <a:close/>
                            </a:path>
                            <a:path w="4179570" h="4254500">
                              <a:moveTo>
                                <a:pt x="2050923" y="2509266"/>
                              </a:moveTo>
                              <a:lnTo>
                                <a:pt x="1764157" y="2222500"/>
                              </a:lnTo>
                              <a:lnTo>
                                <a:pt x="1849501" y="2137029"/>
                              </a:lnTo>
                              <a:lnTo>
                                <a:pt x="1755521" y="2043049"/>
                              </a:lnTo>
                              <a:lnTo>
                                <a:pt x="1501013" y="2297684"/>
                              </a:lnTo>
                              <a:lnTo>
                                <a:pt x="1594993" y="2391664"/>
                              </a:lnTo>
                              <a:lnTo>
                                <a:pt x="1680337" y="2306193"/>
                              </a:lnTo>
                              <a:lnTo>
                                <a:pt x="1967230" y="2593086"/>
                              </a:lnTo>
                              <a:lnTo>
                                <a:pt x="2050923" y="2509266"/>
                              </a:lnTo>
                              <a:close/>
                            </a:path>
                            <a:path w="4179570" h="4254500">
                              <a:moveTo>
                                <a:pt x="2366035" y="2133155"/>
                              </a:moveTo>
                              <a:lnTo>
                                <a:pt x="2356116" y="2076843"/>
                              </a:lnTo>
                              <a:lnTo>
                                <a:pt x="2328761" y="2018093"/>
                              </a:lnTo>
                              <a:lnTo>
                                <a:pt x="2282025" y="1955406"/>
                              </a:lnTo>
                              <a:lnTo>
                                <a:pt x="2266505" y="1938858"/>
                              </a:lnTo>
                              <a:lnTo>
                                <a:pt x="2251202" y="1922526"/>
                              </a:lnTo>
                              <a:lnTo>
                                <a:pt x="2242515" y="1914728"/>
                              </a:lnTo>
                              <a:lnTo>
                                <a:pt x="2242515" y="2126919"/>
                              </a:lnTo>
                              <a:lnTo>
                                <a:pt x="2240534" y="2144331"/>
                              </a:lnTo>
                              <a:lnTo>
                                <a:pt x="2208619" y="2185390"/>
                              </a:lnTo>
                              <a:lnTo>
                                <a:pt x="2175370" y="2193518"/>
                              </a:lnTo>
                              <a:lnTo>
                                <a:pt x="2156079" y="2190623"/>
                              </a:lnTo>
                              <a:lnTo>
                                <a:pt x="2111260" y="2168715"/>
                              </a:lnTo>
                              <a:lnTo>
                                <a:pt x="2057781" y="2123186"/>
                              </a:lnTo>
                              <a:lnTo>
                                <a:pt x="2031796" y="2095220"/>
                              </a:lnTo>
                              <a:lnTo>
                                <a:pt x="1997951" y="2045792"/>
                              </a:lnTo>
                              <a:lnTo>
                                <a:pt x="1986915" y="2005050"/>
                              </a:lnTo>
                              <a:lnTo>
                                <a:pt x="1988566" y="1987613"/>
                              </a:lnTo>
                              <a:lnTo>
                                <a:pt x="2019312" y="1947506"/>
                              </a:lnTo>
                              <a:lnTo>
                                <a:pt x="2052688" y="1938858"/>
                              </a:lnTo>
                              <a:lnTo>
                                <a:pt x="2071878" y="1941322"/>
                              </a:lnTo>
                              <a:lnTo>
                                <a:pt x="2115502" y="1962010"/>
                              </a:lnTo>
                              <a:lnTo>
                                <a:pt x="2165985" y="2004695"/>
                              </a:lnTo>
                              <a:lnTo>
                                <a:pt x="2194547" y="2035124"/>
                              </a:lnTo>
                              <a:lnTo>
                                <a:pt x="2231339" y="2086876"/>
                              </a:lnTo>
                              <a:lnTo>
                                <a:pt x="2242515" y="2126919"/>
                              </a:lnTo>
                              <a:lnTo>
                                <a:pt x="2242515" y="1914728"/>
                              </a:lnTo>
                              <a:lnTo>
                                <a:pt x="2205456" y="1881428"/>
                              </a:lnTo>
                              <a:lnTo>
                                <a:pt x="2160244" y="1850047"/>
                              </a:lnTo>
                              <a:lnTo>
                                <a:pt x="2115591" y="1828228"/>
                              </a:lnTo>
                              <a:lnTo>
                                <a:pt x="2071497" y="1815846"/>
                              </a:lnTo>
                              <a:lnTo>
                                <a:pt x="2028939" y="1813572"/>
                              </a:lnTo>
                              <a:lnTo>
                                <a:pt x="1988896" y="1821853"/>
                              </a:lnTo>
                              <a:lnTo>
                                <a:pt x="1951355" y="1840458"/>
                              </a:lnTo>
                              <a:lnTo>
                                <a:pt x="1916303" y="1869186"/>
                              </a:lnTo>
                              <a:lnTo>
                                <a:pt x="1888312" y="1903691"/>
                              </a:lnTo>
                              <a:lnTo>
                                <a:pt x="1870443" y="1940941"/>
                              </a:lnTo>
                              <a:lnTo>
                                <a:pt x="1862645" y="1981263"/>
                              </a:lnTo>
                              <a:lnTo>
                                <a:pt x="1865249" y="2024253"/>
                              </a:lnTo>
                              <a:lnTo>
                                <a:pt x="1877910" y="2068842"/>
                              </a:lnTo>
                              <a:lnTo>
                                <a:pt x="1900059" y="2114131"/>
                              </a:lnTo>
                              <a:lnTo>
                                <a:pt x="1931835" y="2160003"/>
                              </a:lnTo>
                              <a:lnTo>
                                <a:pt x="1973453" y="2206371"/>
                              </a:lnTo>
                              <a:lnTo>
                                <a:pt x="2006625" y="2237130"/>
                              </a:lnTo>
                              <a:lnTo>
                                <a:pt x="2039416" y="2262759"/>
                              </a:lnTo>
                              <a:lnTo>
                                <a:pt x="2071751" y="2283345"/>
                              </a:lnTo>
                              <a:lnTo>
                                <a:pt x="2134095" y="2309672"/>
                              </a:lnTo>
                              <a:lnTo>
                                <a:pt x="2190915" y="2317585"/>
                              </a:lnTo>
                              <a:lnTo>
                                <a:pt x="2217166" y="2315083"/>
                              </a:lnTo>
                              <a:lnTo>
                                <a:pt x="2266531" y="2296655"/>
                              </a:lnTo>
                              <a:lnTo>
                                <a:pt x="2313432" y="2259838"/>
                              </a:lnTo>
                              <a:lnTo>
                                <a:pt x="2349068" y="2212378"/>
                              </a:lnTo>
                              <a:lnTo>
                                <a:pt x="2364994" y="2160524"/>
                              </a:lnTo>
                              <a:lnTo>
                                <a:pt x="2366035" y="2133155"/>
                              </a:lnTo>
                              <a:close/>
                            </a:path>
                            <a:path w="4179570" h="4254500">
                              <a:moveTo>
                                <a:pt x="2802039" y="1705013"/>
                              </a:moveTo>
                              <a:lnTo>
                                <a:pt x="2794127" y="1661795"/>
                              </a:lnTo>
                              <a:lnTo>
                                <a:pt x="2775077" y="1615236"/>
                              </a:lnTo>
                              <a:lnTo>
                                <a:pt x="2744978" y="1565910"/>
                              </a:lnTo>
                              <a:lnTo>
                                <a:pt x="2640330" y="1608201"/>
                              </a:lnTo>
                              <a:lnTo>
                                <a:pt x="2654173" y="1628330"/>
                              </a:lnTo>
                              <a:lnTo>
                                <a:pt x="2664942" y="1647164"/>
                              </a:lnTo>
                              <a:lnTo>
                                <a:pt x="2672740" y="1664716"/>
                              </a:lnTo>
                              <a:lnTo>
                                <a:pt x="2677668" y="1680972"/>
                              </a:lnTo>
                              <a:lnTo>
                                <a:pt x="2679192" y="1696275"/>
                              </a:lnTo>
                              <a:lnTo>
                                <a:pt x="2676779" y="1710563"/>
                              </a:lnTo>
                              <a:lnTo>
                                <a:pt x="2647150" y="1746605"/>
                              </a:lnTo>
                              <a:lnTo>
                                <a:pt x="2616162" y="1754162"/>
                              </a:lnTo>
                              <a:lnTo>
                                <a:pt x="2598420" y="1751330"/>
                              </a:lnTo>
                              <a:lnTo>
                                <a:pt x="2554960" y="1728203"/>
                              </a:lnTo>
                              <a:lnTo>
                                <a:pt x="2498090" y="1678305"/>
                              </a:lnTo>
                              <a:lnTo>
                                <a:pt x="2456650" y="1631022"/>
                              </a:lnTo>
                              <a:lnTo>
                                <a:pt x="2434463" y="1591818"/>
                              </a:lnTo>
                              <a:lnTo>
                                <a:pt x="2428583" y="1549082"/>
                              </a:lnTo>
                              <a:lnTo>
                                <a:pt x="2434310" y="1531315"/>
                              </a:lnTo>
                              <a:lnTo>
                                <a:pt x="2467356" y="1502448"/>
                              </a:lnTo>
                              <a:lnTo>
                                <a:pt x="2484780" y="1499565"/>
                              </a:lnTo>
                              <a:lnTo>
                                <a:pt x="2494038" y="1499844"/>
                              </a:lnTo>
                              <a:lnTo>
                                <a:pt x="2537282" y="1515173"/>
                              </a:lnTo>
                              <a:lnTo>
                                <a:pt x="2547366" y="1521333"/>
                              </a:lnTo>
                              <a:lnTo>
                                <a:pt x="2598166" y="1424305"/>
                              </a:lnTo>
                              <a:lnTo>
                                <a:pt x="2561971" y="1404124"/>
                              </a:lnTo>
                              <a:lnTo>
                                <a:pt x="2527744" y="1389888"/>
                              </a:lnTo>
                              <a:lnTo>
                                <a:pt x="2495499" y="1381379"/>
                              </a:lnTo>
                              <a:lnTo>
                                <a:pt x="2465324" y="1378331"/>
                              </a:lnTo>
                              <a:lnTo>
                                <a:pt x="2436545" y="1381480"/>
                              </a:lnTo>
                              <a:lnTo>
                                <a:pt x="2381770" y="1407388"/>
                              </a:lnTo>
                              <a:lnTo>
                                <a:pt x="2327922" y="1463954"/>
                              </a:lnTo>
                              <a:lnTo>
                                <a:pt x="2310155" y="1500593"/>
                              </a:lnTo>
                              <a:lnTo>
                                <a:pt x="2302535" y="1539824"/>
                              </a:lnTo>
                              <a:lnTo>
                                <a:pt x="2305177" y="1581658"/>
                              </a:lnTo>
                              <a:lnTo>
                                <a:pt x="2317927" y="1625498"/>
                              </a:lnTo>
                              <a:lnTo>
                                <a:pt x="2340318" y="1670342"/>
                              </a:lnTo>
                              <a:lnTo>
                                <a:pt x="2372576" y="1716176"/>
                              </a:lnTo>
                              <a:lnTo>
                                <a:pt x="2414905" y="1763014"/>
                              </a:lnTo>
                              <a:lnTo>
                                <a:pt x="2449969" y="1795538"/>
                              </a:lnTo>
                              <a:lnTo>
                                <a:pt x="2484463" y="1822310"/>
                              </a:lnTo>
                              <a:lnTo>
                                <a:pt x="2518346" y="1843443"/>
                              </a:lnTo>
                              <a:lnTo>
                                <a:pt x="2583142" y="1869567"/>
                              </a:lnTo>
                              <a:lnTo>
                                <a:pt x="2639136" y="1876844"/>
                              </a:lnTo>
                              <a:lnTo>
                                <a:pt x="2663444" y="1874012"/>
                              </a:lnTo>
                              <a:lnTo>
                                <a:pt x="2708884" y="1855571"/>
                              </a:lnTo>
                              <a:lnTo>
                                <a:pt x="2753487" y="1819783"/>
                              </a:lnTo>
                              <a:lnTo>
                                <a:pt x="2783052" y="1782953"/>
                              </a:lnTo>
                              <a:lnTo>
                                <a:pt x="2798826" y="1744980"/>
                              </a:lnTo>
                              <a:lnTo>
                                <a:pt x="2801747" y="1725383"/>
                              </a:lnTo>
                              <a:lnTo>
                                <a:pt x="2802039" y="1705013"/>
                              </a:lnTo>
                              <a:close/>
                            </a:path>
                            <a:path w="4179570" h="4254500">
                              <a:moveTo>
                                <a:pt x="3102114" y="1397101"/>
                              </a:moveTo>
                              <a:lnTo>
                                <a:pt x="3092145" y="1340764"/>
                              </a:lnTo>
                              <a:lnTo>
                                <a:pt x="3064802" y="1282115"/>
                              </a:lnTo>
                              <a:lnTo>
                                <a:pt x="3018104" y="1219327"/>
                              </a:lnTo>
                              <a:lnTo>
                                <a:pt x="3002648" y="1202829"/>
                              </a:lnTo>
                              <a:lnTo>
                                <a:pt x="2987294" y="1186434"/>
                              </a:lnTo>
                              <a:lnTo>
                                <a:pt x="2978531" y="1178572"/>
                              </a:lnTo>
                              <a:lnTo>
                                <a:pt x="2978531" y="1390827"/>
                              </a:lnTo>
                              <a:lnTo>
                                <a:pt x="2976524" y="1408239"/>
                              </a:lnTo>
                              <a:lnTo>
                                <a:pt x="2944647" y="1449362"/>
                              </a:lnTo>
                              <a:lnTo>
                                <a:pt x="2911437" y="1457502"/>
                              </a:lnTo>
                              <a:lnTo>
                                <a:pt x="2892171" y="1454658"/>
                              </a:lnTo>
                              <a:lnTo>
                                <a:pt x="2847251" y="1432687"/>
                              </a:lnTo>
                              <a:lnTo>
                                <a:pt x="2793873" y="1387094"/>
                              </a:lnTo>
                              <a:lnTo>
                                <a:pt x="2767876" y="1359128"/>
                              </a:lnTo>
                              <a:lnTo>
                                <a:pt x="2733929" y="1309700"/>
                              </a:lnTo>
                              <a:lnTo>
                                <a:pt x="2722892" y="1269034"/>
                              </a:lnTo>
                              <a:lnTo>
                                <a:pt x="2724569" y="1251635"/>
                              </a:lnTo>
                              <a:lnTo>
                                <a:pt x="2755290" y="1211465"/>
                              </a:lnTo>
                              <a:lnTo>
                                <a:pt x="2788755" y="1202829"/>
                              </a:lnTo>
                              <a:lnTo>
                                <a:pt x="2807970" y="1205357"/>
                              </a:lnTo>
                              <a:lnTo>
                                <a:pt x="2851493" y="1226032"/>
                              </a:lnTo>
                              <a:lnTo>
                                <a:pt x="2902077" y="1268603"/>
                              </a:lnTo>
                              <a:lnTo>
                                <a:pt x="2930588" y="1299032"/>
                              </a:lnTo>
                              <a:lnTo>
                                <a:pt x="2967418" y="1350784"/>
                              </a:lnTo>
                              <a:lnTo>
                                <a:pt x="2978531" y="1390827"/>
                              </a:lnTo>
                              <a:lnTo>
                                <a:pt x="2978531" y="1178572"/>
                              </a:lnTo>
                              <a:lnTo>
                                <a:pt x="2941523" y="1145336"/>
                              </a:lnTo>
                              <a:lnTo>
                                <a:pt x="2896273" y="1113967"/>
                              </a:lnTo>
                              <a:lnTo>
                                <a:pt x="2851569" y="1092200"/>
                              </a:lnTo>
                              <a:lnTo>
                                <a:pt x="2807462" y="1079881"/>
                              </a:lnTo>
                              <a:lnTo>
                                <a:pt x="2764980" y="1077595"/>
                              </a:lnTo>
                              <a:lnTo>
                                <a:pt x="2724975" y="1085837"/>
                              </a:lnTo>
                              <a:lnTo>
                                <a:pt x="2687447" y="1104442"/>
                              </a:lnTo>
                              <a:lnTo>
                                <a:pt x="2652395" y="1133221"/>
                              </a:lnTo>
                              <a:lnTo>
                                <a:pt x="2624340" y="1167726"/>
                              </a:lnTo>
                              <a:lnTo>
                                <a:pt x="2606395" y="1205064"/>
                              </a:lnTo>
                              <a:lnTo>
                                <a:pt x="2598724" y="1245184"/>
                              </a:lnTo>
                              <a:lnTo>
                                <a:pt x="2601468" y="1288034"/>
                              </a:lnTo>
                              <a:lnTo>
                                <a:pt x="2614028" y="1332750"/>
                              </a:lnTo>
                              <a:lnTo>
                                <a:pt x="2636177" y="1378064"/>
                              </a:lnTo>
                              <a:lnTo>
                                <a:pt x="2668028" y="1423936"/>
                              </a:lnTo>
                              <a:lnTo>
                                <a:pt x="2709672" y="1470279"/>
                              </a:lnTo>
                              <a:lnTo>
                                <a:pt x="2742819" y="1501038"/>
                              </a:lnTo>
                              <a:lnTo>
                                <a:pt x="2775559" y="1526692"/>
                              </a:lnTo>
                              <a:lnTo>
                                <a:pt x="2807805" y="1547317"/>
                              </a:lnTo>
                              <a:lnTo>
                                <a:pt x="2870149" y="1573695"/>
                              </a:lnTo>
                              <a:lnTo>
                                <a:pt x="2927058" y="1581518"/>
                              </a:lnTo>
                              <a:lnTo>
                                <a:pt x="2953258" y="1578991"/>
                              </a:lnTo>
                              <a:lnTo>
                                <a:pt x="3002623" y="1560563"/>
                              </a:lnTo>
                              <a:lnTo>
                                <a:pt x="3049524" y="1523746"/>
                              </a:lnTo>
                              <a:lnTo>
                                <a:pt x="3085109" y="1476336"/>
                              </a:lnTo>
                              <a:lnTo>
                                <a:pt x="3092881" y="1457502"/>
                              </a:lnTo>
                              <a:lnTo>
                                <a:pt x="3095599" y="1450936"/>
                              </a:lnTo>
                              <a:lnTo>
                                <a:pt x="3101086" y="1424432"/>
                              </a:lnTo>
                              <a:lnTo>
                                <a:pt x="3102114" y="1397101"/>
                              </a:lnTo>
                              <a:close/>
                            </a:path>
                            <a:path w="4179570" h="4254500">
                              <a:moveTo>
                                <a:pt x="3309353" y="1250950"/>
                              </a:moveTo>
                              <a:lnTo>
                                <a:pt x="3168015" y="1109599"/>
                              </a:lnTo>
                              <a:lnTo>
                                <a:pt x="3213989" y="1063625"/>
                              </a:lnTo>
                              <a:lnTo>
                                <a:pt x="3235693" y="1037869"/>
                              </a:lnTo>
                              <a:lnTo>
                                <a:pt x="3238665" y="1032383"/>
                              </a:lnTo>
                              <a:lnTo>
                                <a:pt x="3250120" y="1011288"/>
                              </a:lnTo>
                              <a:lnTo>
                                <a:pt x="3257207" y="983919"/>
                              </a:lnTo>
                              <a:lnTo>
                                <a:pt x="3256915" y="955802"/>
                              </a:lnTo>
                              <a:lnTo>
                                <a:pt x="3249701" y="927315"/>
                              </a:lnTo>
                              <a:lnTo>
                                <a:pt x="3238779" y="903757"/>
                              </a:lnTo>
                              <a:lnTo>
                                <a:pt x="3236417" y="898652"/>
                              </a:lnTo>
                              <a:lnTo>
                                <a:pt x="3191256" y="841121"/>
                              </a:lnTo>
                              <a:lnTo>
                                <a:pt x="3135896" y="797166"/>
                              </a:lnTo>
                              <a:lnTo>
                                <a:pt x="3133471" y="796010"/>
                              </a:lnTo>
                              <a:lnTo>
                                <a:pt x="3133471" y="965835"/>
                              </a:lnTo>
                              <a:lnTo>
                                <a:pt x="3133026" y="976884"/>
                              </a:lnTo>
                              <a:lnTo>
                                <a:pt x="3129153" y="988250"/>
                              </a:lnTo>
                              <a:lnTo>
                                <a:pt x="3121926" y="999921"/>
                              </a:lnTo>
                              <a:lnTo>
                                <a:pt x="3111500" y="1011809"/>
                              </a:lnTo>
                              <a:lnTo>
                                <a:pt x="3095993" y="1027264"/>
                              </a:lnTo>
                              <a:lnTo>
                                <a:pt x="3090926" y="1032383"/>
                              </a:lnTo>
                              <a:lnTo>
                                <a:pt x="3005963" y="947420"/>
                              </a:lnTo>
                              <a:lnTo>
                                <a:pt x="3023832" y="929500"/>
                              </a:lnTo>
                              <a:lnTo>
                                <a:pt x="3029839" y="923544"/>
                              </a:lnTo>
                              <a:lnTo>
                                <a:pt x="3041434" y="913472"/>
                              </a:lnTo>
                              <a:lnTo>
                                <a:pt x="3052661" y="906881"/>
                              </a:lnTo>
                              <a:lnTo>
                                <a:pt x="3063557" y="903757"/>
                              </a:lnTo>
                              <a:lnTo>
                                <a:pt x="3074162" y="904113"/>
                              </a:lnTo>
                              <a:lnTo>
                                <a:pt x="3113278" y="925957"/>
                              </a:lnTo>
                              <a:lnTo>
                                <a:pt x="3133471" y="965835"/>
                              </a:lnTo>
                              <a:lnTo>
                                <a:pt x="3133471" y="796010"/>
                              </a:lnTo>
                              <a:lnTo>
                                <a:pt x="3108833" y="784212"/>
                              </a:lnTo>
                              <a:lnTo>
                                <a:pt x="3082163" y="777113"/>
                              </a:lnTo>
                              <a:lnTo>
                                <a:pt x="3056077" y="776465"/>
                              </a:lnTo>
                              <a:lnTo>
                                <a:pt x="3030994" y="782612"/>
                              </a:lnTo>
                              <a:lnTo>
                                <a:pt x="3006877" y="795477"/>
                              </a:lnTo>
                              <a:lnTo>
                                <a:pt x="2983738" y="814959"/>
                              </a:lnTo>
                              <a:lnTo>
                                <a:pt x="2891650" y="906919"/>
                              </a:lnTo>
                              <a:lnTo>
                                <a:pt x="2844419" y="954151"/>
                              </a:lnTo>
                              <a:lnTo>
                                <a:pt x="3225292" y="1335024"/>
                              </a:lnTo>
                              <a:lnTo>
                                <a:pt x="3309353" y="1250950"/>
                              </a:lnTo>
                              <a:close/>
                            </a:path>
                            <a:path w="4179570" h="4254500">
                              <a:moveTo>
                                <a:pt x="3661156" y="899160"/>
                              </a:moveTo>
                              <a:lnTo>
                                <a:pt x="3501644" y="739648"/>
                              </a:lnTo>
                              <a:lnTo>
                                <a:pt x="3484854" y="693026"/>
                              </a:lnTo>
                              <a:lnTo>
                                <a:pt x="3419043" y="506234"/>
                              </a:lnTo>
                              <a:lnTo>
                                <a:pt x="3385693" y="413004"/>
                              </a:lnTo>
                              <a:lnTo>
                                <a:pt x="3293110" y="505460"/>
                              </a:lnTo>
                              <a:lnTo>
                                <a:pt x="3311690" y="551268"/>
                              </a:lnTo>
                              <a:lnTo>
                                <a:pt x="3366897" y="688721"/>
                              </a:lnTo>
                              <a:lnTo>
                                <a:pt x="3183763" y="614807"/>
                              </a:lnTo>
                              <a:lnTo>
                                <a:pt x="3090926" y="707644"/>
                              </a:lnTo>
                              <a:lnTo>
                                <a:pt x="3137509" y="724471"/>
                              </a:lnTo>
                              <a:lnTo>
                                <a:pt x="3184194" y="741057"/>
                              </a:lnTo>
                              <a:lnTo>
                                <a:pt x="3324466" y="790232"/>
                              </a:lnTo>
                              <a:lnTo>
                                <a:pt x="3417824" y="823468"/>
                              </a:lnTo>
                              <a:lnTo>
                                <a:pt x="3577336" y="982980"/>
                              </a:lnTo>
                              <a:lnTo>
                                <a:pt x="3661156" y="899160"/>
                              </a:lnTo>
                              <a:close/>
                            </a:path>
                            <a:path w="4179570" h="4254500">
                              <a:moveTo>
                                <a:pt x="4179443" y="380873"/>
                              </a:moveTo>
                              <a:lnTo>
                                <a:pt x="3798570" y="0"/>
                              </a:lnTo>
                              <a:lnTo>
                                <a:pt x="3719703" y="78867"/>
                              </a:lnTo>
                              <a:lnTo>
                                <a:pt x="3930650" y="289814"/>
                              </a:lnTo>
                              <a:lnTo>
                                <a:pt x="3886022" y="274066"/>
                              </a:lnTo>
                              <a:lnTo>
                                <a:pt x="3707041" y="212293"/>
                              </a:lnTo>
                              <a:lnTo>
                                <a:pt x="3617722" y="180975"/>
                              </a:lnTo>
                              <a:lnTo>
                                <a:pt x="3539363" y="259207"/>
                              </a:lnTo>
                              <a:lnTo>
                                <a:pt x="3920236" y="640080"/>
                              </a:lnTo>
                              <a:lnTo>
                                <a:pt x="3999103" y="561213"/>
                              </a:lnTo>
                              <a:lnTo>
                                <a:pt x="3790188" y="352298"/>
                              </a:lnTo>
                              <a:lnTo>
                                <a:pt x="3841813" y="370459"/>
                              </a:lnTo>
                              <a:lnTo>
                                <a:pt x="4048937" y="441591"/>
                              </a:lnTo>
                              <a:lnTo>
                                <a:pt x="4100576" y="459740"/>
                              </a:lnTo>
                              <a:lnTo>
                                <a:pt x="4179443"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396.219971pt;width:329.1pt;height:335pt;mso-position-horizontal-relative:page;mso-position-vertical-relative:page;z-index:-20212224" id="docshape525" coordorigin="0,7924" coordsize="6582,6700"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e" filled="true" fillcolor="#a4a4a4" stroked="false">
                <v:path arrowok="t"/>
                <v:fill opacity="32896f" type="solid"/>
                <w10:wrap type="none"/>
              </v:shape>
            </w:pict>
          </mc:Fallback>
        </mc:AlternateContent>
      </w:r>
      <w:r>
        <w:rPr/>
        <w:t>training</w:t>
      </w:r>
      <w:r>
        <w:rPr>
          <w:spacing w:val="40"/>
        </w:rPr>
        <w:t> </w:t>
      </w:r>
      <w:r>
        <w:rPr/>
        <w:t>of</w:t>
      </w:r>
      <w:r>
        <w:rPr>
          <w:spacing w:val="40"/>
        </w:rPr>
        <w:t> </w:t>
      </w:r>
      <w:r>
        <w:rPr/>
        <w:t>more</w:t>
      </w:r>
      <w:r>
        <w:rPr>
          <w:spacing w:val="40"/>
        </w:rPr>
        <w:t> </w:t>
      </w:r>
      <w:r>
        <w:rPr/>
        <w:t>Agricultural</w:t>
      </w:r>
      <w:r>
        <w:rPr>
          <w:spacing w:val="40"/>
        </w:rPr>
        <w:t> </w:t>
      </w:r>
      <w:r>
        <w:rPr/>
        <w:t>Extension</w:t>
      </w:r>
      <w:r>
        <w:rPr>
          <w:spacing w:val="40"/>
        </w:rPr>
        <w:t> </w:t>
      </w:r>
      <w:r>
        <w:rPr/>
        <w:t>workers</w:t>
      </w:r>
      <w:r>
        <w:rPr>
          <w:spacing w:val="40"/>
        </w:rPr>
        <w:t> </w:t>
      </w:r>
      <w:r>
        <w:rPr/>
        <w:t>that</w:t>
      </w:r>
      <w:r>
        <w:rPr>
          <w:spacing w:val="40"/>
        </w:rPr>
        <w:t> </w:t>
      </w:r>
      <w:r>
        <w:rPr/>
        <w:t>will</w:t>
      </w:r>
      <w:r>
        <w:rPr>
          <w:spacing w:val="40"/>
        </w:rPr>
        <w:t> </w:t>
      </w:r>
      <w:r>
        <w:rPr/>
        <w:t>work</w:t>
      </w:r>
      <w:r>
        <w:rPr>
          <w:spacing w:val="40"/>
        </w:rPr>
        <w:t> </w:t>
      </w:r>
      <w:r>
        <w:rPr/>
        <w:t>in</w:t>
      </w:r>
      <w:r>
        <w:rPr>
          <w:spacing w:val="80"/>
        </w:rPr>
        <w:t> </w:t>
      </w:r>
      <w:r>
        <w:rPr/>
        <w:t>the</w:t>
      </w:r>
      <w:r>
        <w:rPr>
          <w:spacing w:val="40"/>
        </w:rPr>
        <w:t> </w:t>
      </w:r>
      <w:r>
        <w:rPr/>
        <w:t>rural</w:t>
      </w:r>
      <w:r>
        <w:rPr>
          <w:spacing w:val="40"/>
        </w:rPr>
        <w:t> </w:t>
      </w:r>
      <w:r>
        <w:rPr/>
        <w:t>areas</w:t>
      </w:r>
      <w:r>
        <w:rPr>
          <w:spacing w:val="40"/>
        </w:rPr>
        <w:t> </w:t>
      </w:r>
      <w:r>
        <w:rPr/>
        <w:t>to</w:t>
      </w:r>
      <w:r>
        <w:rPr>
          <w:spacing w:val="40"/>
        </w:rPr>
        <w:t> </w:t>
      </w:r>
      <w:r>
        <w:rPr/>
        <w:t>further</w:t>
      </w:r>
      <w:r>
        <w:rPr>
          <w:spacing w:val="40"/>
        </w:rPr>
        <w:t> </w:t>
      </w:r>
      <w:r>
        <w:rPr/>
        <w:t>train</w:t>
      </w:r>
      <w:r>
        <w:rPr>
          <w:spacing w:val="40"/>
        </w:rPr>
        <w:t> </w:t>
      </w:r>
      <w:r>
        <w:rPr/>
        <w:t>our</w:t>
      </w:r>
      <w:r>
        <w:rPr>
          <w:spacing w:val="40"/>
        </w:rPr>
        <w:t> </w:t>
      </w:r>
      <w:r>
        <w:rPr/>
        <w:t>local</w:t>
      </w:r>
      <w:r>
        <w:rPr>
          <w:spacing w:val="40"/>
        </w:rPr>
        <w:t> </w:t>
      </w:r>
      <w:r>
        <w:rPr/>
        <w:t>farmers</w:t>
      </w:r>
      <w:r>
        <w:rPr>
          <w:spacing w:val="40"/>
        </w:rPr>
        <w:t> </w:t>
      </w:r>
      <w:r>
        <w:rPr/>
        <w:t>on</w:t>
      </w:r>
      <w:r>
        <w:rPr>
          <w:spacing w:val="40"/>
        </w:rPr>
        <w:t> </w:t>
      </w:r>
      <w:r>
        <w:rPr/>
        <w:t>the</w:t>
      </w:r>
      <w:r>
        <w:rPr>
          <w:spacing w:val="40"/>
        </w:rPr>
        <w:t> </w:t>
      </w:r>
      <w:r>
        <w:rPr/>
        <w:t>use</w:t>
      </w:r>
      <w:r>
        <w:rPr>
          <w:spacing w:val="40"/>
        </w:rPr>
        <w:t> </w:t>
      </w:r>
      <w:r>
        <w:rPr/>
        <w:t>of improve</w:t>
      </w:r>
      <w:r>
        <w:rPr>
          <w:spacing w:val="69"/>
        </w:rPr>
        <w:t> </w:t>
      </w:r>
      <w:r>
        <w:rPr/>
        <w:t>technologies</w:t>
      </w:r>
      <w:r>
        <w:rPr>
          <w:spacing w:val="73"/>
        </w:rPr>
        <w:t> </w:t>
      </w:r>
      <w:r>
        <w:rPr/>
        <w:t>and</w:t>
      </w:r>
      <w:r>
        <w:rPr>
          <w:spacing w:val="73"/>
        </w:rPr>
        <w:t> </w:t>
      </w:r>
      <w:r>
        <w:rPr/>
        <w:t>also</w:t>
      </w:r>
      <w:r>
        <w:rPr>
          <w:spacing w:val="77"/>
        </w:rPr>
        <w:t> </w:t>
      </w:r>
      <w:r>
        <w:rPr/>
        <w:t>effectively</w:t>
      </w:r>
      <w:r>
        <w:rPr>
          <w:spacing w:val="73"/>
        </w:rPr>
        <w:t> </w:t>
      </w:r>
      <w:r>
        <w:rPr/>
        <w:t>monitor</w:t>
      </w:r>
      <w:r>
        <w:rPr>
          <w:spacing w:val="71"/>
        </w:rPr>
        <w:t> </w:t>
      </w:r>
      <w:r>
        <w:rPr/>
        <w:t>all</w:t>
      </w:r>
      <w:r>
        <w:rPr>
          <w:spacing w:val="74"/>
        </w:rPr>
        <w:t> </w:t>
      </w:r>
      <w:r>
        <w:rPr>
          <w:spacing w:val="-2"/>
        </w:rPr>
        <w:t>Agricultural</w:t>
      </w:r>
    </w:p>
    <w:p>
      <w:pPr>
        <w:pStyle w:val="BodyText"/>
      </w:pPr>
    </w:p>
    <w:p>
      <w:pPr>
        <w:pStyle w:val="BodyText"/>
        <w:spacing w:before="275"/>
      </w:pPr>
    </w:p>
    <w:p>
      <w:pPr>
        <w:pStyle w:val="ListParagraph"/>
        <w:numPr>
          <w:ilvl w:val="2"/>
          <w:numId w:val="18"/>
        </w:numPr>
        <w:tabs>
          <w:tab w:pos="2413" w:val="left" w:leader="none"/>
        </w:tabs>
        <w:spacing w:line="240" w:lineRule="auto" w:before="1" w:after="0"/>
        <w:ind w:left="2413" w:right="0" w:hanging="180"/>
        <w:jc w:val="left"/>
        <w:rPr>
          <w:sz w:val="24"/>
        </w:rPr>
      </w:pPr>
      <w:r>
        <w:rPr/>
        <mc:AlternateContent>
          <mc:Choice Requires="wps">
            <w:drawing>
              <wp:anchor distT="0" distB="0" distL="0" distR="0" allowOverlap="1" layoutInCell="1" locked="0" behindDoc="0" simplePos="0" relativeHeight="15898624">
                <wp:simplePos x="0" y="0"/>
                <wp:positionH relativeFrom="page">
                  <wp:posOffset>2155189</wp:posOffset>
                </wp:positionH>
                <wp:positionV relativeFrom="paragraph">
                  <wp:posOffset>-518740</wp:posOffset>
                </wp:positionV>
                <wp:extent cx="5228590" cy="358076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5228590" cy="3580765"/>
                          <a:chExt cx="5228590" cy="3580765"/>
                        </a:xfrm>
                      </wpg:grpSpPr>
                      <wps:wsp>
                        <wps:cNvPr id="533" name="Graphic 533"/>
                        <wps:cNvSpPr/>
                        <wps:spPr>
                          <a:xfrm>
                            <a:off x="1768335" y="13885"/>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96"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80"/>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132"/>
                                </a:moveTo>
                                <a:lnTo>
                                  <a:pt x="985405" y="2199259"/>
                                </a:lnTo>
                                <a:lnTo>
                                  <a:pt x="901585" y="2283079"/>
                                </a:lnTo>
                                <a:lnTo>
                                  <a:pt x="1282458" y="2663952"/>
                                </a:lnTo>
                                <a:lnTo>
                                  <a:pt x="1366278" y="2580132"/>
                                </a:lnTo>
                                <a:close/>
                              </a:path>
                              <a:path w="3460750" h="3566795">
                                <a:moveTo>
                                  <a:pt x="1686064" y="2260346"/>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71"/>
                                </a:lnTo>
                                <a:lnTo>
                                  <a:pt x="1348359" y="2249894"/>
                                </a:lnTo>
                                <a:lnTo>
                                  <a:pt x="1555432" y="2321102"/>
                                </a:lnTo>
                                <a:lnTo>
                                  <a:pt x="1607070" y="2339213"/>
                                </a:lnTo>
                                <a:lnTo>
                                  <a:pt x="1686064" y="2260346"/>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71"/>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25" y="1248791"/>
                                </a:lnTo>
                                <a:lnTo>
                                  <a:pt x="2574175" y="1202232"/>
                                </a:lnTo>
                                <a:lnTo>
                                  <a:pt x="2544076"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29"/>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97"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48"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3087" y="650748"/>
                                </a:lnTo>
                                <a:lnTo>
                                  <a:pt x="3034792" y="624916"/>
                                </a:lnTo>
                                <a:lnTo>
                                  <a:pt x="3037789" y="619379"/>
                                </a:lnTo>
                                <a:lnTo>
                                  <a:pt x="3049193"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80"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534" name="Graphic 534"/>
                        <wps:cNvSpPr/>
                        <wps:spPr>
                          <a:xfrm>
                            <a:off x="0" y="519853"/>
                            <a:ext cx="4466590" cy="1754505"/>
                          </a:xfrm>
                          <a:custGeom>
                            <a:avLst/>
                            <a:gdLst/>
                            <a:ahLst/>
                            <a:cxnLst/>
                            <a:rect l="l" t="t" r="r" b="b"/>
                            <a:pathLst>
                              <a:path w="4466590" h="1754505">
                                <a:moveTo>
                                  <a:pt x="4300080" y="1577733"/>
                                </a:moveTo>
                                <a:lnTo>
                                  <a:pt x="0" y="1577733"/>
                                </a:lnTo>
                                <a:lnTo>
                                  <a:pt x="0" y="1754505"/>
                                </a:lnTo>
                                <a:lnTo>
                                  <a:pt x="4300080" y="1754505"/>
                                </a:lnTo>
                                <a:lnTo>
                                  <a:pt x="4300080" y="1577733"/>
                                </a:lnTo>
                                <a:close/>
                              </a:path>
                              <a:path w="4466590" h="1754505">
                                <a:moveTo>
                                  <a:pt x="4466209" y="1315605"/>
                                </a:moveTo>
                                <a:lnTo>
                                  <a:pt x="0" y="1315605"/>
                                </a:lnTo>
                                <a:lnTo>
                                  <a:pt x="0" y="1490853"/>
                                </a:lnTo>
                                <a:lnTo>
                                  <a:pt x="4466209" y="1490853"/>
                                </a:lnTo>
                                <a:lnTo>
                                  <a:pt x="4466209" y="1315605"/>
                                </a:lnTo>
                                <a:close/>
                              </a:path>
                              <a:path w="4466590" h="1754505">
                                <a:moveTo>
                                  <a:pt x="4466209" y="1051648"/>
                                </a:moveTo>
                                <a:lnTo>
                                  <a:pt x="0" y="1051648"/>
                                </a:lnTo>
                                <a:lnTo>
                                  <a:pt x="0" y="1228725"/>
                                </a:lnTo>
                                <a:lnTo>
                                  <a:pt x="4466209" y="1228725"/>
                                </a:lnTo>
                                <a:lnTo>
                                  <a:pt x="4466209" y="1051648"/>
                                </a:lnTo>
                                <a:close/>
                              </a:path>
                              <a:path w="4466590" h="1754505">
                                <a:moveTo>
                                  <a:pt x="4466209" y="789432"/>
                                </a:moveTo>
                                <a:lnTo>
                                  <a:pt x="0" y="789432"/>
                                </a:lnTo>
                                <a:lnTo>
                                  <a:pt x="0" y="964692"/>
                                </a:lnTo>
                                <a:lnTo>
                                  <a:pt x="4466209" y="964692"/>
                                </a:lnTo>
                                <a:lnTo>
                                  <a:pt x="4466209" y="789432"/>
                                </a:lnTo>
                                <a:close/>
                              </a:path>
                              <a:path w="4466590" h="1754505">
                                <a:moveTo>
                                  <a:pt x="4466209" y="525780"/>
                                </a:moveTo>
                                <a:lnTo>
                                  <a:pt x="0" y="525780"/>
                                </a:lnTo>
                                <a:lnTo>
                                  <a:pt x="0" y="702564"/>
                                </a:lnTo>
                                <a:lnTo>
                                  <a:pt x="4466209" y="702564"/>
                                </a:lnTo>
                                <a:lnTo>
                                  <a:pt x="4466209" y="525780"/>
                                </a:lnTo>
                                <a:close/>
                              </a:path>
                              <a:path w="4466590" h="1754505">
                                <a:moveTo>
                                  <a:pt x="4466209" y="263652"/>
                                </a:moveTo>
                                <a:lnTo>
                                  <a:pt x="0" y="263652"/>
                                </a:lnTo>
                                <a:lnTo>
                                  <a:pt x="0" y="438912"/>
                                </a:lnTo>
                                <a:lnTo>
                                  <a:pt x="4466209" y="438912"/>
                                </a:lnTo>
                                <a:lnTo>
                                  <a:pt x="4466209" y="263652"/>
                                </a:lnTo>
                                <a:close/>
                              </a:path>
                              <a:path w="4466590" h="1754505">
                                <a:moveTo>
                                  <a:pt x="4466209" y="0"/>
                                </a:moveTo>
                                <a:lnTo>
                                  <a:pt x="0" y="0"/>
                                </a:lnTo>
                                <a:lnTo>
                                  <a:pt x="0" y="176784"/>
                                </a:lnTo>
                                <a:lnTo>
                                  <a:pt x="4466209" y="176784"/>
                                </a:lnTo>
                                <a:lnTo>
                                  <a:pt x="4466209" y="0"/>
                                </a:lnTo>
                                <a:close/>
                              </a:path>
                            </a:pathLst>
                          </a:custGeom>
                          <a:solidFill>
                            <a:srgbClr val="FFFFFF"/>
                          </a:solidFill>
                        </wps:spPr>
                        <wps:bodyPr wrap="square" lIns="0" tIns="0" rIns="0" bIns="0" rtlCol="0">
                          <a:prstTxWarp prst="textNoShape">
                            <a:avLst/>
                          </a:prstTxWarp>
                          <a:noAutofit/>
                        </wps:bodyPr>
                      </wps:wsp>
                      <wps:wsp>
                        <wps:cNvPr id="535" name="Textbox 535"/>
                        <wps:cNvSpPr txBox="1"/>
                        <wps:spPr>
                          <a:xfrm>
                            <a:off x="0" y="0"/>
                            <a:ext cx="2203450" cy="168910"/>
                          </a:xfrm>
                          <a:prstGeom prst="rect">
                            <a:avLst/>
                          </a:prstGeom>
                        </wps:spPr>
                        <wps:txbx>
                          <w:txbxContent>
                            <w:p>
                              <w:pPr>
                                <w:spacing w:line="266" w:lineRule="exact" w:before="0"/>
                                <w:ind w:left="0" w:right="0" w:firstLine="0"/>
                                <w:jc w:val="left"/>
                                <w:rPr>
                                  <w:sz w:val="24"/>
                                </w:rPr>
                              </w:pPr>
                              <w:r>
                                <w:rPr>
                                  <w:sz w:val="24"/>
                                </w:rPr>
                                <w:t>training</w:t>
                              </w:r>
                              <w:r>
                                <w:rPr>
                                  <w:spacing w:val="60"/>
                                  <w:sz w:val="24"/>
                                </w:rPr>
                                <w:t> </w:t>
                              </w:r>
                              <w:r>
                                <w:rPr>
                                  <w:sz w:val="24"/>
                                </w:rPr>
                                <w:t>funds</w:t>
                              </w:r>
                              <w:r>
                                <w:rPr>
                                  <w:spacing w:val="55"/>
                                  <w:sz w:val="24"/>
                                </w:rPr>
                                <w:t> </w:t>
                              </w:r>
                              <w:r>
                                <w:rPr>
                                  <w:sz w:val="24"/>
                                </w:rPr>
                                <w:t>to</w:t>
                              </w:r>
                              <w:r>
                                <w:rPr>
                                  <w:spacing w:val="56"/>
                                  <w:sz w:val="24"/>
                                </w:rPr>
                                <w:t> </w:t>
                              </w:r>
                              <w:r>
                                <w:rPr>
                                  <w:sz w:val="24"/>
                                </w:rPr>
                                <w:t>it</w:t>
                              </w:r>
                              <w:r>
                                <w:rPr>
                                  <w:spacing w:val="60"/>
                                  <w:sz w:val="24"/>
                                </w:rPr>
                                <w:t> </w:t>
                              </w:r>
                              <w:r>
                                <w:rPr>
                                  <w:sz w:val="24"/>
                                </w:rPr>
                                <w:t>effective</w:t>
                              </w:r>
                              <w:r>
                                <w:rPr>
                                  <w:spacing w:val="55"/>
                                  <w:sz w:val="24"/>
                                </w:rPr>
                                <w:t> </w:t>
                              </w:r>
                              <w:r>
                                <w:rPr>
                                  <w:spacing w:val="-4"/>
                                  <w:sz w:val="24"/>
                                </w:rPr>
                                <w:t>use.</w:t>
                              </w:r>
                            </w:p>
                          </w:txbxContent>
                        </wps:txbx>
                        <wps:bodyPr wrap="square" lIns="0" tIns="0" rIns="0" bIns="0" rtlCol="0">
                          <a:noAutofit/>
                        </wps:bodyPr>
                      </wps:wsp>
                      <wps:wsp>
                        <wps:cNvPr id="536" name="Textbox 536"/>
                        <wps:cNvSpPr txBox="1"/>
                        <wps:spPr>
                          <a:xfrm>
                            <a:off x="0" y="525780"/>
                            <a:ext cx="4472940" cy="1746885"/>
                          </a:xfrm>
                          <a:prstGeom prst="rect">
                            <a:avLst/>
                          </a:prstGeom>
                        </wps:spPr>
                        <wps:txbx>
                          <w:txbxContent>
                            <w:p>
                              <w:pPr>
                                <w:spacing w:line="360" w:lineRule="auto" w:before="0"/>
                                <w:ind w:left="0" w:right="18" w:firstLine="0"/>
                                <w:jc w:val="both"/>
                                <w:rPr>
                                  <w:sz w:val="24"/>
                                </w:rPr>
                              </w:pPr>
                              <w:r>
                                <w:rPr>
                                  <w:sz w:val="24"/>
                                </w:rPr>
                                <w:t>INTR</w:t>
                              </w:r>
                              <w:r>
                                <w:rPr>
                                  <w:spacing w:val="40"/>
                                  <w:sz w:val="24"/>
                                </w:rPr>
                                <w:t> </w:t>
                              </w:r>
                              <w:r>
                                <w:rPr>
                                  <w:sz w:val="24"/>
                                </w:rPr>
                                <w:t>The</w:t>
                              </w:r>
                              <w:r>
                                <w:rPr>
                                  <w:spacing w:val="40"/>
                                  <w:sz w:val="24"/>
                                </w:rPr>
                                <w:t> </w:t>
                              </w:r>
                              <w:r>
                                <w:rPr>
                                  <w:sz w:val="24"/>
                                </w:rPr>
                                <w:t>government</w:t>
                              </w:r>
                              <w:r>
                                <w:rPr>
                                  <w:spacing w:val="40"/>
                                  <w:sz w:val="24"/>
                                </w:rPr>
                                <w:t> </w:t>
                              </w:r>
                              <w:r>
                                <w:rPr>
                                  <w:sz w:val="24"/>
                                </w:rPr>
                                <w:t>through</w:t>
                              </w:r>
                              <w:r>
                                <w:rPr>
                                  <w:spacing w:val="40"/>
                                  <w:sz w:val="24"/>
                                </w:rPr>
                                <w:t> </w:t>
                              </w:r>
                              <w:r>
                                <w:rPr>
                                  <w:sz w:val="24"/>
                                </w:rPr>
                                <w:t>the</w:t>
                              </w:r>
                              <w:r>
                                <w:rPr>
                                  <w:spacing w:val="40"/>
                                  <w:sz w:val="24"/>
                                </w:rPr>
                                <w:t> </w:t>
                              </w:r>
                              <w:r>
                                <w:rPr>
                                  <w:sz w:val="24"/>
                                </w:rPr>
                                <w:t>Central</w:t>
                              </w:r>
                              <w:r>
                                <w:rPr>
                                  <w:spacing w:val="40"/>
                                  <w:sz w:val="24"/>
                                </w:rPr>
                                <w:t> </w:t>
                              </w:r>
                              <w:r>
                                <w:rPr>
                                  <w:sz w:val="24"/>
                                </w:rPr>
                                <w:t>bank</w:t>
                              </w:r>
                              <w:r>
                                <w:rPr>
                                  <w:spacing w:val="40"/>
                                  <w:sz w:val="24"/>
                                </w:rPr>
                                <w:t> </w:t>
                              </w:r>
                              <w:r>
                                <w:rPr>
                                  <w:sz w:val="24"/>
                                </w:rPr>
                                <w:t>of</w:t>
                              </w:r>
                              <w:r>
                                <w:rPr>
                                  <w:spacing w:val="40"/>
                                  <w:sz w:val="24"/>
                                </w:rPr>
                                <w:t> </w:t>
                              </w:r>
                              <w:r>
                                <w:rPr>
                                  <w:sz w:val="24"/>
                                </w:rPr>
                                <w:t>Nigeria</w:t>
                              </w:r>
                              <w:r>
                                <w:rPr>
                                  <w:spacing w:val="40"/>
                                  <w:sz w:val="24"/>
                                </w:rPr>
                                <w:t> </w:t>
                              </w:r>
                              <w:r>
                                <w:rPr>
                                  <w:sz w:val="24"/>
                                </w:rPr>
                                <w:t>and Federal</w:t>
                              </w:r>
                              <w:r>
                                <w:rPr>
                                  <w:spacing w:val="40"/>
                                  <w:sz w:val="24"/>
                                </w:rPr>
                                <w:t> </w:t>
                              </w:r>
                              <w:r>
                                <w:rPr>
                                  <w:sz w:val="24"/>
                                </w:rPr>
                                <w:t>Ministry</w:t>
                              </w:r>
                              <w:r>
                                <w:rPr>
                                  <w:spacing w:val="40"/>
                                  <w:sz w:val="24"/>
                                </w:rPr>
                                <w:t> </w:t>
                              </w:r>
                              <w:r>
                                <w:rPr>
                                  <w:sz w:val="24"/>
                                </w:rPr>
                                <w:t>of</w:t>
                              </w:r>
                              <w:r>
                                <w:rPr>
                                  <w:spacing w:val="40"/>
                                  <w:sz w:val="24"/>
                                </w:rPr>
                                <w:t> </w:t>
                              </w:r>
                              <w:r>
                                <w:rPr>
                                  <w:sz w:val="24"/>
                                </w:rPr>
                                <w:t>Finance</w:t>
                              </w:r>
                              <w:r>
                                <w:rPr>
                                  <w:spacing w:val="40"/>
                                  <w:sz w:val="24"/>
                                </w:rPr>
                                <w:t> </w:t>
                              </w:r>
                              <w:r>
                                <w:rPr>
                                  <w:sz w:val="24"/>
                                </w:rPr>
                                <w:t>and</w:t>
                              </w:r>
                              <w:r>
                                <w:rPr>
                                  <w:spacing w:val="40"/>
                                  <w:sz w:val="24"/>
                                </w:rPr>
                                <w:t> </w:t>
                              </w:r>
                              <w:r>
                                <w:rPr>
                                  <w:sz w:val="24"/>
                                </w:rPr>
                                <w:t>National</w:t>
                              </w:r>
                              <w:r>
                                <w:rPr>
                                  <w:spacing w:val="40"/>
                                  <w:sz w:val="24"/>
                                </w:rPr>
                                <w:t> </w:t>
                              </w:r>
                              <w:r>
                                <w:rPr>
                                  <w:sz w:val="24"/>
                                </w:rPr>
                                <w:t>Planning</w:t>
                              </w:r>
                              <w:r>
                                <w:rPr>
                                  <w:spacing w:val="40"/>
                                  <w:sz w:val="24"/>
                                </w:rPr>
                                <w:t> </w:t>
                              </w:r>
                              <w:r>
                                <w:rPr>
                                  <w:sz w:val="24"/>
                                </w:rPr>
                                <w:t>as</w:t>
                              </w:r>
                              <w:r>
                                <w:rPr>
                                  <w:spacing w:val="40"/>
                                  <w:sz w:val="24"/>
                                </w:rPr>
                                <w:t> </w:t>
                              </w:r>
                              <w:r>
                                <w:rPr>
                                  <w:sz w:val="24"/>
                                </w:rPr>
                                <w:t>well</w:t>
                              </w:r>
                              <w:r>
                                <w:rPr>
                                  <w:spacing w:val="40"/>
                                  <w:sz w:val="24"/>
                                </w:rPr>
                                <w:t> </w:t>
                              </w:r>
                              <w:r>
                                <w:rPr>
                                  <w:sz w:val="24"/>
                                </w:rPr>
                                <w:t>as</w:t>
                              </w:r>
                              <w:r>
                                <w:rPr>
                                  <w:spacing w:val="80"/>
                                  <w:sz w:val="24"/>
                                </w:rPr>
                                <w:t> </w:t>
                              </w:r>
                              <w:r>
                                <w:rPr>
                                  <w:sz w:val="24"/>
                                </w:rPr>
                                <w:t>Federal Ministry of Agriculture and </w:t>
                              </w:r>
                              <w:r>
                                <w:rPr>
                                  <w:spacing w:val="9"/>
                                  <w:sz w:val="24"/>
                                </w:rPr>
                                <w:t>Rural</w:t>
                              </w:r>
                              <w:r>
                                <w:rPr>
                                  <w:spacing w:val="9"/>
                                  <w:sz w:val="24"/>
                                </w:rPr>
                                <w:t> </w:t>
                              </w:r>
                              <w:r>
                                <w:rPr>
                                  <w:sz w:val="24"/>
                                </w:rPr>
                                <w:t>Development should formulate</w:t>
                              </w:r>
                              <w:r>
                                <w:rPr>
                                  <w:spacing w:val="80"/>
                                  <w:w w:val="150"/>
                                  <w:sz w:val="24"/>
                                </w:rPr>
                                <w:t> </w:t>
                              </w:r>
                              <w:r>
                                <w:rPr>
                                  <w:sz w:val="24"/>
                                </w:rPr>
                                <w:t>and</w:t>
                              </w:r>
                              <w:r>
                                <w:rPr>
                                  <w:spacing w:val="80"/>
                                  <w:w w:val="150"/>
                                  <w:sz w:val="24"/>
                                </w:rPr>
                                <w:t> </w:t>
                              </w:r>
                              <w:r>
                                <w:rPr>
                                  <w:sz w:val="24"/>
                                </w:rPr>
                                <w:t>implement</w:t>
                              </w:r>
                              <w:r>
                                <w:rPr>
                                  <w:spacing w:val="80"/>
                                  <w:w w:val="150"/>
                                  <w:sz w:val="24"/>
                                </w:rPr>
                                <w:t> </w:t>
                              </w:r>
                              <w:r>
                                <w:rPr>
                                  <w:sz w:val="24"/>
                                </w:rPr>
                                <w:t>institutional</w:t>
                              </w:r>
                              <w:r>
                                <w:rPr>
                                  <w:spacing w:val="80"/>
                                  <w:w w:val="150"/>
                                  <w:sz w:val="24"/>
                                </w:rPr>
                                <w:t> </w:t>
                              </w:r>
                              <w:r>
                                <w:rPr>
                                  <w:sz w:val="24"/>
                                </w:rPr>
                                <w:t>strengthening</w:t>
                              </w:r>
                              <w:r>
                                <w:rPr>
                                  <w:spacing w:val="80"/>
                                  <w:w w:val="150"/>
                                  <w:sz w:val="24"/>
                                </w:rPr>
                                <w:t> </w:t>
                              </w:r>
                              <w:r>
                                <w:rPr>
                                  <w:sz w:val="24"/>
                                </w:rPr>
                                <w:t>policies</w:t>
                              </w:r>
                              <w:r>
                                <w:rPr>
                                  <w:spacing w:val="80"/>
                                  <w:w w:val="150"/>
                                  <w:sz w:val="24"/>
                                </w:rPr>
                                <w:t> </w:t>
                              </w:r>
                              <w:r>
                                <w:rPr>
                                  <w:sz w:val="24"/>
                                </w:rPr>
                                <w:t>in</w:t>
                              </w:r>
                              <w:r>
                                <w:rPr>
                                  <w:spacing w:val="40"/>
                                  <w:sz w:val="24"/>
                                </w:rPr>
                                <w:t> </w:t>
                              </w:r>
                              <w:r>
                                <w:rPr>
                                  <w:sz w:val="24"/>
                                </w:rPr>
                                <w:t>the</w:t>
                              </w:r>
                              <w:r>
                                <w:rPr>
                                  <w:spacing w:val="40"/>
                                  <w:sz w:val="24"/>
                                </w:rPr>
                                <w:t> </w:t>
                              </w:r>
                              <w:r>
                                <w:rPr>
                                  <w:sz w:val="24"/>
                                </w:rPr>
                                <w:t>areas</w:t>
                              </w:r>
                              <w:r>
                                <w:rPr>
                                  <w:spacing w:val="40"/>
                                  <w:sz w:val="24"/>
                                </w:rPr>
                                <w:t> </w:t>
                              </w:r>
                              <w:r>
                                <w:rPr>
                                  <w:sz w:val="24"/>
                                </w:rPr>
                                <w:t>of</w:t>
                              </w:r>
                              <w:r>
                                <w:rPr>
                                  <w:spacing w:val="40"/>
                                  <w:sz w:val="24"/>
                                </w:rPr>
                                <w:t> </w:t>
                              </w:r>
                              <w:r>
                                <w:rPr>
                                  <w:sz w:val="24"/>
                                </w:rPr>
                                <w:t>effective</w:t>
                              </w:r>
                              <w:r>
                                <w:rPr>
                                  <w:spacing w:val="40"/>
                                  <w:sz w:val="24"/>
                                </w:rPr>
                                <w:t> </w:t>
                              </w:r>
                              <w:r>
                                <w:rPr>
                                  <w:sz w:val="24"/>
                                </w:rPr>
                                <w:t>agriculture</w:t>
                              </w:r>
                              <w:r>
                                <w:rPr>
                                  <w:spacing w:val="40"/>
                                  <w:sz w:val="24"/>
                                </w:rPr>
                                <w:t> </w:t>
                              </w:r>
                              <w:r>
                                <w:rPr>
                                  <w:spacing w:val="9"/>
                                  <w:sz w:val="24"/>
                                </w:rPr>
                                <w:t>financing</w:t>
                              </w:r>
                              <w:r>
                                <w:rPr>
                                  <w:spacing w:val="40"/>
                                  <w:sz w:val="24"/>
                                </w:rPr>
                                <w:t> </w:t>
                              </w:r>
                              <w:r>
                                <w:rPr>
                                  <w:sz w:val="24"/>
                                </w:rPr>
                                <w:t>by</w:t>
                              </w:r>
                              <w:r>
                                <w:rPr>
                                  <w:spacing w:val="40"/>
                                  <w:sz w:val="24"/>
                                </w:rPr>
                                <w:t> </w:t>
                              </w:r>
                              <w:r>
                                <w:rPr>
                                  <w:sz w:val="24"/>
                                </w:rPr>
                                <w:t>providing</w:t>
                              </w:r>
                              <w:r>
                                <w:rPr>
                                  <w:spacing w:val="40"/>
                                  <w:sz w:val="24"/>
                                </w:rPr>
                                <w:t> </w:t>
                              </w:r>
                              <w:r>
                                <w:rPr>
                                  <w:sz w:val="24"/>
                                </w:rPr>
                                <w:t>lower interest</w:t>
                              </w:r>
                              <w:r>
                                <w:rPr>
                                  <w:spacing w:val="65"/>
                                  <w:w w:val="150"/>
                                  <w:sz w:val="24"/>
                                </w:rPr>
                                <w:t> </w:t>
                              </w:r>
                              <w:r>
                                <w:rPr>
                                  <w:sz w:val="24"/>
                                </w:rPr>
                                <w:t>rate</w:t>
                              </w:r>
                              <w:r>
                                <w:rPr>
                                  <w:spacing w:val="65"/>
                                  <w:w w:val="150"/>
                                  <w:sz w:val="24"/>
                                </w:rPr>
                                <w:t> </w:t>
                              </w:r>
                              <w:r>
                                <w:rPr>
                                  <w:sz w:val="24"/>
                                </w:rPr>
                                <w:t>to</w:t>
                              </w:r>
                              <w:r>
                                <w:rPr>
                                  <w:spacing w:val="66"/>
                                  <w:w w:val="150"/>
                                  <w:sz w:val="24"/>
                                </w:rPr>
                                <w:t> </w:t>
                              </w:r>
                              <w:r>
                                <w:rPr>
                                  <w:sz w:val="24"/>
                                </w:rPr>
                                <w:t>the</w:t>
                              </w:r>
                              <w:r>
                                <w:rPr>
                                  <w:spacing w:val="64"/>
                                  <w:w w:val="150"/>
                                  <w:sz w:val="24"/>
                                </w:rPr>
                                <w:t> </w:t>
                              </w:r>
                              <w:r>
                                <w:rPr>
                                  <w:sz w:val="24"/>
                                </w:rPr>
                                <w:t>real</w:t>
                              </w:r>
                              <w:r>
                                <w:rPr>
                                  <w:spacing w:val="68"/>
                                  <w:w w:val="150"/>
                                  <w:sz w:val="24"/>
                                </w:rPr>
                                <w:t> </w:t>
                              </w:r>
                              <w:r>
                                <w:rPr>
                                  <w:sz w:val="24"/>
                                </w:rPr>
                                <w:t>sector</w:t>
                              </w:r>
                              <w:r>
                                <w:rPr>
                                  <w:spacing w:val="66"/>
                                  <w:w w:val="150"/>
                                  <w:sz w:val="24"/>
                                </w:rPr>
                                <w:t> </w:t>
                              </w:r>
                              <w:r>
                                <w:rPr>
                                  <w:sz w:val="24"/>
                                </w:rPr>
                                <w:t>of</w:t>
                              </w:r>
                              <w:r>
                                <w:rPr>
                                  <w:spacing w:val="66"/>
                                  <w:w w:val="150"/>
                                  <w:sz w:val="24"/>
                                </w:rPr>
                                <w:t> </w:t>
                              </w:r>
                              <w:r>
                                <w:rPr>
                                  <w:sz w:val="24"/>
                                </w:rPr>
                                <w:t>the</w:t>
                              </w:r>
                              <w:r>
                                <w:rPr>
                                  <w:spacing w:val="68"/>
                                  <w:w w:val="150"/>
                                  <w:sz w:val="24"/>
                                </w:rPr>
                                <w:t> </w:t>
                              </w:r>
                              <w:r>
                                <w:rPr>
                                  <w:sz w:val="24"/>
                                </w:rPr>
                                <w:t>economy</w:t>
                              </w:r>
                              <w:r>
                                <w:rPr>
                                  <w:spacing w:val="26"/>
                                  <w:sz w:val="24"/>
                                </w:rPr>
                                <w:t>  </w:t>
                              </w:r>
                              <w:r>
                                <w:rPr>
                                  <w:sz w:val="24"/>
                                </w:rPr>
                                <w:t>that</w:t>
                              </w:r>
                              <w:r>
                                <w:rPr>
                                  <w:spacing w:val="69"/>
                                  <w:w w:val="150"/>
                                  <w:sz w:val="24"/>
                                </w:rPr>
                                <w:t> </w:t>
                              </w:r>
                              <w:r>
                                <w:rPr>
                                  <w:sz w:val="24"/>
                                </w:rPr>
                                <w:t>have</w:t>
                              </w:r>
                              <w:r>
                                <w:rPr>
                                  <w:spacing w:val="65"/>
                                  <w:w w:val="150"/>
                                  <w:sz w:val="24"/>
                                </w:rPr>
                                <w:t> </w:t>
                              </w:r>
                              <w:r>
                                <w:rPr>
                                  <w:spacing w:val="-2"/>
                                  <w:sz w:val="24"/>
                                </w:rPr>
                                <w:t>direct</w:t>
                              </w:r>
                            </w:p>
                            <w:p>
                              <w:pPr>
                                <w:spacing w:before="0"/>
                                <w:ind w:left="0" w:right="0" w:firstLine="0"/>
                                <w:jc w:val="both"/>
                                <w:rPr>
                                  <w:sz w:val="24"/>
                                </w:rPr>
                              </w:pPr>
                              <w:r>
                                <w:rPr>
                                  <w:sz w:val="24"/>
                                </w:rPr>
                                <w:t>effects</w:t>
                              </w:r>
                              <w:r>
                                <w:rPr>
                                  <w:spacing w:val="59"/>
                                  <w:sz w:val="24"/>
                                </w:rPr>
                                <w:t> </w:t>
                              </w:r>
                              <w:r>
                                <w:rPr>
                                  <w:sz w:val="24"/>
                                </w:rPr>
                                <w:t>on</w:t>
                              </w:r>
                              <w:r>
                                <w:rPr>
                                  <w:spacing w:val="59"/>
                                  <w:sz w:val="24"/>
                                </w:rPr>
                                <w:t> </w:t>
                              </w:r>
                              <w:r>
                                <w:rPr>
                                  <w:sz w:val="24"/>
                                </w:rPr>
                                <w:t>the</w:t>
                              </w:r>
                              <w:r>
                                <w:rPr>
                                  <w:spacing w:val="62"/>
                                  <w:sz w:val="24"/>
                                </w:rPr>
                                <w:t> </w:t>
                              </w:r>
                              <w:r>
                                <w:rPr>
                                  <w:sz w:val="24"/>
                                </w:rPr>
                                <w:t>citizenry</w:t>
                              </w:r>
                              <w:r>
                                <w:rPr>
                                  <w:spacing w:val="64"/>
                                  <w:sz w:val="24"/>
                                </w:rPr>
                                <w:t> </w:t>
                              </w:r>
                              <w:r>
                                <w:rPr>
                                  <w:sz w:val="24"/>
                                </w:rPr>
                                <w:t>to</w:t>
                              </w:r>
                              <w:r>
                                <w:rPr>
                                  <w:spacing w:val="70"/>
                                  <w:sz w:val="24"/>
                                </w:rPr>
                                <w:t> </w:t>
                              </w:r>
                              <w:r>
                                <w:rPr>
                                  <w:sz w:val="24"/>
                                </w:rPr>
                                <w:t>encourage</w:t>
                              </w:r>
                              <w:r>
                                <w:rPr>
                                  <w:spacing w:val="58"/>
                                  <w:sz w:val="24"/>
                                </w:rPr>
                                <w:t> </w:t>
                              </w:r>
                              <w:r>
                                <w:rPr>
                                  <w:sz w:val="24"/>
                                </w:rPr>
                                <w:t>more</w:t>
                              </w:r>
                              <w:r>
                                <w:rPr>
                                  <w:spacing w:val="58"/>
                                  <w:sz w:val="24"/>
                                </w:rPr>
                                <w:t> </w:t>
                              </w:r>
                              <w:r>
                                <w:rPr>
                                  <w:sz w:val="24"/>
                                </w:rPr>
                                <w:t>domestic</w:t>
                              </w:r>
                              <w:r>
                                <w:rPr>
                                  <w:spacing w:val="58"/>
                                  <w:sz w:val="24"/>
                                </w:rPr>
                                <w:t> </w:t>
                              </w:r>
                              <w:r>
                                <w:rPr>
                                  <w:spacing w:val="-2"/>
                                  <w:sz w:val="24"/>
                                </w:rPr>
                                <w:t>investment.</w:t>
                              </w:r>
                            </w:p>
                          </w:txbxContent>
                        </wps:txbx>
                        <wps:bodyPr wrap="square" lIns="0" tIns="0" rIns="0" bIns="0" rtlCol="0">
                          <a:noAutofit/>
                        </wps:bodyPr>
                      </wps:wsp>
                      <wps:wsp>
                        <wps:cNvPr id="537" name="Textbox 537"/>
                        <wps:cNvSpPr txBox="1"/>
                        <wps:spPr>
                          <a:xfrm>
                            <a:off x="0" y="2568320"/>
                            <a:ext cx="4477385" cy="958215"/>
                          </a:xfrm>
                          <a:prstGeom prst="rect">
                            <a:avLst/>
                          </a:prstGeom>
                        </wps:spPr>
                        <wps:txbx>
                          <w:txbxContent>
                            <w:p>
                              <w:pPr>
                                <w:spacing w:line="360" w:lineRule="auto" w:before="0"/>
                                <w:ind w:left="0" w:right="18" w:firstLine="0"/>
                                <w:jc w:val="both"/>
                                <w:rPr>
                                  <w:sz w:val="24"/>
                                </w:rPr>
                              </w:pPr>
                              <w:r>
                                <w:rPr>
                                  <w:sz w:val="24"/>
                                </w:rPr>
                                <w:t>INFR in order to bring down the inflation rate, the government should make implementable policies through CBN to the Federal Ministry of Agriculture</w:t>
                              </w:r>
                              <w:r>
                                <w:rPr>
                                  <w:spacing w:val="1"/>
                                  <w:sz w:val="24"/>
                                </w:rPr>
                                <w:t> </w:t>
                              </w:r>
                              <w:r>
                                <w:rPr>
                                  <w:sz w:val="24"/>
                                </w:rPr>
                                <w:t>to</w:t>
                              </w:r>
                              <w:r>
                                <w:rPr>
                                  <w:spacing w:val="6"/>
                                  <w:sz w:val="24"/>
                                </w:rPr>
                                <w:t> </w:t>
                              </w:r>
                              <w:r>
                                <w:rPr>
                                  <w:sz w:val="24"/>
                                </w:rPr>
                                <w:t>establish</w:t>
                              </w:r>
                              <w:r>
                                <w:rPr>
                                  <w:spacing w:val="3"/>
                                  <w:sz w:val="24"/>
                                </w:rPr>
                                <w:t> </w:t>
                              </w:r>
                              <w:r>
                                <w:rPr>
                                  <w:sz w:val="24"/>
                                </w:rPr>
                                <w:t>marketing</w:t>
                              </w:r>
                              <w:r>
                                <w:rPr>
                                  <w:spacing w:val="5"/>
                                  <w:sz w:val="24"/>
                                </w:rPr>
                                <w:t> </w:t>
                              </w:r>
                              <w:r>
                                <w:rPr>
                                  <w:sz w:val="24"/>
                                </w:rPr>
                                <w:t>boards</w:t>
                              </w:r>
                              <w:r>
                                <w:rPr>
                                  <w:spacing w:val="7"/>
                                  <w:sz w:val="24"/>
                                </w:rPr>
                                <w:t> </w:t>
                              </w:r>
                              <w:r>
                                <w:rPr>
                                  <w:sz w:val="24"/>
                                </w:rPr>
                                <w:t>aim</w:t>
                              </w:r>
                              <w:r>
                                <w:rPr>
                                  <w:spacing w:val="6"/>
                                  <w:sz w:val="24"/>
                                </w:rPr>
                                <w:t> </w:t>
                              </w:r>
                              <w:r>
                                <w:rPr>
                                  <w:sz w:val="24"/>
                                </w:rPr>
                                <w:t>at</w:t>
                              </w:r>
                              <w:r>
                                <w:rPr>
                                  <w:spacing w:val="4"/>
                                  <w:sz w:val="24"/>
                                </w:rPr>
                                <w:t> </w:t>
                              </w:r>
                              <w:r>
                                <w:rPr>
                                  <w:sz w:val="24"/>
                                </w:rPr>
                                <w:t>controlling</w:t>
                              </w:r>
                              <w:r>
                                <w:rPr>
                                  <w:spacing w:val="6"/>
                                  <w:sz w:val="24"/>
                                </w:rPr>
                                <w:t> </w:t>
                              </w:r>
                              <w:r>
                                <w:rPr>
                                  <w:spacing w:val="-2"/>
                                  <w:sz w:val="24"/>
                                </w:rPr>
                                <w:t>Agricultural</w:t>
                              </w:r>
                            </w:p>
                            <w:p>
                              <w:pPr>
                                <w:spacing w:before="0"/>
                                <w:ind w:left="0" w:right="0" w:firstLine="0"/>
                                <w:jc w:val="both"/>
                                <w:rPr>
                                  <w:sz w:val="24"/>
                                </w:rPr>
                              </w:pPr>
                              <w:r>
                                <w:rPr>
                                  <w:sz w:val="24"/>
                                </w:rPr>
                                <w:t>price</w:t>
                              </w:r>
                              <w:r>
                                <w:rPr>
                                  <w:spacing w:val="-2"/>
                                  <w:sz w:val="24"/>
                                </w:rPr>
                                <w:t> </w:t>
                              </w:r>
                              <w:r>
                                <w:rPr>
                                  <w:sz w:val="24"/>
                                </w:rPr>
                                <w:t>variability</w:t>
                              </w:r>
                              <w:r>
                                <w:rPr>
                                  <w:spacing w:val="-1"/>
                                  <w:sz w:val="24"/>
                                </w:rPr>
                                <w:t> </w:t>
                              </w:r>
                              <w:r>
                                <w:rPr>
                                  <w:sz w:val="24"/>
                                </w:rPr>
                                <w:t>in its</w:t>
                              </w:r>
                              <w:r>
                                <w:rPr>
                                  <w:spacing w:val="-1"/>
                                  <w:sz w:val="24"/>
                                </w:rPr>
                                <w:t> </w:t>
                              </w:r>
                              <w:r>
                                <w:rPr>
                                  <w:sz w:val="24"/>
                                </w:rPr>
                                <w:t>inputs and</w:t>
                              </w:r>
                              <w:r>
                                <w:rPr>
                                  <w:spacing w:val="-1"/>
                                  <w:sz w:val="24"/>
                                </w:rPr>
                                <w:t> </w:t>
                              </w:r>
                              <w:r>
                                <w:rPr>
                                  <w:sz w:val="24"/>
                                </w:rPr>
                                <w:t>outputs</w:t>
                              </w:r>
                              <w:r>
                                <w:rPr>
                                  <w:spacing w:val="-1"/>
                                  <w:sz w:val="24"/>
                                </w:rPr>
                                <w:t> </w:t>
                              </w:r>
                              <w:r>
                                <w:rPr>
                                  <w:sz w:val="24"/>
                                </w:rPr>
                                <w:t>(price</w:t>
                              </w:r>
                              <w:r>
                                <w:rPr>
                                  <w:spacing w:val="-2"/>
                                  <w:sz w:val="24"/>
                                </w:rPr>
                                <w:t> control).</w:t>
                              </w:r>
                            </w:p>
                          </w:txbxContent>
                        </wps:txbx>
                        <wps:bodyPr wrap="square" lIns="0" tIns="0" rIns="0" bIns="0" rtlCol="0">
                          <a:noAutofit/>
                        </wps:bodyPr>
                      </wps:wsp>
                    </wpg:wgp>
                  </a:graphicData>
                </a:graphic>
              </wp:anchor>
            </w:drawing>
          </mc:Choice>
          <mc:Fallback>
            <w:pict>
              <v:group style="position:absolute;margin-left:169.699997pt;margin-top:-40.845741pt;width:411.7pt;height:281.95pt;mso-position-horizontal-relative:page;mso-position-vertical-relative:paragraph;z-index:15898624" id="docshapegroup526" coordorigin="3394,-817" coordsize="8234,5639">
                <v:shape style="position:absolute;left:6178;top:-796;width:5450;height:5617" id="docshape527" coordorigin="6179,-795" coordsize="5450,5617" path="m6971,4531l6967,4487,6956,4442,6938,4397,6913,4350,6880,4301,6839,4251,6815,4225,6791,4199,6777,4186,6777,4521,6774,4548,6763,4573,6746,4596,6724,4613,6699,4623,6671,4626,6641,4621,6607,4609,6570,4587,6530,4556,6486,4515,6445,4471,6414,4430,6392,4393,6379,4360,6374,4329,6377,4302,6387,4277,6403,4256,6425,4239,6450,4228,6478,4225,6508,4229,6541,4241,6577,4261,6615,4291,6656,4329,6701,4376,6736,4420,6759,4458,6773,4491,6777,4521,6777,4186,6719,4134,6647,4085,6577,4051,6507,4031,6441,4028,6378,4041,6318,4070,6263,4115,6219,4170,6191,4228,6191,4229,6179,4292,6183,4359,6203,4430,6238,4501,6288,4573,6353,4646,6406,4695,6457,4735,6508,4767,6558,4792,6606,4809,6652,4818,6696,4821,6737,4817,6776,4807,6815,4788,6852,4763,6889,4730,6920,4694,6945,4656,6957,4626,6961,4616,6970,4574,6971,4531xm7402,4196l6951,3744,7085,3610,6937,3462,6536,3863,6684,4011,6819,3876,7271,4328,7402,4196xm7928,3670l7683,3425,7849,3260,7728,3139,7562,3304,7458,3199,7651,3005,7522,2877,7196,3203,7796,3802,7928,3670xm8330,3268l7731,2668,7599,2800,8198,3400,8330,3268xm8834,2765l8234,2165,8110,2289,8442,2621,8372,2596,8090,2499,7949,2450,7826,2573,8426,3173,8550,3049,8221,2720,8302,2748,8628,2860,8710,2889,8834,2765xm9343,2255l8980,2045,8928,2015,8928,2213,8834,2307,8792,2242,8665,2045,8928,2213,8928,2015,8583,1816,8439,1960,8520,2098,8799,2582,8879,2720,9013,2585,8935,2466,9085,2316,9205,2393,9283,2316,9291,2307,9343,2255xm9723,1876l9575,1728,9370,1934,8918,1482,8786,1613,9385,2213,9723,1876xm10275,1240l10271,1206,10263,1172,10250,1135,10233,1098,10211,1060,10185,1021,10020,1087,10042,1119,10059,1149,10071,1176,10079,1202,10082,1226,10078,1248,10068,1269,10052,1289,10031,1305,10008,1315,9982,1317,9954,1313,9923,1300,9886,1276,9844,1242,9796,1198,9760,1159,9731,1123,9710,1091,9696,1061,9687,1026,9687,994,9696,966,9714,942,9724,933,9736,926,9748,921,9761,917,9775,916,9790,917,9805,919,9821,923,9832,927,9844,933,9858,941,9874,950,9954,798,9897,766,9843,743,9792,730,9745,725,9699,730,9656,746,9613,771,9572,806,9528,860,9500,918,9488,979,9493,1045,9513,1114,9548,1185,9599,1257,9665,1331,9721,1382,9775,1424,9828,1458,9881,1482,9930,1499,9976,1508,10018,1510,10057,1506,10093,1495,10128,1477,10164,1452,10198,1421,10224,1392,10245,1362,10260,1333,10270,1303,10274,1272,10275,1240xm10748,755l10743,711,10732,666,10714,620,10689,574,10656,525,10615,475,10591,449,10567,423,10553,411,10553,745,10550,772,10539,797,10522,820,10500,837,10475,847,10447,850,10417,845,10383,833,10346,811,10306,780,10262,739,10221,695,10190,654,10168,617,10155,583,10150,553,10153,526,10163,501,10179,480,10201,462,10226,452,10254,449,10284,453,10317,465,10353,485,10391,514,10432,552,10477,600,10512,644,10535,682,10549,715,10553,745,10553,411,10495,358,10423,309,10353,275,10284,255,10217,252,10154,265,10095,294,10039,339,9995,393,9967,452,9955,516,9959,583,9979,654,10014,725,10064,797,10129,870,10182,918,10233,959,10284,991,10334,1016,10382,1033,10428,1042,10472,1045,10513,1041,10552,1030,10591,1012,10628,987,10665,954,10697,918,10721,880,10733,850,10737,840,10746,798,10748,755xm11074,525l10851,302,10924,230,10958,189,10963,180,10981,147,10992,104,10991,60,10980,15,10963,-22,10959,-30,10928,-75,10888,-121,10844,-160,10801,-190,10797,-192,10797,76,10796,93,10790,111,10779,129,10762,148,10730,180,10596,47,10634,9,10652,-7,10670,-17,10687,-22,10704,-22,10720,-17,10736,-10,10751,0,10765,13,10778,28,10787,43,10794,59,10797,76,10797,-192,10758,-210,10716,-221,10675,-223,10636,-213,10598,-193,10561,-162,10416,-17,10342,57,10942,657,11074,525xm11628,-29l11377,-281,11350,-354,11247,-648,11194,-795,11048,-649,11165,-361,10876,-477,10730,-331,10877,-278,11098,-201,11245,-149,11496,103,11628,-29xe" filled="true" fillcolor="#a4a4a4" stroked="false">
                  <v:path arrowok="t"/>
                  <v:fill opacity="32896f" type="solid"/>
                </v:shape>
                <v:shape style="position:absolute;left:3394;top:1;width:7034;height:2763" id="docshape528" coordorigin="3394,2" coordsize="7034,2763" path="m10166,2486l3394,2486,3394,2765,10166,2765,10166,2486xm10427,2074l3394,2074,3394,2350,10427,2350,10427,2074xm10427,1658l3394,1658,3394,1937,10427,1937,10427,1658xm10427,1245l3394,1245,3394,1521,10427,1521,10427,1245xm10427,830l3394,830,3394,1108,10427,1108,10427,830xm10427,417l3394,417,3394,693,10427,693,10427,417xm10427,2l3394,2,3394,280,10427,280,10427,2xe" filled="true" fillcolor="#ffffff" stroked="false">
                  <v:path arrowok="t"/>
                  <v:fill type="solid"/>
                </v:shape>
                <v:shape style="position:absolute;left:3394;top:-817;width:3470;height:266" type="#_x0000_t202" id="docshape529" filled="false" stroked="false">
                  <v:textbox inset="0,0,0,0">
                    <w:txbxContent>
                      <w:p>
                        <w:pPr>
                          <w:spacing w:line="266" w:lineRule="exact" w:before="0"/>
                          <w:ind w:left="0" w:right="0" w:firstLine="0"/>
                          <w:jc w:val="left"/>
                          <w:rPr>
                            <w:sz w:val="24"/>
                          </w:rPr>
                        </w:pPr>
                        <w:r>
                          <w:rPr>
                            <w:sz w:val="24"/>
                          </w:rPr>
                          <w:t>training</w:t>
                        </w:r>
                        <w:r>
                          <w:rPr>
                            <w:spacing w:val="60"/>
                            <w:sz w:val="24"/>
                          </w:rPr>
                          <w:t> </w:t>
                        </w:r>
                        <w:r>
                          <w:rPr>
                            <w:sz w:val="24"/>
                          </w:rPr>
                          <w:t>funds</w:t>
                        </w:r>
                        <w:r>
                          <w:rPr>
                            <w:spacing w:val="55"/>
                            <w:sz w:val="24"/>
                          </w:rPr>
                          <w:t> </w:t>
                        </w:r>
                        <w:r>
                          <w:rPr>
                            <w:sz w:val="24"/>
                          </w:rPr>
                          <w:t>to</w:t>
                        </w:r>
                        <w:r>
                          <w:rPr>
                            <w:spacing w:val="56"/>
                            <w:sz w:val="24"/>
                          </w:rPr>
                          <w:t> </w:t>
                        </w:r>
                        <w:r>
                          <w:rPr>
                            <w:sz w:val="24"/>
                          </w:rPr>
                          <w:t>it</w:t>
                        </w:r>
                        <w:r>
                          <w:rPr>
                            <w:spacing w:val="60"/>
                            <w:sz w:val="24"/>
                          </w:rPr>
                          <w:t> </w:t>
                        </w:r>
                        <w:r>
                          <w:rPr>
                            <w:sz w:val="24"/>
                          </w:rPr>
                          <w:t>effective</w:t>
                        </w:r>
                        <w:r>
                          <w:rPr>
                            <w:spacing w:val="55"/>
                            <w:sz w:val="24"/>
                          </w:rPr>
                          <w:t> </w:t>
                        </w:r>
                        <w:r>
                          <w:rPr>
                            <w:spacing w:val="-4"/>
                            <w:sz w:val="24"/>
                          </w:rPr>
                          <w:t>use.</w:t>
                        </w:r>
                      </w:p>
                    </w:txbxContent>
                  </v:textbox>
                  <w10:wrap type="none"/>
                </v:shape>
                <v:shape style="position:absolute;left:3394;top:11;width:7044;height:2751" type="#_x0000_t202" id="docshape530" filled="false" stroked="false">
                  <v:textbox inset="0,0,0,0">
                    <w:txbxContent>
                      <w:p>
                        <w:pPr>
                          <w:spacing w:line="360" w:lineRule="auto" w:before="0"/>
                          <w:ind w:left="0" w:right="18" w:firstLine="0"/>
                          <w:jc w:val="both"/>
                          <w:rPr>
                            <w:sz w:val="24"/>
                          </w:rPr>
                        </w:pPr>
                        <w:r>
                          <w:rPr>
                            <w:sz w:val="24"/>
                          </w:rPr>
                          <w:t>INTR</w:t>
                        </w:r>
                        <w:r>
                          <w:rPr>
                            <w:spacing w:val="40"/>
                            <w:sz w:val="24"/>
                          </w:rPr>
                          <w:t> </w:t>
                        </w:r>
                        <w:r>
                          <w:rPr>
                            <w:sz w:val="24"/>
                          </w:rPr>
                          <w:t>The</w:t>
                        </w:r>
                        <w:r>
                          <w:rPr>
                            <w:spacing w:val="40"/>
                            <w:sz w:val="24"/>
                          </w:rPr>
                          <w:t> </w:t>
                        </w:r>
                        <w:r>
                          <w:rPr>
                            <w:sz w:val="24"/>
                          </w:rPr>
                          <w:t>government</w:t>
                        </w:r>
                        <w:r>
                          <w:rPr>
                            <w:spacing w:val="40"/>
                            <w:sz w:val="24"/>
                          </w:rPr>
                          <w:t> </w:t>
                        </w:r>
                        <w:r>
                          <w:rPr>
                            <w:sz w:val="24"/>
                          </w:rPr>
                          <w:t>through</w:t>
                        </w:r>
                        <w:r>
                          <w:rPr>
                            <w:spacing w:val="40"/>
                            <w:sz w:val="24"/>
                          </w:rPr>
                          <w:t> </w:t>
                        </w:r>
                        <w:r>
                          <w:rPr>
                            <w:sz w:val="24"/>
                          </w:rPr>
                          <w:t>the</w:t>
                        </w:r>
                        <w:r>
                          <w:rPr>
                            <w:spacing w:val="40"/>
                            <w:sz w:val="24"/>
                          </w:rPr>
                          <w:t> </w:t>
                        </w:r>
                        <w:r>
                          <w:rPr>
                            <w:sz w:val="24"/>
                          </w:rPr>
                          <w:t>Central</w:t>
                        </w:r>
                        <w:r>
                          <w:rPr>
                            <w:spacing w:val="40"/>
                            <w:sz w:val="24"/>
                          </w:rPr>
                          <w:t> </w:t>
                        </w:r>
                        <w:r>
                          <w:rPr>
                            <w:sz w:val="24"/>
                          </w:rPr>
                          <w:t>bank</w:t>
                        </w:r>
                        <w:r>
                          <w:rPr>
                            <w:spacing w:val="40"/>
                            <w:sz w:val="24"/>
                          </w:rPr>
                          <w:t> </w:t>
                        </w:r>
                        <w:r>
                          <w:rPr>
                            <w:sz w:val="24"/>
                          </w:rPr>
                          <w:t>of</w:t>
                        </w:r>
                        <w:r>
                          <w:rPr>
                            <w:spacing w:val="40"/>
                            <w:sz w:val="24"/>
                          </w:rPr>
                          <w:t> </w:t>
                        </w:r>
                        <w:r>
                          <w:rPr>
                            <w:sz w:val="24"/>
                          </w:rPr>
                          <w:t>Nigeria</w:t>
                        </w:r>
                        <w:r>
                          <w:rPr>
                            <w:spacing w:val="40"/>
                            <w:sz w:val="24"/>
                          </w:rPr>
                          <w:t> </w:t>
                        </w:r>
                        <w:r>
                          <w:rPr>
                            <w:sz w:val="24"/>
                          </w:rPr>
                          <w:t>and Federal</w:t>
                        </w:r>
                        <w:r>
                          <w:rPr>
                            <w:spacing w:val="40"/>
                            <w:sz w:val="24"/>
                          </w:rPr>
                          <w:t> </w:t>
                        </w:r>
                        <w:r>
                          <w:rPr>
                            <w:sz w:val="24"/>
                          </w:rPr>
                          <w:t>Ministry</w:t>
                        </w:r>
                        <w:r>
                          <w:rPr>
                            <w:spacing w:val="40"/>
                            <w:sz w:val="24"/>
                          </w:rPr>
                          <w:t> </w:t>
                        </w:r>
                        <w:r>
                          <w:rPr>
                            <w:sz w:val="24"/>
                          </w:rPr>
                          <w:t>of</w:t>
                        </w:r>
                        <w:r>
                          <w:rPr>
                            <w:spacing w:val="40"/>
                            <w:sz w:val="24"/>
                          </w:rPr>
                          <w:t> </w:t>
                        </w:r>
                        <w:r>
                          <w:rPr>
                            <w:sz w:val="24"/>
                          </w:rPr>
                          <w:t>Finance</w:t>
                        </w:r>
                        <w:r>
                          <w:rPr>
                            <w:spacing w:val="40"/>
                            <w:sz w:val="24"/>
                          </w:rPr>
                          <w:t> </w:t>
                        </w:r>
                        <w:r>
                          <w:rPr>
                            <w:sz w:val="24"/>
                          </w:rPr>
                          <w:t>and</w:t>
                        </w:r>
                        <w:r>
                          <w:rPr>
                            <w:spacing w:val="40"/>
                            <w:sz w:val="24"/>
                          </w:rPr>
                          <w:t> </w:t>
                        </w:r>
                        <w:r>
                          <w:rPr>
                            <w:sz w:val="24"/>
                          </w:rPr>
                          <w:t>National</w:t>
                        </w:r>
                        <w:r>
                          <w:rPr>
                            <w:spacing w:val="40"/>
                            <w:sz w:val="24"/>
                          </w:rPr>
                          <w:t> </w:t>
                        </w:r>
                        <w:r>
                          <w:rPr>
                            <w:sz w:val="24"/>
                          </w:rPr>
                          <w:t>Planning</w:t>
                        </w:r>
                        <w:r>
                          <w:rPr>
                            <w:spacing w:val="40"/>
                            <w:sz w:val="24"/>
                          </w:rPr>
                          <w:t> </w:t>
                        </w:r>
                        <w:r>
                          <w:rPr>
                            <w:sz w:val="24"/>
                          </w:rPr>
                          <w:t>as</w:t>
                        </w:r>
                        <w:r>
                          <w:rPr>
                            <w:spacing w:val="40"/>
                            <w:sz w:val="24"/>
                          </w:rPr>
                          <w:t> </w:t>
                        </w:r>
                        <w:r>
                          <w:rPr>
                            <w:sz w:val="24"/>
                          </w:rPr>
                          <w:t>well</w:t>
                        </w:r>
                        <w:r>
                          <w:rPr>
                            <w:spacing w:val="40"/>
                            <w:sz w:val="24"/>
                          </w:rPr>
                          <w:t> </w:t>
                        </w:r>
                        <w:r>
                          <w:rPr>
                            <w:sz w:val="24"/>
                          </w:rPr>
                          <w:t>as</w:t>
                        </w:r>
                        <w:r>
                          <w:rPr>
                            <w:spacing w:val="80"/>
                            <w:sz w:val="24"/>
                          </w:rPr>
                          <w:t> </w:t>
                        </w:r>
                        <w:r>
                          <w:rPr>
                            <w:sz w:val="24"/>
                          </w:rPr>
                          <w:t>Federal Ministry of Agriculture and </w:t>
                        </w:r>
                        <w:r>
                          <w:rPr>
                            <w:spacing w:val="9"/>
                            <w:sz w:val="24"/>
                          </w:rPr>
                          <w:t>Rural</w:t>
                        </w:r>
                        <w:r>
                          <w:rPr>
                            <w:spacing w:val="9"/>
                            <w:sz w:val="24"/>
                          </w:rPr>
                          <w:t> </w:t>
                        </w:r>
                        <w:r>
                          <w:rPr>
                            <w:sz w:val="24"/>
                          </w:rPr>
                          <w:t>Development should formulate</w:t>
                        </w:r>
                        <w:r>
                          <w:rPr>
                            <w:spacing w:val="80"/>
                            <w:w w:val="150"/>
                            <w:sz w:val="24"/>
                          </w:rPr>
                          <w:t> </w:t>
                        </w:r>
                        <w:r>
                          <w:rPr>
                            <w:sz w:val="24"/>
                          </w:rPr>
                          <w:t>and</w:t>
                        </w:r>
                        <w:r>
                          <w:rPr>
                            <w:spacing w:val="80"/>
                            <w:w w:val="150"/>
                            <w:sz w:val="24"/>
                          </w:rPr>
                          <w:t> </w:t>
                        </w:r>
                        <w:r>
                          <w:rPr>
                            <w:sz w:val="24"/>
                          </w:rPr>
                          <w:t>implement</w:t>
                        </w:r>
                        <w:r>
                          <w:rPr>
                            <w:spacing w:val="80"/>
                            <w:w w:val="150"/>
                            <w:sz w:val="24"/>
                          </w:rPr>
                          <w:t> </w:t>
                        </w:r>
                        <w:r>
                          <w:rPr>
                            <w:sz w:val="24"/>
                          </w:rPr>
                          <w:t>institutional</w:t>
                        </w:r>
                        <w:r>
                          <w:rPr>
                            <w:spacing w:val="80"/>
                            <w:w w:val="150"/>
                            <w:sz w:val="24"/>
                          </w:rPr>
                          <w:t> </w:t>
                        </w:r>
                        <w:r>
                          <w:rPr>
                            <w:sz w:val="24"/>
                          </w:rPr>
                          <w:t>strengthening</w:t>
                        </w:r>
                        <w:r>
                          <w:rPr>
                            <w:spacing w:val="80"/>
                            <w:w w:val="150"/>
                            <w:sz w:val="24"/>
                          </w:rPr>
                          <w:t> </w:t>
                        </w:r>
                        <w:r>
                          <w:rPr>
                            <w:sz w:val="24"/>
                          </w:rPr>
                          <w:t>policies</w:t>
                        </w:r>
                        <w:r>
                          <w:rPr>
                            <w:spacing w:val="80"/>
                            <w:w w:val="150"/>
                            <w:sz w:val="24"/>
                          </w:rPr>
                          <w:t> </w:t>
                        </w:r>
                        <w:r>
                          <w:rPr>
                            <w:sz w:val="24"/>
                          </w:rPr>
                          <w:t>in</w:t>
                        </w:r>
                        <w:r>
                          <w:rPr>
                            <w:spacing w:val="40"/>
                            <w:sz w:val="24"/>
                          </w:rPr>
                          <w:t> </w:t>
                        </w:r>
                        <w:r>
                          <w:rPr>
                            <w:sz w:val="24"/>
                          </w:rPr>
                          <w:t>the</w:t>
                        </w:r>
                        <w:r>
                          <w:rPr>
                            <w:spacing w:val="40"/>
                            <w:sz w:val="24"/>
                          </w:rPr>
                          <w:t> </w:t>
                        </w:r>
                        <w:r>
                          <w:rPr>
                            <w:sz w:val="24"/>
                          </w:rPr>
                          <w:t>areas</w:t>
                        </w:r>
                        <w:r>
                          <w:rPr>
                            <w:spacing w:val="40"/>
                            <w:sz w:val="24"/>
                          </w:rPr>
                          <w:t> </w:t>
                        </w:r>
                        <w:r>
                          <w:rPr>
                            <w:sz w:val="24"/>
                          </w:rPr>
                          <w:t>of</w:t>
                        </w:r>
                        <w:r>
                          <w:rPr>
                            <w:spacing w:val="40"/>
                            <w:sz w:val="24"/>
                          </w:rPr>
                          <w:t> </w:t>
                        </w:r>
                        <w:r>
                          <w:rPr>
                            <w:sz w:val="24"/>
                          </w:rPr>
                          <w:t>effective</w:t>
                        </w:r>
                        <w:r>
                          <w:rPr>
                            <w:spacing w:val="40"/>
                            <w:sz w:val="24"/>
                          </w:rPr>
                          <w:t> </w:t>
                        </w:r>
                        <w:r>
                          <w:rPr>
                            <w:sz w:val="24"/>
                          </w:rPr>
                          <w:t>agriculture</w:t>
                        </w:r>
                        <w:r>
                          <w:rPr>
                            <w:spacing w:val="40"/>
                            <w:sz w:val="24"/>
                          </w:rPr>
                          <w:t> </w:t>
                        </w:r>
                        <w:r>
                          <w:rPr>
                            <w:spacing w:val="9"/>
                            <w:sz w:val="24"/>
                          </w:rPr>
                          <w:t>financing</w:t>
                        </w:r>
                        <w:r>
                          <w:rPr>
                            <w:spacing w:val="40"/>
                            <w:sz w:val="24"/>
                          </w:rPr>
                          <w:t> </w:t>
                        </w:r>
                        <w:r>
                          <w:rPr>
                            <w:sz w:val="24"/>
                          </w:rPr>
                          <w:t>by</w:t>
                        </w:r>
                        <w:r>
                          <w:rPr>
                            <w:spacing w:val="40"/>
                            <w:sz w:val="24"/>
                          </w:rPr>
                          <w:t> </w:t>
                        </w:r>
                        <w:r>
                          <w:rPr>
                            <w:sz w:val="24"/>
                          </w:rPr>
                          <w:t>providing</w:t>
                        </w:r>
                        <w:r>
                          <w:rPr>
                            <w:spacing w:val="40"/>
                            <w:sz w:val="24"/>
                          </w:rPr>
                          <w:t> </w:t>
                        </w:r>
                        <w:r>
                          <w:rPr>
                            <w:sz w:val="24"/>
                          </w:rPr>
                          <w:t>lower interest</w:t>
                        </w:r>
                        <w:r>
                          <w:rPr>
                            <w:spacing w:val="65"/>
                            <w:w w:val="150"/>
                            <w:sz w:val="24"/>
                          </w:rPr>
                          <w:t> </w:t>
                        </w:r>
                        <w:r>
                          <w:rPr>
                            <w:sz w:val="24"/>
                          </w:rPr>
                          <w:t>rate</w:t>
                        </w:r>
                        <w:r>
                          <w:rPr>
                            <w:spacing w:val="65"/>
                            <w:w w:val="150"/>
                            <w:sz w:val="24"/>
                          </w:rPr>
                          <w:t> </w:t>
                        </w:r>
                        <w:r>
                          <w:rPr>
                            <w:sz w:val="24"/>
                          </w:rPr>
                          <w:t>to</w:t>
                        </w:r>
                        <w:r>
                          <w:rPr>
                            <w:spacing w:val="66"/>
                            <w:w w:val="150"/>
                            <w:sz w:val="24"/>
                          </w:rPr>
                          <w:t> </w:t>
                        </w:r>
                        <w:r>
                          <w:rPr>
                            <w:sz w:val="24"/>
                          </w:rPr>
                          <w:t>the</w:t>
                        </w:r>
                        <w:r>
                          <w:rPr>
                            <w:spacing w:val="64"/>
                            <w:w w:val="150"/>
                            <w:sz w:val="24"/>
                          </w:rPr>
                          <w:t> </w:t>
                        </w:r>
                        <w:r>
                          <w:rPr>
                            <w:sz w:val="24"/>
                          </w:rPr>
                          <w:t>real</w:t>
                        </w:r>
                        <w:r>
                          <w:rPr>
                            <w:spacing w:val="68"/>
                            <w:w w:val="150"/>
                            <w:sz w:val="24"/>
                          </w:rPr>
                          <w:t> </w:t>
                        </w:r>
                        <w:r>
                          <w:rPr>
                            <w:sz w:val="24"/>
                          </w:rPr>
                          <w:t>sector</w:t>
                        </w:r>
                        <w:r>
                          <w:rPr>
                            <w:spacing w:val="66"/>
                            <w:w w:val="150"/>
                            <w:sz w:val="24"/>
                          </w:rPr>
                          <w:t> </w:t>
                        </w:r>
                        <w:r>
                          <w:rPr>
                            <w:sz w:val="24"/>
                          </w:rPr>
                          <w:t>of</w:t>
                        </w:r>
                        <w:r>
                          <w:rPr>
                            <w:spacing w:val="66"/>
                            <w:w w:val="150"/>
                            <w:sz w:val="24"/>
                          </w:rPr>
                          <w:t> </w:t>
                        </w:r>
                        <w:r>
                          <w:rPr>
                            <w:sz w:val="24"/>
                          </w:rPr>
                          <w:t>the</w:t>
                        </w:r>
                        <w:r>
                          <w:rPr>
                            <w:spacing w:val="68"/>
                            <w:w w:val="150"/>
                            <w:sz w:val="24"/>
                          </w:rPr>
                          <w:t> </w:t>
                        </w:r>
                        <w:r>
                          <w:rPr>
                            <w:sz w:val="24"/>
                          </w:rPr>
                          <w:t>economy</w:t>
                        </w:r>
                        <w:r>
                          <w:rPr>
                            <w:spacing w:val="26"/>
                            <w:sz w:val="24"/>
                          </w:rPr>
                          <w:t>  </w:t>
                        </w:r>
                        <w:r>
                          <w:rPr>
                            <w:sz w:val="24"/>
                          </w:rPr>
                          <w:t>that</w:t>
                        </w:r>
                        <w:r>
                          <w:rPr>
                            <w:spacing w:val="69"/>
                            <w:w w:val="150"/>
                            <w:sz w:val="24"/>
                          </w:rPr>
                          <w:t> </w:t>
                        </w:r>
                        <w:r>
                          <w:rPr>
                            <w:sz w:val="24"/>
                          </w:rPr>
                          <w:t>have</w:t>
                        </w:r>
                        <w:r>
                          <w:rPr>
                            <w:spacing w:val="65"/>
                            <w:w w:val="150"/>
                            <w:sz w:val="24"/>
                          </w:rPr>
                          <w:t> </w:t>
                        </w:r>
                        <w:r>
                          <w:rPr>
                            <w:spacing w:val="-2"/>
                            <w:sz w:val="24"/>
                          </w:rPr>
                          <w:t>direct</w:t>
                        </w:r>
                      </w:p>
                      <w:p>
                        <w:pPr>
                          <w:spacing w:before="0"/>
                          <w:ind w:left="0" w:right="0" w:firstLine="0"/>
                          <w:jc w:val="both"/>
                          <w:rPr>
                            <w:sz w:val="24"/>
                          </w:rPr>
                        </w:pPr>
                        <w:r>
                          <w:rPr>
                            <w:sz w:val="24"/>
                          </w:rPr>
                          <w:t>effects</w:t>
                        </w:r>
                        <w:r>
                          <w:rPr>
                            <w:spacing w:val="59"/>
                            <w:sz w:val="24"/>
                          </w:rPr>
                          <w:t> </w:t>
                        </w:r>
                        <w:r>
                          <w:rPr>
                            <w:sz w:val="24"/>
                          </w:rPr>
                          <w:t>on</w:t>
                        </w:r>
                        <w:r>
                          <w:rPr>
                            <w:spacing w:val="59"/>
                            <w:sz w:val="24"/>
                          </w:rPr>
                          <w:t> </w:t>
                        </w:r>
                        <w:r>
                          <w:rPr>
                            <w:sz w:val="24"/>
                          </w:rPr>
                          <w:t>the</w:t>
                        </w:r>
                        <w:r>
                          <w:rPr>
                            <w:spacing w:val="62"/>
                            <w:sz w:val="24"/>
                          </w:rPr>
                          <w:t> </w:t>
                        </w:r>
                        <w:r>
                          <w:rPr>
                            <w:sz w:val="24"/>
                          </w:rPr>
                          <w:t>citizenry</w:t>
                        </w:r>
                        <w:r>
                          <w:rPr>
                            <w:spacing w:val="64"/>
                            <w:sz w:val="24"/>
                          </w:rPr>
                          <w:t> </w:t>
                        </w:r>
                        <w:r>
                          <w:rPr>
                            <w:sz w:val="24"/>
                          </w:rPr>
                          <w:t>to</w:t>
                        </w:r>
                        <w:r>
                          <w:rPr>
                            <w:spacing w:val="70"/>
                            <w:sz w:val="24"/>
                          </w:rPr>
                          <w:t> </w:t>
                        </w:r>
                        <w:r>
                          <w:rPr>
                            <w:sz w:val="24"/>
                          </w:rPr>
                          <w:t>encourage</w:t>
                        </w:r>
                        <w:r>
                          <w:rPr>
                            <w:spacing w:val="58"/>
                            <w:sz w:val="24"/>
                          </w:rPr>
                          <w:t> </w:t>
                        </w:r>
                        <w:r>
                          <w:rPr>
                            <w:sz w:val="24"/>
                          </w:rPr>
                          <w:t>more</w:t>
                        </w:r>
                        <w:r>
                          <w:rPr>
                            <w:spacing w:val="58"/>
                            <w:sz w:val="24"/>
                          </w:rPr>
                          <w:t> </w:t>
                        </w:r>
                        <w:r>
                          <w:rPr>
                            <w:sz w:val="24"/>
                          </w:rPr>
                          <w:t>domestic</w:t>
                        </w:r>
                        <w:r>
                          <w:rPr>
                            <w:spacing w:val="58"/>
                            <w:sz w:val="24"/>
                          </w:rPr>
                          <w:t> </w:t>
                        </w:r>
                        <w:r>
                          <w:rPr>
                            <w:spacing w:val="-2"/>
                            <w:sz w:val="24"/>
                          </w:rPr>
                          <w:t>investment.</w:t>
                        </w:r>
                      </w:p>
                    </w:txbxContent>
                  </v:textbox>
                  <w10:wrap type="none"/>
                </v:shape>
                <v:shape style="position:absolute;left:3394;top:3227;width:7051;height:1509" type="#_x0000_t202" id="docshape531" filled="false" stroked="false">
                  <v:textbox inset="0,0,0,0">
                    <w:txbxContent>
                      <w:p>
                        <w:pPr>
                          <w:spacing w:line="360" w:lineRule="auto" w:before="0"/>
                          <w:ind w:left="0" w:right="18" w:firstLine="0"/>
                          <w:jc w:val="both"/>
                          <w:rPr>
                            <w:sz w:val="24"/>
                          </w:rPr>
                        </w:pPr>
                        <w:r>
                          <w:rPr>
                            <w:sz w:val="24"/>
                          </w:rPr>
                          <w:t>INFR in order to bring down the inflation rate, the government should make implementable policies through CBN to the Federal Ministry of Agriculture</w:t>
                        </w:r>
                        <w:r>
                          <w:rPr>
                            <w:spacing w:val="1"/>
                            <w:sz w:val="24"/>
                          </w:rPr>
                          <w:t> </w:t>
                        </w:r>
                        <w:r>
                          <w:rPr>
                            <w:sz w:val="24"/>
                          </w:rPr>
                          <w:t>to</w:t>
                        </w:r>
                        <w:r>
                          <w:rPr>
                            <w:spacing w:val="6"/>
                            <w:sz w:val="24"/>
                          </w:rPr>
                          <w:t> </w:t>
                        </w:r>
                        <w:r>
                          <w:rPr>
                            <w:sz w:val="24"/>
                          </w:rPr>
                          <w:t>establish</w:t>
                        </w:r>
                        <w:r>
                          <w:rPr>
                            <w:spacing w:val="3"/>
                            <w:sz w:val="24"/>
                          </w:rPr>
                          <w:t> </w:t>
                        </w:r>
                        <w:r>
                          <w:rPr>
                            <w:sz w:val="24"/>
                          </w:rPr>
                          <w:t>marketing</w:t>
                        </w:r>
                        <w:r>
                          <w:rPr>
                            <w:spacing w:val="5"/>
                            <w:sz w:val="24"/>
                          </w:rPr>
                          <w:t> </w:t>
                        </w:r>
                        <w:r>
                          <w:rPr>
                            <w:sz w:val="24"/>
                          </w:rPr>
                          <w:t>boards</w:t>
                        </w:r>
                        <w:r>
                          <w:rPr>
                            <w:spacing w:val="7"/>
                            <w:sz w:val="24"/>
                          </w:rPr>
                          <w:t> </w:t>
                        </w:r>
                        <w:r>
                          <w:rPr>
                            <w:sz w:val="24"/>
                          </w:rPr>
                          <w:t>aim</w:t>
                        </w:r>
                        <w:r>
                          <w:rPr>
                            <w:spacing w:val="6"/>
                            <w:sz w:val="24"/>
                          </w:rPr>
                          <w:t> </w:t>
                        </w:r>
                        <w:r>
                          <w:rPr>
                            <w:sz w:val="24"/>
                          </w:rPr>
                          <w:t>at</w:t>
                        </w:r>
                        <w:r>
                          <w:rPr>
                            <w:spacing w:val="4"/>
                            <w:sz w:val="24"/>
                          </w:rPr>
                          <w:t> </w:t>
                        </w:r>
                        <w:r>
                          <w:rPr>
                            <w:sz w:val="24"/>
                          </w:rPr>
                          <w:t>controlling</w:t>
                        </w:r>
                        <w:r>
                          <w:rPr>
                            <w:spacing w:val="6"/>
                            <w:sz w:val="24"/>
                          </w:rPr>
                          <w:t> </w:t>
                        </w:r>
                        <w:r>
                          <w:rPr>
                            <w:spacing w:val="-2"/>
                            <w:sz w:val="24"/>
                          </w:rPr>
                          <w:t>Agricultural</w:t>
                        </w:r>
                      </w:p>
                      <w:p>
                        <w:pPr>
                          <w:spacing w:before="0"/>
                          <w:ind w:left="0" w:right="0" w:firstLine="0"/>
                          <w:jc w:val="both"/>
                          <w:rPr>
                            <w:sz w:val="24"/>
                          </w:rPr>
                        </w:pPr>
                        <w:r>
                          <w:rPr>
                            <w:sz w:val="24"/>
                          </w:rPr>
                          <w:t>price</w:t>
                        </w:r>
                        <w:r>
                          <w:rPr>
                            <w:spacing w:val="-2"/>
                            <w:sz w:val="24"/>
                          </w:rPr>
                          <w:t> </w:t>
                        </w:r>
                        <w:r>
                          <w:rPr>
                            <w:sz w:val="24"/>
                          </w:rPr>
                          <w:t>variability</w:t>
                        </w:r>
                        <w:r>
                          <w:rPr>
                            <w:spacing w:val="-1"/>
                            <w:sz w:val="24"/>
                          </w:rPr>
                          <w:t> </w:t>
                        </w:r>
                        <w:r>
                          <w:rPr>
                            <w:sz w:val="24"/>
                          </w:rPr>
                          <w:t>in its</w:t>
                        </w:r>
                        <w:r>
                          <w:rPr>
                            <w:spacing w:val="-1"/>
                            <w:sz w:val="24"/>
                          </w:rPr>
                          <w:t> </w:t>
                        </w:r>
                        <w:r>
                          <w:rPr>
                            <w:sz w:val="24"/>
                          </w:rPr>
                          <w:t>inputs and</w:t>
                        </w:r>
                        <w:r>
                          <w:rPr>
                            <w:spacing w:val="-1"/>
                            <w:sz w:val="24"/>
                          </w:rPr>
                          <w:t> </w:t>
                        </w:r>
                        <w:r>
                          <w:rPr>
                            <w:sz w:val="24"/>
                          </w:rPr>
                          <w:t>outputs</w:t>
                        </w:r>
                        <w:r>
                          <w:rPr>
                            <w:spacing w:val="-1"/>
                            <w:sz w:val="24"/>
                          </w:rPr>
                          <w:t> </w:t>
                        </w:r>
                        <w:r>
                          <w:rPr>
                            <w:sz w:val="24"/>
                          </w:rPr>
                          <w:t>(price</w:t>
                        </w:r>
                        <w:r>
                          <w:rPr>
                            <w:spacing w:val="-2"/>
                            <w:sz w:val="24"/>
                          </w:rPr>
                          <w:t> control).</w:t>
                        </w:r>
                      </w:p>
                    </w:txbxContent>
                  </v:textbox>
                  <w10:wrap type="none"/>
                </v:shape>
                <w10:wrap type="none"/>
              </v:group>
            </w:pict>
          </mc:Fallback>
        </mc:AlternateContent>
      </w:r>
      <w:r>
        <w:rPr>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ListParagraph"/>
        <w:numPr>
          <w:ilvl w:val="2"/>
          <w:numId w:val="18"/>
        </w:numPr>
        <w:tabs>
          <w:tab w:pos="2413" w:val="left" w:leader="none"/>
        </w:tabs>
        <w:spacing w:line="240" w:lineRule="auto" w:before="0" w:after="0"/>
        <w:ind w:left="2413" w:right="0" w:hanging="180"/>
        <w:jc w:val="left"/>
        <w:rPr>
          <w:sz w:val="24"/>
        </w:rPr>
      </w:pPr>
      <w:r>
        <w:rPr>
          <w:sz w:val="24"/>
        </w:rPr>
        <w:t>​</w:t>
      </w:r>
    </w:p>
    <w:p>
      <w:pPr>
        <w:pStyle w:val="BodyText"/>
      </w:pPr>
    </w:p>
    <w:p>
      <w:pPr>
        <w:pStyle w:val="BodyText"/>
      </w:pPr>
    </w:p>
    <w:p>
      <w:pPr>
        <w:pStyle w:val="BodyText"/>
      </w:pPr>
    </w:p>
    <w:p>
      <w:pPr>
        <w:pStyle w:val="BodyText"/>
      </w:pPr>
    </w:p>
    <w:p>
      <w:pPr>
        <w:pStyle w:val="BodyText"/>
      </w:pPr>
    </w:p>
    <w:p>
      <w:pPr>
        <w:pStyle w:val="BodyText"/>
        <w:spacing w:before="137"/>
      </w:pPr>
    </w:p>
    <w:p>
      <w:pPr>
        <w:pStyle w:val="Heading2"/>
        <w:ind w:left="681"/>
        <w:jc w:val="both"/>
      </w:pPr>
      <w:r>
        <w:rPr/>
        <w:t>6.4</w:t>
      </w:r>
      <w:r>
        <w:rPr>
          <w:spacing w:val="29"/>
        </w:rPr>
        <w:t>  </w:t>
      </w:r>
      <w:r>
        <w:rPr/>
        <w:t>Contribution</w:t>
      </w:r>
      <w:r>
        <w:rPr>
          <w:spacing w:val="1"/>
        </w:rPr>
        <w:t> </w:t>
      </w:r>
      <w:r>
        <w:rPr/>
        <w:t>to</w:t>
      </w:r>
      <w:r>
        <w:rPr>
          <w:spacing w:val="-1"/>
        </w:rPr>
        <w:t> </w:t>
      </w:r>
      <w:r>
        <w:rPr>
          <w:spacing w:val="-2"/>
        </w:rPr>
        <w:t>Knowledge</w:t>
      </w:r>
    </w:p>
    <w:p>
      <w:pPr>
        <w:pStyle w:val="BodyText"/>
        <w:spacing w:line="360" w:lineRule="auto" w:before="140"/>
        <w:ind w:left="640" w:right="1371"/>
        <w:jc w:val="both"/>
      </w:pPr>
      <w:r>
        <w:rPr/>
        <mc:AlternateContent>
          <mc:Choice Requires="wps">
            <w:drawing>
              <wp:anchor distT="0" distB="0" distL="0" distR="0" allowOverlap="1" layoutInCell="1" locked="0" behindDoc="1" simplePos="0" relativeHeight="483105280">
                <wp:simplePos x="0" y="0"/>
                <wp:positionH relativeFrom="page">
                  <wp:posOffset>914704</wp:posOffset>
                </wp:positionH>
                <wp:positionV relativeFrom="paragraph">
                  <wp:posOffset>89660</wp:posOffset>
                </wp:positionV>
                <wp:extent cx="5694680" cy="175260"/>
                <wp:effectExtent l="0" t="0" r="0" b="0"/>
                <wp:wrapNone/>
                <wp:docPr id="538" name="Graphic 538"/>
                <wp:cNvGraphicFramePr>
                  <a:graphicFrameLocks/>
                </wp:cNvGraphicFramePr>
                <a:graphic>
                  <a:graphicData uri="http://schemas.microsoft.com/office/word/2010/wordprocessingShape">
                    <wps:wsp>
                      <wps:cNvPr id="538" name="Graphic 538"/>
                      <wps:cNvSpPr/>
                      <wps:spPr>
                        <a:xfrm>
                          <a:off x="0" y="0"/>
                          <a:ext cx="5694680" cy="175260"/>
                        </a:xfrm>
                        <a:custGeom>
                          <a:avLst/>
                          <a:gdLst/>
                          <a:ahLst/>
                          <a:cxnLst/>
                          <a:rect l="l" t="t" r="r" b="b"/>
                          <a:pathLst>
                            <a:path w="5694680" h="175260">
                              <a:moveTo>
                                <a:pt x="5694553" y="0"/>
                              </a:moveTo>
                              <a:lnTo>
                                <a:pt x="0" y="0"/>
                              </a:lnTo>
                              <a:lnTo>
                                <a:pt x="0" y="175260"/>
                              </a:lnTo>
                              <a:lnTo>
                                <a:pt x="5694553" y="175260"/>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7.059883pt;width:448.39pt;height:13.8pt;mso-position-horizontal-relative:page;mso-position-vertical-relative:paragraph;z-index:-20211200" id="docshape532"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5792">
                <wp:simplePos x="0" y="0"/>
                <wp:positionH relativeFrom="page">
                  <wp:posOffset>914704</wp:posOffset>
                </wp:positionH>
                <wp:positionV relativeFrom="paragraph">
                  <wp:posOffset>351788</wp:posOffset>
                </wp:positionV>
                <wp:extent cx="4807585" cy="177165"/>
                <wp:effectExtent l="0" t="0" r="0" b="0"/>
                <wp:wrapNone/>
                <wp:docPr id="539" name="Graphic 539"/>
                <wp:cNvGraphicFramePr>
                  <a:graphicFrameLocks/>
                </wp:cNvGraphicFramePr>
                <a:graphic>
                  <a:graphicData uri="http://schemas.microsoft.com/office/word/2010/wordprocessingShape">
                    <wps:wsp>
                      <wps:cNvPr id="539" name="Graphic 539"/>
                      <wps:cNvSpPr/>
                      <wps:spPr>
                        <a:xfrm>
                          <a:off x="0" y="0"/>
                          <a:ext cx="4807585" cy="177165"/>
                        </a:xfrm>
                        <a:custGeom>
                          <a:avLst/>
                          <a:gdLst/>
                          <a:ahLst/>
                          <a:cxnLst/>
                          <a:rect l="l" t="t" r="r" b="b"/>
                          <a:pathLst>
                            <a:path w="4807585" h="177165">
                              <a:moveTo>
                                <a:pt x="4807585" y="0"/>
                              </a:moveTo>
                              <a:lnTo>
                                <a:pt x="0" y="0"/>
                              </a:lnTo>
                              <a:lnTo>
                                <a:pt x="0" y="176784"/>
                              </a:lnTo>
                              <a:lnTo>
                                <a:pt x="4807585" y="176784"/>
                              </a:lnTo>
                              <a:lnTo>
                                <a:pt x="48075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7.699883pt;width:378.55pt;height:13.92pt;mso-position-horizontal-relative:page;mso-position-vertical-relative:paragraph;z-index:-20210688" id="docshape533" filled="true" fillcolor="#ffffff" stroked="false">
                <v:fill type="solid"/>
                <w10:wrap type="none"/>
              </v:rect>
            </w:pict>
          </mc:Fallback>
        </mc:AlternateContent>
      </w:r>
      <w:r>
        <w:rPr/>
        <w:t>The essence of research is to find more knowledge and add to the existing body of knowledge.</w:t>
      </w:r>
      <w:r>
        <w:rPr>
          <w:spacing w:val="80"/>
        </w:rPr>
        <w:t> </w:t>
      </w:r>
      <w:r>
        <w:rPr/>
        <w:t>This</w:t>
      </w:r>
      <w:r>
        <w:rPr>
          <w:spacing w:val="80"/>
        </w:rPr>
        <w:t> </w:t>
      </w:r>
      <w:r>
        <w:rPr/>
        <w:t>study</w:t>
      </w:r>
      <w:r>
        <w:rPr>
          <w:spacing w:val="80"/>
        </w:rPr>
        <w:t> </w:t>
      </w:r>
      <w:r>
        <w:rPr/>
        <w:t>contributes</w:t>
      </w:r>
      <w:r>
        <w:rPr>
          <w:spacing w:val="80"/>
        </w:rPr>
        <w:t> </w:t>
      </w:r>
      <w:r>
        <w:rPr/>
        <w:t>to</w:t>
      </w:r>
      <w:r>
        <w:rPr>
          <w:spacing w:val="80"/>
        </w:rPr>
        <w:t> </w:t>
      </w:r>
      <w:r>
        <w:rPr/>
        <w:t>knowledge</w:t>
      </w:r>
      <w:r>
        <w:rPr>
          <w:spacing w:val="80"/>
        </w:rPr>
        <w:t> </w:t>
      </w:r>
      <w:r>
        <w:rPr/>
        <w:t>in</w:t>
      </w:r>
      <w:r>
        <w:rPr>
          <w:spacing w:val="80"/>
        </w:rPr>
        <w:t> </w:t>
      </w:r>
      <w:r>
        <w:rPr/>
        <w:t>the</w:t>
      </w:r>
      <w:r>
        <w:rPr>
          <w:spacing w:val="80"/>
        </w:rPr>
        <w:t> </w:t>
      </w:r>
      <w:r>
        <w:rPr/>
        <w:t>following</w:t>
      </w:r>
      <w:r>
        <w:rPr>
          <w:spacing w:val="80"/>
        </w:rPr>
        <w:t> </w:t>
      </w:r>
      <w:r>
        <w:rPr/>
        <w:t>ways:</w:t>
      </w:r>
    </w:p>
    <w:p>
      <w:pPr>
        <w:pStyle w:val="BodyText"/>
        <w:spacing w:line="360" w:lineRule="auto"/>
        <w:ind w:left="640" w:right="1351"/>
        <w:jc w:val="both"/>
      </w:pPr>
      <w:r>
        <w:rPr/>
        <mc:AlternateContent>
          <mc:Choice Requires="wps">
            <w:drawing>
              <wp:anchor distT="0" distB="0" distL="0" distR="0" allowOverlap="1" layoutInCell="1" locked="0" behindDoc="1" simplePos="0" relativeHeight="483106304">
                <wp:simplePos x="0" y="0"/>
                <wp:positionH relativeFrom="page">
                  <wp:posOffset>914704</wp:posOffset>
                </wp:positionH>
                <wp:positionV relativeFrom="paragraph">
                  <wp:posOffset>805</wp:posOffset>
                </wp:positionV>
                <wp:extent cx="5694680" cy="175260"/>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5694680" cy="175260"/>
                        </a:xfrm>
                        <a:custGeom>
                          <a:avLst/>
                          <a:gdLst/>
                          <a:ahLst/>
                          <a:cxnLst/>
                          <a:rect l="l" t="t" r="r" b="b"/>
                          <a:pathLst>
                            <a:path w="5694680" h="175260">
                              <a:moveTo>
                                <a:pt x="5694553" y="0"/>
                              </a:moveTo>
                              <a:lnTo>
                                <a:pt x="0" y="0"/>
                              </a:lnTo>
                              <a:lnTo>
                                <a:pt x="0" y="175260"/>
                              </a:lnTo>
                              <a:lnTo>
                                <a:pt x="5694553" y="175260"/>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63398pt;width:448.39pt;height:13.8pt;mso-position-horizontal-relative:page;mso-position-vertical-relative:paragraph;z-index:-20210176" id="docshape534"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6816">
                <wp:simplePos x="0" y="0"/>
                <wp:positionH relativeFrom="page">
                  <wp:posOffset>914704</wp:posOffset>
                </wp:positionH>
                <wp:positionV relativeFrom="paragraph">
                  <wp:posOffset>262933</wp:posOffset>
                </wp:positionV>
                <wp:extent cx="5694680" cy="177165"/>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5694680" cy="177165"/>
                        </a:xfrm>
                        <a:custGeom>
                          <a:avLst/>
                          <a:gdLst/>
                          <a:ahLst/>
                          <a:cxnLst/>
                          <a:rect l="l" t="t" r="r" b="b"/>
                          <a:pathLst>
                            <a:path w="5694680" h="177165">
                              <a:moveTo>
                                <a:pt x="5694553" y="0"/>
                              </a:moveTo>
                              <a:lnTo>
                                <a:pt x="0" y="0"/>
                              </a:lnTo>
                              <a:lnTo>
                                <a:pt x="0" y="176784"/>
                              </a:lnTo>
                              <a:lnTo>
                                <a:pt x="5694553" y="176784"/>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0.703398pt;width:448.39pt;height:13.92pt;mso-position-horizontal-relative:page;mso-position-vertical-relative:paragraph;z-index:-20209664" id="docshape535"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7328">
                <wp:simplePos x="0" y="0"/>
                <wp:positionH relativeFrom="page">
                  <wp:posOffset>914704</wp:posOffset>
                </wp:positionH>
                <wp:positionV relativeFrom="paragraph">
                  <wp:posOffset>526585</wp:posOffset>
                </wp:positionV>
                <wp:extent cx="5694680" cy="17526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5694680" cy="175260"/>
                        </a:xfrm>
                        <a:custGeom>
                          <a:avLst/>
                          <a:gdLst/>
                          <a:ahLst/>
                          <a:cxnLst/>
                          <a:rect l="l" t="t" r="r" b="b"/>
                          <a:pathLst>
                            <a:path w="5694680" h="175260">
                              <a:moveTo>
                                <a:pt x="5694553" y="0"/>
                              </a:moveTo>
                              <a:lnTo>
                                <a:pt x="0" y="0"/>
                              </a:lnTo>
                              <a:lnTo>
                                <a:pt x="0" y="175259"/>
                              </a:lnTo>
                              <a:lnTo>
                                <a:pt x="5694553" y="175259"/>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41.463398pt;width:448.39pt;height:13.8pt;mso-position-horizontal-relative:page;mso-position-vertical-relative:paragraph;z-index:-20209152" id="docshape536"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7840">
                <wp:simplePos x="0" y="0"/>
                <wp:positionH relativeFrom="page">
                  <wp:posOffset>914704</wp:posOffset>
                </wp:positionH>
                <wp:positionV relativeFrom="paragraph">
                  <wp:posOffset>788713</wp:posOffset>
                </wp:positionV>
                <wp:extent cx="5694680" cy="177165"/>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5694680" cy="177165"/>
                        </a:xfrm>
                        <a:custGeom>
                          <a:avLst/>
                          <a:gdLst/>
                          <a:ahLst/>
                          <a:cxnLst/>
                          <a:rect l="l" t="t" r="r" b="b"/>
                          <a:pathLst>
                            <a:path w="5694680" h="177165">
                              <a:moveTo>
                                <a:pt x="5694553" y="0"/>
                              </a:moveTo>
                              <a:lnTo>
                                <a:pt x="0" y="0"/>
                              </a:lnTo>
                              <a:lnTo>
                                <a:pt x="0" y="176784"/>
                              </a:lnTo>
                              <a:lnTo>
                                <a:pt x="5694553" y="176784"/>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62.103397pt;width:448.39pt;height:13.92pt;mso-position-horizontal-relative:page;mso-position-vertical-relative:paragraph;z-index:-20208640" id="docshape537"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8352">
                <wp:simplePos x="0" y="0"/>
                <wp:positionH relativeFrom="page">
                  <wp:posOffset>914704</wp:posOffset>
                </wp:positionH>
                <wp:positionV relativeFrom="paragraph">
                  <wp:posOffset>1052365</wp:posOffset>
                </wp:positionV>
                <wp:extent cx="5694680" cy="175260"/>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5694680" cy="175260"/>
                        </a:xfrm>
                        <a:custGeom>
                          <a:avLst/>
                          <a:gdLst/>
                          <a:ahLst/>
                          <a:cxnLst/>
                          <a:rect l="l" t="t" r="r" b="b"/>
                          <a:pathLst>
                            <a:path w="5694680" h="175260">
                              <a:moveTo>
                                <a:pt x="5694553" y="0"/>
                              </a:moveTo>
                              <a:lnTo>
                                <a:pt x="0" y="0"/>
                              </a:lnTo>
                              <a:lnTo>
                                <a:pt x="0" y="175260"/>
                              </a:lnTo>
                              <a:lnTo>
                                <a:pt x="5694553" y="175260"/>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82.863396pt;width:448.39pt;height:13.8pt;mso-position-horizontal-relative:page;mso-position-vertical-relative:paragraph;z-index:-20208128" id="docshape538"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8864">
                <wp:simplePos x="0" y="0"/>
                <wp:positionH relativeFrom="page">
                  <wp:posOffset>914704</wp:posOffset>
                </wp:positionH>
                <wp:positionV relativeFrom="paragraph">
                  <wp:posOffset>1314493</wp:posOffset>
                </wp:positionV>
                <wp:extent cx="5694680" cy="177165"/>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5694680" cy="177165"/>
                        </a:xfrm>
                        <a:custGeom>
                          <a:avLst/>
                          <a:gdLst/>
                          <a:ahLst/>
                          <a:cxnLst/>
                          <a:rect l="l" t="t" r="r" b="b"/>
                          <a:pathLst>
                            <a:path w="5694680" h="177165">
                              <a:moveTo>
                                <a:pt x="5694553" y="0"/>
                              </a:moveTo>
                              <a:lnTo>
                                <a:pt x="0" y="0"/>
                              </a:lnTo>
                              <a:lnTo>
                                <a:pt x="0" y="176783"/>
                              </a:lnTo>
                              <a:lnTo>
                                <a:pt x="5694553" y="176783"/>
                              </a:lnTo>
                              <a:lnTo>
                                <a:pt x="56945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03.503395pt;width:448.39pt;height:13.92pt;mso-position-horizontal-relative:page;mso-position-vertical-relative:paragraph;z-index:-20207616" id="docshape539"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09376">
                <wp:simplePos x="0" y="0"/>
                <wp:positionH relativeFrom="page">
                  <wp:posOffset>914704</wp:posOffset>
                </wp:positionH>
                <wp:positionV relativeFrom="paragraph">
                  <wp:posOffset>1578221</wp:posOffset>
                </wp:positionV>
                <wp:extent cx="3637279" cy="175895"/>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3637279" cy="175895"/>
                        </a:xfrm>
                        <a:custGeom>
                          <a:avLst/>
                          <a:gdLst/>
                          <a:ahLst/>
                          <a:cxnLst/>
                          <a:rect l="l" t="t" r="r" b="b"/>
                          <a:pathLst>
                            <a:path w="3637279" h="175895">
                              <a:moveTo>
                                <a:pt x="3636899" y="0"/>
                              </a:moveTo>
                              <a:lnTo>
                                <a:pt x="0" y="0"/>
                              </a:lnTo>
                              <a:lnTo>
                                <a:pt x="0" y="175564"/>
                              </a:lnTo>
                              <a:lnTo>
                                <a:pt x="3636899" y="175564"/>
                              </a:lnTo>
                              <a:lnTo>
                                <a:pt x="36368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124.269402pt;width:286.37pt;height:13.824pt;mso-position-horizontal-relative:page;mso-position-vertical-relative:paragraph;z-index:-20207104" id="docshape540" filled="true" fillcolor="#ffffff" stroked="false">
                <v:fill type="solid"/>
                <w10:wrap type="none"/>
              </v:rect>
            </w:pict>
          </mc:Fallback>
        </mc:AlternateContent>
      </w:r>
      <w:r>
        <w:rPr/>
        <w:t>Based</w:t>
      </w:r>
      <w:r>
        <w:rPr>
          <w:spacing w:val="80"/>
        </w:rPr>
        <w:t> </w:t>
      </w:r>
      <w:r>
        <w:rPr/>
        <w:t>on</w:t>
      </w:r>
      <w:r>
        <w:rPr>
          <w:spacing w:val="80"/>
        </w:rPr>
        <w:t> </w:t>
      </w:r>
      <w:r>
        <w:rPr/>
        <w:t>the</w:t>
      </w:r>
      <w:r>
        <w:rPr>
          <w:spacing w:val="80"/>
        </w:rPr>
        <w:t> </w:t>
      </w:r>
      <w:r>
        <w:rPr/>
        <w:t>objectives</w:t>
      </w:r>
      <w:r>
        <w:rPr>
          <w:spacing w:val="80"/>
        </w:rPr>
        <w:t> </w:t>
      </w:r>
      <w:r>
        <w:rPr/>
        <w:t>of</w:t>
      </w:r>
      <w:r>
        <w:rPr>
          <w:spacing w:val="80"/>
        </w:rPr>
        <w:t> </w:t>
      </w:r>
      <w:r>
        <w:rPr/>
        <w:t>the</w:t>
      </w:r>
      <w:r>
        <w:rPr>
          <w:spacing w:val="80"/>
        </w:rPr>
        <w:t> </w:t>
      </w:r>
      <w:r>
        <w:rPr/>
        <w:t>study,</w:t>
      </w:r>
      <w:r>
        <w:rPr>
          <w:spacing w:val="80"/>
        </w:rPr>
        <w:t> </w:t>
      </w:r>
      <w:r>
        <w:rPr/>
        <w:t>it</w:t>
      </w:r>
      <w:r>
        <w:rPr>
          <w:spacing w:val="80"/>
        </w:rPr>
        <w:t> </w:t>
      </w:r>
      <w:r>
        <w:rPr/>
        <w:t>was</w:t>
      </w:r>
      <w:r>
        <w:rPr>
          <w:spacing w:val="80"/>
        </w:rPr>
        <w:t> </w:t>
      </w:r>
      <w:r>
        <w:rPr/>
        <w:t>discovered</w:t>
      </w:r>
      <w:r>
        <w:rPr>
          <w:spacing w:val="80"/>
        </w:rPr>
        <w:t> </w:t>
      </w:r>
      <w:r>
        <w:rPr/>
        <w:t>that</w:t>
      </w:r>
      <w:r>
        <w:rPr>
          <w:spacing w:val="80"/>
        </w:rPr>
        <w:t>  </w:t>
      </w:r>
      <w:r>
        <w:rPr/>
        <w:t>previous</w:t>
      </w:r>
      <w:r>
        <w:rPr>
          <w:spacing w:val="80"/>
        </w:rPr>
        <w:t> </w:t>
      </w:r>
      <w:r>
        <w:rPr/>
        <w:t>empirical works</w:t>
      </w:r>
      <w:r>
        <w:rPr>
          <w:spacing w:val="40"/>
        </w:rPr>
        <w:t> </w:t>
      </w:r>
      <w:r>
        <w:rPr/>
        <w:t>on</w:t>
      </w:r>
      <w:r>
        <w:rPr>
          <w:spacing w:val="40"/>
        </w:rPr>
        <w:t> </w:t>
      </w:r>
      <w:r>
        <w:rPr/>
        <w:t>the</w:t>
      </w:r>
      <w:r>
        <w:rPr>
          <w:spacing w:val="40"/>
        </w:rPr>
        <w:t> </w:t>
      </w:r>
      <w:r>
        <w:rPr/>
        <w:t>relationship</w:t>
      </w:r>
      <w:r>
        <w:rPr>
          <w:spacing w:val="40"/>
        </w:rPr>
        <w:t> </w:t>
      </w:r>
      <w:r>
        <w:rPr/>
        <w:t>between</w:t>
      </w:r>
      <w:r>
        <w:rPr>
          <w:spacing w:val="40"/>
        </w:rPr>
        <w:t> </w:t>
      </w:r>
      <w:r>
        <w:rPr/>
        <w:t>Agricultural</w:t>
      </w:r>
      <w:r>
        <w:rPr>
          <w:spacing w:val="40"/>
        </w:rPr>
        <w:t> </w:t>
      </w:r>
      <w:r>
        <w:rPr/>
        <w:t>financing</w:t>
      </w:r>
      <w:r>
        <w:rPr>
          <w:spacing w:val="40"/>
        </w:rPr>
        <w:t> </w:t>
      </w:r>
      <w:r>
        <w:rPr/>
        <w:t>and</w:t>
      </w:r>
      <w:r>
        <w:rPr>
          <w:spacing w:val="40"/>
        </w:rPr>
        <w:t> </w:t>
      </w:r>
      <w:r>
        <w:rPr/>
        <w:t>Economic</w:t>
      </w:r>
      <w:r>
        <w:rPr>
          <w:spacing w:val="40"/>
        </w:rPr>
        <w:t> </w:t>
      </w:r>
      <w:r>
        <w:rPr/>
        <w:t>growth</w:t>
      </w:r>
      <w:r>
        <w:rPr>
          <w:spacing w:val="40"/>
        </w:rPr>
        <w:t> </w:t>
      </w:r>
      <w:r>
        <w:rPr/>
        <w:t>in Nigeria</w:t>
      </w:r>
      <w:r>
        <w:rPr>
          <w:spacing w:val="40"/>
        </w:rPr>
        <w:t> </w:t>
      </w:r>
      <w:r>
        <w:rPr/>
        <w:t>did</w:t>
      </w:r>
      <w:r>
        <w:rPr>
          <w:spacing w:val="40"/>
        </w:rPr>
        <w:t> </w:t>
      </w:r>
      <w:r>
        <w:rPr/>
        <w:t>not</w:t>
      </w:r>
      <w:r>
        <w:rPr>
          <w:spacing w:val="40"/>
        </w:rPr>
        <w:t> </w:t>
      </w:r>
      <w:r>
        <w:rPr/>
        <w:t>empirically</w:t>
      </w:r>
      <w:r>
        <w:rPr>
          <w:spacing w:val="40"/>
        </w:rPr>
        <w:t> </w:t>
      </w:r>
      <w:r>
        <w:rPr/>
        <w:t>include</w:t>
      </w:r>
      <w:r>
        <w:rPr>
          <w:spacing w:val="40"/>
        </w:rPr>
        <w:t> </w:t>
      </w:r>
      <w:r>
        <w:rPr/>
        <w:t>agricultural</w:t>
      </w:r>
      <w:r>
        <w:rPr>
          <w:spacing w:val="40"/>
        </w:rPr>
        <w:t> </w:t>
      </w:r>
      <w:r>
        <w:rPr/>
        <w:t>expenditure</w:t>
      </w:r>
      <w:r>
        <w:rPr>
          <w:spacing w:val="40"/>
        </w:rPr>
        <w:t> </w:t>
      </w:r>
      <w:r>
        <w:rPr/>
        <w:t>on</w:t>
      </w:r>
      <w:r>
        <w:rPr>
          <w:spacing w:val="40"/>
        </w:rPr>
        <w:t> </w:t>
      </w:r>
      <w:r>
        <w:rPr/>
        <w:t>trainings</w:t>
      </w:r>
      <w:r>
        <w:rPr>
          <w:spacing w:val="40"/>
        </w:rPr>
        <w:t> </w:t>
      </w:r>
      <w:r>
        <w:rPr/>
        <w:t>as</w:t>
      </w:r>
      <w:r>
        <w:rPr>
          <w:spacing w:val="40"/>
        </w:rPr>
        <w:t> </w:t>
      </w:r>
      <w:r>
        <w:rPr/>
        <w:t>an independent</w:t>
      </w:r>
      <w:r>
        <w:rPr>
          <w:spacing w:val="80"/>
        </w:rPr>
        <w:t> </w:t>
      </w:r>
      <w:r>
        <w:rPr/>
        <w:t>variable</w:t>
      </w:r>
      <w:r>
        <w:rPr>
          <w:spacing w:val="80"/>
        </w:rPr>
        <w:t> </w:t>
      </w:r>
      <w:r>
        <w:rPr/>
        <w:t>in</w:t>
      </w:r>
      <w:r>
        <w:rPr>
          <w:spacing w:val="80"/>
        </w:rPr>
        <w:t> </w:t>
      </w:r>
      <w:r>
        <w:rPr/>
        <w:t>their</w:t>
      </w:r>
      <w:r>
        <w:rPr>
          <w:spacing w:val="80"/>
        </w:rPr>
        <w:t> </w:t>
      </w:r>
      <w:r>
        <w:rPr/>
        <w:t>model</w:t>
      </w:r>
      <w:r>
        <w:rPr>
          <w:spacing w:val="80"/>
        </w:rPr>
        <w:t> </w:t>
      </w:r>
      <w:r>
        <w:rPr/>
        <w:t>to</w:t>
      </w:r>
      <w:r>
        <w:rPr>
          <w:spacing w:val="80"/>
        </w:rPr>
        <w:t> </w:t>
      </w:r>
      <w:r>
        <w:rPr/>
        <w:t>investigate</w:t>
      </w:r>
      <w:r>
        <w:rPr>
          <w:spacing w:val="80"/>
        </w:rPr>
        <w:t> </w:t>
      </w:r>
      <w:r>
        <w:rPr/>
        <w:t>its</w:t>
      </w:r>
      <w:r>
        <w:rPr>
          <w:spacing w:val="80"/>
        </w:rPr>
        <w:t> </w:t>
      </w:r>
      <w:r>
        <w:rPr/>
        <w:t>impact</w:t>
      </w:r>
      <w:r>
        <w:rPr>
          <w:spacing w:val="80"/>
        </w:rPr>
        <w:t> </w:t>
      </w:r>
      <w:r>
        <w:rPr/>
        <w:t>on</w:t>
      </w:r>
      <w:r>
        <w:rPr>
          <w:spacing w:val="80"/>
        </w:rPr>
        <w:t> </w:t>
      </w:r>
      <w:r>
        <w:rPr/>
        <w:t>the</w:t>
      </w:r>
      <w:r>
        <w:rPr>
          <w:spacing w:val="80"/>
        </w:rPr>
        <w:t> </w:t>
      </w:r>
      <w:r>
        <w:rPr/>
        <w:t>economic growth</w:t>
      </w:r>
      <w:r>
        <w:rPr>
          <w:spacing w:val="80"/>
        </w:rPr>
        <w:t> </w:t>
      </w:r>
      <w:r>
        <w:rPr/>
        <w:t>of</w:t>
      </w:r>
      <w:r>
        <w:rPr>
          <w:spacing w:val="80"/>
        </w:rPr>
        <w:t> </w:t>
      </w:r>
      <w:r>
        <w:rPr/>
        <w:t>Nigeria.</w:t>
      </w:r>
      <w:r>
        <w:rPr>
          <w:spacing w:val="80"/>
        </w:rPr>
        <w:t> </w:t>
      </w:r>
      <w:r>
        <w:rPr/>
        <w:t>This</w:t>
      </w:r>
      <w:r>
        <w:rPr>
          <w:spacing w:val="80"/>
        </w:rPr>
        <w:t> </w:t>
      </w:r>
      <w:r>
        <w:rPr/>
        <w:t>study</w:t>
      </w:r>
      <w:r>
        <w:rPr>
          <w:spacing w:val="80"/>
        </w:rPr>
        <w:t> </w:t>
      </w:r>
      <w:r>
        <w:rPr/>
        <w:t>has</w:t>
      </w:r>
      <w:r>
        <w:rPr>
          <w:spacing w:val="80"/>
        </w:rPr>
        <w:t> </w:t>
      </w:r>
      <w:r>
        <w:rPr/>
        <w:t>contributed</w:t>
      </w:r>
      <w:r>
        <w:rPr>
          <w:spacing w:val="80"/>
        </w:rPr>
        <w:t> </w:t>
      </w:r>
      <w:r>
        <w:rPr/>
        <w:t>to</w:t>
      </w:r>
      <w:r>
        <w:rPr>
          <w:spacing w:val="80"/>
        </w:rPr>
        <w:t> </w:t>
      </w:r>
      <w:r>
        <w:rPr/>
        <w:t>the</w:t>
      </w:r>
      <w:r>
        <w:rPr>
          <w:spacing w:val="80"/>
        </w:rPr>
        <w:t> </w:t>
      </w:r>
      <w:r>
        <w:rPr/>
        <w:t>body</w:t>
      </w:r>
      <w:r>
        <w:rPr>
          <w:spacing w:val="80"/>
        </w:rPr>
        <w:t> </w:t>
      </w:r>
      <w:r>
        <w:rPr/>
        <w:t>of</w:t>
      </w:r>
      <w:r>
        <w:rPr>
          <w:spacing w:val="80"/>
        </w:rPr>
        <w:t> </w:t>
      </w:r>
      <w:r>
        <w:rPr/>
        <w:t>knowledge</w:t>
      </w:r>
      <w:r>
        <w:rPr>
          <w:spacing w:val="80"/>
        </w:rPr>
        <w:t> </w:t>
      </w:r>
      <w:r>
        <w:rPr/>
        <w:t>in</w:t>
      </w:r>
      <w:r>
        <w:rPr>
          <w:spacing w:val="80"/>
        </w:rPr>
        <w:t> </w:t>
      </w:r>
      <w:r>
        <w:rPr/>
        <w:t>this regard.</w:t>
      </w:r>
      <w:r>
        <w:rPr>
          <w:spacing w:val="40"/>
        </w:rPr>
        <w:t> </w:t>
      </w:r>
      <w:r>
        <w:rPr/>
        <w:t>Policy</w:t>
      </w:r>
      <w:r>
        <w:rPr>
          <w:spacing w:val="40"/>
        </w:rPr>
        <w:t> </w:t>
      </w:r>
      <w:r>
        <w:rPr/>
        <w:t>makers</w:t>
      </w:r>
      <w:r>
        <w:rPr>
          <w:spacing w:val="40"/>
        </w:rPr>
        <w:t> </w:t>
      </w:r>
      <w:r>
        <w:rPr/>
        <w:t>can</w:t>
      </w:r>
      <w:r>
        <w:rPr>
          <w:spacing w:val="40"/>
        </w:rPr>
        <w:t> </w:t>
      </w:r>
      <w:r>
        <w:rPr/>
        <w:t>now</w:t>
      </w:r>
      <w:r>
        <w:rPr>
          <w:spacing w:val="40"/>
        </w:rPr>
        <w:t> </w:t>
      </w:r>
      <w:r>
        <w:rPr/>
        <w:t>see</w:t>
      </w:r>
      <w:r>
        <w:rPr>
          <w:spacing w:val="40"/>
        </w:rPr>
        <w:t> </w:t>
      </w:r>
      <w:r>
        <w:rPr/>
        <w:t>at</w:t>
      </w:r>
      <w:r>
        <w:rPr>
          <w:spacing w:val="40"/>
        </w:rPr>
        <w:t> </w:t>
      </w:r>
      <w:r>
        <w:rPr/>
        <w:t>a</w:t>
      </w:r>
      <w:r>
        <w:rPr>
          <w:spacing w:val="40"/>
        </w:rPr>
        <w:t> </w:t>
      </w:r>
      <w:r>
        <w:rPr/>
        <w:t>glance</w:t>
      </w:r>
      <w:r>
        <w:rPr>
          <w:spacing w:val="40"/>
        </w:rPr>
        <w:t> </w:t>
      </w:r>
      <w:r>
        <w:rPr/>
        <w:t>as</w:t>
      </w:r>
      <w:r>
        <w:rPr>
          <w:spacing w:val="40"/>
        </w:rPr>
        <w:t> </w:t>
      </w:r>
      <w:r>
        <w:rPr/>
        <w:t>they</w:t>
      </w:r>
      <w:r>
        <w:rPr>
          <w:spacing w:val="40"/>
        </w:rPr>
        <w:t> </w:t>
      </w:r>
      <w:r>
        <w:rPr/>
        <w:t>examine</w:t>
      </w:r>
      <w:r>
        <w:rPr>
          <w:spacing w:val="40"/>
        </w:rPr>
        <w:t> </w:t>
      </w:r>
      <w:r>
        <w:rPr/>
        <w:t>the</w:t>
      </w:r>
      <w:r>
        <w:rPr>
          <w:spacing w:val="40"/>
        </w:rPr>
        <w:t> </w:t>
      </w:r>
      <w:r>
        <w:rPr/>
        <w:t>impact</w:t>
      </w:r>
      <w:r>
        <w:rPr>
          <w:spacing w:val="40"/>
        </w:rPr>
        <w:t> </w:t>
      </w:r>
      <w:r>
        <w:rPr/>
        <w:t>of agricultural</w:t>
      </w:r>
      <w:r>
        <w:rPr>
          <w:spacing w:val="80"/>
        </w:rPr>
        <w:t> </w:t>
      </w:r>
      <w:r>
        <w:rPr/>
        <w:t>training</w:t>
      </w:r>
      <w:r>
        <w:rPr>
          <w:spacing w:val="80"/>
        </w:rPr>
        <w:t> </w:t>
      </w:r>
      <w:r>
        <w:rPr/>
        <w:t>expenditure</w:t>
      </w:r>
      <w:r>
        <w:rPr>
          <w:spacing w:val="80"/>
        </w:rPr>
        <w:t> </w:t>
      </w:r>
      <w:r>
        <w:rPr/>
        <w:t>on</w:t>
      </w:r>
      <w:r>
        <w:rPr>
          <w:spacing w:val="80"/>
        </w:rPr>
        <w:t> </w:t>
      </w:r>
      <w:r>
        <w:rPr/>
        <w:t>economic</w:t>
      </w:r>
      <w:r>
        <w:rPr>
          <w:spacing w:val="80"/>
        </w:rPr>
        <w:t> </w:t>
      </w:r>
      <w:r>
        <w:rPr/>
        <w:t>growth.</w:t>
      </w:r>
    </w:p>
    <w:p>
      <w:pPr>
        <w:pStyle w:val="BodyText"/>
        <w:spacing w:before="139"/>
      </w:pPr>
    </w:p>
    <w:p>
      <w:pPr>
        <w:pStyle w:val="BodyText"/>
        <w:spacing w:line="360" w:lineRule="auto"/>
        <w:ind w:left="640" w:right="1325"/>
        <w:jc w:val="both"/>
      </w:pPr>
      <w:r>
        <w:rPr/>
        <mc:AlternateContent>
          <mc:Choice Requires="wps">
            <w:drawing>
              <wp:anchor distT="0" distB="0" distL="0" distR="0" allowOverlap="1" layoutInCell="1" locked="0" behindDoc="1" simplePos="0" relativeHeight="483109888">
                <wp:simplePos x="0" y="0"/>
                <wp:positionH relativeFrom="page">
                  <wp:posOffset>914704</wp:posOffset>
                </wp:positionH>
                <wp:positionV relativeFrom="paragraph">
                  <wp:posOffset>722</wp:posOffset>
                </wp:positionV>
                <wp:extent cx="5706745" cy="175260"/>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5706745" cy="175260"/>
                        </a:xfrm>
                        <a:custGeom>
                          <a:avLst/>
                          <a:gdLst/>
                          <a:ahLst/>
                          <a:cxnLst/>
                          <a:rect l="l" t="t" r="r" b="b"/>
                          <a:pathLst>
                            <a:path w="5706745" h="175260">
                              <a:moveTo>
                                <a:pt x="5706745" y="0"/>
                              </a:moveTo>
                              <a:lnTo>
                                <a:pt x="0" y="0"/>
                              </a:lnTo>
                              <a:lnTo>
                                <a:pt x="0" y="175260"/>
                              </a:lnTo>
                              <a:lnTo>
                                <a:pt x="5706745" y="175260"/>
                              </a:lnTo>
                              <a:lnTo>
                                <a:pt x="57067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56875pt;width:449.35pt;height:13.8pt;mso-position-horizontal-relative:page;mso-position-vertical-relative:paragraph;z-index:-20206592" id="docshape541"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3110400">
                <wp:simplePos x="0" y="0"/>
                <wp:positionH relativeFrom="page">
                  <wp:posOffset>914704</wp:posOffset>
                </wp:positionH>
                <wp:positionV relativeFrom="paragraph">
                  <wp:posOffset>262850</wp:posOffset>
                </wp:positionV>
                <wp:extent cx="5706745" cy="177165"/>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5706745" cy="177165"/>
                        </a:xfrm>
                        <a:custGeom>
                          <a:avLst/>
                          <a:gdLst/>
                          <a:ahLst/>
                          <a:cxnLst/>
                          <a:rect l="l" t="t" r="r" b="b"/>
                          <a:pathLst>
                            <a:path w="5706745" h="177165">
                              <a:moveTo>
                                <a:pt x="5706745" y="0"/>
                              </a:moveTo>
                              <a:lnTo>
                                <a:pt x="0" y="0"/>
                              </a:lnTo>
                              <a:lnTo>
                                <a:pt x="0" y="176784"/>
                              </a:lnTo>
                              <a:lnTo>
                                <a:pt x="5706745" y="176784"/>
                              </a:lnTo>
                              <a:lnTo>
                                <a:pt x="57067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20.696875pt;width:449.35pt;height:13.92pt;mso-position-horizontal-relative:page;mso-position-vertical-relative:paragraph;z-index:-20206080" id="docshape542" filled="true" fillcolor="#ffffff" stroked="false">
                <v:fill type="solid"/>
                <w10:wrap type="none"/>
              </v:rect>
            </w:pict>
          </mc:Fallback>
        </mc:AlternateContent>
      </w:r>
      <w:r>
        <w:rPr/>
        <w:t>Another major contribution of this study to knowledge lies in the fact that it clearly confirmed</w:t>
      </w:r>
      <w:r>
        <w:rPr>
          <w:spacing w:val="80"/>
        </w:rPr>
        <w:t> </w:t>
      </w:r>
      <w:r>
        <w:rPr/>
        <w:t>that</w:t>
      </w:r>
      <w:r>
        <w:rPr>
          <w:spacing w:val="80"/>
        </w:rPr>
        <w:t> </w:t>
      </w:r>
      <w:r>
        <w:rPr/>
        <w:t>Federal</w:t>
      </w:r>
      <w:r>
        <w:rPr>
          <w:spacing w:val="80"/>
        </w:rPr>
        <w:t> </w:t>
      </w:r>
      <w:r>
        <w:rPr/>
        <w:t>Government</w:t>
      </w:r>
      <w:r>
        <w:rPr>
          <w:spacing w:val="80"/>
        </w:rPr>
        <w:t> </w:t>
      </w:r>
      <w:r>
        <w:rPr/>
        <w:t>agricultural</w:t>
      </w:r>
      <w:r>
        <w:rPr>
          <w:spacing w:val="80"/>
        </w:rPr>
        <w:t> </w:t>
      </w:r>
      <w:r>
        <w:rPr/>
        <w:t>expenditure</w:t>
      </w:r>
      <w:r>
        <w:rPr>
          <w:spacing w:val="80"/>
        </w:rPr>
        <w:t> </w:t>
      </w:r>
      <w:r>
        <w:rPr/>
        <w:t>on</w:t>
      </w:r>
      <w:r>
        <w:rPr>
          <w:spacing w:val="80"/>
        </w:rPr>
        <w:t> </w:t>
      </w:r>
      <w:r>
        <w:rPr/>
        <w:t>trainings</w:t>
      </w:r>
      <w:r>
        <w:rPr>
          <w:spacing w:val="80"/>
        </w:rPr>
        <w:t> </w:t>
      </w:r>
      <w:r>
        <w:rPr/>
        <w:t>over</w:t>
      </w:r>
      <w:r>
        <w:rPr>
          <w:spacing w:val="80"/>
        </w:rPr>
        <w:t> </w:t>
      </w:r>
      <w:r>
        <w:rPr/>
        <w:t>the years</w:t>
      </w:r>
      <w:r>
        <w:rPr>
          <w:spacing w:val="80"/>
        </w:rPr>
        <w:t> </w:t>
      </w:r>
      <w:r>
        <w:rPr/>
        <w:t>have</w:t>
      </w:r>
      <w:r>
        <w:rPr>
          <w:spacing w:val="80"/>
        </w:rPr>
        <w:t> </w:t>
      </w:r>
      <w:r>
        <w:rPr/>
        <w:t>not</w:t>
      </w:r>
      <w:r>
        <w:rPr>
          <w:spacing w:val="80"/>
        </w:rPr>
        <w:t> </w:t>
      </w:r>
      <w:r>
        <w:rPr/>
        <w:t>individually</w:t>
      </w:r>
      <w:r>
        <w:rPr>
          <w:spacing w:val="80"/>
        </w:rPr>
        <w:t> </w:t>
      </w:r>
      <w:r>
        <w:rPr/>
        <w:t>contributed</w:t>
      </w:r>
      <w:r>
        <w:rPr>
          <w:spacing w:val="80"/>
        </w:rPr>
        <w:t> </w:t>
      </w:r>
      <w:r>
        <w:rPr/>
        <w:t>significantly</w:t>
      </w:r>
      <w:r>
        <w:rPr>
          <w:spacing w:val="80"/>
        </w:rPr>
        <w:t> </w:t>
      </w:r>
      <w:r>
        <w:rPr/>
        <w:t>in</w:t>
      </w:r>
      <w:r>
        <w:rPr>
          <w:spacing w:val="80"/>
        </w:rPr>
        <w:t> </w:t>
      </w:r>
      <w:r>
        <w:rPr/>
        <w:t>promoting</w:t>
      </w:r>
      <w:r>
        <w:rPr>
          <w:spacing w:val="80"/>
        </w:rPr>
        <w:t> </w:t>
      </w:r>
      <w:r>
        <w:rPr/>
        <w:t>economic</w:t>
      </w:r>
      <w:r>
        <w:rPr>
          <w:spacing w:val="80"/>
        </w:rPr>
        <w:t> </w:t>
      </w:r>
      <w:r>
        <w:rPr/>
        <w:t>growth</w:t>
      </w:r>
      <w:r>
        <w:rPr>
          <w:spacing w:val="40"/>
        </w:rPr>
        <w:t> </w:t>
      </w:r>
      <w:r>
        <w:rPr/>
        <w:t>in</w:t>
      </w:r>
      <w:r>
        <w:rPr>
          <w:spacing w:val="40"/>
        </w:rPr>
        <w:t> </w:t>
      </w:r>
      <w:r>
        <w:rPr/>
        <w:t>Nigeria.</w:t>
      </w:r>
      <w:r>
        <w:rPr>
          <w:spacing w:val="40"/>
        </w:rPr>
        <w:t> </w:t>
      </w:r>
      <w:r>
        <w:rPr/>
        <w:t>However,</w:t>
      </w:r>
      <w:r>
        <w:rPr>
          <w:spacing w:val="40"/>
        </w:rPr>
        <w:t> </w:t>
      </w:r>
      <w:r>
        <w:rPr/>
        <w:t>collectively</w:t>
      </w:r>
      <w:r>
        <w:rPr>
          <w:spacing w:val="40"/>
        </w:rPr>
        <w:t> </w:t>
      </w:r>
      <w:r>
        <w:rPr/>
        <w:t>with</w:t>
      </w:r>
      <w:r>
        <w:rPr>
          <w:spacing w:val="40"/>
        </w:rPr>
        <w:t> </w:t>
      </w:r>
      <w:r>
        <w:rPr/>
        <w:t>other</w:t>
      </w:r>
      <w:r>
        <w:rPr>
          <w:spacing w:val="40"/>
        </w:rPr>
        <w:t> </w:t>
      </w:r>
      <w:r>
        <w:rPr/>
        <w:t>variables</w:t>
      </w:r>
      <w:r>
        <w:rPr>
          <w:spacing w:val="40"/>
        </w:rPr>
        <w:t> </w:t>
      </w:r>
      <w:r>
        <w:rPr/>
        <w:t>in</w:t>
      </w:r>
      <w:r>
        <w:rPr>
          <w:spacing w:val="40"/>
        </w:rPr>
        <w:t> </w:t>
      </w:r>
      <w:r>
        <w:rPr/>
        <w:t>the</w:t>
      </w:r>
      <w:r>
        <w:rPr>
          <w:spacing w:val="40"/>
        </w:rPr>
        <w:t> </w:t>
      </w:r>
      <w:r>
        <w:rPr/>
        <w:t>model,</w:t>
      </w:r>
      <w:r>
        <w:rPr>
          <w:spacing w:val="40"/>
        </w:rPr>
        <w:t> </w:t>
      </w:r>
      <w:r>
        <w:rPr/>
        <w:t>they</w:t>
      </w:r>
      <w:r>
        <w:rPr>
          <w:spacing w:val="40"/>
        </w:rPr>
        <w:t> </w:t>
      </w:r>
      <w:r>
        <w:rPr/>
        <w:t>have contributed</w:t>
      </w:r>
      <w:r>
        <w:rPr>
          <w:spacing w:val="80"/>
        </w:rPr>
        <w:t> </w:t>
      </w:r>
      <w:r>
        <w:rPr/>
        <w:t>to</w:t>
      </w:r>
      <w:r>
        <w:rPr>
          <w:spacing w:val="80"/>
        </w:rPr>
        <w:t> </w:t>
      </w:r>
      <w:r>
        <w:rPr/>
        <w:t>promote</w:t>
      </w:r>
      <w:r>
        <w:rPr>
          <w:spacing w:val="80"/>
        </w:rPr>
        <w:t> </w:t>
      </w:r>
      <w:r>
        <w:rPr/>
        <w:t>economic</w:t>
      </w:r>
      <w:r>
        <w:rPr>
          <w:spacing w:val="80"/>
        </w:rPr>
        <w:t> </w:t>
      </w:r>
      <w:r>
        <w:rPr/>
        <w:t>growth</w:t>
      </w:r>
      <w:r>
        <w:rPr>
          <w:spacing w:val="80"/>
        </w:rPr>
        <w:t> </w:t>
      </w:r>
      <w:r>
        <w:rPr/>
        <w:t>generally.</w:t>
      </w:r>
    </w:p>
    <w:p>
      <w:pPr>
        <w:spacing w:after="0" w:line="360" w:lineRule="auto"/>
        <w:jc w:val="both"/>
        <w:sectPr>
          <w:pgSz w:w="11910" w:h="17340"/>
          <w:pgMar w:header="0" w:footer="1012" w:top="1360" w:bottom="1200" w:left="800" w:right="160"/>
        </w:sectPr>
      </w:pPr>
    </w:p>
    <w:p>
      <w:pPr>
        <w:pStyle w:val="BodyText"/>
        <w:spacing w:line="360" w:lineRule="auto" w:before="61"/>
        <w:ind w:left="640" w:right="1343"/>
        <w:jc w:val="both"/>
      </w:pPr>
      <w:r>
        <w:rPr/>
        <mc:AlternateContent>
          <mc:Choice Requires="wps">
            <w:drawing>
              <wp:anchor distT="0" distB="0" distL="0" distR="0" allowOverlap="1" layoutInCell="1" locked="0" behindDoc="1" simplePos="0" relativeHeight="483110912">
                <wp:simplePos x="0" y="0"/>
                <wp:positionH relativeFrom="page">
                  <wp:posOffset>0</wp:posOffset>
                </wp:positionH>
                <wp:positionV relativeFrom="page">
                  <wp:posOffset>1722373</wp:posOffset>
                </wp:positionV>
                <wp:extent cx="7383780" cy="756412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7383780" cy="7564120"/>
                        </a:xfrm>
                        <a:custGeom>
                          <a:avLst/>
                          <a:gdLst/>
                          <a:ahLst/>
                          <a:cxnLst/>
                          <a:rect l="l" t="t" r="r" b="b"/>
                          <a:pathLst>
                            <a:path w="7383780" h="7564120">
                              <a:moveTo>
                                <a:pt x="389953" y="7479919"/>
                              </a:moveTo>
                              <a:lnTo>
                                <a:pt x="9105" y="7099046"/>
                              </a:lnTo>
                              <a:lnTo>
                                <a:pt x="0" y="7108190"/>
                              </a:lnTo>
                              <a:lnTo>
                                <a:pt x="0" y="7257745"/>
                              </a:lnTo>
                              <a:lnTo>
                                <a:pt x="306082" y="7563866"/>
                              </a:lnTo>
                              <a:lnTo>
                                <a:pt x="389953" y="7479919"/>
                              </a:lnTo>
                              <a:close/>
                            </a:path>
                            <a:path w="7383780" h="7564120">
                              <a:moveTo>
                                <a:pt x="644258" y="7188911"/>
                              </a:moveTo>
                              <a:lnTo>
                                <a:pt x="637082" y="7134149"/>
                              </a:lnTo>
                              <a:lnTo>
                                <a:pt x="622642" y="7096074"/>
                              </a:lnTo>
                              <a:lnTo>
                                <a:pt x="600367" y="7058787"/>
                              </a:lnTo>
                              <a:lnTo>
                                <a:pt x="572312" y="7023341"/>
                              </a:lnTo>
                              <a:lnTo>
                                <a:pt x="329069" y="6779133"/>
                              </a:lnTo>
                              <a:lnTo>
                                <a:pt x="245529" y="6862699"/>
                              </a:lnTo>
                              <a:lnTo>
                                <a:pt x="478002" y="7095109"/>
                              </a:lnTo>
                              <a:lnTo>
                                <a:pt x="492163" y="7110870"/>
                              </a:lnTo>
                              <a:lnTo>
                                <a:pt x="502970" y="7126325"/>
                              </a:lnTo>
                              <a:lnTo>
                                <a:pt x="510451" y="7141438"/>
                              </a:lnTo>
                              <a:lnTo>
                                <a:pt x="514654" y="7156196"/>
                              </a:lnTo>
                              <a:lnTo>
                                <a:pt x="515493" y="7170483"/>
                              </a:lnTo>
                              <a:lnTo>
                                <a:pt x="512914" y="7183793"/>
                              </a:lnTo>
                              <a:lnTo>
                                <a:pt x="486384" y="7216737"/>
                              </a:lnTo>
                              <a:lnTo>
                                <a:pt x="460743" y="7225093"/>
                              </a:lnTo>
                              <a:lnTo>
                                <a:pt x="446417" y="7224014"/>
                              </a:lnTo>
                              <a:lnTo>
                                <a:pt x="400926" y="7201662"/>
                              </a:lnTo>
                              <a:lnTo>
                                <a:pt x="152971" y="6955282"/>
                              </a:lnTo>
                              <a:lnTo>
                                <a:pt x="69418" y="7038848"/>
                              </a:lnTo>
                              <a:lnTo>
                                <a:pt x="296506" y="7265924"/>
                              </a:lnTo>
                              <a:lnTo>
                                <a:pt x="328574" y="7294067"/>
                              </a:lnTo>
                              <a:lnTo>
                                <a:pt x="368592" y="7322566"/>
                              </a:lnTo>
                              <a:lnTo>
                                <a:pt x="413677" y="7343699"/>
                              </a:lnTo>
                              <a:lnTo>
                                <a:pt x="462965" y="7353795"/>
                              </a:lnTo>
                              <a:lnTo>
                                <a:pt x="477799" y="7353960"/>
                              </a:lnTo>
                              <a:lnTo>
                                <a:pt x="491769" y="7352538"/>
                              </a:lnTo>
                              <a:lnTo>
                                <a:pt x="532892" y="7337844"/>
                              </a:lnTo>
                              <a:lnTo>
                                <a:pt x="571741" y="7309345"/>
                              </a:lnTo>
                              <a:lnTo>
                                <a:pt x="609041" y="7272337"/>
                              </a:lnTo>
                              <a:lnTo>
                                <a:pt x="632206" y="7236854"/>
                              </a:lnTo>
                              <a:lnTo>
                                <a:pt x="642747" y="7204519"/>
                              </a:lnTo>
                              <a:lnTo>
                                <a:pt x="644258" y="7188911"/>
                              </a:lnTo>
                              <a:close/>
                            </a:path>
                            <a:path w="7383780" h="7564120">
                              <a:moveTo>
                                <a:pt x="957135" y="6851701"/>
                              </a:moveTo>
                              <a:lnTo>
                                <a:pt x="947204" y="6795363"/>
                              </a:lnTo>
                              <a:lnTo>
                                <a:pt x="919899" y="6736651"/>
                              </a:lnTo>
                              <a:lnTo>
                                <a:pt x="873163" y="6673913"/>
                              </a:lnTo>
                              <a:lnTo>
                                <a:pt x="842327" y="6640957"/>
                              </a:lnTo>
                              <a:lnTo>
                                <a:pt x="833551" y="6633096"/>
                              </a:lnTo>
                              <a:lnTo>
                                <a:pt x="833551" y="6845478"/>
                              </a:lnTo>
                              <a:lnTo>
                                <a:pt x="831532" y="6862889"/>
                              </a:lnTo>
                              <a:lnTo>
                                <a:pt x="799706" y="6903961"/>
                              </a:lnTo>
                              <a:lnTo>
                                <a:pt x="766432" y="6912127"/>
                              </a:lnTo>
                              <a:lnTo>
                                <a:pt x="747115" y="6909308"/>
                              </a:lnTo>
                              <a:lnTo>
                                <a:pt x="702310" y="6887273"/>
                              </a:lnTo>
                              <a:lnTo>
                                <a:pt x="648931" y="6841617"/>
                              </a:lnTo>
                              <a:lnTo>
                                <a:pt x="622935" y="6813664"/>
                              </a:lnTo>
                              <a:lnTo>
                                <a:pt x="588962" y="6764325"/>
                              </a:lnTo>
                              <a:lnTo>
                                <a:pt x="577926" y="6723647"/>
                              </a:lnTo>
                              <a:lnTo>
                                <a:pt x="579640" y="6706171"/>
                              </a:lnTo>
                              <a:lnTo>
                                <a:pt x="610349" y="6666065"/>
                              </a:lnTo>
                              <a:lnTo>
                                <a:pt x="643775" y="6657416"/>
                              </a:lnTo>
                              <a:lnTo>
                                <a:pt x="663028" y="6659880"/>
                              </a:lnTo>
                              <a:lnTo>
                                <a:pt x="706551" y="6680568"/>
                              </a:lnTo>
                              <a:lnTo>
                                <a:pt x="757021" y="6723253"/>
                              </a:lnTo>
                              <a:lnTo>
                                <a:pt x="785571" y="6753669"/>
                              </a:lnTo>
                              <a:lnTo>
                                <a:pt x="822439" y="6805371"/>
                              </a:lnTo>
                              <a:lnTo>
                                <a:pt x="833551" y="6845478"/>
                              </a:lnTo>
                              <a:lnTo>
                                <a:pt x="833551" y="6633096"/>
                              </a:lnTo>
                              <a:lnTo>
                                <a:pt x="796569" y="6599936"/>
                              </a:lnTo>
                              <a:lnTo>
                                <a:pt x="751332" y="6568592"/>
                              </a:lnTo>
                              <a:lnTo>
                                <a:pt x="706653" y="6546786"/>
                              </a:lnTo>
                              <a:lnTo>
                                <a:pt x="662584" y="6534404"/>
                              </a:lnTo>
                              <a:lnTo>
                                <a:pt x="620064" y="6532118"/>
                              </a:lnTo>
                              <a:lnTo>
                                <a:pt x="580021" y="6540373"/>
                              </a:lnTo>
                              <a:lnTo>
                                <a:pt x="542467" y="6559016"/>
                              </a:lnTo>
                              <a:lnTo>
                                <a:pt x="507390" y="6587871"/>
                              </a:lnTo>
                              <a:lnTo>
                                <a:pt x="479412" y="6622313"/>
                              </a:lnTo>
                              <a:lnTo>
                                <a:pt x="461543" y="6659499"/>
                              </a:lnTo>
                              <a:lnTo>
                                <a:pt x="453745" y="6699821"/>
                              </a:lnTo>
                              <a:lnTo>
                                <a:pt x="456425" y="6742684"/>
                              </a:lnTo>
                              <a:lnTo>
                                <a:pt x="469049" y="6787350"/>
                              </a:lnTo>
                              <a:lnTo>
                                <a:pt x="491197" y="6832663"/>
                              </a:lnTo>
                              <a:lnTo>
                                <a:pt x="523011" y="6878561"/>
                              </a:lnTo>
                              <a:lnTo>
                                <a:pt x="564629" y="6924929"/>
                              </a:lnTo>
                              <a:lnTo>
                                <a:pt x="597789" y="6955688"/>
                              </a:lnTo>
                              <a:lnTo>
                                <a:pt x="630567" y="6981304"/>
                              </a:lnTo>
                              <a:lnTo>
                                <a:pt x="662863" y="7001853"/>
                              </a:lnTo>
                              <a:lnTo>
                                <a:pt x="725195" y="7028180"/>
                              </a:lnTo>
                              <a:lnTo>
                                <a:pt x="782066" y="7036143"/>
                              </a:lnTo>
                              <a:lnTo>
                                <a:pt x="808316" y="7033641"/>
                              </a:lnTo>
                              <a:lnTo>
                                <a:pt x="857669" y="7015150"/>
                              </a:lnTo>
                              <a:lnTo>
                                <a:pt x="904633" y="6978269"/>
                              </a:lnTo>
                              <a:lnTo>
                                <a:pt x="940168" y="6930860"/>
                              </a:lnTo>
                              <a:lnTo>
                                <a:pt x="947889" y="6912127"/>
                              </a:lnTo>
                              <a:lnTo>
                                <a:pt x="950645" y="6905460"/>
                              </a:lnTo>
                              <a:lnTo>
                                <a:pt x="956144" y="6878955"/>
                              </a:lnTo>
                              <a:lnTo>
                                <a:pt x="957135" y="6851701"/>
                              </a:lnTo>
                              <a:close/>
                            </a:path>
                            <a:path w="7383780" h="7564120">
                              <a:moveTo>
                                <a:pt x="1072807" y="6601206"/>
                              </a:moveTo>
                              <a:lnTo>
                                <a:pt x="991031" y="6519418"/>
                              </a:lnTo>
                              <a:lnTo>
                                <a:pt x="881621" y="6628765"/>
                              </a:lnTo>
                              <a:lnTo>
                                <a:pt x="963396" y="6710553"/>
                              </a:lnTo>
                              <a:lnTo>
                                <a:pt x="1072807" y="6601206"/>
                              </a:lnTo>
                              <a:close/>
                            </a:path>
                            <a:path w="7383780" h="7564120">
                              <a:moveTo>
                                <a:pt x="1294003" y="6575806"/>
                              </a:moveTo>
                              <a:lnTo>
                                <a:pt x="913206" y="6195060"/>
                              </a:lnTo>
                              <a:lnTo>
                                <a:pt x="829221" y="6279007"/>
                              </a:lnTo>
                              <a:lnTo>
                                <a:pt x="1210068" y="6659880"/>
                              </a:lnTo>
                              <a:lnTo>
                                <a:pt x="1294003" y="6575806"/>
                              </a:lnTo>
                              <a:close/>
                            </a:path>
                            <a:path w="7383780" h="7564120">
                              <a:moveTo>
                                <a:pt x="1437767" y="6432042"/>
                              </a:moveTo>
                              <a:lnTo>
                                <a:pt x="1296416" y="6290818"/>
                              </a:lnTo>
                              <a:lnTo>
                                <a:pt x="1342390" y="6244844"/>
                              </a:lnTo>
                              <a:lnTo>
                                <a:pt x="1364107" y="6219075"/>
                              </a:lnTo>
                              <a:lnTo>
                                <a:pt x="1367078" y="6213602"/>
                              </a:lnTo>
                              <a:lnTo>
                                <a:pt x="1378559" y="6192456"/>
                              </a:lnTo>
                              <a:lnTo>
                                <a:pt x="1385658" y="6165088"/>
                              </a:lnTo>
                              <a:lnTo>
                                <a:pt x="1378153" y="6108484"/>
                              </a:lnTo>
                              <a:lnTo>
                                <a:pt x="1345374" y="6051105"/>
                              </a:lnTo>
                              <a:lnTo>
                                <a:pt x="1319657" y="6022340"/>
                              </a:lnTo>
                              <a:lnTo>
                                <a:pt x="1264348" y="5978372"/>
                              </a:lnTo>
                              <a:lnTo>
                                <a:pt x="1261897" y="5977204"/>
                              </a:lnTo>
                              <a:lnTo>
                                <a:pt x="1261897" y="6147054"/>
                              </a:lnTo>
                              <a:lnTo>
                                <a:pt x="1261452" y="6158077"/>
                              </a:lnTo>
                              <a:lnTo>
                                <a:pt x="1257579" y="6169431"/>
                              </a:lnTo>
                              <a:lnTo>
                                <a:pt x="1250353" y="6181077"/>
                              </a:lnTo>
                              <a:lnTo>
                                <a:pt x="1239888" y="6193028"/>
                              </a:lnTo>
                              <a:lnTo>
                                <a:pt x="1219301" y="6213602"/>
                              </a:lnTo>
                              <a:lnTo>
                                <a:pt x="1134325" y="6128639"/>
                              </a:lnTo>
                              <a:lnTo>
                                <a:pt x="1158214" y="6104763"/>
                              </a:lnTo>
                              <a:lnTo>
                                <a:pt x="1169822" y="6094692"/>
                              </a:lnTo>
                              <a:lnTo>
                                <a:pt x="1181061" y="6088088"/>
                              </a:lnTo>
                              <a:lnTo>
                                <a:pt x="1191996" y="6084925"/>
                              </a:lnTo>
                              <a:lnTo>
                                <a:pt x="1202690" y="6085205"/>
                              </a:lnTo>
                              <a:lnTo>
                                <a:pt x="1241653" y="6107176"/>
                              </a:lnTo>
                              <a:lnTo>
                                <a:pt x="1261897" y="6147054"/>
                              </a:lnTo>
                              <a:lnTo>
                                <a:pt x="1261897" y="5977204"/>
                              </a:lnTo>
                              <a:lnTo>
                                <a:pt x="1237297" y="5965380"/>
                              </a:lnTo>
                              <a:lnTo>
                                <a:pt x="1210716" y="5958205"/>
                              </a:lnTo>
                              <a:lnTo>
                                <a:pt x="1184605" y="5957570"/>
                              </a:lnTo>
                              <a:lnTo>
                                <a:pt x="1159459" y="5963767"/>
                              </a:lnTo>
                              <a:lnTo>
                                <a:pt x="1135291" y="5976683"/>
                              </a:lnTo>
                              <a:lnTo>
                                <a:pt x="1112100" y="5996178"/>
                              </a:lnTo>
                              <a:lnTo>
                                <a:pt x="1020127" y="6088088"/>
                              </a:lnTo>
                              <a:lnTo>
                                <a:pt x="972858" y="6135370"/>
                              </a:lnTo>
                              <a:lnTo>
                                <a:pt x="1353693" y="6516243"/>
                              </a:lnTo>
                              <a:lnTo>
                                <a:pt x="1437767" y="6432042"/>
                              </a:lnTo>
                              <a:close/>
                            </a:path>
                            <a:path w="7383780" h="7564120">
                              <a:moveTo>
                                <a:pt x="1777619" y="6092317"/>
                              </a:moveTo>
                              <a:lnTo>
                                <a:pt x="1490726" y="5805424"/>
                              </a:lnTo>
                              <a:lnTo>
                                <a:pt x="1576197" y="5720080"/>
                              </a:lnTo>
                              <a:lnTo>
                                <a:pt x="1482090" y="5626100"/>
                              </a:lnTo>
                              <a:lnTo>
                                <a:pt x="1227670" y="5880608"/>
                              </a:lnTo>
                              <a:lnTo>
                                <a:pt x="1321689" y="5974588"/>
                              </a:lnTo>
                              <a:lnTo>
                                <a:pt x="1407033" y="5889244"/>
                              </a:lnTo>
                              <a:lnTo>
                                <a:pt x="1693799" y="6176137"/>
                              </a:lnTo>
                              <a:lnTo>
                                <a:pt x="1777619" y="6092317"/>
                              </a:lnTo>
                              <a:close/>
                            </a:path>
                            <a:path w="7383780" h="7564120">
                              <a:moveTo>
                                <a:pt x="2050923" y="5818886"/>
                              </a:moveTo>
                              <a:lnTo>
                                <a:pt x="1764157" y="5532120"/>
                              </a:lnTo>
                              <a:lnTo>
                                <a:pt x="1849501" y="5446649"/>
                              </a:lnTo>
                              <a:lnTo>
                                <a:pt x="1755521" y="5352669"/>
                              </a:lnTo>
                              <a:lnTo>
                                <a:pt x="1501013" y="5607304"/>
                              </a:lnTo>
                              <a:lnTo>
                                <a:pt x="1594993" y="5701284"/>
                              </a:lnTo>
                              <a:lnTo>
                                <a:pt x="1680337" y="5615813"/>
                              </a:lnTo>
                              <a:lnTo>
                                <a:pt x="1967230" y="5902706"/>
                              </a:lnTo>
                              <a:lnTo>
                                <a:pt x="2050923" y="5818886"/>
                              </a:lnTo>
                              <a:close/>
                            </a:path>
                            <a:path w="7383780" h="7564120">
                              <a:moveTo>
                                <a:pt x="2366035" y="5442775"/>
                              </a:moveTo>
                              <a:lnTo>
                                <a:pt x="2356116" y="5386463"/>
                              </a:lnTo>
                              <a:lnTo>
                                <a:pt x="2328761" y="5327713"/>
                              </a:lnTo>
                              <a:lnTo>
                                <a:pt x="2282025" y="5265026"/>
                              </a:lnTo>
                              <a:lnTo>
                                <a:pt x="2266505" y="5248478"/>
                              </a:lnTo>
                              <a:lnTo>
                                <a:pt x="2251202" y="5232146"/>
                              </a:lnTo>
                              <a:lnTo>
                                <a:pt x="2242515" y="5224348"/>
                              </a:lnTo>
                              <a:lnTo>
                                <a:pt x="2242515" y="5436540"/>
                              </a:lnTo>
                              <a:lnTo>
                                <a:pt x="2240534" y="5453951"/>
                              </a:lnTo>
                              <a:lnTo>
                                <a:pt x="2208619" y="5495010"/>
                              </a:lnTo>
                              <a:lnTo>
                                <a:pt x="2175370" y="5503138"/>
                              </a:lnTo>
                              <a:lnTo>
                                <a:pt x="2156079" y="5500243"/>
                              </a:lnTo>
                              <a:lnTo>
                                <a:pt x="2111260" y="5478335"/>
                              </a:lnTo>
                              <a:lnTo>
                                <a:pt x="2057781" y="5432806"/>
                              </a:lnTo>
                              <a:lnTo>
                                <a:pt x="2031796" y="5404840"/>
                              </a:lnTo>
                              <a:lnTo>
                                <a:pt x="1997951" y="5355412"/>
                              </a:lnTo>
                              <a:lnTo>
                                <a:pt x="1986915" y="5314670"/>
                              </a:lnTo>
                              <a:lnTo>
                                <a:pt x="1988566" y="5297233"/>
                              </a:lnTo>
                              <a:lnTo>
                                <a:pt x="2019312" y="5257127"/>
                              </a:lnTo>
                              <a:lnTo>
                                <a:pt x="2052688" y="5248478"/>
                              </a:lnTo>
                              <a:lnTo>
                                <a:pt x="2071878" y="5250942"/>
                              </a:lnTo>
                              <a:lnTo>
                                <a:pt x="2115502" y="5271630"/>
                              </a:lnTo>
                              <a:lnTo>
                                <a:pt x="2165985" y="5314315"/>
                              </a:lnTo>
                              <a:lnTo>
                                <a:pt x="2194547" y="5344744"/>
                              </a:lnTo>
                              <a:lnTo>
                                <a:pt x="2231339" y="5396496"/>
                              </a:lnTo>
                              <a:lnTo>
                                <a:pt x="2242515" y="5436540"/>
                              </a:lnTo>
                              <a:lnTo>
                                <a:pt x="2242515" y="5224348"/>
                              </a:lnTo>
                              <a:lnTo>
                                <a:pt x="2205456" y="5191049"/>
                              </a:lnTo>
                              <a:lnTo>
                                <a:pt x="2160244" y="5159667"/>
                              </a:lnTo>
                              <a:lnTo>
                                <a:pt x="2115591" y="5137848"/>
                              </a:lnTo>
                              <a:lnTo>
                                <a:pt x="2071497" y="5125466"/>
                              </a:lnTo>
                              <a:lnTo>
                                <a:pt x="2028939" y="5123192"/>
                              </a:lnTo>
                              <a:lnTo>
                                <a:pt x="1988896" y="5131473"/>
                              </a:lnTo>
                              <a:lnTo>
                                <a:pt x="1951355" y="5150078"/>
                              </a:lnTo>
                              <a:lnTo>
                                <a:pt x="1916303" y="5178806"/>
                              </a:lnTo>
                              <a:lnTo>
                                <a:pt x="1888312" y="5213312"/>
                              </a:lnTo>
                              <a:lnTo>
                                <a:pt x="1870443" y="5250561"/>
                              </a:lnTo>
                              <a:lnTo>
                                <a:pt x="1862645" y="5290883"/>
                              </a:lnTo>
                              <a:lnTo>
                                <a:pt x="1865249" y="5333873"/>
                              </a:lnTo>
                              <a:lnTo>
                                <a:pt x="1877910" y="5378462"/>
                              </a:lnTo>
                              <a:lnTo>
                                <a:pt x="1900059" y="5423751"/>
                              </a:lnTo>
                              <a:lnTo>
                                <a:pt x="1931835" y="5469623"/>
                              </a:lnTo>
                              <a:lnTo>
                                <a:pt x="1973453" y="5515991"/>
                              </a:lnTo>
                              <a:lnTo>
                                <a:pt x="2006625" y="5546750"/>
                              </a:lnTo>
                              <a:lnTo>
                                <a:pt x="2039416" y="5572379"/>
                              </a:lnTo>
                              <a:lnTo>
                                <a:pt x="2071751" y="5592965"/>
                              </a:lnTo>
                              <a:lnTo>
                                <a:pt x="2134095" y="5619293"/>
                              </a:lnTo>
                              <a:lnTo>
                                <a:pt x="2190915" y="5627205"/>
                              </a:lnTo>
                              <a:lnTo>
                                <a:pt x="2217166" y="5624703"/>
                              </a:lnTo>
                              <a:lnTo>
                                <a:pt x="2266531" y="5606275"/>
                              </a:lnTo>
                              <a:lnTo>
                                <a:pt x="2313432" y="5569458"/>
                              </a:lnTo>
                              <a:lnTo>
                                <a:pt x="2349068" y="5521998"/>
                              </a:lnTo>
                              <a:lnTo>
                                <a:pt x="2364994" y="5470144"/>
                              </a:lnTo>
                              <a:lnTo>
                                <a:pt x="2366035" y="5442775"/>
                              </a:lnTo>
                              <a:close/>
                            </a:path>
                            <a:path w="7383780" h="7564120">
                              <a:moveTo>
                                <a:pt x="2802039" y="5014633"/>
                              </a:moveTo>
                              <a:lnTo>
                                <a:pt x="2794127" y="4971415"/>
                              </a:lnTo>
                              <a:lnTo>
                                <a:pt x="2775077" y="4924857"/>
                              </a:lnTo>
                              <a:lnTo>
                                <a:pt x="2744978" y="4875530"/>
                              </a:lnTo>
                              <a:lnTo>
                                <a:pt x="2640330" y="4917821"/>
                              </a:lnTo>
                              <a:lnTo>
                                <a:pt x="2654173" y="4937950"/>
                              </a:lnTo>
                              <a:lnTo>
                                <a:pt x="2664942" y="4956784"/>
                              </a:lnTo>
                              <a:lnTo>
                                <a:pt x="2672740" y="4974336"/>
                              </a:lnTo>
                              <a:lnTo>
                                <a:pt x="2677668" y="4990592"/>
                              </a:lnTo>
                              <a:lnTo>
                                <a:pt x="2679192" y="5005895"/>
                              </a:lnTo>
                              <a:lnTo>
                                <a:pt x="2676779" y="5020183"/>
                              </a:lnTo>
                              <a:lnTo>
                                <a:pt x="2647150" y="5056225"/>
                              </a:lnTo>
                              <a:lnTo>
                                <a:pt x="2616162" y="5063782"/>
                              </a:lnTo>
                              <a:lnTo>
                                <a:pt x="2598420" y="5060950"/>
                              </a:lnTo>
                              <a:lnTo>
                                <a:pt x="2554960" y="5037823"/>
                              </a:lnTo>
                              <a:lnTo>
                                <a:pt x="2498090" y="4987925"/>
                              </a:lnTo>
                              <a:lnTo>
                                <a:pt x="2456650" y="4940643"/>
                              </a:lnTo>
                              <a:lnTo>
                                <a:pt x="2434463" y="4901438"/>
                              </a:lnTo>
                              <a:lnTo>
                                <a:pt x="2428583" y="4858702"/>
                              </a:lnTo>
                              <a:lnTo>
                                <a:pt x="2434310" y="4840935"/>
                              </a:lnTo>
                              <a:lnTo>
                                <a:pt x="2467356" y="4812068"/>
                              </a:lnTo>
                              <a:lnTo>
                                <a:pt x="2484780" y="4809185"/>
                              </a:lnTo>
                              <a:lnTo>
                                <a:pt x="2494038" y="4809464"/>
                              </a:lnTo>
                              <a:lnTo>
                                <a:pt x="2537282" y="4824793"/>
                              </a:lnTo>
                              <a:lnTo>
                                <a:pt x="2547366" y="4830953"/>
                              </a:lnTo>
                              <a:lnTo>
                                <a:pt x="2598166" y="4733925"/>
                              </a:lnTo>
                              <a:lnTo>
                                <a:pt x="2561971" y="4713744"/>
                              </a:lnTo>
                              <a:lnTo>
                                <a:pt x="2527744" y="4699508"/>
                              </a:lnTo>
                              <a:lnTo>
                                <a:pt x="2495499" y="4690999"/>
                              </a:lnTo>
                              <a:lnTo>
                                <a:pt x="2465324" y="4687951"/>
                              </a:lnTo>
                              <a:lnTo>
                                <a:pt x="2436545" y="4691100"/>
                              </a:lnTo>
                              <a:lnTo>
                                <a:pt x="2381770" y="4717008"/>
                              </a:lnTo>
                              <a:lnTo>
                                <a:pt x="2327922" y="4773574"/>
                              </a:lnTo>
                              <a:lnTo>
                                <a:pt x="2310155" y="4810214"/>
                              </a:lnTo>
                              <a:lnTo>
                                <a:pt x="2302535" y="4849444"/>
                              </a:lnTo>
                              <a:lnTo>
                                <a:pt x="2305177" y="4891278"/>
                              </a:lnTo>
                              <a:lnTo>
                                <a:pt x="2317927" y="4935118"/>
                              </a:lnTo>
                              <a:lnTo>
                                <a:pt x="2340318" y="4979962"/>
                              </a:lnTo>
                              <a:lnTo>
                                <a:pt x="2372576" y="5025796"/>
                              </a:lnTo>
                              <a:lnTo>
                                <a:pt x="2414905" y="5072634"/>
                              </a:lnTo>
                              <a:lnTo>
                                <a:pt x="2449969" y="5105158"/>
                              </a:lnTo>
                              <a:lnTo>
                                <a:pt x="2484463" y="5131930"/>
                              </a:lnTo>
                              <a:lnTo>
                                <a:pt x="2518346" y="5153063"/>
                              </a:lnTo>
                              <a:lnTo>
                                <a:pt x="2583142" y="5179187"/>
                              </a:lnTo>
                              <a:lnTo>
                                <a:pt x="2639136" y="5186464"/>
                              </a:lnTo>
                              <a:lnTo>
                                <a:pt x="2663444" y="5183632"/>
                              </a:lnTo>
                              <a:lnTo>
                                <a:pt x="2708884" y="5165191"/>
                              </a:lnTo>
                              <a:lnTo>
                                <a:pt x="2753487" y="5129403"/>
                              </a:lnTo>
                              <a:lnTo>
                                <a:pt x="2783052" y="5092573"/>
                              </a:lnTo>
                              <a:lnTo>
                                <a:pt x="2798826" y="5054600"/>
                              </a:lnTo>
                              <a:lnTo>
                                <a:pt x="2801747" y="5035004"/>
                              </a:lnTo>
                              <a:lnTo>
                                <a:pt x="2802039" y="5014633"/>
                              </a:lnTo>
                              <a:close/>
                            </a:path>
                            <a:path w="7383780" h="7564120">
                              <a:moveTo>
                                <a:pt x="3102114" y="4706721"/>
                              </a:moveTo>
                              <a:lnTo>
                                <a:pt x="3092145" y="4650384"/>
                              </a:lnTo>
                              <a:lnTo>
                                <a:pt x="3064802" y="4591736"/>
                              </a:lnTo>
                              <a:lnTo>
                                <a:pt x="3018104" y="4528947"/>
                              </a:lnTo>
                              <a:lnTo>
                                <a:pt x="3002648" y="4512449"/>
                              </a:lnTo>
                              <a:lnTo>
                                <a:pt x="2987294" y="4496054"/>
                              </a:lnTo>
                              <a:lnTo>
                                <a:pt x="2978531" y="4488192"/>
                              </a:lnTo>
                              <a:lnTo>
                                <a:pt x="2978531" y="4700448"/>
                              </a:lnTo>
                              <a:lnTo>
                                <a:pt x="2976524" y="4717859"/>
                              </a:lnTo>
                              <a:lnTo>
                                <a:pt x="2944647" y="4758982"/>
                              </a:lnTo>
                              <a:lnTo>
                                <a:pt x="2911437" y="4767123"/>
                              </a:lnTo>
                              <a:lnTo>
                                <a:pt x="2892171" y="4764278"/>
                              </a:lnTo>
                              <a:lnTo>
                                <a:pt x="2847251" y="4742307"/>
                              </a:lnTo>
                              <a:lnTo>
                                <a:pt x="2793873" y="4696714"/>
                              </a:lnTo>
                              <a:lnTo>
                                <a:pt x="2767876" y="4668748"/>
                              </a:lnTo>
                              <a:lnTo>
                                <a:pt x="2733929" y="4619320"/>
                              </a:lnTo>
                              <a:lnTo>
                                <a:pt x="2722892" y="4578655"/>
                              </a:lnTo>
                              <a:lnTo>
                                <a:pt x="2724569" y="4561256"/>
                              </a:lnTo>
                              <a:lnTo>
                                <a:pt x="2755290" y="4521085"/>
                              </a:lnTo>
                              <a:lnTo>
                                <a:pt x="2788755" y="4512449"/>
                              </a:lnTo>
                              <a:lnTo>
                                <a:pt x="2807970" y="4514977"/>
                              </a:lnTo>
                              <a:lnTo>
                                <a:pt x="2851493" y="4535652"/>
                              </a:lnTo>
                              <a:lnTo>
                                <a:pt x="2902077" y="4578223"/>
                              </a:lnTo>
                              <a:lnTo>
                                <a:pt x="2930588" y="4608652"/>
                              </a:lnTo>
                              <a:lnTo>
                                <a:pt x="2967418" y="4660404"/>
                              </a:lnTo>
                              <a:lnTo>
                                <a:pt x="2978531" y="4700448"/>
                              </a:lnTo>
                              <a:lnTo>
                                <a:pt x="2978531" y="4488192"/>
                              </a:lnTo>
                              <a:lnTo>
                                <a:pt x="2941523" y="4454957"/>
                              </a:lnTo>
                              <a:lnTo>
                                <a:pt x="2896273" y="4423588"/>
                              </a:lnTo>
                              <a:lnTo>
                                <a:pt x="2851569" y="4401820"/>
                              </a:lnTo>
                              <a:lnTo>
                                <a:pt x="2807462" y="4389501"/>
                              </a:lnTo>
                              <a:lnTo>
                                <a:pt x="2764980" y="4387215"/>
                              </a:lnTo>
                              <a:lnTo>
                                <a:pt x="2724975" y="4395457"/>
                              </a:lnTo>
                              <a:lnTo>
                                <a:pt x="2687447" y="4414063"/>
                              </a:lnTo>
                              <a:lnTo>
                                <a:pt x="2652395" y="4442841"/>
                              </a:lnTo>
                              <a:lnTo>
                                <a:pt x="2624340" y="4477347"/>
                              </a:lnTo>
                              <a:lnTo>
                                <a:pt x="2606395" y="4514685"/>
                              </a:lnTo>
                              <a:lnTo>
                                <a:pt x="2598724" y="4554804"/>
                              </a:lnTo>
                              <a:lnTo>
                                <a:pt x="2601468" y="4597654"/>
                              </a:lnTo>
                              <a:lnTo>
                                <a:pt x="2614028" y="4642370"/>
                              </a:lnTo>
                              <a:lnTo>
                                <a:pt x="2636177" y="4687684"/>
                              </a:lnTo>
                              <a:lnTo>
                                <a:pt x="2668028" y="4733556"/>
                              </a:lnTo>
                              <a:lnTo>
                                <a:pt x="2709672" y="4779899"/>
                              </a:lnTo>
                              <a:lnTo>
                                <a:pt x="2742819" y="4810658"/>
                              </a:lnTo>
                              <a:lnTo>
                                <a:pt x="2775559" y="4836312"/>
                              </a:lnTo>
                              <a:lnTo>
                                <a:pt x="2807805" y="4856937"/>
                              </a:lnTo>
                              <a:lnTo>
                                <a:pt x="2870149" y="4883315"/>
                              </a:lnTo>
                              <a:lnTo>
                                <a:pt x="2927058" y="4891138"/>
                              </a:lnTo>
                              <a:lnTo>
                                <a:pt x="2953258" y="4888611"/>
                              </a:lnTo>
                              <a:lnTo>
                                <a:pt x="3002623" y="4870183"/>
                              </a:lnTo>
                              <a:lnTo>
                                <a:pt x="3049524" y="4833366"/>
                              </a:lnTo>
                              <a:lnTo>
                                <a:pt x="3085109" y="4785957"/>
                              </a:lnTo>
                              <a:lnTo>
                                <a:pt x="3092881" y="4767123"/>
                              </a:lnTo>
                              <a:lnTo>
                                <a:pt x="3095599" y="4760557"/>
                              </a:lnTo>
                              <a:lnTo>
                                <a:pt x="3101086" y="4734052"/>
                              </a:lnTo>
                              <a:lnTo>
                                <a:pt x="3102114" y="4706721"/>
                              </a:lnTo>
                              <a:close/>
                            </a:path>
                            <a:path w="7383780" h="7564120">
                              <a:moveTo>
                                <a:pt x="3309353" y="4560570"/>
                              </a:moveTo>
                              <a:lnTo>
                                <a:pt x="3168015" y="4419219"/>
                              </a:lnTo>
                              <a:lnTo>
                                <a:pt x="3213989" y="4373245"/>
                              </a:lnTo>
                              <a:lnTo>
                                <a:pt x="3235693" y="4347489"/>
                              </a:lnTo>
                              <a:lnTo>
                                <a:pt x="3238665" y="4342003"/>
                              </a:lnTo>
                              <a:lnTo>
                                <a:pt x="3250120" y="4320908"/>
                              </a:lnTo>
                              <a:lnTo>
                                <a:pt x="3257207" y="4293540"/>
                              </a:lnTo>
                              <a:lnTo>
                                <a:pt x="3256915" y="4265422"/>
                              </a:lnTo>
                              <a:lnTo>
                                <a:pt x="3249701" y="4236936"/>
                              </a:lnTo>
                              <a:lnTo>
                                <a:pt x="3238779" y="4213377"/>
                              </a:lnTo>
                              <a:lnTo>
                                <a:pt x="3236417" y="4208272"/>
                              </a:lnTo>
                              <a:lnTo>
                                <a:pt x="3191256" y="4150741"/>
                              </a:lnTo>
                              <a:lnTo>
                                <a:pt x="3135896" y="4106786"/>
                              </a:lnTo>
                              <a:lnTo>
                                <a:pt x="3133471" y="4105630"/>
                              </a:lnTo>
                              <a:lnTo>
                                <a:pt x="3133471" y="4275455"/>
                              </a:lnTo>
                              <a:lnTo>
                                <a:pt x="3133026" y="4286504"/>
                              </a:lnTo>
                              <a:lnTo>
                                <a:pt x="3129153" y="4297870"/>
                              </a:lnTo>
                              <a:lnTo>
                                <a:pt x="3121926" y="4309542"/>
                              </a:lnTo>
                              <a:lnTo>
                                <a:pt x="3111500" y="4321429"/>
                              </a:lnTo>
                              <a:lnTo>
                                <a:pt x="3095993" y="4336885"/>
                              </a:lnTo>
                              <a:lnTo>
                                <a:pt x="3090926" y="4342003"/>
                              </a:lnTo>
                              <a:lnTo>
                                <a:pt x="3005963" y="4257040"/>
                              </a:lnTo>
                              <a:lnTo>
                                <a:pt x="3023832" y="4239120"/>
                              </a:lnTo>
                              <a:lnTo>
                                <a:pt x="3029839" y="4233164"/>
                              </a:lnTo>
                              <a:lnTo>
                                <a:pt x="3041434" y="4223093"/>
                              </a:lnTo>
                              <a:lnTo>
                                <a:pt x="3052661" y="4216501"/>
                              </a:lnTo>
                              <a:lnTo>
                                <a:pt x="3063557" y="4213377"/>
                              </a:lnTo>
                              <a:lnTo>
                                <a:pt x="3074162" y="4213733"/>
                              </a:lnTo>
                              <a:lnTo>
                                <a:pt x="3113278" y="4235577"/>
                              </a:lnTo>
                              <a:lnTo>
                                <a:pt x="3133471" y="4275455"/>
                              </a:lnTo>
                              <a:lnTo>
                                <a:pt x="3133471" y="4105630"/>
                              </a:lnTo>
                              <a:lnTo>
                                <a:pt x="3108833" y="4093832"/>
                              </a:lnTo>
                              <a:lnTo>
                                <a:pt x="3082163" y="4086733"/>
                              </a:lnTo>
                              <a:lnTo>
                                <a:pt x="3056077" y="4086085"/>
                              </a:lnTo>
                              <a:lnTo>
                                <a:pt x="3030994" y="4092232"/>
                              </a:lnTo>
                              <a:lnTo>
                                <a:pt x="3006877" y="4105097"/>
                              </a:lnTo>
                              <a:lnTo>
                                <a:pt x="2983738" y="4124579"/>
                              </a:lnTo>
                              <a:lnTo>
                                <a:pt x="2891650" y="4216539"/>
                              </a:lnTo>
                              <a:lnTo>
                                <a:pt x="2844419" y="4263771"/>
                              </a:lnTo>
                              <a:lnTo>
                                <a:pt x="3225292" y="4644644"/>
                              </a:lnTo>
                              <a:lnTo>
                                <a:pt x="3309353" y="4560570"/>
                              </a:lnTo>
                              <a:close/>
                            </a:path>
                            <a:path w="7383780" h="7564120">
                              <a:moveTo>
                                <a:pt x="3661156" y="4208780"/>
                              </a:moveTo>
                              <a:lnTo>
                                <a:pt x="3501644" y="4049268"/>
                              </a:lnTo>
                              <a:lnTo>
                                <a:pt x="3484854" y="4002646"/>
                              </a:lnTo>
                              <a:lnTo>
                                <a:pt x="3419043" y="3815854"/>
                              </a:lnTo>
                              <a:lnTo>
                                <a:pt x="3385693" y="3722624"/>
                              </a:lnTo>
                              <a:lnTo>
                                <a:pt x="3293110" y="3815080"/>
                              </a:lnTo>
                              <a:lnTo>
                                <a:pt x="3311690" y="3860889"/>
                              </a:lnTo>
                              <a:lnTo>
                                <a:pt x="3366897" y="3998341"/>
                              </a:lnTo>
                              <a:lnTo>
                                <a:pt x="3183763" y="3924427"/>
                              </a:lnTo>
                              <a:lnTo>
                                <a:pt x="3090926" y="4017264"/>
                              </a:lnTo>
                              <a:lnTo>
                                <a:pt x="3137509" y="4034091"/>
                              </a:lnTo>
                              <a:lnTo>
                                <a:pt x="3184194" y="4050677"/>
                              </a:lnTo>
                              <a:lnTo>
                                <a:pt x="3324466" y="4099852"/>
                              </a:lnTo>
                              <a:lnTo>
                                <a:pt x="3417824" y="4133088"/>
                              </a:lnTo>
                              <a:lnTo>
                                <a:pt x="3577336" y="4292600"/>
                              </a:lnTo>
                              <a:lnTo>
                                <a:pt x="3661156" y="4208780"/>
                              </a:lnTo>
                              <a:close/>
                            </a:path>
                            <a:path w="7383780" h="7564120">
                              <a:moveTo>
                                <a:pt x="4179443" y="3690493"/>
                              </a:moveTo>
                              <a:lnTo>
                                <a:pt x="3798570" y="3309620"/>
                              </a:lnTo>
                              <a:lnTo>
                                <a:pt x="3719703" y="3388487"/>
                              </a:lnTo>
                              <a:lnTo>
                                <a:pt x="3930650" y="3599434"/>
                              </a:lnTo>
                              <a:lnTo>
                                <a:pt x="3886022" y="3583686"/>
                              </a:lnTo>
                              <a:lnTo>
                                <a:pt x="3707041" y="3521913"/>
                              </a:lnTo>
                              <a:lnTo>
                                <a:pt x="3617722" y="3490595"/>
                              </a:lnTo>
                              <a:lnTo>
                                <a:pt x="3539363" y="3568827"/>
                              </a:lnTo>
                              <a:lnTo>
                                <a:pt x="3920236" y="3949700"/>
                              </a:lnTo>
                              <a:lnTo>
                                <a:pt x="3999103" y="3870833"/>
                              </a:lnTo>
                              <a:lnTo>
                                <a:pt x="3790188" y="3661918"/>
                              </a:lnTo>
                              <a:lnTo>
                                <a:pt x="3841813" y="3680079"/>
                              </a:lnTo>
                              <a:lnTo>
                                <a:pt x="4048937" y="3751211"/>
                              </a:lnTo>
                              <a:lnTo>
                                <a:pt x="4100576" y="3769360"/>
                              </a:lnTo>
                              <a:lnTo>
                                <a:pt x="4179443" y="3690493"/>
                              </a:lnTo>
                              <a:close/>
                            </a:path>
                            <a:path w="7383780" h="7564120">
                              <a:moveTo>
                                <a:pt x="4426851" y="3381984"/>
                              </a:moveTo>
                              <a:lnTo>
                                <a:pt x="4416882" y="3325647"/>
                              </a:lnTo>
                              <a:lnTo>
                                <a:pt x="4389552" y="3266935"/>
                              </a:lnTo>
                              <a:lnTo>
                                <a:pt x="4342955" y="3204146"/>
                              </a:lnTo>
                              <a:lnTo>
                                <a:pt x="4327537" y="3187662"/>
                              </a:lnTo>
                              <a:lnTo>
                                <a:pt x="4312158" y="3171190"/>
                              </a:lnTo>
                              <a:lnTo>
                                <a:pt x="4303268" y="3163227"/>
                              </a:lnTo>
                              <a:lnTo>
                                <a:pt x="4303268" y="3375710"/>
                              </a:lnTo>
                              <a:lnTo>
                                <a:pt x="4301261" y="3393122"/>
                              </a:lnTo>
                              <a:lnTo>
                                <a:pt x="4269448" y="3434181"/>
                              </a:lnTo>
                              <a:lnTo>
                                <a:pt x="4236199" y="3442309"/>
                              </a:lnTo>
                              <a:lnTo>
                                <a:pt x="4216908" y="3439414"/>
                              </a:lnTo>
                              <a:lnTo>
                                <a:pt x="4172102" y="3417493"/>
                              </a:lnTo>
                              <a:lnTo>
                                <a:pt x="4118737" y="3371850"/>
                              </a:lnTo>
                              <a:lnTo>
                                <a:pt x="4092727" y="3343897"/>
                              </a:lnTo>
                              <a:lnTo>
                                <a:pt x="4058742" y="3294557"/>
                              </a:lnTo>
                              <a:lnTo>
                                <a:pt x="4047706" y="3253879"/>
                              </a:lnTo>
                              <a:lnTo>
                                <a:pt x="4049420" y="3236430"/>
                              </a:lnTo>
                              <a:lnTo>
                                <a:pt x="4080091" y="3196348"/>
                              </a:lnTo>
                              <a:lnTo>
                                <a:pt x="4113555" y="3187662"/>
                              </a:lnTo>
                              <a:lnTo>
                                <a:pt x="4132834" y="3190113"/>
                              </a:lnTo>
                              <a:lnTo>
                                <a:pt x="4176293" y="3210801"/>
                              </a:lnTo>
                              <a:lnTo>
                                <a:pt x="4226814" y="3253486"/>
                              </a:lnTo>
                              <a:lnTo>
                                <a:pt x="4255325" y="3283915"/>
                              </a:lnTo>
                              <a:lnTo>
                                <a:pt x="4292155" y="3335667"/>
                              </a:lnTo>
                              <a:lnTo>
                                <a:pt x="4303268" y="3375710"/>
                              </a:lnTo>
                              <a:lnTo>
                                <a:pt x="4303268" y="3163227"/>
                              </a:lnTo>
                              <a:lnTo>
                                <a:pt x="4266387" y="3130169"/>
                              </a:lnTo>
                              <a:lnTo>
                                <a:pt x="4221124" y="3098825"/>
                              </a:lnTo>
                              <a:lnTo>
                                <a:pt x="4176382" y="3077019"/>
                              </a:lnTo>
                              <a:lnTo>
                                <a:pt x="4132199" y="3064637"/>
                              </a:lnTo>
                              <a:lnTo>
                                <a:pt x="4089730" y="3062401"/>
                              </a:lnTo>
                              <a:lnTo>
                                <a:pt x="4049750" y="3070656"/>
                              </a:lnTo>
                              <a:lnTo>
                                <a:pt x="4012234" y="3089275"/>
                              </a:lnTo>
                              <a:lnTo>
                                <a:pt x="3977132" y="3118104"/>
                              </a:lnTo>
                              <a:lnTo>
                                <a:pt x="3949154" y="3152546"/>
                              </a:lnTo>
                              <a:lnTo>
                                <a:pt x="3931297" y="3189757"/>
                              </a:lnTo>
                              <a:lnTo>
                                <a:pt x="3923525" y="3230054"/>
                              </a:lnTo>
                              <a:lnTo>
                                <a:pt x="3926205" y="3272917"/>
                              </a:lnTo>
                              <a:lnTo>
                                <a:pt x="3938765" y="3317633"/>
                              </a:lnTo>
                              <a:lnTo>
                                <a:pt x="3960914" y="3362947"/>
                              </a:lnTo>
                              <a:lnTo>
                                <a:pt x="3992765" y="3408819"/>
                              </a:lnTo>
                              <a:lnTo>
                                <a:pt x="4034409" y="3455162"/>
                              </a:lnTo>
                              <a:lnTo>
                                <a:pt x="4067556" y="3485921"/>
                              </a:lnTo>
                              <a:lnTo>
                                <a:pt x="4100322" y="3511550"/>
                              </a:lnTo>
                              <a:lnTo>
                                <a:pt x="4132592" y="3532136"/>
                              </a:lnTo>
                              <a:lnTo>
                                <a:pt x="4194949" y="3558451"/>
                              </a:lnTo>
                              <a:lnTo>
                                <a:pt x="4251858" y="3566325"/>
                              </a:lnTo>
                              <a:lnTo>
                                <a:pt x="4278122" y="3563874"/>
                              </a:lnTo>
                              <a:lnTo>
                                <a:pt x="4327372" y="3545446"/>
                              </a:lnTo>
                              <a:lnTo>
                                <a:pt x="4374261" y="3508629"/>
                              </a:lnTo>
                              <a:lnTo>
                                <a:pt x="4409897" y="3461118"/>
                              </a:lnTo>
                              <a:lnTo>
                                <a:pt x="4417644" y="3442309"/>
                              </a:lnTo>
                              <a:lnTo>
                                <a:pt x="4420349" y="3435756"/>
                              </a:lnTo>
                              <a:lnTo>
                                <a:pt x="4425823" y="3409315"/>
                              </a:lnTo>
                              <a:lnTo>
                                <a:pt x="4426851" y="3381984"/>
                              </a:lnTo>
                              <a:close/>
                            </a:path>
                            <a:path w="7383780" h="7564120">
                              <a:moveTo>
                                <a:pt x="4700524" y="3169412"/>
                              </a:moveTo>
                              <a:lnTo>
                                <a:pt x="4413631" y="2882519"/>
                              </a:lnTo>
                              <a:lnTo>
                                <a:pt x="4499102" y="2797175"/>
                              </a:lnTo>
                              <a:lnTo>
                                <a:pt x="4405122" y="2703080"/>
                              </a:lnTo>
                              <a:lnTo>
                                <a:pt x="4150614" y="2957576"/>
                              </a:lnTo>
                              <a:lnTo>
                                <a:pt x="4244594" y="3051556"/>
                              </a:lnTo>
                              <a:lnTo>
                                <a:pt x="4329938" y="2966339"/>
                              </a:lnTo>
                              <a:lnTo>
                                <a:pt x="4616831" y="3253105"/>
                              </a:lnTo>
                              <a:lnTo>
                                <a:pt x="4700524" y="3169412"/>
                              </a:lnTo>
                              <a:close/>
                            </a:path>
                            <a:path w="7383780" h="7564120">
                              <a:moveTo>
                                <a:pt x="5034534" y="2835275"/>
                              </a:moveTo>
                              <a:lnTo>
                                <a:pt x="4878959" y="2679700"/>
                              </a:lnTo>
                              <a:lnTo>
                                <a:pt x="4983988" y="2574671"/>
                              </a:lnTo>
                              <a:lnTo>
                                <a:pt x="4907153" y="2497836"/>
                              </a:lnTo>
                              <a:lnTo>
                                <a:pt x="4802124" y="2602865"/>
                              </a:lnTo>
                              <a:lnTo>
                                <a:pt x="4735576" y="2536317"/>
                              </a:lnTo>
                              <a:lnTo>
                                <a:pt x="4858512" y="2413254"/>
                              </a:lnTo>
                              <a:lnTo>
                                <a:pt x="4776724" y="2331466"/>
                              </a:lnTo>
                              <a:lnTo>
                                <a:pt x="4569587" y="2538603"/>
                              </a:lnTo>
                              <a:lnTo>
                                <a:pt x="4950460" y="2919349"/>
                              </a:lnTo>
                              <a:lnTo>
                                <a:pt x="5034534" y="2835275"/>
                              </a:lnTo>
                              <a:close/>
                            </a:path>
                            <a:path w="7383780" h="7564120">
                              <a:moveTo>
                                <a:pt x="5289804" y="2580132"/>
                              </a:moveTo>
                              <a:lnTo>
                                <a:pt x="4908931" y="2199259"/>
                              </a:lnTo>
                              <a:lnTo>
                                <a:pt x="4825111" y="2283079"/>
                              </a:lnTo>
                              <a:lnTo>
                                <a:pt x="5205984" y="2663952"/>
                              </a:lnTo>
                              <a:lnTo>
                                <a:pt x="5289804" y="2580132"/>
                              </a:lnTo>
                              <a:close/>
                            </a:path>
                            <a:path w="7383780" h="7564120">
                              <a:moveTo>
                                <a:pt x="5609590" y="2260346"/>
                              </a:moveTo>
                              <a:lnTo>
                                <a:pt x="5228717" y="1879473"/>
                              </a:lnTo>
                              <a:lnTo>
                                <a:pt x="5149850" y="1958340"/>
                              </a:lnTo>
                              <a:lnTo>
                                <a:pt x="5360670" y="2169287"/>
                              </a:lnTo>
                              <a:lnTo>
                                <a:pt x="5316042" y="2153539"/>
                              </a:lnTo>
                              <a:lnTo>
                                <a:pt x="5137061" y="2091766"/>
                              </a:lnTo>
                              <a:lnTo>
                                <a:pt x="5047742" y="2060448"/>
                              </a:lnTo>
                              <a:lnTo>
                                <a:pt x="4969637" y="2138553"/>
                              </a:lnTo>
                              <a:lnTo>
                                <a:pt x="5350510" y="2519426"/>
                              </a:lnTo>
                              <a:lnTo>
                                <a:pt x="5429123" y="2440686"/>
                              </a:lnTo>
                              <a:lnTo>
                                <a:pt x="5220208" y="2231771"/>
                              </a:lnTo>
                              <a:lnTo>
                                <a:pt x="5271884" y="2249894"/>
                              </a:lnTo>
                              <a:lnTo>
                                <a:pt x="5478958" y="2321102"/>
                              </a:lnTo>
                              <a:lnTo>
                                <a:pt x="5530596" y="2339213"/>
                              </a:lnTo>
                              <a:lnTo>
                                <a:pt x="5609590" y="2260346"/>
                              </a:lnTo>
                              <a:close/>
                            </a:path>
                            <a:path w="7383780" h="7564120">
                              <a:moveTo>
                                <a:pt x="5933059" y="1936877"/>
                              </a:moveTo>
                              <a:lnTo>
                                <a:pt x="5702173" y="1803273"/>
                              </a:lnTo>
                              <a:lnTo>
                                <a:pt x="5669280" y="1784273"/>
                              </a:lnTo>
                              <a:lnTo>
                                <a:pt x="5669280" y="1910334"/>
                              </a:lnTo>
                              <a:lnTo>
                                <a:pt x="5609717" y="1969897"/>
                              </a:lnTo>
                              <a:lnTo>
                                <a:pt x="5582780" y="1928291"/>
                              </a:lnTo>
                              <a:lnTo>
                                <a:pt x="5502402" y="1803273"/>
                              </a:lnTo>
                              <a:lnTo>
                                <a:pt x="5669280" y="1910334"/>
                              </a:lnTo>
                              <a:lnTo>
                                <a:pt x="5669280" y="1784273"/>
                              </a:lnTo>
                              <a:lnTo>
                                <a:pt x="5450459" y="1657858"/>
                              </a:lnTo>
                              <a:lnTo>
                                <a:pt x="5359019" y="1749171"/>
                              </a:lnTo>
                              <a:lnTo>
                                <a:pt x="5410035" y="1836788"/>
                              </a:lnTo>
                              <a:lnTo>
                                <a:pt x="5587111" y="2144166"/>
                              </a:lnTo>
                              <a:lnTo>
                                <a:pt x="5638038" y="2231771"/>
                              </a:lnTo>
                              <a:lnTo>
                                <a:pt x="5723509" y="2146427"/>
                              </a:lnTo>
                              <a:lnTo>
                                <a:pt x="5673725" y="2070481"/>
                              </a:lnTo>
                              <a:lnTo>
                                <a:pt x="5768975" y="1975231"/>
                              </a:lnTo>
                              <a:lnTo>
                                <a:pt x="5845302" y="2024507"/>
                              </a:lnTo>
                              <a:lnTo>
                                <a:pt x="5894679" y="1975231"/>
                              </a:lnTo>
                              <a:lnTo>
                                <a:pt x="5900026" y="1969897"/>
                              </a:lnTo>
                              <a:lnTo>
                                <a:pt x="5933059" y="1936877"/>
                              </a:lnTo>
                              <a:close/>
                            </a:path>
                            <a:path w="7383780" h="7564120">
                              <a:moveTo>
                                <a:pt x="6174105" y="1695831"/>
                              </a:moveTo>
                              <a:lnTo>
                                <a:pt x="6080379" y="1601978"/>
                              </a:lnTo>
                              <a:lnTo>
                                <a:pt x="5949696" y="1732661"/>
                              </a:lnTo>
                              <a:lnTo>
                                <a:pt x="5662676" y="1445641"/>
                              </a:lnTo>
                              <a:lnTo>
                                <a:pt x="5578856" y="1529334"/>
                              </a:lnTo>
                              <a:lnTo>
                                <a:pt x="5959729" y="1910207"/>
                              </a:lnTo>
                              <a:lnTo>
                                <a:pt x="6174105" y="1695831"/>
                              </a:lnTo>
                              <a:close/>
                            </a:path>
                            <a:path w="7383780" h="7564120">
                              <a:moveTo>
                                <a:pt x="6524599" y="1292059"/>
                              </a:moveTo>
                              <a:lnTo>
                                <a:pt x="6516751" y="1248791"/>
                              </a:lnTo>
                              <a:lnTo>
                                <a:pt x="6497701" y="1202232"/>
                              </a:lnTo>
                              <a:lnTo>
                                <a:pt x="6467602" y="1152906"/>
                              </a:lnTo>
                              <a:lnTo>
                                <a:pt x="6362954" y="1195197"/>
                              </a:lnTo>
                              <a:lnTo>
                                <a:pt x="6376746" y="1215326"/>
                              </a:lnTo>
                              <a:lnTo>
                                <a:pt x="6387528" y="1234160"/>
                              </a:lnTo>
                              <a:lnTo>
                                <a:pt x="6395339" y="1251712"/>
                              </a:lnTo>
                              <a:lnTo>
                                <a:pt x="6400292" y="1267968"/>
                              </a:lnTo>
                              <a:lnTo>
                                <a:pt x="6401765" y="1283271"/>
                              </a:lnTo>
                              <a:lnTo>
                                <a:pt x="6399352" y="1297584"/>
                              </a:lnTo>
                              <a:lnTo>
                                <a:pt x="6369761" y="1333652"/>
                              </a:lnTo>
                              <a:lnTo>
                                <a:pt x="6338735" y="1341208"/>
                              </a:lnTo>
                              <a:lnTo>
                                <a:pt x="6321044" y="1338453"/>
                              </a:lnTo>
                              <a:lnTo>
                                <a:pt x="6277546" y="1315262"/>
                              </a:lnTo>
                              <a:lnTo>
                                <a:pt x="6220714" y="1265301"/>
                              </a:lnTo>
                              <a:lnTo>
                                <a:pt x="6179274" y="1218057"/>
                              </a:lnTo>
                              <a:lnTo>
                                <a:pt x="6157087" y="1178814"/>
                              </a:lnTo>
                              <a:lnTo>
                                <a:pt x="6151156" y="1136192"/>
                              </a:lnTo>
                              <a:lnTo>
                                <a:pt x="6156922" y="1118438"/>
                              </a:lnTo>
                              <a:lnTo>
                                <a:pt x="6189980" y="1089444"/>
                              </a:lnTo>
                              <a:lnTo>
                                <a:pt x="6207341" y="1086637"/>
                              </a:lnTo>
                              <a:lnTo>
                                <a:pt x="6216612" y="1086929"/>
                              </a:lnTo>
                              <a:lnTo>
                                <a:pt x="6259906" y="1102169"/>
                              </a:lnTo>
                              <a:lnTo>
                                <a:pt x="6269990" y="1108329"/>
                              </a:lnTo>
                              <a:lnTo>
                                <a:pt x="6320663" y="1011428"/>
                              </a:lnTo>
                              <a:lnTo>
                                <a:pt x="6284493" y="991196"/>
                              </a:lnTo>
                              <a:lnTo>
                                <a:pt x="6250305" y="976947"/>
                              </a:lnTo>
                              <a:lnTo>
                                <a:pt x="6218110" y="968425"/>
                              </a:lnTo>
                              <a:lnTo>
                                <a:pt x="6187948" y="965327"/>
                              </a:lnTo>
                              <a:lnTo>
                                <a:pt x="6159119" y="968527"/>
                              </a:lnTo>
                              <a:lnTo>
                                <a:pt x="6104382" y="994410"/>
                              </a:lnTo>
                              <a:lnTo>
                                <a:pt x="6050546" y="1050950"/>
                              </a:lnTo>
                              <a:lnTo>
                                <a:pt x="6032779" y="1087589"/>
                              </a:lnTo>
                              <a:lnTo>
                                <a:pt x="6025159" y="1126820"/>
                              </a:lnTo>
                              <a:lnTo>
                                <a:pt x="6027801" y="1168654"/>
                              </a:lnTo>
                              <a:lnTo>
                                <a:pt x="6040539" y="1212494"/>
                              </a:lnTo>
                              <a:lnTo>
                                <a:pt x="6062929" y="1257338"/>
                              </a:lnTo>
                              <a:lnTo>
                                <a:pt x="6095136" y="1303172"/>
                              </a:lnTo>
                              <a:lnTo>
                                <a:pt x="6137402" y="1350010"/>
                              </a:lnTo>
                              <a:lnTo>
                                <a:pt x="6172543" y="1382534"/>
                              </a:lnTo>
                              <a:lnTo>
                                <a:pt x="6207074" y="1409306"/>
                              </a:lnTo>
                              <a:lnTo>
                                <a:pt x="6240958" y="1430439"/>
                              </a:lnTo>
                              <a:lnTo>
                                <a:pt x="6305766" y="1456563"/>
                              </a:lnTo>
                              <a:lnTo>
                                <a:pt x="6361709" y="1463840"/>
                              </a:lnTo>
                              <a:lnTo>
                                <a:pt x="6385941" y="1461008"/>
                              </a:lnTo>
                              <a:lnTo>
                                <a:pt x="6431432" y="1442580"/>
                              </a:lnTo>
                              <a:lnTo>
                                <a:pt x="6475984" y="1406906"/>
                              </a:lnTo>
                              <a:lnTo>
                                <a:pt x="6505651" y="1369974"/>
                              </a:lnTo>
                              <a:lnTo>
                                <a:pt x="6521323" y="1331976"/>
                              </a:lnTo>
                              <a:lnTo>
                                <a:pt x="6524269" y="1312430"/>
                              </a:lnTo>
                              <a:lnTo>
                                <a:pt x="6524599" y="1292059"/>
                              </a:lnTo>
                              <a:close/>
                            </a:path>
                            <a:path w="7383780" h="7564120">
                              <a:moveTo>
                                <a:pt x="6824675" y="984186"/>
                              </a:moveTo>
                              <a:lnTo>
                                <a:pt x="6814718" y="927874"/>
                              </a:lnTo>
                              <a:lnTo>
                                <a:pt x="6787426" y="869111"/>
                              </a:lnTo>
                              <a:lnTo>
                                <a:pt x="6740728" y="806323"/>
                              </a:lnTo>
                              <a:lnTo>
                                <a:pt x="6725323" y="789876"/>
                              </a:lnTo>
                              <a:lnTo>
                                <a:pt x="6709918" y="773430"/>
                              </a:lnTo>
                              <a:lnTo>
                                <a:pt x="6701104" y="765530"/>
                              </a:lnTo>
                              <a:lnTo>
                                <a:pt x="6701104" y="977938"/>
                              </a:lnTo>
                              <a:lnTo>
                                <a:pt x="6699136" y="995324"/>
                              </a:lnTo>
                              <a:lnTo>
                                <a:pt x="6667271" y="1036421"/>
                              </a:lnTo>
                              <a:lnTo>
                                <a:pt x="6634010" y="1044549"/>
                              </a:lnTo>
                              <a:lnTo>
                                <a:pt x="6614668" y="1041654"/>
                              </a:lnTo>
                              <a:lnTo>
                                <a:pt x="6569850" y="1019708"/>
                              </a:lnTo>
                              <a:lnTo>
                                <a:pt x="6516370" y="974217"/>
                              </a:lnTo>
                              <a:lnTo>
                                <a:pt x="6490386" y="946251"/>
                              </a:lnTo>
                              <a:lnTo>
                                <a:pt x="6456540" y="896772"/>
                              </a:lnTo>
                              <a:lnTo>
                                <a:pt x="6445517" y="856030"/>
                              </a:lnTo>
                              <a:lnTo>
                                <a:pt x="6447193" y="838631"/>
                              </a:lnTo>
                              <a:lnTo>
                                <a:pt x="6477914" y="798487"/>
                              </a:lnTo>
                              <a:lnTo>
                                <a:pt x="6511328" y="789876"/>
                              </a:lnTo>
                              <a:lnTo>
                                <a:pt x="6530467" y="792353"/>
                              </a:lnTo>
                              <a:lnTo>
                                <a:pt x="6574091" y="813028"/>
                              </a:lnTo>
                              <a:lnTo>
                                <a:pt x="6624574" y="855599"/>
                              </a:lnTo>
                              <a:lnTo>
                                <a:pt x="6653136" y="886104"/>
                              </a:lnTo>
                              <a:lnTo>
                                <a:pt x="6689928" y="937895"/>
                              </a:lnTo>
                              <a:lnTo>
                                <a:pt x="6701104" y="977938"/>
                              </a:lnTo>
                              <a:lnTo>
                                <a:pt x="6701104" y="765530"/>
                              </a:lnTo>
                              <a:lnTo>
                                <a:pt x="6664147" y="732358"/>
                              </a:lnTo>
                              <a:lnTo>
                                <a:pt x="6618897" y="701014"/>
                              </a:lnTo>
                              <a:lnTo>
                                <a:pt x="6574193" y="679246"/>
                              </a:lnTo>
                              <a:lnTo>
                                <a:pt x="6530073" y="666877"/>
                              </a:lnTo>
                              <a:lnTo>
                                <a:pt x="6487541" y="664591"/>
                              </a:lnTo>
                              <a:lnTo>
                                <a:pt x="6447549" y="672833"/>
                              </a:lnTo>
                              <a:lnTo>
                                <a:pt x="6410045" y="691438"/>
                              </a:lnTo>
                              <a:lnTo>
                                <a:pt x="6375019" y="720217"/>
                              </a:lnTo>
                              <a:lnTo>
                                <a:pt x="6346965" y="754722"/>
                              </a:lnTo>
                              <a:lnTo>
                                <a:pt x="6329007" y="792086"/>
                              </a:lnTo>
                              <a:lnTo>
                                <a:pt x="6321298" y="832294"/>
                              </a:lnTo>
                              <a:lnTo>
                                <a:pt x="6323965" y="875284"/>
                              </a:lnTo>
                              <a:lnTo>
                                <a:pt x="6336601" y="919848"/>
                              </a:lnTo>
                              <a:lnTo>
                                <a:pt x="6358776" y="965098"/>
                              </a:lnTo>
                              <a:lnTo>
                                <a:pt x="6390589" y="1010932"/>
                              </a:lnTo>
                              <a:lnTo>
                                <a:pt x="6432169" y="1057275"/>
                              </a:lnTo>
                              <a:lnTo>
                                <a:pt x="6465392" y="1088034"/>
                              </a:lnTo>
                              <a:lnTo>
                                <a:pt x="6498171" y="1113688"/>
                              </a:lnTo>
                              <a:lnTo>
                                <a:pt x="6530429" y="1134313"/>
                              </a:lnTo>
                              <a:lnTo>
                                <a:pt x="6592710" y="1160691"/>
                              </a:lnTo>
                              <a:lnTo>
                                <a:pt x="6649618" y="1168514"/>
                              </a:lnTo>
                              <a:lnTo>
                                <a:pt x="6675882" y="1165987"/>
                              </a:lnTo>
                              <a:lnTo>
                                <a:pt x="6725196" y="1147610"/>
                              </a:lnTo>
                              <a:lnTo>
                                <a:pt x="6772148" y="1110742"/>
                              </a:lnTo>
                              <a:lnTo>
                                <a:pt x="6807721" y="1063345"/>
                              </a:lnTo>
                              <a:lnTo>
                                <a:pt x="6815455" y="1044549"/>
                              </a:lnTo>
                              <a:lnTo>
                                <a:pt x="6818160" y="1037983"/>
                              </a:lnTo>
                              <a:lnTo>
                                <a:pt x="6823583" y="1011555"/>
                              </a:lnTo>
                              <a:lnTo>
                                <a:pt x="6824675" y="984186"/>
                              </a:lnTo>
                              <a:close/>
                            </a:path>
                            <a:path w="7383780" h="7564120">
                              <a:moveTo>
                                <a:pt x="7031990" y="837946"/>
                              </a:moveTo>
                              <a:lnTo>
                                <a:pt x="6890639" y="696595"/>
                              </a:lnTo>
                              <a:lnTo>
                                <a:pt x="6936613" y="650748"/>
                              </a:lnTo>
                              <a:lnTo>
                                <a:pt x="6958317" y="624916"/>
                              </a:lnTo>
                              <a:lnTo>
                                <a:pt x="6961314" y="619379"/>
                              </a:lnTo>
                              <a:lnTo>
                                <a:pt x="6972719" y="598297"/>
                              </a:lnTo>
                              <a:lnTo>
                                <a:pt x="6979767" y="570928"/>
                              </a:lnTo>
                              <a:lnTo>
                                <a:pt x="6979412" y="542798"/>
                              </a:lnTo>
                              <a:lnTo>
                                <a:pt x="6972262" y="514324"/>
                              </a:lnTo>
                              <a:lnTo>
                                <a:pt x="6961314" y="490753"/>
                              </a:lnTo>
                              <a:lnTo>
                                <a:pt x="6958978" y="485698"/>
                              </a:lnTo>
                              <a:lnTo>
                                <a:pt x="6913880" y="428117"/>
                              </a:lnTo>
                              <a:lnTo>
                                <a:pt x="6858470" y="384175"/>
                              </a:lnTo>
                              <a:lnTo>
                                <a:pt x="6856095" y="383044"/>
                              </a:lnTo>
                              <a:lnTo>
                                <a:pt x="6856095" y="552831"/>
                              </a:lnTo>
                              <a:lnTo>
                                <a:pt x="6855600" y="563930"/>
                              </a:lnTo>
                              <a:lnTo>
                                <a:pt x="6851726" y="575297"/>
                              </a:lnTo>
                              <a:lnTo>
                                <a:pt x="6844538" y="586930"/>
                              </a:lnTo>
                              <a:lnTo>
                                <a:pt x="6834124" y="598805"/>
                              </a:lnTo>
                              <a:lnTo>
                                <a:pt x="6813550" y="619379"/>
                              </a:lnTo>
                              <a:lnTo>
                                <a:pt x="6728460" y="534416"/>
                              </a:lnTo>
                              <a:lnTo>
                                <a:pt x="6752463" y="510540"/>
                              </a:lnTo>
                              <a:lnTo>
                                <a:pt x="6764007" y="500468"/>
                              </a:lnTo>
                              <a:lnTo>
                                <a:pt x="6775234" y="493877"/>
                              </a:lnTo>
                              <a:lnTo>
                                <a:pt x="6786156" y="490753"/>
                              </a:lnTo>
                              <a:lnTo>
                                <a:pt x="6796786" y="491109"/>
                              </a:lnTo>
                              <a:lnTo>
                                <a:pt x="6835775" y="512953"/>
                              </a:lnTo>
                              <a:lnTo>
                                <a:pt x="6856095" y="552831"/>
                              </a:lnTo>
                              <a:lnTo>
                                <a:pt x="6856095" y="383044"/>
                              </a:lnTo>
                              <a:lnTo>
                                <a:pt x="6831393" y="371259"/>
                              </a:lnTo>
                              <a:lnTo>
                                <a:pt x="6804787" y="364236"/>
                              </a:lnTo>
                              <a:lnTo>
                                <a:pt x="6778701" y="363512"/>
                              </a:lnTo>
                              <a:lnTo>
                                <a:pt x="6753606" y="369620"/>
                              </a:lnTo>
                              <a:lnTo>
                                <a:pt x="6729450" y="382473"/>
                              </a:lnTo>
                              <a:lnTo>
                                <a:pt x="6706235" y="401955"/>
                              </a:lnTo>
                              <a:lnTo>
                                <a:pt x="6614236" y="493979"/>
                              </a:lnTo>
                              <a:lnTo>
                                <a:pt x="6567043" y="541147"/>
                              </a:lnTo>
                              <a:lnTo>
                                <a:pt x="6947916" y="922020"/>
                              </a:lnTo>
                              <a:lnTo>
                                <a:pt x="7031990" y="837946"/>
                              </a:lnTo>
                              <a:close/>
                            </a:path>
                            <a:path w="7383780" h="7564120">
                              <a:moveTo>
                                <a:pt x="7383780" y="486156"/>
                              </a:moveTo>
                              <a:lnTo>
                                <a:pt x="7224268" y="326644"/>
                              </a:lnTo>
                              <a:lnTo>
                                <a:pt x="7207478" y="280060"/>
                              </a:lnTo>
                              <a:lnTo>
                                <a:pt x="7141616" y="93256"/>
                              </a:lnTo>
                              <a:lnTo>
                                <a:pt x="7108190" y="0"/>
                              </a:lnTo>
                              <a:lnTo>
                                <a:pt x="7015734" y="92583"/>
                              </a:lnTo>
                              <a:lnTo>
                                <a:pt x="7089521" y="275844"/>
                              </a:lnTo>
                              <a:lnTo>
                                <a:pt x="6906387" y="201803"/>
                              </a:lnTo>
                              <a:lnTo>
                                <a:pt x="6813550" y="294767"/>
                              </a:lnTo>
                              <a:lnTo>
                                <a:pt x="6906793" y="328091"/>
                              </a:lnTo>
                              <a:lnTo>
                                <a:pt x="7047027" y="377228"/>
                              </a:lnTo>
                              <a:lnTo>
                                <a:pt x="7140448" y="410464"/>
                              </a:lnTo>
                              <a:lnTo>
                                <a:pt x="7299833" y="569976"/>
                              </a:lnTo>
                              <a:lnTo>
                                <a:pt x="7383780"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0pt;margin-top:135.619965pt;width:581.4pt;height:595.6pt;mso-position-horizontal-relative:page;mso-position-vertical-relative:page;z-index:-20205568" id="docshape543" coordorigin="0,2712" coordsize="11628,11912" path="m614,14492l14,13892,0,13906,0,14142,482,14624,614,14492xm1015,14034l1014,14007,1010,13977,1003,13947,993,13917,981,13887,964,13858,945,13829,924,13800,901,13773,876,13746,518,13388,387,13520,753,13886,775,13911,792,13935,804,13959,810,13982,812,14004,808,14025,798,14045,784,14063,766,14077,747,14087,726,14090,703,14089,679,14082,656,14070,631,14054,607,14032,241,13666,109,13797,467,14155,491,14177,517,14199,547,14221,580,14244,603,14257,626,14268,651,14277,678,14285,704,14290,729,14293,752,14293,774,14291,796,14287,818,14279,839,14268,861,14254,881,14239,900,14223,918,14208,934,14192,959,14165,980,14137,996,14109,1007,14080,1012,14058,1015,14034xm1507,13502l1503,13459,1492,13414,1474,13368,1449,13321,1416,13273,1375,13222,1351,13197,1327,13171,1313,13158,1313,13493,1310,13520,1299,13545,1281,13568,1259,13585,1235,13595,1207,13598,1177,13593,1143,13580,1106,13558,1066,13527,1022,13487,981,13443,950,13402,928,13365,915,13331,910,13301,913,13273,923,13249,939,13227,961,13210,986,13200,1014,13197,1044,13200,1077,13212,1113,13233,1151,13262,1192,13300,1237,13348,1271,13391,1295,13430,1308,13463,1313,13493,1313,13158,1254,13106,1183,13057,1113,13022,1043,13003,976,12999,913,13012,854,13042,799,13087,755,13141,727,13200,727,13200,715,13263,719,13331,739,13401,774,13472,824,13545,889,13618,941,13666,993,13707,1044,13739,1094,13763,1142,13780,1188,13790,1232,13793,1273,13789,1312,13778,1351,13760,1388,13734,1425,13702,1456,13665,1481,13627,1493,13598,1497,13587,1506,13545,1507,13502xm1689,13108l1561,12979,1388,13151,1517,13280,1689,13108xm2038,13068l1438,12468,1306,12601,1906,13200,2038,13068xm2264,12842l2042,12619,2114,12547,2148,12506,2153,12498,2171,12464,2182,12421,2182,12377,2170,12332,2153,12295,2149,12287,2119,12242,2078,12196,2034,12157,1991,12127,1987,12125,1987,12393,1987,12410,1980,12428,1969,12446,1953,12465,1920,12498,1786,12364,1824,12326,1842,12310,1860,12300,1877,12295,1894,12295,1910,12300,1926,12307,1941,12317,1955,12330,1968,12345,1978,12360,1984,12376,1987,12393,1987,12125,1949,12107,1907,12095,1866,12094,1826,12104,1788,12124,1751,12155,1607,12300,1532,12374,2132,12974,2264,12842xm2799,12307l2348,11855,2482,11720,2334,11572,1933,11973,2081,12121,2216,11987,2667,12439,2799,12307xm3230,11876l2778,11424,2913,11290,2765,11142,2364,11543,2512,11691,2646,11556,3098,12008,3230,11876xm3726,11284l3721,11240,3710,11195,3693,11149,3667,11102,3634,11054,3594,11004,3569,10978,3545,10952,3532,10940,3532,11274,3528,11301,3518,11326,3500,11349,3478,11366,3453,11376,3426,11379,3395,11374,3362,11362,3325,11340,3284,11309,3241,11268,3200,11224,3168,11183,3146,11146,3134,11112,3129,11082,3132,11054,3141,11030,3158,11009,3180,10991,3205,10981,3233,10978,3263,10982,3296,10994,3332,11014,3370,11043,3411,11081,3456,11129,3490,11172,3514,11211,3527,11244,3532,11274,3532,10940,3473,10887,3402,10838,3332,10803,3262,10784,3195,10780,3132,10793,3073,10823,3018,10868,2974,10922,2946,10981,2945,10982,2933,11044,2937,11112,2957,11182,2992,11254,3042,11326,3108,11399,3160,11447,3212,11488,3263,11520,3313,11545,3361,11562,3407,11571,3450,11574,3492,11570,3531,11559,3569,11541,3607,11516,3643,11483,3675,11447,3699,11408,3712,11379,3716,11369,3724,11327,3726,11284xm4413,10609l4409,10576,4400,10541,4387,10505,4370,10468,4349,10430,4323,10390,4158,10457,4180,10489,4197,10518,4209,10546,4217,10572,4219,10596,4215,10618,4205,10639,4189,10659,4169,10675,4146,10684,4120,10687,4092,10682,4060,10669,4024,10646,3981,10612,3934,10567,3898,10529,3869,10493,3847,10460,3834,10431,3825,10396,3825,10364,3834,10336,3852,10312,3862,10303,3873,10296,3886,10290,3899,10287,3913,10286,3928,10286,3943,10289,3959,10293,3969,10297,3982,10303,3996,10310,4012,10320,4092,10167,4035,10136,3981,10113,3930,10100,3882,10095,3837,10100,3793,10115,3751,10141,3710,10176,3666,10230,3638,10288,3626,10349,3630,10415,3650,10484,3686,10555,3736,10627,3803,10701,3858,10752,3913,10794,3966,10827,4018,10852,4068,10869,4114,10878,4156,10880,4194,10876,4230,10865,4266,10847,4301,10822,4336,10790,4362,10761,4383,10732,4398,10703,4408,10672,4412,10642,4413,10609xm4885,10125l4881,10081,4870,10036,4852,9990,4826,9943,4794,9895,4753,9845,4729,9819,4704,9793,4691,9780,4691,10115,4687,10142,4677,10167,4659,10190,4637,10207,4612,10217,4585,10220,4555,10215,4521,10202,4484,10181,4443,10149,4400,10109,4359,10065,4327,10024,4305,9987,4293,9953,4288,9923,4291,9895,4300,9871,4317,9850,4339,9832,4364,9822,4392,9819,4422,9823,4455,9835,4491,9855,4529,9884,4570,9922,4615,9970,4649,10013,4673,10052,4686,10085,4691,10115,4691,9780,4632,9728,4561,9679,4491,9644,4421,9625,4354,9621,4291,9634,4232,9664,4177,9709,4133,9763,4105,9822,4092,9885,4097,9953,4117,10023,4151,10095,4202,10167,4267,10240,4319,10288,4371,10329,4422,10361,4472,10386,4520,10403,4566,10412,4610,10415,4651,10411,4690,10400,4729,10382,4766,10357,4802,10324,4834,10288,4858,10249,4871,10220,4875,10209,4884,10168,4885,10125xm5212,9894l4989,9672,5061,9599,5096,9559,5100,9550,5118,9517,5129,9474,5129,9430,5118,9385,5100,9348,5097,9340,5066,9294,5026,9249,4982,9210,4938,9180,4935,9178,4935,9445,4934,9463,4928,9481,4916,9499,4900,9518,4876,9542,4868,9550,4734,9416,4762,9388,4771,9379,4790,9363,4807,9353,4825,9348,4841,9348,4858,9353,4873,9360,4888,9370,4903,9383,4916,9397,4925,9413,4931,9429,4935,9445,4935,9178,4896,9159,4854,9148,4813,9147,4773,9157,4735,9177,4699,9208,4554,9353,4479,9427,5079,10027,5212,9894xm5766,9340l5514,9089,5488,9016,5384,8722,5332,8575,5186,8720,5215,8793,5302,9009,5014,8893,4868,9039,4941,9065,5014,9091,5235,9169,5382,9221,5634,9472,5766,9340xm6582,8524l5982,7924,5858,8049,6190,8381,6120,8356,5838,8259,5697,8209,5574,8333,6174,8932,6298,8808,5969,8479,6050,8508,6376,8620,6458,8648,6582,8524xm6971,8038l6967,7994,6956,7950,6938,7904,6913,7857,6880,7809,6839,7758,6815,7732,6791,7706,6777,7694,6777,8028,6774,8056,6763,8081,6746,8103,6724,8121,6699,8131,6671,8133,6641,8129,6607,8116,6570,8094,6530,8063,6486,8022,6445,7978,6414,7938,6392,7901,6379,7867,6374,7837,6377,7809,6387,7785,6403,7763,6425,7746,6450,7736,6478,7732,6508,7736,6541,7748,6577,7769,6615,7798,6656,7836,6701,7884,6736,7927,6759,7965,6773,7999,6777,8028,6777,7694,6719,7642,6647,7592,6577,7558,6507,7539,6441,7535,6378,7548,6318,7577,6263,7623,6219,7677,6191,7736,6191,7736,6179,7799,6183,7867,6203,7937,6238,8008,6288,8081,6353,8154,6406,8202,6457,8242,6508,8275,6558,8299,6606,8316,6652,8326,6696,8329,6737,8325,6776,8314,6815,8296,6852,8270,6889,8238,6920,8201,6945,8163,6957,8133,6961,8123,6970,8081,6971,8038xm7402,7704l6951,7252,7085,7117,6937,6969,6536,7370,6684,7518,6819,7384,7271,7835,7402,7704xm7928,7177l7683,6932,7849,6767,7728,6646,7562,6811,7458,6707,7651,6513,7522,6384,7196,6710,7796,7310,7928,7177xm8330,6776l7731,6176,7599,6308,8198,6908,8330,6776xm8834,6272l8234,5672,8110,5796,8442,6129,8372,6104,8090,6007,7949,5957,7826,6080,8426,6680,8550,6556,8221,6227,8302,6256,8628,6368,8710,6396,8834,6272xm9343,5763l8980,5552,8928,5522,8928,5721,8834,5815,8792,5749,8665,5552,8928,5721,8928,5522,8583,5323,8439,5467,8520,5605,8799,6089,8879,6227,9013,6093,8935,5973,9085,5823,9205,5901,9283,5823,9291,5815,9343,5763xm9723,5383l9575,5235,9370,5441,8918,4989,8786,5121,9385,5721,9723,5383xm10275,4747l10271,4714,10263,4679,10250,4643,10233,4606,10211,4567,10185,4528,10020,4595,10042,4626,10059,4656,10071,4684,10079,4709,10082,4733,10078,4756,10068,4777,10052,4797,10031,4813,10008,4822,9982,4825,9954,4820,9923,4807,9886,4784,9844,4750,9796,4705,9760,4666,9731,4631,9710,4598,9696,4569,9687,4533,9687,4502,9696,4474,9714,4449,9724,4440,9736,4433,9748,4428,9761,4425,9775,4424,9790,4424,9805,4426,9821,4431,9832,4435,9844,4440,9858,4448,9874,4458,9954,4305,9897,4273,9843,4251,9792,4237,9745,4233,9699,4238,9656,4253,9613,4278,9572,4314,9528,4367,9500,4425,9488,4487,9493,4553,9513,4622,9548,4692,9599,4765,9665,4838,9721,4890,9775,4932,9828,4965,9881,4990,9930,5006,9976,5015,10018,5018,10057,5013,10093,5002,10128,4984,10164,4959,10198,4928,10224,4899,10245,4870,10260,4840,10270,4810,10274,4779,10275,4747xm10748,4262l10743,4218,10732,4174,10714,4128,10689,4081,10656,4032,10615,3982,10591,3956,10567,3930,10553,3918,10553,4252,10550,4280,10539,4305,10522,4327,10500,4345,10475,4355,10447,4357,10417,4353,10383,4340,10346,4318,10306,4287,10262,4247,10221,4203,10190,4162,10168,4125,10155,4091,10150,4060,10153,4033,10163,4009,10179,3987,10201,3970,10226,3960,10254,3956,10284,3960,10317,3972,10353,3993,10391,4022,10432,4060,10477,4108,10512,4151,10535,4189,10549,4223,10553,4252,10553,3918,10495,3866,10423,3816,10353,3782,10284,3763,10217,3759,10154,3772,10095,3801,10039,3847,9995,3901,9967,3960,9955,4023,9959,4091,9979,4161,10014,4232,10064,4304,10129,4377,10182,4426,10233,4466,10284,4499,10334,4523,10382,4540,10428,4550,10472,4553,10513,4549,10552,4538,10591,4520,10628,4494,10665,4462,10697,4425,10721,4387,10733,4357,10737,4347,10746,4305,10748,4262xm11074,4032l10851,3809,10924,3737,10958,3697,10963,3688,10981,3655,10992,3611,10991,3567,10980,3522,10963,3485,10959,3477,10928,3432,10888,3387,10844,3347,10801,3317,10797,3316,10797,3583,10796,3600,10790,3618,10779,3637,10762,3655,10730,3688,10596,3554,10634,3516,10652,3501,10670,3490,10687,3485,10704,3486,10720,3490,10736,3498,10751,3507,10765,3520,10778,3535,10787,3550,10794,3566,10797,3583,10797,3316,10758,3297,10716,3286,10675,3285,10636,3294,10598,3315,10561,3345,10416,3490,10342,3565,10942,4164,11074,4032xm11628,3478l11377,3227,11350,3153,11247,2859,11194,2712,11048,2858,11165,3147,10876,3030,10730,3177,10877,3229,11098,3306,11245,3359,11496,3610,11628,3478xe" filled="true" fillcolor="#a4a4a4" stroked="false">
                <v:path arrowok="t"/>
                <v:fill opacity="32896f" type="solid"/>
                <w10:wrap type="none"/>
              </v:shape>
            </w:pict>
          </mc:Fallback>
        </mc:AlternateContent>
      </w:r>
      <w:r>
        <w:rPr/>
        <w:t>Finally,</w:t>
      </w:r>
      <w:r>
        <w:rPr>
          <w:spacing w:val="80"/>
        </w:rPr>
        <w:t> </w:t>
      </w:r>
      <w:r>
        <w:rPr/>
        <w:t>this</w:t>
      </w:r>
      <w:r>
        <w:rPr>
          <w:spacing w:val="80"/>
        </w:rPr>
        <w:t> </w:t>
      </w:r>
      <w:r>
        <w:rPr/>
        <w:t>study</w:t>
      </w:r>
      <w:r>
        <w:rPr>
          <w:spacing w:val="80"/>
        </w:rPr>
        <w:t> </w:t>
      </w:r>
      <w:r>
        <w:rPr/>
        <w:t>has</w:t>
      </w:r>
      <w:r>
        <w:rPr>
          <w:spacing w:val="80"/>
        </w:rPr>
        <w:t> </w:t>
      </w:r>
      <w:r>
        <w:rPr/>
        <w:t>also</w:t>
      </w:r>
      <w:r>
        <w:rPr>
          <w:spacing w:val="80"/>
        </w:rPr>
        <w:t> </w:t>
      </w:r>
      <w:r>
        <w:rPr/>
        <w:t>contributed</w:t>
      </w:r>
      <w:r>
        <w:rPr>
          <w:spacing w:val="80"/>
        </w:rPr>
        <w:t> </w:t>
      </w:r>
      <w:r>
        <w:rPr/>
        <w:t>to</w:t>
      </w:r>
      <w:r>
        <w:rPr>
          <w:spacing w:val="80"/>
        </w:rPr>
        <w:t> </w:t>
      </w:r>
      <w:r>
        <w:rPr/>
        <w:t>knowledge</w:t>
      </w:r>
      <w:r>
        <w:rPr>
          <w:spacing w:val="80"/>
        </w:rPr>
        <w:t> </w:t>
      </w:r>
      <w:r>
        <w:rPr/>
        <w:t>in</w:t>
      </w:r>
      <w:r>
        <w:rPr>
          <w:spacing w:val="80"/>
        </w:rPr>
        <w:t> </w:t>
      </w:r>
      <w:r>
        <w:rPr/>
        <w:t>terms</w:t>
      </w:r>
      <w:r>
        <w:rPr>
          <w:spacing w:val="80"/>
        </w:rPr>
        <w:t> </w:t>
      </w:r>
      <w:r>
        <w:rPr/>
        <w:t>of</w:t>
      </w:r>
      <w:r>
        <w:rPr>
          <w:spacing w:val="80"/>
        </w:rPr>
        <w:t> </w:t>
      </w:r>
      <w:r>
        <w:rPr/>
        <w:t>the recommendations,</w:t>
      </w:r>
      <w:r>
        <w:rPr>
          <w:spacing w:val="80"/>
        </w:rPr>
        <w:t> </w:t>
      </w:r>
      <w:r>
        <w:rPr/>
        <w:t>it</w:t>
      </w:r>
      <w:r>
        <w:rPr>
          <w:spacing w:val="80"/>
        </w:rPr>
        <w:t> </w:t>
      </w:r>
      <w:r>
        <w:rPr/>
        <w:t>has</w:t>
      </w:r>
      <w:r>
        <w:rPr>
          <w:spacing w:val="80"/>
        </w:rPr>
        <w:t> </w:t>
      </w:r>
      <w:r>
        <w:rPr/>
        <w:t>proffered</w:t>
      </w:r>
      <w:r>
        <w:rPr>
          <w:spacing w:val="80"/>
        </w:rPr>
        <w:t> </w:t>
      </w:r>
      <w:r>
        <w:rPr/>
        <w:t>on</w:t>
      </w:r>
      <w:r>
        <w:rPr>
          <w:spacing w:val="80"/>
        </w:rPr>
        <w:t> </w:t>
      </w:r>
      <w:r>
        <w:rPr/>
        <w:t>the</w:t>
      </w:r>
      <w:r>
        <w:rPr>
          <w:spacing w:val="80"/>
        </w:rPr>
        <w:t> </w:t>
      </w:r>
      <w:r>
        <w:rPr/>
        <w:t>way</w:t>
      </w:r>
      <w:r>
        <w:rPr>
          <w:spacing w:val="80"/>
        </w:rPr>
        <w:t> </w:t>
      </w:r>
      <w:r>
        <w:rPr/>
        <w:t>forward,</w:t>
      </w:r>
      <w:r>
        <w:rPr>
          <w:spacing w:val="80"/>
        </w:rPr>
        <w:t> </w:t>
      </w:r>
      <w:r>
        <w:rPr/>
        <w:t>especially</w:t>
      </w:r>
      <w:r>
        <w:rPr>
          <w:spacing w:val="80"/>
        </w:rPr>
        <w:t> </w:t>
      </w:r>
      <w:r>
        <w:rPr/>
        <w:t>on</w:t>
      </w:r>
      <w:r>
        <w:rPr>
          <w:spacing w:val="80"/>
        </w:rPr>
        <w:t> </w:t>
      </w:r>
      <w:r>
        <w:rPr/>
        <w:t>how agricultural</w:t>
      </w:r>
      <w:r>
        <w:rPr>
          <w:spacing w:val="40"/>
        </w:rPr>
        <w:t> </w:t>
      </w:r>
      <w:r>
        <w:rPr/>
        <w:t>financing</w:t>
      </w:r>
      <w:r>
        <w:rPr>
          <w:spacing w:val="40"/>
        </w:rPr>
        <w:t> </w:t>
      </w:r>
      <w:r>
        <w:rPr/>
        <w:t>particularly</w:t>
      </w:r>
      <w:r>
        <w:rPr>
          <w:spacing w:val="40"/>
        </w:rPr>
        <w:t> </w:t>
      </w:r>
      <w:r>
        <w:rPr/>
        <w:t>agricultural</w:t>
      </w:r>
      <w:r>
        <w:rPr>
          <w:spacing w:val="40"/>
        </w:rPr>
        <w:t> </w:t>
      </w:r>
      <w:r>
        <w:rPr/>
        <w:t>output</w:t>
      </w:r>
      <w:r>
        <w:rPr>
          <w:spacing w:val="40"/>
        </w:rPr>
        <w:t> </w:t>
      </w:r>
      <w:r>
        <w:rPr/>
        <w:t>could</w:t>
      </w:r>
      <w:r>
        <w:rPr>
          <w:spacing w:val="40"/>
        </w:rPr>
        <w:t> </w:t>
      </w:r>
      <w:r>
        <w:rPr/>
        <w:t>be</w:t>
      </w:r>
      <w:r>
        <w:rPr>
          <w:spacing w:val="40"/>
        </w:rPr>
        <w:t> </w:t>
      </w:r>
      <w:r>
        <w:rPr/>
        <w:t>a</w:t>
      </w:r>
      <w:r>
        <w:rPr>
          <w:spacing w:val="40"/>
        </w:rPr>
        <w:t> </w:t>
      </w:r>
      <w:r>
        <w:rPr/>
        <w:t>major</w:t>
      </w:r>
      <w:r>
        <w:rPr>
          <w:spacing w:val="40"/>
        </w:rPr>
        <w:t> </w:t>
      </w:r>
      <w:r>
        <w:rPr/>
        <w:t>source</w:t>
      </w:r>
      <w:r>
        <w:rPr>
          <w:spacing w:val="40"/>
        </w:rPr>
        <w:t> </w:t>
      </w:r>
      <w:r>
        <w:rPr/>
        <w:t>of economic</w:t>
      </w:r>
      <w:r>
        <w:rPr>
          <w:spacing w:val="40"/>
        </w:rPr>
        <w:t> </w:t>
      </w:r>
      <w:r>
        <w:rPr/>
        <w:t>growth</w:t>
      </w:r>
      <w:r>
        <w:rPr>
          <w:spacing w:val="40"/>
        </w:rPr>
        <w:t> </w:t>
      </w:r>
      <w:r>
        <w:rPr/>
        <w:t>driver</w:t>
      </w:r>
      <w:r>
        <w:rPr>
          <w:spacing w:val="40"/>
        </w:rPr>
        <w:t> </w:t>
      </w:r>
      <w:r>
        <w:rPr/>
        <w:t>in</w:t>
      </w:r>
      <w:r>
        <w:rPr>
          <w:spacing w:val="40"/>
        </w:rPr>
        <w:t> </w:t>
      </w:r>
      <w:r>
        <w:rPr/>
        <w:t>Nigeria.</w:t>
      </w:r>
    </w:p>
    <w:p>
      <w:pPr>
        <w:spacing w:after="0" w:line="360" w:lineRule="auto"/>
        <w:jc w:val="both"/>
        <w:sectPr>
          <w:pgSz w:w="11910" w:h="17340"/>
          <w:pgMar w:header="0" w:footer="1012" w:top="1360" w:bottom="1200" w:left="800" w:right="160"/>
        </w:sectPr>
      </w:pPr>
    </w:p>
    <w:p>
      <w:pPr>
        <w:pStyle w:val="Heading1"/>
        <w:spacing w:before="79"/>
        <w:ind w:right="574"/>
      </w:pPr>
      <w:r>
        <w:rPr/>
        <mc:AlternateContent>
          <mc:Choice Requires="wps">
            <w:drawing>
              <wp:anchor distT="0" distB="0" distL="0" distR="0" allowOverlap="1" layoutInCell="1" locked="0" behindDoc="1" simplePos="0" relativeHeight="483111424">
                <wp:simplePos x="0" y="0"/>
                <wp:positionH relativeFrom="page">
                  <wp:posOffset>30645</wp:posOffset>
                </wp:positionH>
                <wp:positionV relativeFrom="page">
                  <wp:posOffset>4557013</wp:posOffset>
                </wp:positionV>
                <wp:extent cx="4254500" cy="425450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205056" id="docshape545"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spacing w:val="-2"/>
        </w:rPr>
        <w:t>REFERENCES</w:t>
      </w:r>
    </w:p>
    <w:p>
      <w:pPr>
        <w:pStyle w:val="BodyText"/>
        <w:rPr>
          <w:b/>
        </w:rPr>
      </w:pPr>
    </w:p>
    <w:p>
      <w:pPr>
        <w:pStyle w:val="BodyText"/>
        <w:ind w:left="240"/>
      </w:pPr>
      <w:r>
        <w:rPr/>
        <mc:AlternateContent>
          <mc:Choice Requires="wps">
            <w:drawing>
              <wp:anchor distT="0" distB="0" distL="0" distR="0" allowOverlap="1" layoutInCell="1" locked="0" behindDoc="1" simplePos="0" relativeHeight="483111936">
                <wp:simplePos x="0" y="0"/>
                <wp:positionH relativeFrom="page">
                  <wp:posOffset>4028935</wp:posOffset>
                </wp:positionH>
                <wp:positionV relativeFrom="paragraph">
                  <wp:posOffset>-16861</wp:posOffset>
                </wp:positionV>
                <wp:extent cx="3460750" cy="3566795"/>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327689pt;width:272.5pt;height:280.850pt;mso-position-horizontal-relative:page;mso-position-vertical-relative:paragraph;z-index:-20204544" id="docshape546" coordorigin="6345,-27" coordsize="5450,5617" path="m7137,5299l7133,5255,7122,5211,7104,5165,7079,5118,7046,5070,7005,5019,6981,4993,6957,4967,6943,4955,6943,5290,6940,5317,6929,5342,6912,5364,6890,5382,6865,5392,6837,5394,6807,5390,6773,5377,6736,5355,6696,5324,6652,5283,6611,5239,6580,5199,6558,5162,6545,5128,6540,5098,6543,5070,6553,5046,6569,5024,6591,5007,6616,4997,6644,4993,6674,4997,6707,5009,6743,5030,6781,5059,6822,5097,6867,5145,6902,5188,6925,5226,6939,5260,6943,5290,6943,4955,6885,4903,6813,4853,6743,4819,6673,4800,6607,4796,6544,4809,6484,4838,6429,4884,6385,4938,6357,4997,6357,4997,6345,5060,6349,5128,6369,5198,6404,5269,6454,5342,6519,5415,6572,5463,6623,5503,6674,5536,6724,5560,6772,5577,6818,5587,6862,5590,6903,5586,6942,5575,6981,5557,7018,5531,7055,5499,7086,5462,7111,5424,7123,5394,7127,5384,7136,5342,7137,5299xm7568,4965l7117,4513,7251,4378,7103,4230,6702,4631,6850,4779,6985,4645,7437,5096,7568,4965xm8094,4438l7849,4193,8015,4028,7894,3907,7728,4072,7624,3968,7817,3774,7688,3645,7362,3971,7962,4571,8094,4438xm8496,4036l7897,3437,7765,3569,8364,4169,8496,4036xm9000,3533l8400,2933,8276,3057,8608,3390,8538,3365,8256,3268,8115,3218,7992,3341,8592,3941,8716,3817,8387,3488,8468,3517,8794,3629,8876,3657,9000,3533xm9509,3024l9146,2813,9094,2783,9094,2982,9000,3076,8958,3010,8831,2813,9094,2982,9094,2783,8749,2584,8605,2728,8686,2866,8965,3350,9045,3488,9179,3354,9101,3234,9251,3084,9371,3162,9449,3084,9457,3076,9509,3024xm9889,2644l9741,2496,9536,2702,9084,2250,8952,2382,9551,2982,9889,2644xm10441,2008l10437,1975,10429,1940,10416,1904,10399,1867,10377,1828,10351,1789,10186,1856,10208,1887,10225,1917,10237,1945,10245,1970,10248,1994,10244,2017,10234,2038,10218,2058,10197,2074,10174,2083,10148,2086,10120,2081,10089,2068,10052,2045,10010,2011,9962,1966,9926,1927,9897,1892,9876,1859,9862,1830,9853,1794,9853,1763,9862,1735,9880,1710,9890,1701,9902,1694,9914,1689,9927,1686,9941,1685,9956,1685,9971,1687,9987,1692,9998,1696,10010,1702,10024,1709,10040,1719,10120,1566,10063,1534,10009,1512,9958,1499,9911,1494,9865,1499,9822,1514,9779,1539,9738,1575,9694,1628,9666,1686,9654,1748,9659,1814,9679,1883,9714,1954,9765,2026,9831,2099,9887,2151,9941,2193,9994,2226,10047,2251,10096,2267,10142,2276,10184,2279,10223,2274,10259,2263,10294,2245,10330,2220,10364,2189,10390,2160,10411,2131,10426,2101,10436,2071,10440,2040,10441,2008xm10914,1523l10909,1479,10898,1435,10880,1389,10855,1342,10822,1294,10781,1243,10757,1217,10733,1191,10719,1179,10719,1514,10716,1541,10705,1566,10688,1588,10666,1606,10641,1616,10613,1618,10583,1614,10549,1601,10512,1579,10472,1548,10428,1508,10387,1464,10356,1423,10334,1386,10321,1352,10316,1322,10319,1294,10329,1270,10345,1248,10367,1231,10392,1221,10420,1217,10450,1221,10483,1233,10519,1254,10557,1283,10598,1321,10643,1369,10678,1412,10701,1450,10715,1484,10719,1514,10719,1179,10661,1127,10589,1077,10519,1043,10450,1024,10383,1020,10320,1033,10261,1062,10205,1108,10161,1162,10133,1221,10121,1284,10125,1352,10145,1422,10180,1493,10230,1565,10295,1638,10348,1687,10399,1727,10450,1760,10500,1784,10548,1801,10594,1811,10638,1814,10679,1810,10718,1799,10757,1781,10794,1755,10831,1723,10863,1686,10887,1648,10899,1618,10903,1608,10912,1566,10914,1523xm11240,1293l11017,1070,11090,998,11124,958,11129,949,11147,916,11158,873,11157,828,11146,783,11129,746,11125,738,11094,693,11054,648,11010,608,10967,578,10963,577,10963,844,10962,862,10956,879,10945,898,10928,916,10896,949,10762,815,10800,777,10818,762,10836,751,10853,746,10870,747,10886,751,10902,759,10917,769,10931,781,10944,796,10953,812,10960,828,10963,844,10963,577,10924,558,10882,547,10841,546,10802,556,10764,576,10727,606,10582,751,10508,826,11108,1425,11240,1293xm11794,739l11543,488,11516,414,11413,120,11360,-27,11214,119,11331,408,11042,291,10896,438,11043,490,11264,568,11411,620,11662,871,11794,739xe" filled="true" fillcolor="#a4a4a4" stroked="false">
                <v:path arrowok="t"/>
                <v:fill opacity="32896f" type="solid"/>
                <w10:wrap type="none"/>
              </v:shape>
            </w:pict>
          </mc:Fallback>
        </mc:AlternateContent>
      </w:r>
      <w:r>
        <w:rPr/>
        <w:t>Absanto,</w:t>
      </w:r>
      <w:r>
        <w:rPr>
          <w:spacing w:val="-3"/>
        </w:rPr>
        <w:t> </w:t>
      </w:r>
      <w:r>
        <w:rPr/>
        <w:t>G.</w:t>
      </w:r>
      <w:r>
        <w:rPr>
          <w:spacing w:val="-1"/>
        </w:rPr>
        <w:t> </w:t>
      </w:r>
      <w:r>
        <w:rPr/>
        <w:t>&amp;</w:t>
      </w:r>
      <w:r>
        <w:rPr>
          <w:spacing w:val="-1"/>
        </w:rPr>
        <w:t> </w:t>
      </w:r>
      <w:r>
        <w:rPr/>
        <w:t>Aikaruwa,</w:t>
      </w:r>
      <w:r>
        <w:rPr>
          <w:spacing w:val="-1"/>
        </w:rPr>
        <w:t> </w:t>
      </w:r>
      <w:r>
        <w:rPr/>
        <w:t>D.</w:t>
      </w:r>
      <w:r>
        <w:rPr>
          <w:spacing w:val="-1"/>
        </w:rPr>
        <w:t> </w:t>
      </w:r>
      <w:r>
        <w:rPr/>
        <w:t>(2013); “Credit</w:t>
      </w:r>
      <w:r>
        <w:rPr>
          <w:spacing w:val="-1"/>
        </w:rPr>
        <w:t> </w:t>
      </w:r>
      <w:r>
        <w:rPr/>
        <w:t>Rationing</w:t>
      </w:r>
      <w:r>
        <w:rPr>
          <w:spacing w:val="-1"/>
        </w:rPr>
        <w:t> </w:t>
      </w:r>
      <w:r>
        <w:rPr/>
        <w:t>And</w:t>
      </w:r>
      <w:r>
        <w:rPr>
          <w:spacing w:val="-1"/>
        </w:rPr>
        <w:t> </w:t>
      </w:r>
      <w:r>
        <w:rPr/>
        <w:t>Loan</w:t>
      </w:r>
      <w:r>
        <w:rPr>
          <w:spacing w:val="-1"/>
        </w:rPr>
        <w:t> </w:t>
      </w:r>
      <w:r>
        <w:rPr/>
        <w:t>Repayment </w:t>
      </w:r>
      <w:r>
        <w:rPr>
          <w:spacing w:val="-2"/>
        </w:rPr>
        <w:t>Performance:</w:t>
      </w:r>
    </w:p>
    <w:p>
      <w:pPr>
        <w:spacing w:before="0"/>
        <w:ind w:left="1140" w:right="852" w:hanging="60"/>
        <w:jc w:val="left"/>
        <w:rPr>
          <w:sz w:val="24"/>
        </w:rPr>
      </w:pPr>
      <w:r>
        <w:rPr>
          <w:sz w:val="24"/>
        </w:rPr>
        <w:t>The</w:t>
      </w:r>
      <w:r>
        <w:rPr>
          <w:spacing w:val="-6"/>
          <w:sz w:val="24"/>
        </w:rPr>
        <w:t> </w:t>
      </w:r>
      <w:r>
        <w:rPr>
          <w:sz w:val="24"/>
        </w:rPr>
        <w:t>Case</w:t>
      </w:r>
      <w:r>
        <w:rPr>
          <w:spacing w:val="-5"/>
          <w:sz w:val="24"/>
        </w:rPr>
        <w:t> </w:t>
      </w:r>
      <w:r>
        <w:rPr>
          <w:sz w:val="24"/>
        </w:rPr>
        <w:t>Study</w:t>
      </w:r>
      <w:r>
        <w:rPr>
          <w:spacing w:val="-4"/>
          <w:sz w:val="24"/>
        </w:rPr>
        <w:t> </w:t>
      </w:r>
      <w:r>
        <w:rPr>
          <w:sz w:val="24"/>
        </w:rPr>
        <w:t>Of</w:t>
      </w:r>
      <w:r>
        <w:rPr>
          <w:spacing w:val="-5"/>
          <w:sz w:val="24"/>
        </w:rPr>
        <w:t> </w:t>
      </w:r>
      <w:r>
        <w:rPr>
          <w:sz w:val="24"/>
        </w:rPr>
        <w:t>Victoria</w:t>
      </w:r>
      <w:r>
        <w:rPr>
          <w:spacing w:val="-5"/>
          <w:sz w:val="24"/>
        </w:rPr>
        <w:t> </w:t>
      </w:r>
      <w:r>
        <w:rPr>
          <w:sz w:val="24"/>
        </w:rPr>
        <w:t>Savings</w:t>
      </w:r>
      <w:r>
        <w:rPr>
          <w:spacing w:val="-4"/>
          <w:sz w:val="24"/>
        </w:rPr>
        <w:t> </w:t>
      </w:r>
      <w:r>
        <w:rPr>
          <w:sz w:val="24"/>
        </w:rPr>
        <w:t>And</w:t>
      </w:r>
      <w:r>
        <w:rPr>
          <w:spacing w:val="-3"/>
          <w:sz w:val="24"/>
        </w:rPr>
        <w:t> </w:t>
      </w:r>
      <w:r>
        <w:rPr>
          <w:sz w:val="24"/>
        </w:rPr>
        <w:t>Credit</w:t>
      </w:r>
      <w:r>
        <w:rPr>
          <w:spacing w:val="-4"/>
          <w:sz w:val="24"/>
        </w:rPr>
        <w:t> </w:t>
      </w:r>
      <w:r>
        <w:rPr>
          <w:sz w:val="24"/>
        </w:rPr>
        <w:t>Cooperative</w:t>
      </w:r>
      <w:r>
        <w:rPr>
          <w:spacing w:val="-5"/>
          <w:sz w:val="24"/>
        </w:rPr>
        <w:t> </w:t>
      </w:r>
      <w:r>
        <w:rPr>
          <w:sz w:val="24"/>
        </w:rPr>
        <w:t>Society”</w:t>
      </w:r>
      <w:r>
        <w:rPr>
          <w:spacing w:val="-1"/>
          <w:sz w:val="24"/>
        </w:rPr>
        <w:t> </w:t>
      </w:r>
      <w:r>
        <w:rPr>
          <w:i/>
          <w:sz w:val="24"/>
        </w:rPr>
        <w:t>Global</w:t>
      </w:r>
      <w:r>
        <w:rPr>
          <w:i/>
          <w:spacing w:val="-4"/>
          <w:sz w:val="24"/>
        </w:rPr>
        <w:t> </w:t>
      </w:r>
      <w:r>
        <w:rPr>
          <w:i/>
          <w:sz w:val="24"/>
        </w:rPr>
        <w:t>Advanced Research Journal Of Management And Business Studies </w:t>
      </w:r>
      <w:r>
        <w:rPr>
          <w:sz w:val="24"/>
        </w:rPr>
        <w:t>2 (6):</w:t>
      </w:r>
    </w:p>
    <w:p>
      <w:pPr>
        <w:pStyle w:val="BodyText"/>
        <w:ind w:left="1080"/>
      </w:pPr>
      <w:r>
        <w:rPr>
          <w:spacing w:val="-2"/>
        </w:rPr>
        <w:t>328–341.</w:t>
      </w:r>
    </w:p>
    <w:p>
      <w:pPr>
        <w:pStyle w:val="BodyText"/>
      </w:pPr>
    </w:p>
    <w:p>
      <w:pPr>
        <w:pStyle w:val="BodyText"/>
        <w:ind w:left="1080" w:right="1238" w:hanging="840"/>
      </w:pPr>
      <w:r>
        <w:rPr/>
        <w:t>Abubakar,</w:t>
      </w:r>
      <w:r>
        <w:rPr>
          <w:spacing w:val="-4"/>
        </w:rPr>
        <w:t> </w:t>
      </w:r>
      <w:r>
        <w:rPr/>
        <w:t>S.</w:t>
      </w:r>
      <w:r>
        <w:rPr>
          <w:spacing w:val="-2"/>
        </w:rPr>
        <w:t> </w:t>
      </w:r>
      <w:r>
        <w:rPr/>
        <w:t>I.</w:t>
      </w:r>
      <w:r>
        <w:rPr>
          <w:spacing w:val="-2"/>
        </w:rPr>
        <w:t> </w:t>
      </w:r>
      <w:r>
        <w:rPr/>
        <w:t>(2019);</w:t>
      </w:r>
      <w:r>
        <w:rPr>
          <w:spacing w:val="-2"/>
        </w:rPr>
        <w:t> </w:t>
      </w:r>
      <w:r>
        <w:rPr/>
        <w:t>An</w:t>
      </w:r>
      <w:r>
        <w:rPr>
          <w:spacing w:val="-4"/>
        </w:rPr>
        <w:t> </w:t>
      </w:r>
      <w:r>
        <w:rPr/>
        <w:t>Empirical</w:t>
      </w:r>
      <w:r>
        <w:rPr>
          <w:spacing w:val="-4"/>
        </w:rPr>
        <w:t> </w:t>
      </w:r>
      <w:r>
        <w:rPr/>
        <w:t>Analysis</w:t>
      </w:r>
      <w:r>
        <w:rPr>
          <w:spacing w:val="-4"/>
        </w:rPr>
        <w:t> </w:t>
      </w:r>
      <w:r>
        <w:rPr/>
        <w:t>of</w:t>
      </w:r>
      <w:r>
        <w:rPr>
          <w:spacing w:val="-4"/>
        </w:rPr>
        <w:t> </w:t>
      </w:r>
      <w:r>
        <w:rPr/>
        <w:t>The</w:t>
      </w:r>
      <w:r>
        <w:rPr>
          <w:spacing w:val="-3"/>
        </w:rPr>
        <w:t> </w:t>
      </w:r>
      <w:r>
        <w:rPr/>
        <w:t>Impact</w:t>
      </w:r>
      <w:r>
        <w:rPr>
          <w:spacing w:val="-4"/>
        </w:rPr>
        <w:t> </w:t>
      </w:r>
      <w:r>
        <w:rPr/>
        <w:t>of</w:t>
      </w:r>
      <w:r>
        <w:rPr>
          <w:spacing w:val="-3"/>
        </w:rPr>
        <w:t> </w:t>
      </w:r>
      <w:r>
        <w:rPr/>
        <w:t>Interest</w:t>
      </w:r>
      <w:r>
        <w:rPr>
          <w:spacing w:val="-2"/>
        </w:rPr>
        <w:t> </w:t>
      </w:r>
      <w:r>
        <w:rPr/>
        <w:t>Rate</w:t>
      </w:r>
      <w:r>
        <w:rPr>
          <w:spacing w:val="-4"/>
        </w:rPr>
        <w:t> </w:t>
      </w:r>
      <w:r>
        <w:rPr/>
        <w:t>on</w:t>
      </w:r>
      <w:r>
        <w:rPr>
          <w:spacing w:val="-4"/>
        </w:rPr>
        <w:t> </w:t>
      </w:r>
      <w:r>
        <w:rPr/>
        <w:t>Agriculture In Nigeria. Journal Of Economics And Sustainable Development </w:t>
      </w:r>
      <w:hyperlink r:id="rId22">
        <w:r>
          <w:rPr>
            <w:color w:val="0000FF"/>
            <w:u w:val="single" w:color="0000FF"/>
          </w:rPr>
          <w:t>Www.Iiste.Org</w:t>
        </w:r>
      </w:hyperlink>
      <w:r>
        <w:rPr>
          <w:color w:val="0000FF"/>
        </w:rPr>
        <w:t> </w:t>
      </w:r>
      <w:r>
        <w:rPr/>
        <w:t>ISSN 2222-1700 (Paper) ISSN 2222-2855 (Online) Vol.10, No.22, 2019.</w:t>
      </w:r>
    </w:p>
    <w:p>
      <w:pPr>
        <w:pStyle w:val="BodyText"/>
      </w:pPr>
    </w:p>
    <w:p>
      <w:pPr>
        <w:pStyle w:val="BodyText"/>
        <w:ind w:left="1140" w:right="821" w:hanging="900"/>
        <w:jc w:val="both"/>
      </w:pPr>
      <w:r>
        <w:rPr/>
        <w:t>Abuka, C. &amp; Ebiemere, G.A. (2013); Relevance Of Agriculture In Achieving National</w:t>
      </w:r>
      <w:r>
        <w:rPr>
          <w:spacing w:val="80"/>
        </w:rPr>
        <w:t> </w:t>
      </w:r>
      <w:r>
        <w:rPr/>
        <w:t>Economic Empowerment &amp; Development Strategy (NEEDS) In Nigeria. Available From </w:t>
      </w:r>
      <w:hyperlink r:id="rId23">
        <w:r>
          <w:rPr>
            <w:color w:val="0000FF"/>
            <w:u w:val="single" w:color="0000FF"/>
          </w:rPr>
          <w:t>Http://Nijostee.Net/Index.Php?Option=Com_Content&amp;View=Article&amp;Id=1</w:t>
        </w:r>
      </w:hyperlink>
      <w:r>
        <w:rPr/>
        <w:t>.</w:t>
      </w:r>
    </w:p>
    <w:p>
      <w:pPr>
        <w:pStyle w:val="BodyText"/>
        <w:spacing w:before="1"/>
      </w:pPr>
    </w:p>
    <w:p>
      <w:pPr>
        <w:pStyle w:val="BodyText"/>
        <w:ind w:left="1080" w:right="1238" w:hanging="840"/>
      </w:pPr>
      <w:r>
        <w:rPr/>
        <w:t>Abula,</w:t>
      </w:r>
      <w:r>
        <w:rPr>
          <w:spacing w:val="-4"/>
        </w:rPr>
        <w:t> </w:t>
      </w:r>
      <w:r>
        <w:rPr/>
        <w:t>M.</w:t>
      </w:r>
      <w:r>
        <w:rPr>
          <w:spacing w:val="-4"/>
        </w:rPr>
        <w:t> </w:t>
      </w:r>
      <w:r>
        <w:rPr/>
        <w:t>&amp;</w:t>
      </w:r>
      <w:r>
        <w:rPr>
          <w:spacing w:val="-4"/>
        </w:rPr>
        <w:t> </w:t>
      </w:r>
      <w:r>
        <w:rPr/>
        <w:t>Ben,</w:t>
      </w:r>
      <w:r>
        <w:rPr>
          <w:spacing w:val="-4"/>
        </w:rPr>
        <w:t> </w:t>
      </w:r>
      <w:r>
        <w:rPr/>
        <w:t>M.</w:t>
      </w:r>
      <w:r>
        <w:rPr>
          <w:spacing w:val="-4"/>
        </w:rPr>
        <w:t> </w:t>
      </w:r>
      <w:r>
        <w:rPr/>
        <w:t>D.</w:t>
      </w:r>
      <w:r>
        <w:rPr>
          <w:spacing w:val="-4"/>
        </w:rPr>
        <w:t> </w:t>
      </w:r>
      <w:r>
        <w:rPr/>
        <w:t>(2016);</w:t>
      </w:r>
      <w:r>
        <w:rPr>
          <w:spacing w:val="-2"/>
        </w:rPr>
        <w:t> </w:t>
      </w:r>
      <w:r>
        <w:rPr/>
        <w:t>Impact</w:t>
      </w:r>
      <w:r>
        <w:rPr>
          <w:spacing w:val="-4"/>
        </w:rPr>
        <w:t> </w:t>
      </w:r>
      <w:r>
        <w:rPr/>
        <w:t>of</w:t>
      </w:r>
      <w:r>
        <w:rPr>
          <w:spacing w:val="-3"/>
        </w:rPr>
        <w:t> </w:t>
      </w:r>
      <w:r>
        <w:rPr/>
        <w:t>Agricultural</w:t>
      </w:r>
      <w:r>
        <w:rPr>
          <w:spacing w:val="-4"/>
        </w:rPr>
        <w:t> </w:t>
      </w:r>
      <w:r>
        <w:rPr/>
        <w:t>Output</w:t>
      </w:r>
      <w:r>
        <w:rPr>
          <w:spacing w:val="-4"/>
        </w:rPr>
        <w:t> </w:t>
      </w:r>
      <w:r>
        <w:rPr/>
        <w:t>On</w:t>
      </w:r>
      <w:r>
        <w:rPr>
          <w:spacing w:val="-4"/>
        </w:rPr>
        <w:t> </w:t>
      </w:r>
      <w:r>
        <w:rPr/>
        <w:t>Economic</w:t>
      </w:r>
      <w:r>
        <w:rPr>
          <w:spacing w:val="-5"/>
        </w:rPr>
        <w:t> </w:t>
      </w:r>
      <w:r>
        <w:rPr/>
        <w:t>Development In Nigeria.</w:t>
      </w:r>
    </w:p>
    <w:p>
      <w:pPr>
        <w:pStyle w:val="BodyText"/>
      </w:pPr>
    </w:p>
    <w:p>
      <w:pPr>
        <w:pStyle w:val="BodyText"/>
        <w:ind w:left="1020" w:right="1410" w:hanging="780"/>
      </w:pPr>
      <w:r>
        <w:rPr/>
        <w:t>Acemoglu,</w:t>
      </w:r>
      <w:r>
        <w:rPr>
          <w:spacing w:val="-4"/>
        </w:rPr>
        <w:t> </w:t>
      </w:r>
      <w:r>
        <w:rPr/>
        <w:t>D.,</w:t>
      </w:r>
      <w:r>
        <w:rPr>
          <w:spacing w:val="-4"/>
        </w:rPr>
        <w:t> </w:t>
      </w:r>
      <w:r>
        <w:rPr/>
        <w:t>Johnson,</w:t>
      </w:r>
      <w:r>
        <w:rPr>
          <w:spacing w:val="-2"/>
        </w:rPr>
        <w:t> </w:t>
      </w:r>
      <w:r>
        <w:rPr/>
        <w:t>S.</w:t>
      </w:r>
      <w:r>
        <w:rPr>
          <w:spacing w:val="-4"/>
        </w:rPr>
        <w:t> </w:t>
      </w:r>
      <w:r>
        <w:rPr/>
        <w:t>&amp;</w:t>
      </w:r>
      <w:r>
        <w:rPr>
          <w:spacing w:val="-4"/>
        </w:rPr>
        <w:t> </w:t>
      </w:r>
      <w:r>
        <w:rPr/>
        <w:t>Robinson,</w:t>
      </w:r>
      <w:r>
        <w:rPr>
          <w:spacing w:val="-4"/>
        </w:rPr>
        <w:t> </w:t>
      </w:r>
      <w:r>
        <w:rPr/>
        <w:t>J.</w:t>
      </w:r>
      <w:r>
        <w:rPr>
          <w:spacing w:val="-4"/>
        </w:rPr>
        <w:t> </w:t>
      </w:r>
      <w:r>
        <w:rPr/>
        <w:t>(2004);</w:t>
      </w:r>
      <w:r>
        <w:rPr>
          <w:spacing w:val="-4"/>
        </w:rPr>
        <w:t> </w:t>
      </w:r>
      <w:r>
        <w:rPr/>
        <w:t>Institutional</w:t>
      </w:r>
      <w:r>
        <w:rPr>
          <w:spacing w:val="-4"/>
        </w:rPr>
        <w:t> </w:t>
      </w:r>
      <w:r>
        <w:rPr/>
        <w:t>as</w:t>
      </w:r>
      <w:r>
        <w:rPr>
          <w:spacing w:val="-1"/>
        </w:rPr>
        <w:t> </w:t>
      </w:r>
      <w:r>
        <w:rPr/>
        <w:t>the</w:t>
      </w:r>
      <w:r>
        <w:rPr>
          <w:spacing w:val="-4"/>
        </w:rPr>
        <w:t> </w:t>
      </w:r>
      <w:r>
        <w:rPr/>
        <w:t>Fundamental</w:t>
      </w:r>
      <w:r>
        <w:rPr>
          <w:spacing w:val="-4"/>
        </w:rPr>
        <w:t> </w:t>
      </w:r>
      <w:r>
        <w:rPr/>
        <w:t>Cause of Long-Run Growth. </w:t>
      </w:r>
      <w:r>
        <w:rPr>
          <w:i/>
        </w:rPr>
        <w:t>CEPR Discussion Paper </w:t>
      </w:r>
      <w:r>
        <w:rPr/>
        <w:t>No.4458. Available At</w:t>
      </w:r>
    </w:p>
    <w:p>
      <w:pPr>
        <w:pStyle w:val="BodyText"/>
        <w:ind w:left="1020"/>
      </w:pPr>
      <w:r>
        <w:rPr/>
        <w:t>SSRN: </w:t>
      </w:r>
      <w:hyperlink r:id="rId24">
        <w:r>
          <w:rPr>
            <w:color w:val="0000FF"/>
            <w:spacing w:val="-2"/>
            <w:u w:val="single" w:color="0000FF"/>
          </w:rPr>
          <w:t>Http://Ssrn.Com/Abstract=571052</w:t>
        </w:r>
      </w:hyperlink>
      <w:r>
        <w:rPr>
          <w:spacing w:val="-2"/>
        </w:rPr>
        <w:t>.</w:t>
      </w:r>
    </w:p>
    <w:p>
      <w:pPr>
        <w:pStyle w:val="BodyText"/>
      </w:pPr>
    </w:p>
    <w:p>
      <w:pPr>
        <w:spacing w:before="0"/>
        <w:ind w:left="1020" w:right="1238" w:hanging="780"/>
        <w:jc w:val="left"/>
        <w:rPr>
          <w:sz w:val="24"/>
        </w:rPr>
      </w:pPr>
      <w:r>
        <w:rPr>
          <w:sz w:val="24"/>
        </w:rPr>
        <w:t>Adam,</w:t>
      </w:r>
      <w:r>
        <w:rPr>
          <w:spacing w:val="-3"/>
          <w:sz w:val="24"/>
        </w:rPr>
        <w:t> </w:t>
      </w:r>
      <w:r>
        <w:rPr>
          <w:sz w:val="24"/>
        </w:rPr>
        <w:t>C.</w:t>
      </w:r>
      <w:r>
        <w:rPr>
          <w:spacing w:val="-3"/>
          <w:sz w:val="24"/>
        </w:rPr>
        <w:t> </w:t>
      </w:r>
      <w:r>
        <w:rPr>
          <w:sz w:val="24"/>
        </w:rPr>
        <w:t>M.</w:t>
      </w:r>
      <w:r>
        <w:rPr>
          <w:spacing w:val="-3"/>
          <w:sz w:val="24"/>
        </w:rPr>
        <w:t> </w:t>
      </w:r>
      <w:r>
        <w:rPr>
          <w:sz w:val="24"/>
        </w:rPr>
        <w:t>(2016);</w:t>
      </w:r>
      <w:r>
        <w:rPr>
          <w:spacing w:val="-3"/>
          <w:sz w:val="24"/>
        </w:rPr>
        <w:t> </w:t>
      </w:r>
      <w:r>
        <w:rPr>
          <w:i/>
          <w:sz w:val="24"/>
        </w:rPr>
        <w:t>Exchange</w:t>
      </w:r>
      <w:r>
        <w:rPr>
          <w:i/>
          <w:spacing w:val="-4"/>
          <w:sz w:val="24"/>
        </w:rPr>
        <w:t> </w:t>
      </w:r>
      <w:r>
        <w:rPr>
          <w:i/>
          <w:sz w:val="24"/>
        </w:rPr>
        <w:t>Rates,</w:t>
      </w:r>
      <w:r>
        <w:rPr>
          <w:i/>
          <w:spacing w:val="-3"/>
          <w:sz w:val="24"/>
        </w:rPr>
        <w:t> </w:t>
      </w:r>
      <w:r>
        <w:rPr>
          <w:i/>
          <w:sz w:val="24"/>
        </w:rPr>
        <w:t>Volatility</w:t>
      </w:r>
      <w:r>
        <w:rPr>
          <w:i/>
          <w:spacing w:val="-4"/>
          <w:sz w:val="24"/>
        </w:rPr>
        <w:t> </w:t>
      </w:r>
      <w:r>
        <w:rPr>
          <w:i/>
          <w:sz w:val="24"/>
        </w:rPr>
        <w:t>And</w:t>
      </w:r>
      <w:r>
        <w:rPr>
          <w:i/>
          <w:spacing w:val="-3"/>
          <w:sz w:val="24"/>
        </w:rPr>
        <w:t> </w:t>
      </w:r>
      <w:r>
        <w:rPr>
          <w:i/>
          <w:sz w:val="24"/>
        </w:rPr>
        <w:t>The</w:t>
      </w:r>
      <w:r>
        <w:rPr>
          <w:i/>
          <w:spacing w:val="-4"/>
          <w:sz w:val="24"/>
        </w:rPr>
        <w:t> </w:t>
      </w:r>
      <w:r>
        <w:rPr>
          <w:i/>
          <w:sz w:val="24"/>
        </w:rPr>
        <w:t>Cost</w:t>
      </w:r>
      <w:r>
        <w:rPr>
          <w:i/>
          <w:spacing w:val="-3"/>
          <w:sz w:val="24"/>
        </w:rPr>
        <w:t> </w:t>
      </w:r>
      <w:r>
        <w:rPr>
          <w:i/>
          <w:sz w:val="24"/>
        </w:rPr>
        <w:t>Of</w:t>
      </w:r>
      <w:r>
        <w:rPr>
          <w:i/>
          <w:spacing w:val="-3"/>
          <w:sz w:val="24"/>
        </w:rPr>
        <w:t> </w:t>
      </w:r>
      <w:r>
        <w:rPr>
          <w:i/>
          <w:sz w:val="24"/>
        </w:rPr>
        <w:t>Capital,</w:t>
      </w:r>
      <w:r>
        <w:rPr>
          <w:i/>
          <w:spacing w:val="-4"/>
          <w:sz w:val="24"/>
        </w:rPr>
        <w:t> </w:t>
      </w:r>
      <w:r>
        <w:rPr>
          <w:sz w:val="24"/>
        </w:rPr>
        <w:t>Australian Graduate School Management.</w:t>
      </w:r>
    </w:p>
    <w:p>
      <w:pPr>
        <w:pStyle w:val="BodyText"/>
        <w:spacing w:before="1"/>
      </w:pPr>
    </w:p>
    <w:p>
      <w:pPr>
        <w:pStyle w:val="BodyText"/>
        <w:ind w:left="1020" w:right="1238" w:hanging="780"/>
      </w:pPr>
      <w:r>
        <w:rPr/>
        <w:t>Adama</w:t>
      </w:r>
      <w:r>
        <w:rPr>
          <w:spacing w:val="-4"/>
        </w:rPr>
        <w:t> </w:t>
      </w:r>
      <w:r>
        <w:rPr/>
        <w:t>J.I.,</w:t>
      </w:r>
      <w:r>
        <w:rPr>
          <w:spacing w:val="-4"/>
        </w:rPr>
        <w:t> </w:t>
      </w:r>
      <w:r>
        <w:rPr/>
        <w:t>Ohwofa</w:t>
      </w:r>
      <w:r>
        <w:rPr>
          <w:spacing w:val="-6"/>
        </w:rPr>
        <w:t> </w:t>
      </w:r>
      <w:r>
        <w:rPr/>
        <w:t>B.O.</w:t>
      </w:r>
      <w:r>
        <w:rPr>
          <w:spacing w:val="-3"/>
        </w:rPr>
        <w:t> </w:t>
      </w:r>
      <w:r>
        <w:rPr/>
        <w:t>&amp;</w:t>
      </w:r>
      <w:r>
        <w:rPr>
          <w:spacing w:val="-4"/>
        </w:rPr>
        <w:t> </w:t>
      </w:r>
      <w:r>
        <w:rPr/>
        <w:t>Ogunjobi</w:t>
      </w:r>
      <w:r>
        <w:rPr>
          <w:spacing w:val="-4"/>
        </w:rPr>
        <w:t> </w:t>
      </w:r>
      <w:r>
        <w:rPr/>
        <w:t>J.O.</w:t>
      </w:r>
      <w:r>
        <w:rPr>
          <w:spacing w:val="-4"/>
        </w:rPr>
        <w:t> </w:t>
      </w:r>
      <w:r>
        <w:rPr/>
        <w:t>(2016);</w:t>
      </w:r>
      <w:r>
        <w:rPr>
          <w:spacing w:val="-4"/>
        </w:rPr>
        <w:t> </w:t>
      </w:r>
      <w:r>
        <w:rPr/>
        <w:t>Transformation</w:t>
      </w:r>
      <w:r>
        <w:rPr>
          <w:spacing w:val="-4"/>
        </w:rPr>
        <w:t> </w:t>
      </w:r>
      <w:r>
        <w:rPr/>
        <w:t>of</w:t>
      </w:r>
      <w:r>
        <w:rPr>
          <w:spacing w:val="-3"/>
        </w:rPr>
        <w:t> </w:t>
      </w:r>
      <w:r>
        <w:rPr/>
        <w:t>agricultural</w:t>
      </w:r>
      <w:r>
        <w:rPr>
          <w:spacing w:val="-4"/>
        </w:rPr>
        <w:t> </w:t>
      </w:r>
      <w:r>
        <w:rPr/>
        <w:t>education and the implication for food security in Nigeria.</w:t>
      </w:r>
    </w:p>
    <w:p>
      <w:pPr>
        <w:pStyle w:val="BodyText"/>
      </w:pPr>
    </w:p>
    <w:p>
      <w:pPr>
        <w:pStyle w:val="BodyText"/>
        <w:ind w:left="1020" w:right="1238" w:hanging="780"/>
      </w:pPr>
      <w:r>
        <w:rPr/>
        <w:t>Adamgbe,</w:t>
      </w:r>
      <w:r>
        <w:rPr>
          <w:spacing w:val="-3"/>
        </w:rPr>
        <w:t> </w:t>
      </w:r>
      <w:r>
        <w:rPr/>
        <w:t>E.</w:t>
      </w:r>
      <w:r>
        <w:rPr>
          <w:spacing w:val="-3"/>
        </w:rPr>
        <w:t> </w:t>
      </w:r>
      <w:r>
        <w:rPr/>
        <w:t>T.,</w:t>
      </w:r>
      <w:r>
        <w:rPr>
          <w:spacing w:val="-3"/>
        </w:rPr>
        <w:t> </w:t>
      </w:r>
      <w:r>
        <w:rPr/>
        <w:t>Belonwu</w:t>
      </w:r>
      <w:r>
        <w:rPr>
          <w:spacing w:val="-3"/>
        </w:rPr>
        <w:t> </w:t>
      </w:r>
      <w:r>
        <w:rPr/>
        <w:t>M.</w:t>
      </w:r>
      <w:r>
        <w:rPr>
          <w:spacing w:val="-3"/>
        </w:rPr>
        <w:t> </w:t>
      </w:r>
      <w:r>
        <w:rPr/>
        <w:t>C.,</w:t>
      </w:r>
      <w:r>
        <w:rPr>
          <w:spacing w:val="-3"/>
        </w:rPr>
        <w:t> </w:t>
      </w:r>
      <w:r>
        <w:rPr/>
        <w:t>Ochu,</w:t>
      </w:r>
      <w:r>
        <w:rPr>
          <w:spacing w:val="-3"/>
        </w:rPr>
        <w:t> </w:t>
      </w:r>
      <w:r>
        <w:rPr/>
        <w:t>E.</w:t>
      </w:r>
      <w:r>
        <w:rPr>
          <w:spacing w:val="-3"/>
        </w:rPr>
        <w:t> </w:t>
      </w:r>
      <w:r>
        <w:rPr/>
        <w:t>R.</w:t>
      </w:r>
      <w:r>
        <w:rPr>
          <w:spacing w:val="-3"/>
        </w:rPr>
        <w:t> </w:t>
      </w:r>
      <w:r>
        <w:rPr/>
        <w:t>&amp;</w:t>
      </w:r>
      <w:r>
        <w:rPr>
          <w:spacing w:val="-3"/>
        </w:rPr>
        <w:t> </w:t>
      </w:r>
      <w:r>
        <w:rPr/>
        <w:t>Okafor</w:t>
      </w:r>
      <w:r>
        <w:rPr>
          <w:spacing w:val="-3"/>
        </w:rPr>
        <w:t> </w:t>
      </w:r>
      <w:r>
        <w:rPr/>
        <w:t>I.</w:t>
      </w:r>
      <w:r>
        <w:rPr>
          <w:spacing w:val="-2"/>
        </w:rPr>
        <w:t> </w:t>
      </w:r>
      <w:r>
        <w:rPr/>
        <w:t>I.</w:t>
      </w:r>
      <w:r>
        <w:rPr>
          <w:spacing w:val="-3"/>
        </w:rPr>
        <w:t> </w:t>
      </w:r>
      <w:r>
        <w:rPr/>
        <w:t>(2020);</w:t>
      </w:r>
      <w:r>
        <w:rPr>
          <w:spacing w:val="-1"/>
        </w:rPr>
        <w:t> </w:t>
      </w:r>
      <w:r>
        <w:rPr/>
        <w:t>Analysis</w:t>
      </w:r>
      <w:r>
        <w:rPr>
          <w:spacing w:val="-3"/>
        </w:rPr>
        <w:t> </w:t>
      </w:r>
      <w:r>
        <w:rPr/>
        <w:t>of</w:t>
      </w:r>
      <w:r>
        <w:rPr>
          <w:spacing w:val="-3"/>
        </w:rPr>
        <w:t> </w:t>
      </w:r>
      <w:r>
        <w:rPr/>
        <w:t>The</w:t>
      </w:r>
      <w:r>
        <w:rPr>
          <w:spacing w:val="-2"/>
        </w:rPr>
        <w:t> </w:t>
      </w:r>
      <w:r>
        <w:rPr/>
        <w:t>Impact Of Central Bank Of Nigeria's Agricultural Intervention Funds.</w:t>
      </w:r>
    </w:p>
    <w:p>
      <w:pPr>
        <w:pStyle w:val="BodyText"/>
      </w:pPr>
    </w:p>
    <w:p>
      <w:pPr>
        <w:pStyle w:val="BodyText"/>
        <w:ind w:left="960" w:right="1238" w:hanging="720"/>
      </w:pPr>
      <w:r>
        <w:rPr/>
        <w:t>Adamu</w:t>
      </w:r>
      <w:r>
        <w:rPr>
          <w:spacing w:val="-4"/>
        </w:rPr>
        <w:t> </w:t>
      </w:r>
      <w:r>
        <w:rPr/>
        <w:t>P.A</w:t>
      </w:r>
      <w:r>
        <w:rPr>
          <w:spacing w:val="-4"/>
        </w:rPr>
        <w:t> </w:t>
      </w:r>
      <w:r>
        <w:rPr/>
        <w:t>(2002);</w:t>
      </w:r>
      <w:r>
        <w:rPr>
          <w:spacing w:val="-4"/>
        </w:rPr>
        <w:t> </w:t>
      </w:r>
      <w:r>
        <w:rPr/>
        <w:t>The</w:t>
      </w:r>
      <w:r>
        <w:rPr>
          <w:spacing w:val="-3"/>
        </w:rPr>
        <w:t> </w:t>
      </w:r>
      <w:r>
        <w:rPr/>
        <w:t>Impact</w:t>
      </w:r>
      <w:r>
        <w:rPr>
          <w:spacing w:val="-4"/>
        </w:rPr>
        <w:t> </w:t>
      </w:r>
      <w:r>
        <w:rPr/>
        <w:t>Of</w:t>
      </w:r>
      <w:r>
        <w:rPr>
          <w:spacing w:val="-4"/>
        </w:rPr>
        <w:t> </w:t>
      </w:r>
      <w:r>
        <w:rPr/>
        <w:t>Human</w:t>
      </w:r>
      <w:r>
        <w:rPr>
          <w:spacing w:val="-4"/>
        </w:rPr>
        <w:t> </w:t>
      </w:r>
      <w:r>
        <w:rPr/>
        <w:t>Capital</w:t>
      </w:r>
      <w:r>
        <w:rPr>
          <w:spacing w:val="-4"/>
        </w:rPr>
        <w:t> </w:t>
      </w:r>
      <w:r>
        <w:rPr/>
        <w:t>On</w:t>
      </w:r>
      <w:r>
        <w:rPr>
          <w:spacing w:val="-4"/>
        </w:rPr>
        <w:t> </w:t>
      </w:r>
      <w:r>
        <w:rPr/>
        <w:t>Economic</w:t>
      </w:r>
      <w:r>
        <w:rPr>
          <w:spacing w:val="-5"/>
        </w:rPr>
        <w:t> </w:t>
      </w:r>
      <w:r>
        <w:rPr/>
        <w:t>Growth</w:t>
      </w:r>
      <w:r>
        <w:rPr>
          <w:spacing w:val="-2"/>
        </w:rPr>
        <w:t> </w:t>
      </w:r>
      <w:r>
        <w:rPr/>
        <w:t>In</w:t>
      </w:r>
      <w:r>
        <w:rPr>
          <w:spacing w:val="-4"/>
        </w:rPr>
        <w:t> </w:t>
      </w:r>
      <w:r>
        <w:rPr/>
        <w:t>Nigeria.</w:t>
      </w:r>
      <w:r>
        <w:rPr>
          <w:spacing w:val="-4"/>
        </w:rPr>
        <w:t> </w:t>
      </w:r>
      <w:r>
        <w:rPr/>
        <w:t>An Error Correction Approach. Human Resource.</w:t>
      </w:r>
    </w:p>
    <w:p>
      <w:pPr>
        <w:pStyle w:val="BodyText"/>
      </w:pPr>
    </w:p>
    <w:p>
      <w:pPr>
        <w:pStyle w:val="BodyText"/>
        <w:ind w:left="240"/>
      </w:pPr>
      <w:r>
        <w:rPr/>
        <w:t>Adavbiele,</w:t>
      </w:r>
      <w:r>
        <w:rPr>
          <w:spacing w:val="-3"/>
        </w:rPr>
        <w:t> </w:t>
      </w:r>
      <w:r>
        <w:rPr/>
        <w:t>J.</w:t>
      </w:r>
      <w:r>
        <w:rPr>
          <w:spacing w:val="-1"/>
        </w:rPr>
        <w:t> </w:t>
      </w:r>
      <w:r>
        <w:rPr/>
        <w:t>A.</w:t>
      </w:r>
      <w:r>
        <w:rPr>
          <w:spacing w:val="-1"/>
        </w:rPr>
        <w:t> </w:t>
      </w:r>
      <w:r>
        <w:rPr/>
        <w:t>(2016); Impact Of</w:t>
      </w:r>
      <w:r>
        <w:rPr>
          <w:spacing w:val="-1"/>
        </w:rPr>
        <w:t> </w:t>
      </w:r>
      <w:r>
        <w:rPr/>
        <w:t>Education</w:t>
      </w:r>
      <w:r>
        <w:rPr>
          <w:spacing w:val="-1"/>
        </w:rPr>
        <w:t> </w:t>
      </w:r>
      <w:r>
        <w:rPr/>
        <w:t>Trust</w:t>
      </w:r>
      <w:r>
        <w:rPr>
          <w:spacing w:val="-1"/>
        </w:rPr>
        <w:t> </w:t>
      </w:r>
      <w:r>
        <w:rPr/>
        <w:t>Fund (Etf)</w:t>
      </w:r>
      <w:r>
        <w:rPr>
          <w:spacing w:val="-3"/>
        </w:rPr>
        <w:t> </w:t>
      </w:r>
      <w:r>
        <w:rPr/>
        <w:t>On</w:t>
      </w:r>
      <w:r>
        <w:rPr>
          <w:spacing w:val="-1"/>
        </w:rPr>
        <w:t> </w:t>
      </w:r>
      <w:r>
        <w:rPr/>
        <w:t>Tertiary</w:t>
      </w:r>
      <w:r>
        <w:rPr>
          <w:spacing w:val="1"/>
        </w:rPr>
        <w:t> </w:t>
      </w:r>
      <w:r>
        <w:rPr>
          <w:spacing w:val="-2"/>
        </w:rPr>
        <w:t>Institutions</w:t>
      </w:r>
    </w:p>
    <w:p>
      <w:pPr>
        <w:pStyle w:val="BodyText"/>
        <w:ind w:left="960" w:right="1410"/>
      </w:pPr>
      <w:r>
        <w:rPr/>
        <w:t>In</w:t>
      </w:r>
      <w:r>
        <w:rPr>
          <w:spacing w:val="-2"/>
        </w:rPr>
        <w:t> </w:t>
      </w:r>
      <w:r>
        <w:rPr/>
        <w:t>Nigeria,</w:t>
      </w:r>
      <w:r>
        <w:rPr>
          <w:spacing w:val="-4"/>
        </w:rPr>
        <w:t> </w:t>
      </w:r>
      <w:r>
        <w:rPr/>
        <w:t>Using</w:t>
      </w:r>
      <w:r>
        <w:rPr>
          <w:spacing w:val="-2"/>
        </w:rPr>
        <w:t> </w:t>
      </w:r>
      <w:r>
        <w:rPr/>
        <w:t>College</w:t>
      </w:r>
      <w:r>
        <w:rPr>
          <w:spacing w:val="-5"/>
        </w:rPr>
        <w:t> </w:t>
      </w:r>
      <w:r>
        <w:rPr/>
        <w:t>Of</w:t>
      </w:r>
      <w:r>
        <w:rPr>
          <w:spacing w:val="-6"/>
        </w:rPr>
        <w:t> </w:t>
      </w:r>
      <w:r>
        <w:rPr/>
        <w:t>Education,</w:t>
      </w:r>
      <w:r>
        <w:rPr>
          <w:spacing w:val="-4"/>
        </w:rPr>
        <w:t> </w:t>
      </w:r>
      <w:r>
        <w:rPr/>
        <w:t>As</w:t>
      </w:r>
      <w:r>
        <w:rPr>
          <w:spacing w:val="-4"/>
        </w:rPr>
        <w:t> </w:t>
      </w:r>
      <w:r>
        <w:rPr/>
        <w:t>Case</w:t>
      </w:r>
      <w:r>
        <w:rPr>
          <w:spacing w:val="-5"/>
        </w:rPr>
        <w:t> </w:t>
      </w:r>
      <w:r>
        <w:rPr/>
        <w:t>Study.</w:t>
      </w:r>
      <w:r>
        <w:rPr>
          <w:spacing w:val="-4"/>
        </w:rPr>
        <w:t> </w:t>
      </w:r>
      <w:r>
        <w:rPr/>
        <w:t>IOSR</w:t>
      </w:r>
      <w:r>
        <w:rPr>
          <w:spacing w:val="-4"/>
        </w:rPr>
        <w:t> </w:t>
      </w:r>
      <w:r>
        <w:rPr/>
        <w:t>Journal</w:t>
      </w:r>
      <w:r>
        <w:rPr>
          <w:spacing w:val="-4"/>
        </w:rPr>
        <w:t> </w:t>
      </w:r>
      <w:r>
        <w:rPr/>
        <w:t>Of</w:t>
      </w:r>
      <w:r>
        <w:rPr>
          <w:spacing w:val="-4"/>
        </w:rPr>
        <w:t> </w:t>
      </w:r>
      <w:r>
        <w:rPr/>
        <w:t>Research &amp; Method In Education (IOSR-JRME) Vol. 6.</w:t>
      </w:r>
    </w:p>
    <w:p>
      <w:pPr>
        <w:pStyle w:val="BodyText"/>
        <w:spacing w:before="1"/>
      </w:pPr>
    </w:p>
    <w:p>
      <w:pPr>
        <w:pStyle w:val="BodyText"/>
        <w:ind w:left="960" w:right="1327" w:hanging="720"/>
      </w:pPr>
      <w:r>
        <w:rPr/>
        <w:t>Adebayo,</w:t>
      </w:r>
      <w:r>
        <w:rPr>
          <w:spacing w:val="-4"/>
        </w:rPr>
        <w:t> </w:t>
      </w:r>
      <w:r>
        <w:rPr/>
        <w:t>A.</w:t>
      </w:r>
      <w:r>
        <w:rPr>
          <w:spacing w:val="-3"/>
        </w:rPr>
        <w:t> </w:t>
      </w:r>
      <w:r>
        <w:rPr/>
        <w:t>(2014);</w:t>
      </w:r>
      <w:r>
        <w:rPr>
          <w:spacing w:val="-4"/>
        </w:rPr>
        <w:t> </w:t>
      </w:r>
      <w:r>
        <w:rPr/>
        <w:t>“Youth</w:t>
      </w:r>
      <w:r>
        <w:rPr>
          <w:spacing w:val="-4"/>
        </w:rPr>
        <w:t> </w:t>
      </w:r>
      <w:r>
        <w:rPr/>
        <w:t>Unemployment</w:t>
      </w:r>
      <w:r>
        <w:rPr>
          <w:spacing w:val="-4"/>
        </w:rPr>
        <w:t> </w:t>
      </w:r>
      <w:r>
        <w:rPr/>
        <w:t>And</w:t>
      </w:r>
      <w:r>
        <w:rPr>
          <w:spacing w:val="-4"/>
        </w:rPr>
        <w:t> </w:t>
      </w:r>
      <w:r>
        <w:rPr/>
        <w:t>The</w:t>
      </w:r>
      <w:r>
        <w:rPr>
          <w:spacing w:val="-6"/>
        </w:rPr>
        <w:t> </w:t>
      </w:r>
      <w:r>
        <w:rPr/>
        <w:t>National</w:t>
      </w:r>
      <w:r>
        <w:rPr>
          <w:spacing w:val="-4"/>
        </w:rPr>
        <w:t> </w:t>
      </w:r>
      <w:r>
        <w:rPr/>
        <w:t>Directorate</w:t>
      </w:r>
      <w:r>
        <w:rPr>
          <w:spacing w:val="-3"/>
        </w:rPr>
        <w:t> </w:t>
      </w:r>
      <w:r>
        <w:rPr/>
        <w:t>Of</w:t>
      </w:r>
      <w:r>
        <w:rPr>
          <w:spacing w:val="-6"/>
        </w:rPr>
        <w:t> </w:t>
      </w:r>
      <w:r>
        <w:rPr/>
        <w:t>Employment Self-Employment Programmes”. The Nigerian Journal Of Economics And</w:t>
      </w:r>
    </w:p>
    <w:p>
      <w:pPr>
        <w:pStyle w:val="BodyText"/>
        <w:ind w:left="960"/>
      </w:pPr>
      <w:r>
        <w:rPr/>
        <w:t>Social</w:t>
      </w:r>
      <w:r>
        <w:rPr>
          <w:spacing w:val="-1"/>
        </w:rPr>
        <w:t> </w:t>
      </w:r>
      <w:r>
        <w:rPr/>
        <w:t>Studies.</w:t>
      </w:r>
      <w:r>
        <w:rPr>
          <w:spacing w:val="-1"/>
        </w:rPr>
        <w:t> </w:t>
      </w:r>
      <w:r>
        <w:rPr>
          <w:spacing w:val="-2"/>
        </w:rPr>
        <w:t>41(1).</w:t>
      </w:r>
    </w:p>
    <w:p>
      <w:pPr>
        <w:pStyle w:val="BodyText"/>
      </w:pPr>
    </w:p>
    <w:p>
      <w:pPr>
        <w:pStyle w:val="BodyText"/>
        <w:ind w:left="960" w:right="1238" w:hanging="720"/>
      </w:pPr>
      <w:r>
        <w:rPr/>
        <w:t>Ademola</w:t>
      </w:r>
      <w:r>
        <w:rPr>
          <w:spacing w:val="-5"/>
        </w:rPr>
        <w:t> </w:t>
      </w:r>
      <w:r>
        <w:rPr/>
        <w:t>Ayodele</w:t>
      </w:r>
      <w:r>
        <w:rPr>
          <w:spacing w:val="-3"/>
        </w:rPr>
        <w:t> </w:t>
      </w:r>
      <w:r>
        <w:rPr/>
        <w:t>(2019);</w:t>
      </w:r>
      <w:r>
        <w:rPr>
          <w:spacing w:val="-4"/>
        </w:rPr>
        <w:t> </w:t>
      </w:r>
      <w:r>
        <w:rPr/>
        <w:t>Impact</w:t>
      </w:r>
      <w:r>
        <w:rPr>
          <w:spacing w:val="-4"/>
        </w:rPr>
        <w:t> </w:t>
      </w:r>
      <w:r>
        <w:rPr/>
        <w:t>of</w:t>
      </w:r>
      <w:r>
        <w:rPr>
          <w:spacing w:val="-4"/>
        </w:rPr>
        <w:t> </w:t>
      </w:r>
      <w:r>
        <w:rPr/>
        <w:t>Agricultural</w:t>
      </w:r>
      <w:r>
        <w:rPr>
          <w:spacing w:val="-2"/>
        </w:rPr>
        <w:t> </w:t>
      </w:r>
      <w:r>
        <w:rPr/>
        <w:t>Financing</w:t>
      </w:r>
      <w:r>
        <w:rPr>
          <w:spacing w:val="-4"/>
        </w:rPr>
        <w:t> </w:t>
      </w:r>
      <w:r>
        <w:rPr/>
        <w:t>on</w:t>
      </w:r>
      <w:r>
        <w:rPr>
          <w:spacing w:val="-4"/>
        </w:rPr>
        <w:t> </w:t>
      </w:r>
      <w:r>
        <w:rPr/>
        <w:t>Nigeria</w:t>
      </w:r>
      <w:r>
        <w:rPr>
          <w:spacing w:val="-6"/>
        </w:rPr>
        <w:t> </w:t>
      </w:r>
      <w:r>
        <w:rPr/>
        <w:t>Economy</w:t>
      </w:r>
      <w:r>
        <w:rPr>
          <w:spacing w:val="-4"/>
        </w:rPr>
        <w:t> </w:t>
      </w:r>
      <w:r>
        <w:rPr/>
        <w:t>.</w:t>
      </w:r>
      <w:r>
        <w:rPr>
          <w:spacing w:val="-4"/>
        </w:rPr>
        <w:t> </w:t>
      </w:r>
      <w:r>
        <w:rPr/>
        <w:t>Asian Journal of Agricultural Extension, Economics and Sociology.31 (2); 1-13, 2019.</w:t>
      </w:r>
    </w:p>
    <w:p>
      <w:pPr>
        <w:spacing w:after="0"/>
        <w:sectPr>
          <w:footerReference w:type="default" r:id="rId21"/>
          <w:pgSz w:w="12240" w:h="15840"/>
          <w:pgMar w:header="0" w:footer="1012" w:top="1360" w:bottom="1200" w:left="1200" w:right="620"/>
        </w:sectPr>
      </w:pPr>
    </w:p>
    <w:p>
      <w:pPr>
        <w:pStyle w:val="BodyText"/>
        <w:spacing w:before="79"/>
        <w:ind w:left="991" w:right="852" w:hanging="752"/>
      </w:pPr>
      <w:r>
        <w:rPr/>
        <mc:AlternateContent>
          <mc:Choice Requires="wps">
            <w:drawing>
              <wp:anchor distT="0" distB="0" distL="0" distR="0" allowOverlap="1" layoutInCell="1" locked="0" behindDoc="1" simplePos="0" relativeHeight="483112448">
                <wp:simplePos x="0" y="0"/>
                <wp:positionH relativeFrom="page">
                  <wp:posOffset>30645</wp:posOffset>
                </wp:positionH>
                <wp:positionV relativeFrom="page">
                  <wp:posOffset>4557013</wp:posOffset>
                </wp:positionV>
                <wp:extent cx="4254500" cy="425450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204032" id="docshape547"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12960">
                <wp:simplePos x="0" y="0"/>
                <wp:positionH relativeFrom="page">
                  <wp:posOffset>4028935</wp:posOffset>
                </wp:positionH>
                <wp:positionV relativeFrom="paragraph">
                  <wp:posOffset>383793</wp:posOffset>
                </wp:positionV>
                <wp:extent cx="3460750" cy="3566795"/>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203520" id="docshape548"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spacing w:val="-8"/>
        </w:rPr>
        <w:t>Aderemi,</w:t>
      </w:r>
      <w:r>
        <w:rPr/>
        <w:t> </w:t>
      </w:r>
      <w:r>
        <w:rPr>
          <w:spacing w:val="-8"/>
        </w:rPr>
        <w:t>O.</w:t>
      </w:r>
      <w:r>
        <w:rPr/>
        <w:t> </w:t>
      </w:r>
      <w:r>
        <w:rPr>
          <w:spacing w:val="-8"/>
        </w:rPr>
        <w:t>(2020);</w:t>
      </w:r>
      <w:r>
        <w:rPr/>
        <w:t> </w:t>
      </w:r>
      <w:r>
        <w:rPr>
          <w:color w:val="111111"/>
          <w:spacing w:val="-8"/>
        </w:rPr>
        <w:t>Despite</w:t>
      </w:r>
      <w:r>
        <w:rPr>
          <w:color w:val="111111"/>
          <w:spacing w:val="-15"/>
        </w:rPr>
        <w:t> </w:t>
      </w:r>
      <w:r>
        <w:rPr>
          <w:color w:val="111111"/>
          <w:spacing w:val="-8"/>
        </w:rPr>
        <w:t>₦592.9</w:t>
      </w:r>
      <w:r>
        <w:rPr>
          <w:color w:val="111111"/>
          <w:spacing w:val="-14"/>
        </w:rPr>
        <w:t> </w:t>
      </w:r>
      <w:r>
        <w:rPr>
          <w:color w:val="111111"/>
          <w:spacing w:val="-8"/>
        </w:rPr>
        <w:t>Billion</w:t>
      </w:r>
      <w:r>
        <w:rPr>
          <w:color w:val="111111"/>
          <w:spacing w:val="-16"/>
        </w:rPr>
        <w:t> </w:t>
      </w:r>
      <w:r>
        <w:rPr>
          <w:color w:val="111111"/>
          <w:spacing w:val="-8"/>
        </w:rPr>
        <w:t>Budget</w:t>
      </w:r>
      <w:r>
        <w:rPr>
          <w:color w:val="111111"/>
          <w:spacing w:val="-19"/>
        </w:rPr>
        <w:t> </w:t>
      </w:r>
      <w:r>
        <w:rPr>
          <w:color w:val="111111"/>
          <w:spacing w:val="-8"/>
        </w:rPr>
        <w:t>on</w:t>
      </w:r>
      <w:r>
        <w:rPr>
          <w:color w:val="111111"/>
          <w:spacing w:val="-13"/>
        </w:rPr>
        <w:t> </w:t>
      </w:r>
      <w:r>
        <w:rPr>
          <w:color w:val="111111"/>
          <w:spacing w:val="-8"/>
        </w:rPr>
        <w:t>Agriculture</w:t>
      </w:r>
      <w:r>
        <w:rPr>
          <w:color w:val="111111"/>
          <w:spacing w:val="-15"/>
        </w:rPr>
        <w:t> </w:t>
      </w:r>
      <w:r>
        <w:rPr>
          <w:color w:val="111111"/>
          <w:spacing w:val="-8"/>
        </w:rPr>
        <w:t>in</w:t>
      </w:r>
      <w:r>
        <w:rPr>
          <w:color w:val="111111"/>
          <w:spacing w:val="-16"/>
        </w:rPr>
        <w:t> </w:t>
      </w:r>
      <w:r>
        <w:rPr>
          <w:color w:val="111111"/>
          <w:spacing w:val="-8"/>
        </w:rPr>
        <w:t>the</w:t>
      </w:r>
      <w:r>
        <w:rPr>
          <w:color w:val="111111"/>
          <w:spacing w:val="-15"/>
        </w:rPr>
        <w:t> </w:t>
      </w:r>
      <w:r>
        <w:rPr>
          <w:color w:val="111111"/>
          <w:spacing w:val="-8"/>
        </w:rPr>
        <w:t>Last</w:t>
      </w:r>
      <w:r>
        <w:rPr>
          <w:color w:val="111111"/>
          <w:spacing w:val="-13"/>
        </w:rPr>
        <w:t> </w:t>
      </w:r>
      <w:r>
        <w:rPr>
          <w:color w:val="111111"/>
          <w:spacing w:val="-8"/>
        </w:rPr>
        <w:t>Five</w:t>
      </w:r>
      <w:r>
        <w:rPr>
          <w:color w:val="111111"/>
          <w:spacing w:val="-15"/>
        </w:rPr>
        <w:t> </w:t>
      </w:r>
      <w:r>
        <w:rPr>
          <w:color w:val="111111"/>
          <w:spacing w:val="-8"/>
        </w:rPr>
        <w:t>Years</w:t>
      </w:r>
      <w:r>
        <w:rPr>
          <w:color w:val="111111"/>
          <w:spacing w:val="-12"/>
        </w:rPr>
        <w:t> </w:t>
      </w:r>
      <w:r>
        <w:rPr>
          <w:color w:val="111111"/>
          <w:spacing w:val="-8"/>
        </w:rPr>
        <w:t>–</w:t>
      </w:r>
      <w:r>
        <w:rPr>
          <w:color w:val="111111"/>
          <w:spacing w:val="-14"/>
        </w:rPr>
        <w:t> </w:t>
      </w:r>
      <w:r>
        <w:rPr>
          <w:color w:val="111111"/>
          <w:spacing w:val="-8"/>
        </w:rPr>
        <w:t>There’s</w:t>
      </w:r>
      <w:r>
        <w:rPr>
          <w:color w:val="111111"/>
          <w:spacing w:val="-13"/>
        </w:rPr>
        <w:t> </w:t>
      </w:r>
      <w:r>
        <w:rPr>
          <w:color w:val="111111"/>
          <w:spacing w:val="-8"/>
        </w:rPr>
        <w:t>Less </w:t>
      </w:r>
      <w:r>
        <w:rPr>
          <w:color w:val="111111"/>
          <w:spacing w:val="-6"/>
        </w:rPr>
        <w:t>to</w:t>
      </w:r>
      <w:r>
        <w:rPr>
          <w:color w:val="111111"/>
          <w:spacing w:val="-22"/>
        </w:rPr>
        <w:t> </w:t>
      </w:r>
      <w:r>
        <w:rPr>
          <w:color w:val="111111"/>
          <w:spacing w:val="-6"/>
        </w:rPr>
        <w:t>Show</w:t>
      </w:r>
      <w:r>
        <w:rPr>
          <w:color w:val="111111"/>
          <w:spacing w:val="-20"/>
        </w:rPr>
        <w:t> </w:t>
      </w:r>
      <w:r>
        <w:rPr>
          <w:color w:val="111111"/>
          <w:spacing w:val="-6"/>
        </w:rPr>
        <w:t>For</w:t>
      </w:r>
      <w:r>
        <w:rPr>
          <w:color w:val="111111"/>
          <w:spacing w:val="-20"/>
        </w:rPr>
        <w:t> </w:t>
      </w:r>
      <w:r>
        <w:rPr>
          <w:color w:val="111111"/>
          <w:spacing w:val="-6"/>
        </w:rPr>
        <w:t>It;</w:t>
      </w:r>
      <w:r>
        <w:rPr>
          <w:color w:val="111111"/>
          <w:spacing w:val="-19"/>
        </w:rPr>
        <w:t> </w:t>
      </w:r>
      <w:r>
        <w:rPr>
          <w:color w:val="111111"/>
          <w:spacing w:val="-6"/>
        </w:rPr>
        <w:t>dataphyte.com/economy/agriculture-economy.</w:t>
      </w:r>
    </w:p>
    <w:p>
      <w:pPr>
        <w:pStyle w:val="BodyText"/>
      </w:pPr>
    </w:p>
    <w:p>
      <w:pPr>
        <w:pStyle w:val="BodyText"/>
        <w:ind w:left="960" w:right="1737" w:hanging="720"/>
      </w:pPr>
      <w:r>
        <w:rPr/>
        <w:t>Aderibigbe,</w:t>
      </w:r>
      <w:r>
        <w:rPr>
          <w:spacing w:val="-3"/>
        </w:rPr>
        <w:t> </w:t>
      </w:r>
      <w:r>
        <w:rPr/>
        <w:t>S.O.</w:t>
      </w:r>
      <w:r>
        <w:rPr>
          <w:spacing w:val="-3"/>
        </w:rPr>
        <w:t> </w:t>
      </w:r>
      <w:r>
        <w:rPr/>
        <w:t>&amp;</w:t>
      </w:r>
      <w:r>
        <w:rPr>
          <w:spacing w:val="-3"/>
        </w:rPr>
        <w:t> </w:t>
      </w:r>
      <w:r>
        <w:rPr/>
        <w:t>Kwabena</w:t>
      </w:r>
      <w:r>
        <w:rPr>
          <w:spacing w:val="-4"/>
        </w:rPr>
        <w:t> </w:t>
      </w:r>
      <w:r>
        <w:rPr/>
        <w:t>G.</w:t>
      </w:r>
      <w:r>
        <w:rPr>
          <w:spacing w:val="-3"/>
        </w:rPr>
        <w:t> </w:t>
      </w:r>
      <w:r>
        <w:rPr/>
        <w:t>(2014);</w:t>
      </w:r>
      <w:r>
        <w:rPr>
          <w:spacing w:val="-3"/>
        </w:rPr>
        <w:t> </w:t>
      </w:r>
      <w:r>
        <w:rPr/>
        <w:t>Loan</w:t>
      </w:r>
      <w:r>
        <w:rPr>
          <w:spacing w:val="-3"/>
        </w:rPr>
        <w:t> </w:t>
      </w:r>
      <w:r>
        <w:rPr/>
        <w:t>Demand</w:t>
      </w:r>
      <w:r>
        <w:rPr>
          <w:spacing w:val="-3"/>
        </w:rPr>
        <w:t> </w:t>
      </w:r>
      <w:r>
        <w:rPr/>
        <w:t>And</w:t>
      </w:r>
      <w:r>
        <w:rPr>
          <w:spacing w:val="-3"/>
        </w:rPr>
        <w:t> </w:t>
      </w:r>
      <w:r>
        <w:rPr/>
        <w:t>Rationing</w:t>
      </w:r>
      <w:r>
        <w:rPr>
          <w:spacing w:val="-3"/>
        </w:rPr>
        <w:t> </w:t>
      </w:r>
      <w:r>
        <w:rPr/>
        <w:t>Among</w:t>
      </w:r>
      <w:r>
        <w:rPr>
          <w:spacing w:val="-3"/>
        </w:rPr>
        <w:t> </w:t>
      </w:r>
      <w:r>
        <w:rPr/>
        <w:t>Small- Scale Farmers In Nigeria; IFPRI Discussion Paper 01403, International Food Policy Research Institute. December 2014.</w:t>
      </w:r>
    </w:p>
    <w:p>
      <w:pPr>
        <w:pStyle w:val="BodyText"/>
      </w:pPr>
    </w:p>
    <w:p>
      <w:pPr>
        <w:pStyle w:val="BodyText"/>
        <w:ind w:left="960" w:right="1410" w:hanging="720"/>
      </w:pPr>
      <w:r>
        <w:rPr/>
        <w:t>Adesugba,</w:t>
      </w:r>
      <w:r>
        <w:rPr>
          <w:spacing w:val="-5"/>
        </w:rPr>
        <w:t> </w:t>
      </w:r>
      <w:r>
        <w:rPr/>
        <w:t>M.</w:t>
      </w:r>
      <w:r>
        <w:rPr>
          <w:spacing w:val="-5"/>
        </w:rPr>
        <w:t> </w:t>
      </w:r>
      <w:r>
        <w:rPr/>
        <w:t>&amp;</w:t>
      </w:r>
      <w:r>
        <w:rPr>
          <w:spacing w:val="-5"/>
        </w:rPr>
        <w:t> </w:t>
      </w:r>
      <w:r>
        <w:rPr/>
        <w:t>Mavrotas,</w:t>
      </w:r>
      <w:r>
        <w:rPr>
          <w:spacing w:val="-5"/>
        </w:rPr>
        <w:t> </w:t>
      </w:r>
      <w:r>
        <w:rPr/>
        <w:t>G.</w:t>
      </w:r>
      <w:r>
        <w:rPr>
          <w:spacing w:val="-5"/>
        </w:rPr>
        <w:t> </w:t>
      </w:r>
      <w:r>
        <w:rPr/>
        <w:t>(2016);</w:t>
      </w:r>
      <w:r>
        <w:rPr>
          <w:spacing w:val="-5"/>
        </w:rPr>
        <w:t> </w:t>
      </w:r>
      <w:r>
        <w:rPr/>
        <w:t>Youth</w:t>
      </w:r>
      <w:r>
        <w:rPr>
          <w:spacing w:val="-5"/>
        </w:rPr>
        <w:t> </w:t>
      </w:r>
      <w:r>
        <w:rPr/>
        <w:t>Employment,</w:t>
      </w:r>
      <w:r>
        <w:rPr>
          <w:spacing w:val="-5"/>
        </w:rPr>
        <w:t> </w:t>
      </w:r>
      <w:r>
        <w:rPr/>
        <w:t>Agricultural</w:t>
      </w:r>
      <w:r>
        <w:rPr>
          <w:spacing w:val="-5"/>
        </w:rPr>
        <w:t> </w:t>
      </w:r>
      <w:r>
        <w:rPr/>
        <w:t>Transformation And Rural Labour Dynamics In Nigeria. IFPRI Discussion Paper 01579.</w:t>
      </w:r>
    </w:p>
    <w:p>
      <w:pPr>
        <w:pStyle w:val="BodyText"/>
        <w:ind w:left="960"/>
      </w:pPr>
      <w:r>
        <w:rPr/>
        <w:t>International</w:t>
      </w:r>
      <w:r>
        <w:rPr>
          <w:spacing w:val="-1"/>
        </w:rPr>
        <w:t> </w:t>
      </w:r>
      <w:r>
        <w:rPr/>
        <w:t>Food</w:t>
      </w:r>
      <w:r>
        <w:rPr>
          <w:spacing w:val="-2"/>
        </w:rPr>
        <w:t> </w:t>
      </w:r>
      <w:r>
        <w:rPr/>
        <w:t>Policy</w:t>
      </w:r>
      <w:r>
        <w:rPr>
          <w:spacing w:val="-2"/>
        </w:rPr>
        <w:t> </w:t>
      </w:r>
      <w:r>
        <w:rPr/>
        <w:t>Research</w:t>
      </w:r>
      <w:r>
        <w:rPr>
          <w:spacing w:val="-1"/>
        </w:rPr>
        <w:t> </w:t>
      </w:r>
      <w:r>
        <w:rPr/>
        <w:t>Institute;</w:t>
      </w:r>
      <w:r>
        <w:rPr>
          <w:spacing w:val="-2"/>
        </w:rPr>
        <w:t> </w:t>
      </w:r>
      <w:r>
        <w:rPr/>
        <w:t>Washington</w:t>
      </w:r>
      <w:r>
        <w:rPr>
          <w:spacing w:val="-2"/>
        </w:rPr>
        <w:t> </w:t>
      </w:r>
      <w:r>
        <w:rPr/>
        <w:t>DC.</w:t>
      </w:r>
      <w:r>
        <w:rPr>
          <w:spacing w:val="-2"/>
        </w:rPr>
        <w:t> </w:t>
      </w:r>
      <w:r>
        <w:rPr>
          <w:spacing w:val="-4"/>
        </w:rPr>
        <w:t>USA.</w:t>
      </w:r>
    </w:p>
    <w:p>
      <w:pPr>
        <w:pStyle w:val="BodyText"/>
      </w:pPr>
    </w:p>
    <w:p>
      <w:pPr>
        <w:pStyle w:val="BodyText"/>
        <w:ind w:left="960" w:right="852" w:hanging="720"/>
      </w:pPr>
      <w:r>
        <w:rPr/>
        <w:t>Adetiloye,</w:t>
      </w:r>
      <w:r>
        <w:rPr>
          <w:spacing w:val="-5"/>
        </w:rPr>
        <w:t> </w:t>
      </w:r>
      <w:r>
        <w:rPr/>
        <w:t>A.K.</w:t>
      </w:r>
      <w:r>
        <w:rPr>
          <w:spacing w:val="-5"/>
        </w:rPr>
        <w:t> </w:t>
      </w:r>
      <w:r>
        <w:rPr/>
        <w:t>(2012);</w:t>
      </w:r>
      <w:r>
        <w:rPr>
          <w:spacing w:val="-3"/>
        </w:rPr>
        <w:t> </w:t>
      </w:r>
      <w:r>
        <w:rPr/>
        <w:t>Agricultural</w:t>
      </w:r>
      <w:r>
        <w:rPr>
          <w:spacing w:val="-5"/>
        </w:rPr>
        <w:t> </w:t>
      </w:r>
      <w:r>
        <w:rPr/>
        <w:t>Financing</w:t>
      </w:r>
      <w:r>
        <w:rPr>
          <w:spacing w:val="-3"/>
        </w:rPr>
        <w:t> </w:t>
      </w:r>
      <w:r>
        <w:rPr/>
        <w:t>In</w:t>
      </w:r>
      <w:r>
        <w:rPr>
          <w:spacing w:val="-3"/>
        </w:rPr>
        <w:t> </w:t>
      </w:r>
      <w:r>
        <w:rPr/>
        <w:t>Nigeria:</w:t>
      </w:r>
      <w:r>
        <w:rPr>
          <w:spacing w:val="-5"/>
        </w:rPr>
        <w:t> </w:t>
      </w:r>
      <w:r>
        <w:rPr/>
        <w:t>An</w:t>
      </w:r>
      <w:r>
        <w:rPr>
          <w:spacing w:val="-5"/>
        </w:rPr>
        <w:t> </w:t>
      </w:r>
      <w:r>
        <w:rPr/>
        <w:t>Assessment</w:t>
      </w:r>
      <w:r>
        <w:rPr>
          <w:spacing w:val="-3"/>
        </w:rPr>
        <w:t> </w:t>
      </w:r>
      <w:r>
        <w:rPr/>
        <w:t>Of</w:t>
      </w:r>
      <w:r>
        <w:rPr>
          <w:spacing w:val="-6"/>
        </w:rPr>
        <w:t> </w:t>
      </w:r>
      <w:r>
        <w:rPr/>
        <w:t>The</w:t>
      </w:r>
      <w:r>
        <w:rPr>
          <w:spacing w:val="-6"/>
        </w:rPr>
        <w:t> </w:t>
      </w:r>
      <w:r>
        <w:rPr/>
        <w:t>Agriculture Credit Guarantee Scheme Fund (ACGSF) For Food Security In Nigeria (1978-2006).</w:t>
      </w:r>
    </w:p>
    <w:p>
      <w:pPr>
        <w:pStyle w:val="BodyText"/>
        <w:spacing w:before="1"/>
        <w:ind w:left="960"/>
      </w:pPr>
      <w:r>
        <w:rPr/>
        <w:t>J</w:t>
      </w:r>
      <w:r>
        <w:rPr>
          <w:spacing w:val="-1"/>
        </w:rPr>
        <w:t> </w:t>
      </w:r>
      <w:r>
        <w:rPr/>
        <w:t>Economics</w:t>
      </w:r>
      <w:r>
        <w:rPr>
          <w:spacing w:val="-1"/>
        </w:rPr>
        <w:t> </w:t>
      </w:r>
      <w:r>
        <w:rPr/>
        <w:t>3(1): 39-</w:t>
      </w:r>
      <w:r>
        <w:rPr>
          <w:spacing w:val="-5"/>
        </w:rPr>
        <w:t>48.</w:t>
      </w:r>
    </w:p>
    <w:p>
      <w:pPr>
        <w:pStyle w:val="BodyText"/>
      </w:pPr>
    </w:p>
    <w:p>
      <w:pPr>
        <w:pStyle w:val="BodyText"/>
        <w:ind w:left="960" w:right="852" w:hanging="720"/>
        <w:rPr>
          <w:i/>
        </w:rPr>
      </w:pPr>
      <w:r>
        <w:rPr/>
        <w:t>Adofu. I, Abula. M &amp; Audu. S. I (2010); An Assessment Of The Effects Of Interest Rate Deregulation</w:t>
      </w:r>
      <w:r>
        <w:rPr>
          <w:spacing w:val="-6"/>
        </w:rPr>
        <w:t> </w:t>
      </w:r>
      <w:r>
        <w:rPr/>
        <w:t>In</w:t>
      </w:r>
      <w:r>
        <w:rPr>
          <w:spacing w:val="-6"/>
        </w:rPr>
        <w:t> </w:t>
      </w:r>
      <w:r>
        <w:rPr/>
        <w:t>Enhancing</w:t>
      </w:r>
      <w:r>
        <w:rPr>
          <w:spacing w:val="-6"/>
        </w:rPr>
        <w:t> </w:t>
      </w:r>
      <w:r>
        <w:rPr/>
        <w:t>Agricultural</w:t>
      </w:r>
      <w:r>
        <w:rPr>
          <w:spacing w:val="-6"/>
        </w:rPr>
        <w:t> </w:t>
      </w:r>
      <w:r>
        <w:rPr/>
        <w:t>Production</w:t>
      </w:r>
      <w:r>
        <w:rPr>
          <w:spacing w:val="-6"/>
        </w:rPr>
        <w:t> </w:t>
      </w:r>
      <w:r>
        <w:rPr/>
        <w:t>In</w:t>
      </w:r>
      <w:r>
        <w:rPr>
          <w:spacing w:val="-4"/>
        </w:rPr>
        <w:t> </w:t>
      </w:r>
      <w:r>
        <w:rPr/>
        <w:t>Nigeria.</w:t>
      </w:r>
      <w:r>
        <w:rPr>
          <w:spacing w:val="-6"/>
        </w:rPr>
        <w:t> </w:t>
      </w:r>
      <w:r>
        <w:rPr/>
        <w:t>Current</w:t>
      </w:r>
      <w:r>
        <w:rPr>
          <w:spacing w:val="-6"/>
        </w:rPr>
        <w:t> </w:t>
      </w:r>
      <w:r>
        <w:rPr/>
        <w:t>Research</w:t>
      </w:r>
      <w:r>
        <w:rPr>
          <w:spacing w:val="-1"/>
        </w:rPr>
        <w:t> </w:t>
      </w:r>
      <w:r>
        <w:rPr>
          <w:i/>
        </w:rPr>
        <w:t>Journal Of Economic Theory. PP. 82 – 86.</w:t>
      </w:r>
    </w:p>
    <w:p>
      <w:pPr>
        <w:pStyle w:val="BodyText"/>
        <w:rPr>
          <w:i/>
        </w:rPr>
      </w:pPr>
    </w:p>
    <w:p>
      <w:pPr>
        <w:spacing w:before="0"/>
        <w:ind w:left="240" w:right="0" w:firstLine="0"/>
        <w:jc w:val="left"/>
        <w:rPr>
          <w:sz w:val="24"/>
        </w:rPr>
      </w:pPr>
      <w:r>
        <w:rPr>
          <w:sz w:val="24"/>
        </w:rPr>
        <w:t>AFD</w:t>
      </w:r>
      <w:r>
        <w:rPr>
          <w:spacing w:val="-3"/>
          <w:sz w:val="24"/>
        </w:rPr>
        <w:t> </w:t>
      </w:r>
      <w:r>
        <w:rPr>
          <w:sz w:val="24"/>
        </w:rPr>
        <w:t>(Agence</w:t>
      </w:r>
      <w:r>
        <w:rPr>
          <w:spacing w:val="-2"/>
          <w:sz w:val="24"/>
        </w:rPr>
        <w:t> </w:t>
      </w:r>
      <w:r>
        <w:rPr>
          <w:sz w:val="24"/>
        </w:rPr>
        <w:t>Française De</w:t>
      </w:r>
      <w:r>
        <w:rPr>
          <w:spacing w:val="-3"/>
          <w:sz w:val="24"/>
        </w:rPr>
        <w:t> </w:t>
      </w:r>
      <w:r>
        <w:rPr>
          <w:sz w:val="24"/>
        </w:rPr>
        <w:t>Développement).</w:t>
      </w:r>
      <w:r>
        <w:rPr>
          <w:spacing w:val="-1"/>
          <w:sz w:val="24"/>
        </w:rPr>
        <w:t> </w:t>
      </w:r>
      <w:r>
        <w:rPr>
          <w:sz w:val="24"/>
        </w:rPr>
        <w:t>2012;</w:t>
      </w:r>
      <w:r>
        <w:rPr>
          <w:spacing w:val="2"/>
          <w:sz w:val="24"/>
        </w:rPr>
        <w:t> </w:t>
      </w:r>
      <w:r>
        <w:rPr>
          <w:i/>
          <w:sz w:val="24"/>
        </w:rPr>
        <w:t>Creating</w:t>
      </w:r>
      <w:r>
        <w:rPr>
          <w:i/>
          <w:spacing w:val="-1"/>
          <w:sz w:val="24"/>
        </w:rPr>
        <w:t> </w:t>
      </w:r>
      <w:r>
        <w:rPr>
          <w:i/>
          <w:sz w:val="24"/>
        </w:rPr>
        <w:t>Access</w:t>
      </w:r>
      <w:r>
        <w:rPr>
          <w:i/>
          <w:spacing w:val="-1"/>
          <w:sz w:val="24"/>
        </w:rPr>
        <w:t> </w:t>
      </w:r>
      <w:r>
        <w:rPr>
          <w:i/>
          <w:sz w:val="24"/>
        </w:rPr>
        <w:t>To</w:t>
      </w:r>
      <w:r>
        <w:rPr>
          <w:i/>
          <w:spacing w:val="-1"/>
          <w:sz w:val="24"/>
        </w:rPr>
        <w:t> </w:t>
      </w:r>
      <w:r>
        <w:rPr>
          <w:i/>
          <w:sz w:val="24"/>
        </w:rPr>
        <w:t>Agricultural</w:t>
      </w:r>
      <w:r>
        <w:rPr>
          <w:i/>
          <w:spacing w:val="-1"/>
          <w:sz w:val="24"/>
        </w:rPr>
        <w:t> </w:t>
      </w:r>
      <w:r>
        <w:rPr>
          <w:i/>
          <w:spacing w:val="-2"/>
          <w:sz w:val="24"/>
        </w:rPr>
        <w:t>Finance</w:t>
      </w:r>
      <w:r>
        <w:rPr>
          <w:spacing w:val="-2"/>
          <w:sz w:val="24"/>
        </w:rPr>
        <w:t>.</w:t>
      </w:r>
    </w:p>
    <w:p>
      <w:pPr>
        <w:pStyle w:val="BodyText"/>
        <w:ind w:left="960"/>
      </w:pPr>
      <w:r>
        <w:rPr/>
        <w:t>À Savoir</w:t>
      </w:r>
      <w:r>
        <w:rPr>
          <w:spacing w:val="-1"/>
        </w:rPr>
        <w:t> </w:t>
      </w:r>
      <w:r>
        <w:rPr/>
        <w:t>No. 14.</w:t>
      </w:r>
      <w:r>
        <w:rPr>
          <w:spacing w:val="1"/>
        </w:rPr>
        <w:t> </w:t>
      </w:r>
      <w:r>
        <w:rPr>
          <w:spacing w:val="-2"/>
        </w:rPr>
        <w:t>Paris.</w:t>
      </w:r>
    </w:p>
    <w:p>
      <w:pPr>
        <w:pStyle w:val="BodyText"/>
      </w:pPr>
    </w:p>
    <w:p>
      <w:pPr>
        <w:spacing w:line="480" w:lineRule="auto" w:before="0"/>
        <w:ind w:left="240" w:right="1737" w:firstLine="0"/>
        <w:jc w:val="left"/>
        <w:rPr>
          <w:sz w:val="24"/>
        </w:rPr>
      </w:pPr>
      <w:r>
        <w:rPr>
          <w:sz w:val="24"/>
        </w:rPr>
        <w:t>Afrian</w:t>
      </w:r>
      <w:r>
        <w:rPr>
          <w:spacing w:val="-8"/>
          <w:sz w:val="24"/>
        </w:rPr>
        <w:t> </w:t>
      </w:r>
      <w:r>
        <w:rPr>
          <w:sz w:val="24"/>
        </w:rPr>
        <w:t>Economic</w:t>
      </w:r>
      <w:r>
        <w:rPr>
          <w:spacing w:val="-7"/>
          <w:sz w:val="24"/>
        </w:rPr>
        <w:t> </w:t>
      </w:r>
      <w:r>
        <w:rPr>
          <w:sz w:val="24"/>
        </w:rPr>
        <w:t>Outlook</w:t>
      </w:r>
      <w:r>
        <w:rPr>
          <w:spacing w:val="-8"/>
          <w:sz w:val="24"/>
        </w:rPr>
        <w:t> </w:t>
      </w:r>
      <w:r>
        <w:rPr>
          <w:sz w:val="24"/>
        </w:rPr>
        <w:t>(2011);</w:t>
      </w:r>
      <w:r>
        <w:rPr>
          <w:spacing w:val="-8"/>
          <w:sz w:val="24"/>
        </w:rPr>
        <w:t> </w:t>
      </w:r>
      <w:r>
        <w:rPr>
          <w:sz w:val="24"/>
        </w:rPr>
        <w:t>Nigeria</w:t>
      </w:r>
      <w:r>
        <w:rPr>
          <w:spacing w:val="-8"/>
          <w:sz w:val="24"/>
        </w:rPr>
        <w:t> </w:t>
      </w:r>
      <w:r>
        <w:rPr>
          <w:sz w:val="24"/>
        </w:rPr>
        <w:t>2011</w:t>
      </w:r>
      <w:r>
        <w:rPr>
          <w:spacing w:val="-7"/>
          <w:sz w:val="24"/>
        </w:rPr>
        <w:t> </w:t>
      </w:r>
      <w:r>
        <w:rPr>
          <w:sz w:val="24"/>
        </w:rPr>
        <w:t>Www.Africaneconomicoutlook.Org Agene, C. E. (2005); </w:t>
      </w:r>
      <w:r>
        <w:rPr>
          <w:i/>
          <w:sz w:val="24"/>
        </w:rPr>
        <w:t>The Principles Of Modern Banking; </w:t>
      </w:r>
      <w:r>
        <w:rPr>
          <w:sz w:val="24"/>
        </w:rPr>
        <w:t>Lagos</w:t>
      </w:r>
      <w:r>
        <w:rPr>
          <w:i/>
          <w:sz w:val="24"/>
        </w:rPr>
        <w:t>: </w:t>
      </w:r>
      <w:r>
        <w:rPr>
          <w:sz w:val="24"/>
        </w:rPr>
        <w:t>Gene Publishers.</w:t>
      </w:r>
    </w:p>
    <w:p>
      <w:pPr>
        <w:pStyle w:val="BodyText"/>
        <w:spacing w:before="1"/>
        <w:ind w:left="1020" w:right="852" w:hanging="780"/>
      </w:pPr>
      <w:r>
        <w:rPr/>
        <w:t>Aggrey,</w:t>
      </w:r>
      <w:r>
        <w:rPr>
          <w:spacing w:val="-4"/>
        </w:rPr>
        <w:t> </w:t>
      </w:r>
      <w:r>
        <w:rPr/>
        <w:t>N.</w:t>
      </w:r>
      <w:r>
        <w:rPr>
          <w:spacing w:val="-4"/>
        </w:rPr>
        <w:t> </w:t>
      </w:r>
      <w:r>
        <w:rPr/>
        <w:t>(2009);</w:t>
      </w:r>
      <w:r>
        <w:rPr>
          <w:spacing w:val="-4"/>
        </w:rPr>
        <w:t> </w:t>
      </w:r>
      <w:r>
        <w:rPr/>
        <w:t>Patterns</w:t>
      </w:r>
      <w:r>
        <w:rPr>
          <w:spacing w:val="-4"/>
        </w:rPr>
        <w:t> </w:t>
      </w:r>
      <w:r>
        <w:rPr/>
        <w:t>of</w:t>
      </w:r>
      <w:r>
        <w:rPr>
          <w:spacing w:val="-6"/>
        </w:rPr>
        <w:t> </w:t>
      </w:r>
      <w:r>
        <w:rPr/>
        <w:t>Agricultural</w:t>
      </w:r>
      <w:r>
        <w:rPr>
          <w:spacing w:val="-4"/>
        </w:rPr>
        <w:t> </w:t>
      </w:r>
      <w:r>
        <w:rPr/>
        <w:t>Growth</w:t>
      </w:r>
      <w:r>
        <w:rPr>
          <w:spacing w:val="-4"/>
        </w:rPr>
        <w:t> </w:t>
      </w:r>
      <w:r>
        <w:rPr/>
        <w:t>and</w:t>
      </w:r>
      <w:r>
        <w:rPr>
          <w:spacing w:val="-4"/>
        </w:rPr>
        <w:t> </w:t>
      </w:r>
      <w:r>
        <w:rPr/>
        <w:t>Overall</w:t>
      </w:r>
      <w:r>
        <w:rPr>
          <w:spacing w:val="-4"/>
        </w:rPr>
        <w:t> </w:t>
      </w:r>
      <w:r>
        <w:rPr/>
        <w:t>Growth</w:t>
      </w:r>
      <w:r>
        <w:rPr>
          <w:spacing w:val="-4"/>
        </w:rPr>
        <w:t> </w:t>
      </w:r>
      <w:r>
        <w:rPr/>
        <w:t>Of</w:t>
      </w:r>
      <w:r>
        <w:rPr>
          <w:spacing w:val="-4"/>
        </w:rPr>
        <w:t> </w:t>
      </w:r>
      <w:r>
        <w:rPr/>
        <w:t>Ugandan</w:t>
      </w:r>
      <w:r>
        <w:rPr>
          <w:spacing w:val="-4"/>
        </w:rPr>
        <w:t> </w:t>
      </w:r>
      <w:r>
        <w:rPr/>
        <w:t>Economy; A Thesis Submitted To Department Of Economics. University Of Makerere Uganda.</w:t>
      </w:r>
    </w:p>
    <w:p>
      <w:pPr>
        <w:pStyle w:val="BodyText"/>
      </w:pPr>
    </w:p>
    <w:p>
      <w:pPr>
        <w:pStyle w:val="BodyText"/>
        <w:ind w:left="1020" w:right="1132" w:hanging="780"/>
        <w:rPr>
          <w:i/>
        </w:rPr>
      </w:pPr>
      <w:r>
        <w:rPr/>
        <w:t>Agnet, C.O. (2004); Making Farm Credit Work For The Small-Scale Farmers. Food And Fertilizer</w:t>
      </w:r>
      <w:r>
        <w:rPr>
          <w:spacing w:val="-9"/>
        </w:rPr>
        <w:t> </w:t>
      </w:r>
      <w:r>
        <w:rPr/>
        <w:t>Technology</w:t>
      </w:r>
      <w:r>
        <w:rPr>
          <w:spacing w:val="-9"/>
        </w:rPr>
        <w:t> </w:t>
      </w:r>
      <w:r>
        <w:rPr/>
        <w:t>Center.</w:t>
      </w:r>
      <w:r>
        <w:rPr>
          <w:spacing w:val="-9"/>
        </w:rPr>
        <w:t> </w:t>
      </w:r>
      <w:r>
        <w:rPr/>
        <w:t>Htt://Www.Agnet.Org/Library</w:t>
      </w:r>
      <w:r>
        <w:rPr>
          <w:spacing w:val="-7"/>
        </w:rPr>
        <w:t> </w:t>
      </w:r>
      <w:r>
        <w:rPr>
          <w:color w:val="292425"/>
        </w:rPr>
        <w:t>Agricultural</w:t>
      </w:r>
      <w:r>
        <w:rPr>
          <w:color w:val="292425"/>
          <w:spacing w:val="-9"/>
        </w:rPr>
        <w:t> </w:t>
      </w:r>
      <w:r>
        <w:rPr>
          <w:color w:val="292425"/>
        </w:rPr>
        <w:t>Education. A Case Study Of Truancy Inpractical Agriculture In Secondary Schools. </w:t>
      </w:r>
      <w:r>
        <w:rPr>
          <w:i/>
          <w:color w:val="292425"/>
        </w:rPr>
        <w:t>Nigeria</w:t>
      </w:r>
    </w:p>
    <w:p>
      <w:pPr>
        <w:pStyle w:val="BodyText"/>
        <w:rPr>
          <w:i/>
        </w:rPr>
      </w:pPr>
    </w:p>
    <w:p>
      <w:pPr>
        <w:pStyle w:val="BodyText"/>
        <w:ind w:left="1020" w:right="767" w:hanging="780"/>
      </w:pPr>
      <w:r>
        <w:rPr/>
        <w:t>Agu,</w:t>
      </w:r>
      <w:r>
        <w:rPr>
          <w:spacing w:val="-4"/>
        </w:rPr>
        <w:t> </w:t>
      </w:r>
      <w:r>
        <w:rPr/>
        <w:t>C.</w:t>
      </w:r>
      <w:r>
        <w:rPr>
          <w:spacing w:val="-4"/>
        </w:rPr>
        <w:t> </w:t>
      </w:r>
      <w:r>
        <w:rPr/>
        <w:t>(2002).</w:t>
      </w:r>
      <w:r>
        <w:rPr>
          <w:spacing w:val="-4"/>
        </w:rPr>
        <w:t> </w:t>
      </w:r>
      <w:r>
        <w:rPr/>
        <w:t>Real</w:t>
      </w:r>
      <w:r>
        <w:rPr>
          <w:spacing w:val="-4"/>
        </w:rPr>
        <w:t> </w:t>
      </w:r>
      <w:r>
        <w:rPr/>
        <w:t>Exchange</w:t>
      </w:r>
      <w:r>
        <w:rPr>
          <w:spacing w:val="-5"/>
        </w:rPr>
        <w:t> </w:t>
      </w:r>
      <w:r>
        <w:rPr/>
        <w:t>Rate</w:t>
      </w:r>
      <w:r>
        <w:rPr>
          <w:spacing w:val="-4"/>
        </w:rPr>
        <w:t> </w:t>
      </w:r>
      <w:r>
        <w:rPr/>
        <w:t>Distortions</w:t>
      </w:r>
      <w:r>
        <w:rPr>
          <w:spacing w:val="-4"/>
        </w:rPr>
        <w:t> </w:t>
      </w:r>
      <w:r>
        <w:rPr/>
        <w:t>and</w:t>
      </w:r>
      <w:r>
        <w:rPr>
          <w:spacing w:val="-4"/>
        </w:rPr>
        <w:t> </w:t>
      </w:r>
      <w:r>
        <w:rPr/>
        <w:t>External</w:t>
      </w:r>
      <w:r>
        <w:rPr>
          <w:spacing w:val="-4"/>
        </w:rPr>
        <w:t> </w:t>
      </w:r>
      <w:r>
        <w:rPr/>
        <w:t>Balance</w:t>
      </w:r>
      <w:r>
        <w:rPr>
          <w:spacing w:val="-5"/>
        </w:rPr>
        <w:t> </w:t>
      </w:r>
      <w:r>
        <w:rPr/>
        <w:t>Position</w:t>
      </w:r>
      <w:r>
        <w:rPr>
          <w:spacing w:val="-4"/>
        </w:rPr>
        <w:t> </w:t>
      </w:r>
      <w:r>
        <w:rPr/>
        <w:t>of</w:t>
      </w:r>
      <w:r>
        <w:rPr>
          <w:spacing w:val="-4"/>
        </w:rPr>
        <w:t> </w:t>
      </w:r>
      <w:r>
        <w:rPr/>
        <w:t>Nigeria:</w:t>
      </w:r>
      <w:r>
        <w:rPr>
          <w:spacing w:val="-2"/>
        </w:rPr>
        <w:t> </w:t>
      </w:r>
      <w:r>
        <w:rPr/>
        <w:t>Issues and Policy Options, Journal of African Finance and Economic Development, Institute</w:t>
      </w:r>
    </w:p>
    <w:p>
      <w:pPr>
        <w:pStyle w:val="BodyText"/>
        <w:ind w:left="1020"/>
      </w:pPr>
      <w:r>
        <w:rPr/>
        <w:t>of</w:t>
      </w:r>
      <w:r>
        <w:rPr>
          <w:spacing w:val="-4"/>
        </w:rPr>
        <w:t> </w:t>
      </w:r>
      <w:r>
        <w:rPr/>
        <w:t>African-American</w:t>
      </w:r>
      <w:r>
        <w:rPr>
          <w:spacing w:val="-1"/>
        </w:rPr>
        <w:t> </w:t>
      </w:r>
      <w:r>
        <w:rPr/>
        <w:t>Affairs,</w:t>
      </w:r>
      <w:r>
        <w:rPr>
          <w:spacing w:val="-2"/>
        </w:rPr>
        <w:t> </w:t>
      </w:r>
      <w:r>
        <w:rPr/>
        <w:t>New</w:t>
      </w:r>
      <w:r>
        <w:rPr>
          <w:spacing w:val="-1"/>
        </w:rPr>
        <w:t> </w:t>
      </w:r>
      <w:r>
        <w:rPr/>
        <w:t>York</w:t>
      </w:r>
      <w:r>
        <w:rPr>
          <w:spacing w:val="-1"/>
        </w:rPr>
        <w:t> </w:t>
      </w:r>
      <w:r>
        <w:rPr/>
        <w:t>University,</w:t>
      </w:r>
      <w:r>
        <w:rPr>
          <w:spacing w:val="-1"/>
        </w:rPr>
        <w:t> </w:t>
      </w:r>
      <w:r>
        <w:rPr/>
        <w:t>New</w:t>
      </w:r>
      <w:r>
        <w:rPr>
          <w:spacing w:val="-1"/>
        </w:rPr>
        <w:t> </w:t>
      </w:r>
      <w:r>
        <w:rPr>
          <w:spacing w:val="-2"/>
        </w:rPr>
        <w:t>York.</w:t>
      </w:r>
    </w:p>
    <w:p>
      <w:pPr>
        <w:pStyle w:val="BodyText"/>
        <w:spacing w:before="1"/>
      </w:pPr>
    </w:p>
    <w:p>
      <w:pPr>
        <w:pStyle w:val="BodyText"/>
        <w:ind w:left="240"/>
      </w:pPr>
      <w:r>
        <w:rPr/>
        <w:t>Ahungwa,</w:t>
      </w:r>
      <w:r>
        <w:rPr>
          <w:spacing w:val="-1"/>
        </w:rPr>
        <w:t> </w:t>
      </w:r>
      <w:r>
        <w:rPr/>
        <w:t>G.,</w:t>
      </w:r>
      <w:r>
        <w:rPr>
          <w:spacing w:val="-1"/>
        </w:rPr>
        <w:t> </w:t>
      </w:r>
      <w:r>
        <w:rPr/>
        <w:t>Haruna,</w:t>
      </w:r>
      <w:r>
        <w:rPr>
          <w:spacing w:val="2"/>
        </w:rPr>
        <w:t> </w:t>
      </w:r>
      <w:r>
        <w:rPr/>
        <w:t>U.</w:t>
      </w:r>
      <w:r>
        <w:rPr>
          <w:spacing w:val="-1"/>
        </w:rPr>
        <w:t> </w:t>
      </w:r>
      <w:r>
        <w:rPr/>
        <w:t>&amp; Abdsalam,</w:t>
      </w:r>
      <w:r>
        <w:rPr>
          <w:spacing w:val="-1"/>
        </w:rPr>
        <w:t> </w:t>
      </w:r>
      <w:r>
        <w:rPr/>
        <w:t>Y.R. (2014);</w:t>
      </w:r>
      <w:r>
        <w:rPr>
          <w:spacing w:val="-1"/>
        </w:rPr>
        <w:t> </w:t>
      </w:r>
      <w:r>
        <w:rPr/>
        <w:t>Trend Analysis</w:t>
      </w:r>
      <w:r>
        <w:rPr>
          <w:spacing w:val="-1"/>
        </w:rPr>
        <w:t> </w:t>
      </w:r>
      <w:r>
        <w:rPr/>
        <w:t>Of</w:t>
      </w:r>
      <w:r>
        <w:rPr>
          <w:spacing w:val="1"/>
        </w:rPr>
        <w:t> </w:t>
      </w:r>
      <w:r>
        <w:rPr/>
        <w:t>The</w:t>
      </w:r>
      <w:r>
        <w:rPr>
          <w:spacing w:val="-2"/>
        </w:rPr>
        <w:t> </w:t>
      </w:r>
      <w:r>
        <w:rPr/>
        <w:t>Contribution </w:t>
      </w:r>
      <w:r>
        <w:rPr>
          <w:spacing w:val="-5"/>
        </w:rPr>
        <w:t>Of</w:t>
      </w:r>
    </w:p>
    <w:p>
      <w:pPr>
        <w:pStyle w:val="BodyText"/>
      </w:pPr>
    </w:p>
    <w:p>
      <w:pPr>
        <w:pStyle w:val="BodyText"/>
      </w:pPr>
    </w:p>
    <w:p>
      <w:pPr>
        <w:pStyle w:val="BodyText"/>
        <w:ind w:left="1020" w:right="852" w:hanging="780"/>
      </w:pPr>
      <w:r>
        <w:rPr/>
        <w:t>Ajudua,</w:t>
      </w:r>
      <w:r>
        <w:rPr>
          <w:spacing w:val="-3"/>
        </w:rPr>
        <w:t> </w:t>
      </w:r>
      <w:r>
        <w:rPr/>
        <w:t>E.</w:t>
      </w:r>
      <w:r>
        <w:rPr>
          <w:spacing w:val="-3"/>
        </w:rPr>
        <w:t> </w:t>
      </w:r>
      <w:r>
        <w:rPr/>
        <w:t>I.</w:t>
      </w:r>
      <w:r>
        <w:rPr>
          <w:spacing w:val="-3"/>
        </w:rPr>
        <w:t> </w:t>
      </w:r>
      <w:r>
        <w:rPr/>
        <w:t>&amp;</w:t>
      </w:r>
      <w:r>
        <w:rPr>
          <w:spacing w:val="-3"/>
        </w:rPr>
        <w:t> </w:t>
      </w:r>
      <w:r>
        <w:rPr/>
        <w:t>Okonkwo,</w:t>
      </w:r>
      <w:r>
        <w:rPr>
          <w:spacing w:val="-3"/>
        </w:rPr>
        <w:t> </w:t>
      </w:r>
      <w:r>
        <w:rPr/>
        <w:t>O.N.</w:t>
      </w:r>
      <w:r>
        <w:rPr>
          <w:spacing w:val="-3"/>
        </w:rPr>
        <w:t> </w:t>
      </w:r>
      <w:r>
        <w:rPr/>
        <w:t>(2015);</w:t>
      </w:r>
      <w:r>
        <w:rPr>
          <w:spacing w:val="-3"/>
        </w:rPr>
        <w:t> </w:t>
      </w:r>
      <w:r>
        <w:rPr/>
        <w:t>A</w:t>
      </w:r>
      <w:r>
        <w:rPr>
          <w:spacing w:val="-4"/>
        </w:rPr>
        <w:t> </w:t>
      </w:r>
      <w:r>
        <w:rPr/>
        <w:t>Review</w:t>
      </w:r>
      <w:r>
        <w:rPr>
          <w:spacing w:val="-3"/>
        </w:rPr>
        <w:t> </w:t>
      </w:r>
      <w:r>
        <w:rPr/>
        <w:t>Of</w:t>
      </w:r>
      <w:r>
        <w:rPr>
          <w:spacing w:val="-3"/>
        </w:rPr>
        <w:t> </w:t>
      </w:r>
      <w:r>
        <w:rPr/>
        <w:t>Monetary</w:t>
      </w:r>
      <w:r>
        <w:rPr>
          <w:spacing w:val="-3"/>
        </w:rPr>
        <w:t> </w:t>
      </w:r>
      <w:r>
        <w:rPr/>
        <w:t>Policy</w:t>
      </w:r>
      <w:r>
        <w:rPr>
          <w:spacing w:val="-3"/>
        </w:rPr>
        <w:t> </w:t>
      </w:r>
      <w:r>
        <w:rPr/>
        <w:t>And</w:t>
      </w:r>
      <w:r>
        <w:rPr>
          <w:spacing w:val="-3"/>
        </w:rPr>
        <w:t> </w:t>
      </w:r>
      <w:r>
        <w:rPr/>
        <w:t>The</w:t>
      </w:r>
      <w:r>
        <w:rPr>
          <w:spacing w:val="-5"/>
        </w:rPr>
        <w:t> </w:t>
      </w:r>
      <w:r>
        <w:rPr/>
        <w:t>Nigerian Agricultural Sector.</w:t>
      </w:r>
    </w:p>
    <w:p>
      <w:pPr>
        <w:pStyle w:val="BodyText"/>
      </w:pPr>
    </w:p>
    <w:p>
      <w:pPr>
        <w:pStyle w:val="BodyText"/>
        <w:ind w:left="1020" w:right="1737" w:hanging="780"/>
      </w:pPr>
      <w:r>
        <w:rPr/>
        <w:t>Akanji, O. O. (2006). “The Achievement of Convergence in the Nigeria Foreign Exchange</w:t>
      </w:r>
      <w:r>
        <w:rPr>
          <w:spacing w:val="-5"/>
        </w:rPr>
        <w:t> </w:t>
      </w:r>
      <w:r>
        <w:rPr/>
        <w:t>Market”</w:t>
      </w:r>
      <w:r>
        <w:rPr>
          <w:spacing w:val="-5"/>
        </w:rPr>
        <w:t> </w:t>
      </w:r>
      <w:r>
        <w:rPr/>
        <w:t>Central</w:t>
      </w:r>
      <w:r>
        <w:rPr>
          <w:spacing w:val="-5"/>
        </w:rPr>
        <w:t> </w:t>
      </w:r>
      <w:r>
        <w:rPr/>
        <w:t>Bank</w:t>
      </w:r>
      <w:r>
        <w:rPr>
          <w:spacing w:val="-5"/>
        </w:rPr>
        <w:t> </w:t>
      </w:r>
      <w:r>
        <w:rPr/>
        <w:t>of</w:t>
      </w:r>
      <w:r>
        <w:rPr>
          <w:spacing w:val="-5"/>
        </w:rPr>
        <w:t> </w:t>
      </w:r>
      <w:r>
        <w:rPr/>
        <w:t>Nigeria</w:t>
      </w:r>
      <w:r>
        <w:rPr>
          <w:spacing w:val="-6"/>
        </w:rPr>
        <w:t> </w:t>
      </w:r>
      <w:r>
        <w:rPr/>
        <w:t>BULLION,</w:t>
      </w:r>
      <w:r>
        <w:rPr>
          <w:spacing w:val="-5"/>
        </w:rPr>
        <w:t> </w:t>
      </w:r>
      <w:r>
        <w:rPr/>
        <w:t>Volume</w:t>
      </w:r>
      <w:r>
        <w:rPr>
          <w:spacing w:val="-5"/>
        </w:rPr>
        <w:t> </w:t>
      </w:r>
      <w:r>
        <w:rPr/>
        <w:t>30,</w:t>
      </w:r>
      <w:r>
        <w:rPr>
          <w:spacing w:val="-5"/>
        </w:rPr>
        <w:t> </w:t>
      </w:r>
      <w:r>
        <w:rPr/>
        <w:t>No.3</w:t>
      </w:r>
    </w:p>
    <w:p>
      <w:pPr>
        <w:spacing w:after="0"/>
        <w:sectPr>
          <w:pgSz w:w="12240" w:h="15840"/>
          <w:pgMar w:header="0" w:footer="1012" w:top="1360" w:bottom="1200" w:left="1200" w:right="620"/>
        </w:sectPr>
      </w:pPr>
    </w:p>
    <w:p>
      <w:pPr>
        <w:pStyle w:val="BodyText"/>
        <w:spacing w:before="79"/>
        <w:ind w:left="1020" w:right="767" w:hanging="780"/>
      </w:pPr>
      <w:r>
        <w:rPr/>
        <mc:AlternateContent>
          <mc:Choice Requires="wps">
            <w:drawing>
              <wp:anchor distT="0" distB="0" distL="0" distR="0" allowOverlap="1" layoutInCell="1" locked="0" behindDoc="1" simplePos="0" relativeHeight="483113472">
                <wp:simplePos x="0" y="0"/>
                <wp:positionH relativeFrom="page">
                  <wp:posOffset>30645</wp:posOffset>
                </wp:positionH>
                <wp:positionV relativeFrom="page">
                  <wp:posOffset>4557013</wp:posOffset>
                </wp:positionV>
                <wp:extent cx="4254500" cy="425450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203008" id="docshape549"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13984">
                <wp:simplePos x="0" y="0"/>
                <wp:positionH relativeFrom="page">
                  <wp:posOffset>4028935</wp:posOffset>
                </wp:positionH>
                <wp:positionV relativeFrom="paragraph">
                  <wp:posOffset>383793</wp:posOffset>
                </wp:positionV>
                <wp:extent cx="3460750" cy="3566795"/>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202496" id="docshape550"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Akinboyo,</w:t>
      </w:r>
      <w:r>
        <w:rPr>
          <w:spacing w:val="-4"/>
        </w:rPr>
        <w:t> </w:t>
      </w:r>
      <w:r>
        <w:rPr/>
        <w:t>O.L.</w:t>
      </w:r>
      <w:r>
        <w:rPr>
          <w:spacing w:val="-4"/>
        </w:rPr>
        <w:t> </w:t>
      </w:r>
      <w:r>
        <w:rPr/>
        <w:t>(2008);</w:t>
      </w:r>
      <w:r>
        <w:rPr>
          <w:spacing w:val="-3"/>
        </w:rPr>
        <w:t> </w:t>
      </w:r>
      <w:r>
        <w:rPr/>
        <w:t>Five</w:t>
      </w:r>
      <w:r>
        <w:rPr>
          <w:spacing w:val="-4"/>
        </w:rPr>
        <w:t> </w:t>
      </w:r>
      <w:r>
        <w:rPr/>
        <w:t>Decades</w:t>
      </w:r>
      <w:r>
        <w:rPr>
          <w:spacing w:val="-4"/>
        </w:rPr>
        <w:t> </w:t>
      </w:r>
      <w:r>
        <w:rPr/>
        <w:t>Of</w:t>
      </w:r>
      <w:r>
        <w:rPr>
          <w:spacing w:val="-5"/>
        </w:rPr>
        <w:t> </w:t>
      </w:r>
      <w:r>
        <w:rPr/>
        <w:t>Agricultural</w:t>
      </w:r>
      <w:r>
        <w:rPr>
          <w:spacing w:val="-4"/>
        </w:rPr>
        <w:t> </w:t>
      </w:r>
      <w:r>
        <w:rPr/>
        <w:t>Policies:</w:t>
      </w:r>
      <w:r>
        <w:rPr>
          <w:spacing w:val="-4"/>
        </w:rPr>
        <w:t> </w:t>
      </w:r>
      <w:r>
        <w:rPr/>
        <w:t>What</w:t>
      </w:r>
      <w:r>
        <w:rPr>
          <w:spacing w:val="-4"/>
        </w:rPr>
        <w:t> </w:t>
      </w:r>
      <w:r>
        <w:rPr/>
        <w:t>Role</w:t>
      </w:r>
      <w:r>
        <w:rPr>
          <w:spacing w:val="-1"/>
        </w:rPr>
        <w:t> </w:t>
      </w:r>
      <w:r>
        <w:rPr/>
        <w:t>Has</w:t>
      </w:r>
      <w:r>
        <w:rPr>
          <w:spacing w:val="-4"/>
        </w:rPr>
        <w:t> </w:t>
      </w:r>
      <w:r>
        <w:rPr/>
        <w:t>Statistics</w:t>
      </w:r>
      <w:r>
        <w:rPr>
          <w:spacing w:val="-4"/>
        </w:rPr>
        <w:t> </w:t>
      </w:r>
      <w:r>
        <w:rPr/>
        <w:t>Played? (2008). CBN Bullion.</w:t>
      </w:r>
    </w:p>
    <w:p>
      <w:pPr>
        <w:pStyle w:val="BodyText"/>
      </w:pPr>
    </w:p>
    <w:p>
      <w:pPr>
        <w:pStyle w:val="BodyText"/>
        <w:ind w:left="240"/>
      </w:pPr>
      <w:r>
        <w:rPr/>
        <w:t>Akinniran,</w:t>
      </w:r>
      <w:r>
        <w:rPr>
          <w:spacing w:val="-1"/>
        </w:rPr>
        <w:t> </w:t>
      </w:r>
      <w:r>
        <w:rPr/>
        <w:t>T.N.</w:t>
      </w:r>
      <w:r>
        <w:rPr>
          <w:spacing w:val="-1"/>
        </w:rPr>
        <w:t> </w:t>
      </w:r>
      <w:r>
        <w:rPr/>
        <w:t>(2016); Effect</w:t>
      </w:r>
      <w:r>
        <w:rPr>
          <w:spacing w:val="-1"/>
        </w:rPr>
        <w:t> </w:t>
      </w:r>
      <w:r>
        <w:rPr/>
        <w:t>of</w:t>
      </w:r>
      <w:r>
        <w:rPr>
          <w:spacing w:val="-1"/>
        </w:rPr>
        <w:t> </w:t>
      </w:r>
      <w:r>
        <w:rPr/>
        <w:t>Exchange</w:t>
      </w:r>
      <w:r>
        <w:rPr>
          <w:spacing w:val="-1"/>
        </w:rPr>
        <w:t> </w:t>
      </w:r>
      <w:r>
        <w:rPr/>
        <w:t>Rate</w:t>
      </w:r>
      <w:r>
        <w:rPr>
          <w:spacing w:val="-1"/>
        </w:rPr>
        <w:t> </w:t>
      </w:r>
      <w:r>
        <w:rPr/>
        <w:t>on Agricultural</w:t>
      </w:r>
      <w:r>
        <w:rPr>
          <w:spacing w:val="-1"/>
        </w:rPr>
        <w:t> </w:t>
      </w:r>
      <w:r>
        <w:rPr/>
        <w:t>Growth</w:t>
      </w:r>
      <w:r>
        <w:rPr>
          <w:spacing w:val="-1"/>
        </w:rPr>
        <w:t> </w:t>
      </w:r>
      <w:r>
        <w:rPr/>
        <w:t>in</w:t>
      </w:r>
      <w:r>
        <w:rPr>
          <w:spacing w:val="-1"/>
        </w:rPr>
        <w:t> </w:t>
      </w:r>
      <w:r>
        <w:rPr>
          <w:spacing w:val="-2"/>
        </w:rPr>
        <w:t>Nigeria.</w:t>
      </w:r>
    </w:p>
    <w:p>
      <w:pPr>
        <w:pStyle w:val="BodyText"/>
        <w:ind w:left="1020" w:right="1410"/>
      </w:pPr>
      <w:r>
        <w:rPr/>
        <w:t>International</w:t>
      </w:r>
      <w:r>
        <w:rPr>
          <w:spacing w:val="-4"/>
        </w:rPr>
        <w:t> </w:t>
      </w:r>
      <w:r>
        <w:rPr/>
        <w:t>Journal</w:t>
      </w:r>
      <w:r>
        <w:rPr>
          <w:spacing w:val="-4"/>
        </w:rPr>
        <w:t> </w:t>
      </w:r>
      <w:r>
        <w:rPr/>
        <w:t>of</w:t>
      </w:r>
      <w:r>
        <w:rPr>
          <w:spacing w:val="-4"/>
        </w:rPr>
        <w:t> </w:t>
      </w:r>
      <w:r>
        <w:rPr/>
        <w:t>Agriculture</w:t>
      </w:r>
      <w:r>
        <w:rPr>
          <w:spacing w:val="-5"/>
        </w:rPr>
        <w:t> </w:t>
      </w:r>
      <w:r>
        <w:rPr/>
        <w:t>and</w:t>
      </w:r>
      <w:r>
        <w:rPr>
          <w:spacing w:val="-4"/>
        </w:rPr>
        <w:t> </w:t>
      </w:r>
      <w:r>
        <w:rPr/>
        <w:t>Earth</w:t>
      </w:r>
      <w:r>
        <w:rPr>
          <w:spacing w:val="-4"/>
        </w:rPr>
        <w:t> </w:t>
      </w:r>
      <w:r>
        <w:rPr/>
        <w:t>Science</w:t>
      </w:r>
      <w:r>
        <w:rPr>
          <w:spacing w:val="-3"/>
        </w:rPr>
        <w:t> </w:t>
      </w:r>
      <w:r>
        <w:rPr/>
        <w:t>Vol.</w:t>
      </w:r>
      <w:r>
        <w:rPr>
          <w:spacing w:val="-4"/>
        </w:rPr>
        <w:t> </w:t>
      </w:r>
      <w:r>
        <w:rPr/>
        <w:t>2</w:t>
      </w:r>
      <w:r>
        <w:rPr>
          <w:spacing w:val="-4"/>
        </w:rPr>
        <w:t> </w:t>
      </w:r>
      <w:r>
        <w:rPr/>
        <w:t>No.</w:t>
      </w:r>
      <w:r>
        <w:rPr>
          <w:spacing w:val="-4"/>
        </w:rPr>
        <w:t> </w:t>
      </w:r>
      <w:r>
        <w:rPr/>
        <w:t>3</w:t>
      </w:r>
      <w:r>
        <w:rPr>
          <w:spacing w:val="-3"/>
        </w:rPr>
        <w:t> </w:t>
      </w:r>
      <w:r>
        <w:rPr/>
        <w:t>ISSN</w:t>
      </w:r>
      <w:r>
        <w:rPr>
          <w:spacing w:val="-4"/>
        </w:rPr>
        <w:t> </w:t>
      </w:r>
      <w:r>
        <w:rPr/>
        <w:t>2489- 0081 2016 </w:t>
      </w:r>
      <w:hyperlink r:id="rId25">
        <w:r>
          <w:rPr/>
          <w:t>www.iiardpub.org</w:t>
        </w:r>
      </w:hyperlink>
    </w:p>
    <w:p>
      <w:pPr>
        <w:pStyle w:val="BodyText"/>
      </w:pPr>
    </w:p>
    <w:p>
      <w:pPr>
        <w:pStyle w:val="BodyText"/>
        <w:ind w:left="1020" w:hanging="780"/>
      </w:pPr>
      <w:r>
        <w:rPr/>
        <w:t>Akintola,</w:t>
      </w:r>
      <w:r>
        <w:rPr>
          <w:spacing w:val="-3"/>
        </w:rPr>
        <w:t> </w:t>
      </w:r>
      <w:r>
        <w:rPr/>
        <w:t>A.</w:t>
      </w:r>
      <w:r>
        <w:rPr>
          <w:spacing w:val="-3"/>
        </w:rPr>
        <w:t> </w:t>
      </w:r>
      <w:r>
        <w:rPr/>
        <w:t>(2011);</w:t>
      </w:r>
      <w:r>
        <w:rPr>
          <w:spacing w:val="-3"/>
        </w:rPr>
        <w:t> </w:t>
      </w:r>
      <w:r>
        <w:rPr/>
        <w:t>Nigeria:</w:t>
      </w:r>
      <w:r>
        <w:rPr>
          <w:spacing w:val="-3"/>
        </w:rPr>
        <w:t> </w:t>
      </w:r>
      <w:r>
        <w:rPr/>
        <w:t>A</w:t>
      </w:r>
      <w:r>
        <w:rPr>
          <w:spacing w:val="-3"/>
        </w:rPr>
        <w:t> </w:t>
      </w:r>
      <w:r>
        <w:rPr/>
        <w:t>New</w:t>
      </w:r>
      <w:r>
        <w:rPr>
          <w:spacing w:val="-3"/>
        </w:rPr>
        <w:t> </w:t>
      </w:r>
      <w:r>
        <w:rPr/>
        <w:t>Perspective.</w:t>
      </w:r>
      <w:r>
        <w:rPr>
          <w:spacing w:val="-1"/>
        </w:rPr>
        <w:t> </w:t>
      </w:r>
      <w:r>
        <w:rPr/>
        <w:t>Being</w:t>
      </w:r>
      <w:r>
        <w:rPr>
          <w:spacing w:val="-3"/>
        </w:rPr>
        <w:t> </w:t>
      </w:r>
      <w:r>
        <w:rPr/>
        <w:t>A</w:t>
      </w:r>
      <w:r>
        <w:rPr>
          <w:spacing w:val="-3"/>
        </w:rPr>
        <w:t> </w:t>
      </w:r>
      <w:r>
        <w:rPr/>
        <w:t>Paper</w:t>
      </w:r>
      <w:r>
        <w:rPr>
          <w:spacing w:val="-3"/>
        </w:rPr>
        <w:t> </w:t>
      </w:r>
      <w:r>
        <w:rPr/>
        <w:t>Presented</w:t>
      </w:r>
      <w:r>
        <w:rPr>
          <w:spacing w:val="-3"/>
        </w:rPr>
        <w:t> </w:t>
      </w:r>
      <w:r>
        <w:rPr/>
        <w:t>By</w:t>
      </w:r>
      <w:r>
        <w:rPr>
          <w:spacing w:val="-3"/>
        </w:rPr>
        <w:t> </w:t>
      </w:r>
      <w:r>
        <w:rPr/>
        <w:t>The</w:t>
      </w:r>
      <w:r>
        <w:rPr>
          <w:spacing w:val="-5"/>
        </w:rPr>
        <w:t> </w:t>
      </w:r>
      <w:r>
        <w:rPr/>
        <w:t>Minister</w:t>
      </w:r>
      <w:r>
        <w:rPr>
          <w:spacing w:val="-4"/>
        </w:rPr>
        <w:t> </w:t>
      </w:r>
      <w:r>
        <w:rPr/>
        <w:t>Of Agriculture On The Neglect Of Agricultural Sector 18</w:t>
      </w:r>
      <w:r>
        <w:rPr>
          <w:vertAlign w:val="superscript"/>
        </w:rPr>
        <w:t>th</w:t>
      </w:r>
      <w:r>
        <w:rPr>
          <w:vertAlign w:val="baseline"/>
        </w:rPr>
        <w:t> September, Kano.</w:t>
      </w:r>
    </w:p>
    <w:p>
      <w:pPr>
        <w:pStyle w:val="BodyText"/>
      </w:pPr>
    </w:p>
    <w:p>
      <w:pPr>
        <w:pStyle w:val="BodyText"/>
        <w:ind w:left="1020" w:right="852" w:hanging="780"/>
      </w:pPr>
      <w:r>
        <w:rPr/>
        <w:t>Akintoye</w:t>
      </w:r>
      <w:r>
        <w:rPr>
          <w:spacing w:val="-4"/>
        </w:rPr>
        <w:t> </w:t>
      </w:r>
      <w:r>
        <w:rPr/>
        <w:t>and</w:t>
      </w:r>
      <w:r>
        <w:rPr>
          <w:spacing w:val="-4"/>
        </w:rPr>
        <w:t> </w:t>
      </w:r>
      <w:r>
        <w:rPr/>
        <w:t>Olowulajo</w:t>
      </w:r>
      <w:r>
        <w:rPr>
          <w:spacing w:val="-2"/>
        </w:rPr>
        <w:t> </w:t>
      </w:r>
      <w:r>
        <w:rPr/>
        <w:t>(2008);</w:t>
      </w:r>
      <w:r>
        <w:rPr>
          <w:spacing w:val="-4"/>
        </w:rPr>
        <w:t> </w:t>
      </w:r>
      <w:r>
        <w:rPr/>
        <w:t>Cited</w:t>
      </w:r>
      <w:r>
        <w:rPr>
          <w:spacing w:val="-4"/>
        </w:rPr>
        <w:t> </w:t>
      </w:r>
      <w:r>
        <w:rPr/>
        <w:t>in</w:t>
      </w:r>
      <w:r>
        <w:rPr>
          <w:spacing w:val="-4"/>
        </w:rPr>
        <w:t> </w:t>
      </w:r>
      <w:r>
        <w:rPr/>
        <w:t>Haller,</w:t>
      </w:r>
      <w:r>
        <w:rPr>
          <w:spacing w:val="-3"/>
        </w:rPr>
        <w:t> </w:t>
      </w:r>
      <w:r>
        <w:rPr/>
        <w:t>A.</w:t>
      </w:r>
      <w:r>
        <w:rPr>
          <w:spacing w:val="-4"/>
        </w:rPr>
        <w:t> </w:t>
      </w:r>
      <w:r>
        <w:rPr/>
        <w:t>(2012);</w:t>
      </w:r>
      <w:r>
        <w:rPr>
          <w:spacing w:val="-4"/>
        </w:rPr>
        <w:t> </w:t>
      </w:r>
      <w:r>
        <w:rPr/>
        <w:t>Concepts</w:t>
      </w:r>
      <w:r>
        <w:rPr>
          <w:spacing w:val="-4"/>
        </w:rPr>
        <w:t> </w:t>
      </w:r>
      <w:r>
        <w:rPr/>
        <w:t>of</w:t>
      </w:r>
      <w:r>
        <w:rPr>
          <w:spacing w:val="-4"/>
        </w:rPr>
        <w:t> </w:t>
      </w:r>
      <w:r>
        <w:rPr/>
        <w:t>Economic</w:t>
      </w:r>
      <w:r>
        <w:rPr>
          <w:spacing w:val="-5"/>
        </w:rPr>
        <w:t> </w:t>
      </w:r>
      <w:r>
        <w:rPr/>
        <w:t>Growth</w:t>
      </w:r>
      <w:r>
        <w:rPr>
          <w:spacing w:val="-4"/>
        </w:rPr>
        <w:t> </w:t>
      </w:r>
      <w:r>
        <w:rPr/>
        <w:t>and Development. Challenges of Crisis and of Knowledge; Romanian Academy Branch of Iasi, ROMANIA; </w:t>
      </w:r>
      <w:hyperlink r:id="rId26">
        <w:r>
          <w:rPr>
            <w:color w:val="0000FF"/>
            <w:u w:val="single" w:color="0000FF"/>
          </w:rPr>
          <w:t>hallalina@yahoo.com</w:t>
        </w:r>
      </w:hyperlink>
    </w:p>
    <w:p>
      <w:pPr>
        <w:pStyle w:val="BodyText"/>
        <w:spacing w:before="1"/>
      </w:pPr>
    </w:p>
    <w:p>
      <w:pPr>
        <w:pStyle w:val="BodyText"/>
        <w:ind w:left="1020" w:right="852" w:hanging="780"/>
      </w:pPr>
      <w:r>
        <w:rPr/>
        <w:t>Akintunde,</w:t>
      </w:r>
      <w:r>
        <w:rPr>
          <w:spacing w:val="-4"/>
        </w:rPr>
        <w:t> </w:t>
      </w:r>
      <w:r>
        <w:rPr/>
        <w:t>W.A.,</w:t>
      </w:r>
      <w:r>
        <w:rPr>
          <w:spacing w:val="-4"/>
        </w:rPr>
        <w:t> </w:t>
      </w:r>
      <w:r>
        <w:rPr/>
        <w:t>Adesope,</w:t>
      </w:r>
      <w:r>
        <w:rPr>
          <w:spacing w:val="-4"/>
        </w:rPr>
        <w:t> </w:t>
      </w:r>
      <w:r>
        <w:rPr/>
        <w:t>A.A.</w:t>
      </w:r>
      <w:r>
        <w:rPr>
          <w:spacing w:val="-4"/>
        </w:rPr>
        <w:t> </w:t>
      </w:r>
      <w:r>
        <w:rPr/>
        <w:t>&amp;</w:t>
      </w:r>
      <w:r>
        <w:rPr>
          <w:spacing w:val="-4"/>
        </w:rPr>
        <w:t> </w:t>
      </w:r>
      <w:r>
        <w:rPr/>
        <w:t>Okruwa,</w:t>
      </w:r>
      <w:r>
        <w:rPr>
          <w:spacing w:val="-4"/>
        </w:rPr>
        <w:t> </w:t>
      </w:r>
      <w:r>
        <w:rPr/>
        <w:t>V.O.</w:t>
      </w:r>
      <w:r>
        <w:rPr>
          <w:spacing w:val="-4"/>
        </w:rPr>
        <w:t> </w:t>
      </w:r>
      <w:r>
        <w:rPr/>
        <w:t>(2013);</w:t>
      </w:r>
      <w:r>
        <w:rPr>
          <w:spacing w:val="-4"/>
        </w:rPr>
        <w:t> </w:t>
      </w:r>
      <w:r>
        <w:rPr/>
        <w:t>An</w:t>
      </w:r>
      <w:r>
        <w:rPr>
          <w:spacing w:val="-4"/>
        </w:rPr>
        <w:t> </w:t>
      </w:r>
      <w:r>
        <w:rPr/>
        <w:t>Analysis</w:t>
      </w:r>
      <w:r>
        <w:rPr>
          <w:spacing w:val="-4"/>
        </w:rPr>
        <w:t> </w:t>
      </w:r>
      <w:r>
        <w:rPr/>
        <w:t>Of</w:t>
      </w:r>
      <w:r>
        <w:rPr>
          <w:spacing w:val="-3"/>
        </w:rPr>
        <w:t> </w:t>
      </w:r>
      <w:r>
        <w:rPr/>
        <w:t>Federal</w:t>
      </w:r>
      <w:r>
        <w:rPr>
          <w:spacing w:val="-4"/>
        </w:rPr>
        <w:t> </w:t>
      </w:r>
      <w:r>
        <w:rPr/>
        <w:t>Government Expenditure And Monetary Policy On Agricultural Output In Nigeria. International Journal Of Economics, Finance And Management Sciences 1(6): 310-317.</w:t>
      </w:r>
    </w:p>
    <w:p>
      <w:pPr>
        <w:pStyle w:val="BodyText"/>
      </w:pPr>
    </w:p>
    <w:p>
      <w:pPr>
        <w:pStyle w:val="BodyText"/>
        <w:ind w:left="1020" w:right="852" w:hanging="780"/>
      </w:pPr>
      <w:r>
        <w:rPr/>
        <w:t>Akinwumi, A. (2013); Transforming Nigeria's Agriculture. A Speech Delivered At the Inauguration</w:t>
      </w:r>
      <w:r>
        <w:rPr>
          <w:spacing w:val="-4"/>
        </w:rPr>
        <w:t> </w:t>
      </w:r>
      <w:r>
        <w:rPr/>
        <w:t>Of</w:t>
      </w:r>
      <w:r>
        <w:rPr>
          <w:spacing w:val="-3"/>
        </w:rPr>
        <w:t> </w:t>
      </w:r>
      <w:r>
        <w:rPr/>
        <w:t>The</w:t>
      </w:r>
      <w:r>
        <w:rPr>
          <w:spacing w:val="-6"/>
        </w:rPr>
        <w:t> </w:t>
      </w:r>
      <w:r>
        <w:rPr/>
        <w:t>Agriculture</w:t>
      </w:r>
      <w:r>
        <w:rPr>
          <w:spacing w:val="-4"/>
        </w:rPr>
        <w:t> </w:t>
      </w:r>
      <w:r>
        <w:rPr/>
        <w:t>And</w:t>
      </w:r>
      <w:r>
        <w:rPr>
          <w:spacing w:val="-4"/>
        </w:rPr>
        <w:t> </w:t>
      </w:r>
      <w:r>
        <w:rPr/>
        <w:t>Food</w:t>
      </w:r>
      <w:r>
        <w:rPr>
          <w:spacing w:val="-4"/>
        </w:rPr>
        <w:t> </w:t>
      </w:r>
      <w:r>
        <w:rPr/>
        <w:t>Security</w:t>
      </w:r>
      <w:r>
        <w:rPr>
          <w:spacing w:val="-4"/>
        </w:rPr>
        <w:t> </w:t>
      </w:r>
      <w:r>
        <w:rPr/>
        <w:t>Center,</w:t>
      </w:r>
      <w:r>
        <w:rPr>
          <w:spacing w:val="-4"/>
        </w:rPr>
        <w:t> </w:t>
      </w:r>
      <w:r>
        <w:rPr/>
        <w:t>Earth</w:t>
      </w:r>
      <w:r>
        <w:rPr>
          <w:spacing w:val="-4"/>
        </w:rPr>
        <w:t> </w:t>
      </w:r>
      <w:r>
        <w:rPr/>
        <w:t>Institute</w:t>
      </w:r>
      <w:r>
        <w:rPr>
          <w:spacing w:val="-5"/>
        </w:rPr>
        <w:t> </w:t>
      </w:r>
      <w:r>
        <w:rPr/>
        <w:t>Of</w:t>
      </w:r>
      <w:r>
        <w:rPr>
          <w:spacing w:val="-6"/>
        </w:rPr>
        <w:t> </w:t>
      </w:r>
      <w:r>
        <w:rPr/>
        <w:t>Columbia University, New York, USA.</w:t>
      </w:r>
    </w:p>
    <w:p>
      <w:pPr>
        <w:pStyle w:val="BodyText"/>
      </w:pPr>
    </w:p>
    <w:p>
      <w:pPr>
        <w:pStyle w:val="BodyText"/>
        <w:ind w:left="240"/>
      </w:pPr>
      <w:r>
        <w:rPr/>
        <w:t>Akiri,</w:t>
      </w:r>
      <w:r>
        <w:rPr>
          <w:spacing w:val="-2"/>
        </w:rPr>
        <w:t> </w:t>
      </w:r>
      <w:r>
        <w:rPr/>
        <w:t>E.S.</w:t>
      </w:r>
      <w:r>
        <w:rPr>
          <w:spacing w:val="-1"/>
        </w:rPr>
        <w:t> </w:t>
      </w:r>
      <w:r>
        <w:rPr/>
        <w:t>&amp;</w:t>
      </w:r>
      <w:r>
        <w:rPr>
          <w:spacing w:val="-1"/>
        </w:rPr>
        <w:t> </w:t>
      </w:r>
      <w:r>
        <w:rPr/>
        <w:t>Adofu,</w:t>
      </w:r>
      <w:r>
        <w:rPr>
          <w:spacing w:val="-2"/>
        </w:rPr>
        <w:t> </w:t>
      </w:r>
      <w:r>
        <w:rPr/>
        <w:t>I.</w:t>
      </w:r>
      <w:r>
        <w:rPr>
          <w:spacing w:val="1"/>
        </w:rPr>
        <w:t> </w:t>
      </w:r>
      <w:r>
        <w:rPr/>
        <w:t>(2007);</w:t>
      </w:r>
      <w:r>
        <w:rPr>
          <w:spacing w:val="-1"/>
        </w:rPr>
        <w:t> </w:t>
      </w:r>
      <w:r>
        <w:rPr/>
        <w:t>Interest</w:t>
      </w:r>
      <w:r>
        <w:rPr>
          <w:spacing w:val="-1"/>
        </w:rPr>
        <w:t> </w:t>
      </w:r>
      <w:r>
        <w:rPr/>
        <w:t>Rate</w:t>
      </w:r>
      <w:r>
        <w:rPr>
          <w:spacing w:val="-2"/>
        </w:rPr>
        <w:t> </w:t>
      </w:r>
      <w:r>
        <w:rPr/>
        <w:t>Deregulation</w:t>
      </w:r>
      <w:r>
        <w:rPr>
          <w:spacing w:val="-1"/>
        </w:rPr>
        <w:t> </w:t>
      </w:r>
      <w:r>
        <w:rPr/>
        <w:t>And</w:t>
      </w:r>
      <w:r>
        <w:rPr>
          <w:spacing w:val="-1"/>
        </w:rPr>
        <w:t> </w:t>
      </w:r>
      <w:r>
        <w:rPr/>
        <w:t>Investment</w:t>
      </w:r>
      <w:r>
        <w:rPr>
          <w:spacing w:val="-2"/>
        </w:rPr>
        <w:t> </w:t>
      </w:r>
      <w:r>
        <w:rPr/>
        <w:t>In</w:t>
      </w:r>
      <w:r>
        <w:rPr>
          <w:spacing w:val="1"/>
        </w:rPr>
        <w:t> </w:t>
      </w:r>
      <w:r>
        <w:rPr/>
        <w:t>Nigeria.</w:t>
      </w:r>
      <w:r>
        <w:rPr>
          <w:spacing w:val="-1"/>
        </w:rPr>
        <w:t> </w:t>
      </w:r>
      <w:r>
        <w:rPr/>
        <w:t>J.</w:t>
      </w:r>
      <w:r>
        <w:rPr>
          <w:spacing w:val="-1"/>
        </w:rPr>
        <w:t> </w:t>
      </w:r>
      <w:r>
        <w:rPr>
          <w:spacing w:val="-2"/>
        </w:rPr>
        <w:t>Econ.</w:t>
      </w:r>
    </w:p>
    <w:p>
      <w:pPr>
        <w:pStyle w:val="BodyText"/>
        <w:ind w:left="960"/>
      </w:pPr>
      <w:r>
        <w:rPr/>
        <w:t>Manage.</w:t>
      </w:r>
      <w:r>
        <w:rPr>
          <w:spacing w:val="-4"/>
        </w:rPr>
        <w:t> </w:t>
      </w:r>
      <w:r>
        <w:rPr/>
        <w:t>Stud.</w:t>
      </w:r>
      <w:r>
        <w:rPr>
          <w:spacing w:val="-1"/>
        </w:rPr>
        <w:t> </w:t>
      </w:r>
      <w:r>
        <w:rPr/>
        <w:t>2(1):452-</w:t>
      </w:r>
      <w:r>
        <w:rPr>
          <w:spacing w:val="-4"/>
        </w:rPr>
        <w:t>459.</w:t>
      </w:r>
    </w:p>
    <w:p>
      <w:pPr>
        <w:pStyle w:val="BodyText"/>
        <w:spacing w:before="1"/>
      </w:pPr>
    </w:p>
    <w:p>
      <w:pPr>
        <w:pStyle w:val="BodyText"/>
        <w:ind w:left="240"/>
      </w:pPr>
      <w:r>
        <w:rPr/>
        <w:t>Akpaeti,</w:t>
      </w:r>
      <w:r>
        <w:rPr>
          <w:spacing w:val="-2"/>
        </w:rPr>
        <w:t> </w:t>
      </w:r>
      <w:r>
        <w:rPr/>
        <w:t>A.J.</w:t>
      </w:r>
      <w:r>
        <w:rPr>
          <w:spacing w:val="-2"/>
        </w:rPr>
        <w:t> </w:t>
      </w:r>
      <w:r>
        <w:rPr/>
        <w:t>(2013);</w:t>
      </w:r>
      <w:r>
        <w:rPr>
          <w:spacing w:val="-1"/>
        </w:rPr>
        <w:t> </w:t>
      </w:r>
      <w:r>
        <w:rPr/>
        <w:t>Does</w:t>
      </w:r>
      <w:r>
        <w:rPr>
          <w:spacing w:val="-2"/>
        </w:rPr>
        <w:t> </w:t>
      </w:r>
      <w:r>
        <w:rPr/>
        <w:t>Financial</w:t>
      </w:r>
      <w:r>
        <w:rPr>
          <w:spacing w:val="-1"/>
        </w:rPr>
        <w:t> </w:t>
      </w:r>
      <w:r>
        <w:rPr/>
        <w:t>Sector</w:t>
      </w:r>
      <w:r>
        <w:rPr>
          <w:spacing w:val="-2"/>
        </w:rPr>
        <w:t> </w:t>
      </w:r>
      <w:r>
        <w:rPr/>
        <w:t>Reforms</w:t>
      </w:r>
      <w:r>
        <w:rPr>
          <w:spacing w:val="-1"/>
        </w:rPr>
        <w:t> </w:t>
      </w:r>
      <w:r>
        <w:rPr/>
        <w:t>Affect</w:t>
      </w:r>
      <w:r>
        <w:rPr>
          <w:spacing w:val="-2"/>
        </w:rPr>
        <w:t> </w:t>
      </w:r>
      <w:r>
        <w:rPr/>
        <w:t>Agricultural</w:t>
      </w:r>
      <w:r>
        <w:rPr>
          <w:spacing w:val="1"/>
        </w:rPr>
        <w:t> </w:t>
      </w:r>
      <w:r>
        <w:rPr/>
        <w:t>Investments</w:t>
      </w:r>
      <w:r>
        <w:rPr>
          <w:spacing w:val="-2"/>
        </w:rPr>
        <w:t> </w:t>
      </w:r>
      <w:r>
        <w:rPr/>
        <w:t>in</w:t>
      </w:r>
      <w:r>
        <w:rPr>
          <w:spacing w:val="-1"/>
        </w:rPr>
        <w:t> </w:t>
      </w:r>
      <w:r>
        <w:rPr>
          <w:spacing w:val="-2"/>
        </w:rPr>
        <w:t>Nigeria?</w:t>
      </w:r>
    </w:p>
    <w:p>
      <w:pPr>
        <w:pStyle w:val="BodyText"/>
        <w:ind w:left="960"/>
      </w:pPr>
      <w:r>
        <w:rPr/>
        <w:t>A</w:t>
      </w:r>
      <w:r>
        <w:rPr>
          <w:spacing w:val="-3"/>
        </w:rPr>
        <w:t> </w:t>
      </w:r>
      <w:r>
        <w:rPr/>
        <w:t>Cointegration</w:t>
      </w:r>
      <w:r>
        <w:rPr>
          <w:spacing w:val="-1"/>
        </w:rPr>
        <w:t> </w:t>
      </w:r>
      <w:r>
        <w:rPr/>
        <w:t>and </w:t>
      </w:r>
      <w:r>
        <w:rPr>
          <w:spacing w:val="-4"/>
        </w:rPr>
        <w:t>VAR.</w:t>
      </w:r>
    </w:p>
    <w:p>
      <w:pPr>
        <w:pStyle w:val="BodyText"/>
      </w:pPr>
    </w:p>
    <w:p>
      <w:pPr>
        <w:pStyle w:val="BodyText"/>
        <w:ind w:left="960" w:right="852" w:hanging="720"/>
      </w:pPr>
      <w:r>
        <w:rPr/>
        <w:t>Akpan,</w:t>
      </w:r>
      <w:r>
        <w:rPr>
          <w:spacing w:val="-2"/>
        </w:rPr>
        <w:t> </w:t>
      </w:r>
      <w:r>
        <w:rPr/>
        <w:t>I.</w:t>
      </w:r>
      <w:r>
        <w:rPr>
          <w:spacing w:val="-3"/>
        </w:rPr>
        <w:t> </w:t>
      </w:r>
      <w:r>
        <w:rPr/>
        <w:t>P.</w:t>
      </w:r>
      <w:r>
        <w:rPr>
          <w:spacing w:val="-3"/>
        </w:rPr>
        <w:t> </w:t>
      </w:r>
      <w:r>
        <w:rPr/>
        <w:t>(2008);</w:t>
      </w:r>
      <w:r>
        <w:rPr>
          <w:spacing w:val="40"/>
        </w:rPr>
        <w:t> </w:t>
      </w:r>
      <w:r>
        <w:rPr/>
        <w:t>“Foreign</w:t>
      </w:r>
      <w:r>
        <w:rPr>
          <w:spacing w:val="-3"/>
        </w:rPr>
        <w:t> </w:t>
      </w:r>
      <w:r>
        <w:rPr/>
        <w:t>Exchange</w:t>
      </w:r>
      <w:r>
        <w:rPr>
          <w:spacing w:val="-4"/>
        </w:rPr>
        <w:t> </w:t>
      </w:r>
      <w:r>
        <w:rPr/>
        <w:t>Market</w:t>
      </w:r>
      <w:r>
        <w:rPr>
          <w:spacing w:val="-3"/>
        </w:rPr>
        <w:t> </w:t>
      </w:r>
      <w:r>
        <w:rPr/>
        <w:t>and</w:t>
      </w:r>
      <w:r>
        <w:rPr>
          <w:spacing w:val="-3"/>
        </w:rPr>
        <w:t> </w:t>
      </w:r>
      <w:r>
        <w:rPr/>
        <w:t>Economic</w:t>
      </w:r>
      <w:r>
        <w:rPr>
          <w:spacing w:val="-4"/>
        </w:rPr>
        <w:t> </w:t>
      </w:r>
      <w:r>
        <w:rPr/>
        <w:t>Growth</w:t>
      </w:r>
      <w:r>
        <w:rPr>
          <w:spacing w:val="-3"/>
        </w:rPr>
        <w:t> </w:t>
      </w:r>
      <w:r>
        <w:rPr/>
        <w:t>in</w:t>
      </w:r>
      <w:r>
        <w:rPr>
          <w:spacing w:val="-2"/>
        </w:rPr>
        <w:t> </w:t>
      </w:r>
      <w:r>
        <w:rPr/>
        <w:t>an</w:t>
      </w:r>
      <w:r>
        <w:rPr>
          <w:spacing w:val="-3"/>
        </w:rPr>
        <w:t> </w:t>
      </w:r>
      <w:r>
        <w:rPr/>
        <w:t>Emerging</w:t>
      </w:r>
      <w:r>
        <w:rPr>
          <w:spacing w:val="-3"/>
        </w:rPr>
        <w:t> </w:t>
      </w:r>
      <w:r>
        <w:rPr/>
        <w:t>Market; Evidence from Nigeria” African Economic Business Review, Vol. 2</w:t>
      </w:r>
    </w:p>
    <w:p>
      <w:pPr>
        <w:pStyle w:val="BodyText"/>
      </w:pPr>
    </w:p>
    <w:p>
      <w:pPr>
        <w:pStyle w:val="BodyText"/>
        <w:ind w:left="960" w:right="852" w:hanging="720"/>
      </w:pPr>
      <w:r>
        <w:rPr/>
        <w:t>Alabi,</w:t>
      </w:r>
      <w:r>
        <w:rPr>
          <w:spacing w:val="-4"/>
        </w:rPr>
        <w:t> </w:t>
      </w:r>
      <w:r>
        <w:rPr/>
        <w:t>R.A.</w:t>
      </w:r>
      <w:r>
        <w:rPr>
          <w:spacing w:val="-4"/>
        </w:rPr>
        <w:t> </w:t>
      </w:r>
      <w:r>
        <w:rPr/>
        <w:t>(2014);</w:t>
      </w:r>
      <w:r>
        <w:rPr>
          <w:spacing w:val="-2"/>
        </w:rPr>
        <w:t> </w:t>
      </w:r>
      <w:r>
        <w:rPr/>
        <w:t>Impact</w:t>
      </w:r>
      <w:r>
        <w:rPr>
          <w:spacing w:val="-4"/>
        </w:rPr>
        <w:t> </w:t>
      </w:r>
      <w:r>
        <w:rPr/>
        <w:t>Of</w:t>
      </w:r>
      <w:r>
        <w:rPr>
          <w:spacing w:val="-4"/>
        </w:rPr>
        <w:t> </w:t>
      </w:r>
      <w:r>
        <w:rPr/>
        <w:t>Agricultural</w:t>
      </w:r>
      <w:r>
        <w:rPr>
          <w:spacing w:val="-4"/>
        </w:rPr>
        <w:t> </w:t>
      </w:r>
      <w:r>
        <w:rPr/>
        <w:t>Foreign</w:t>
      </w:r>
      <w:r>
        <w:rPr>
          <w:spacing w:val="-4"/>
        </w:rPr>
        <w:t> </w:t>
      </w:r>
      <w:r>
        <w:rPr/>
        <w:t>Aid</w:t>
      </w:r>
      <w:r>
        <w:rPr>
          <w:spacing w:val="-4"/>
        </w:rPr>
        <w:t> </w:t>
      </w:r>
      <w:r>
        <w:rPr/>
        <w:t>On</w:t>
      </w:r>
      <w:r>
        <w:rPr>
          <w:spacing w:val="-4"/>
        </w:rPr>
        <w:t> </w:t>
      </w:r>
      <w:r>
        <w:rPr/>
        <w:t>Agricultural</w:t>
      </w:r>
      <w:r>
        <w:rPr>
          <w:spacing w:val="-4"/>
        </w:rPr>
        <w:t> </w:t>
      </w:r>
      <w:r>
        <w:rPr/>
        <w:t>Growth</w:t>
      </w:r>
      <w:r>
        <w:rPr>
          <w:spacing w:val="-4"/>
        </w:rPr>
        <w:t> </w:t>
      </w:r>
      <w:r>
        <w:rPr/>
        <w:t>In</w:t>
      </w:r>
      <w:r>
        <w:rPr>
          <w:spacing w:val="-4"/>
        </w:rPr>
        <w:t> </w:t>
      </w:r>
      <w:r>
        <w:rPr/>
        <w:t>Sub-Saharan Africa: A Dynamic Specification. AGRODEP Working Paper 0006.</w:t>
      </w:r>
    </w:p>
    <w:p>
      <w:pPr>
        <w:pStyle w:val="BodyText"/>
      </w:pPr>
    </w:p>
    <w:p>
      <w:pPr>
        <w:pStyle w:val="BodyText"/>
        <w:ind w:left="900" w:right="852" w:hanging="660"/>
      </w:pPr>
      <w:r>
        <w:rPr/>
        <w:t>Alabi, R.A., Abu, S.O. &amp; Ailemen, M. (2008); Perceptions Causes Of Poverty And Poverty Alleviation</w:t>
      </w:r>
      <w:r>
        <w:rPr>
          <w:spacing w:val="-5"/>
        </w:rPr>
        <w:t> </w:t>
      </w:r>
      <w:r>
        <w:rPr/>
        <w:t>Programmes</w:t>
      </w:r>
      <w:r>
        <w:rPr>
          <w:spacing w:val="-5"/>
        </w:rPr>
        <w:t> </w:t>
      </w:r>
      <w:r>
        <w:rPr/>
        <w:t>In</w:t>
      </w:r>
      <w:r>
        <w:rPr>
          <w:spacing w:val="-5"/>
        </w:rPr>
        <w:t> </w:t>
      </w:r>
      <w:r>
        <w:rPr/>
        <w:t>Niger-Delta,</w:t>
      </w:r>
      <w:r>
        <w:rPr>
          <w:spacing w:val="-5"/>
        </w:rPr>
        <w:t> </w:t>
      </w:r>
      <w:r>
        <w:rPr/>
        <w:t>Nigeria.</w:t>
      </w:r>
      <w:r>
        <w:rPr>
          <w:spacing w:val="-5"/>
        </w:rPr>
        <w:t> </w:t>
      </w:r>
      <w:r>
        <w:rPr/>
        <w:t>African</w:t>
      </w:r>
      <w:r>
        <w:rPr>
          <w:spacing w:val="-5"/>
        </w:rPr>
        <w:t> </w:t>
      </w:r>
      <w:r>
        <w:rPr/>
        <w:t>Alemaya</w:t>
      </w:r>
      <w:r>
        <w:rPr>
          <w:spacing w:val="-5"/>
        </w:rPr>
        <w:t> </w:t>
      </w:r>
      <w:r>
        <w:rPr/>
        <w:t>University,</w:t>
      </w:r>
      <w:r>
        <w:rPr>
          <w:spacing w:val="-5"/>
        </w:rPr>
        <w:t> </w:t>
      </w:r>
      <w:r>
        <w:rPr/>
        <w:t>Ethiopia.</w:t>
      </w:r>
    </w:p>
    <w:p>
      <w:pPr>
        <w:pStyle w:val="BodyText"/>
        <w:spacing w:before="1"/>
      </w:pPr>
    </w:p>
    <w:p>
      <w:pPr>
        <w:pStyle w:val="BodyText"/>
        <w:ind w:left="900" w:right="852" w:hanging="660"/>
      </w:pPr>
      <w:r>
        <w:rPr/>
        <w:t>Alene, A.D., Manyong, V.M., Omanya, G., Mignouna, H.D., Bokanga, M. &amp; Odhiambo, G. (2008);</w:t>
      </w:r>
      <w:r>
        <w:rPr>
          <w:spacing w:val="-4"/>
        </w:rPr>
        <w:t> </w:t>
      </w:r>
      <w:r>
        <w:rPr/>
        <w:t>Smallholder</w:t>
      </w:r>
      <w:r>
        <w:rPr>
          <w:spacing w:val="-4"/>
        </w:rPr>
        <w:t> </w:t>
      </w:r>
      <w:r>
        <w:rPr/>
        <w:t>Market</w:t>
      </w:r>
      <w:r>
        <w:rPr>
          <w:spacing w:val="-4"/>
        </w:rPr>
        <w:t> </w:t>
      </w:r>
      <w:r>
        <w:rPr/>
        <w:t>Participation</w:t>
      </w:r>
      <w:r>
        <w:rPr>
          <w:spacing w:val="-3"/>
        </w:rPr>
        <w:t> </w:t>
      </w:r>
      <w:r>
        <w:rPr/>
        <w:t>Under</w:t>
      </w:r>
      <w:r>
        <w:rPr>
          <w:spacing w:val="-4"/>
        </w:rPr>
        <w:t> </w:t>
      </w:r>
      <w:r>
        <w:rPr/>
        <w:t>Transactions</w:t>
      </w:r>
      <w:r>
        <w:rPr>
          <w:spacing w:val="-4"/>
        </w:rPr>
        <w:t> </w:t>
      </w:r>
      <w:r>
        <w:rPr/>
        <w:t>Costs:</w:t>
      </w:r>
      <w:r>
        <w:rPr>
          <w:spacing w:val="-4"/>
        </w:rPr>
        <w:t> </w:t>
      </w:r>
      <w:r>
        <w:rPr/>
        <w:t>Maize</w:t>
      </w:r>
      <w:r>
        <w:rPr>
          <w:spacing w:val="-5"/>
        </w:rPr>
        <w:t> </w:t>
      </w:r>
      <w:r>
        <w:rPr/>
        <w:t>Supply</w:t>
      </w:r>
      <w:r>
        <w:rPr>
          <w:spacing w:val="-4"/>
        </w:rPr>
        <w:t> </w:t>
      </w:r>
      <w:r>
        <w:rPr/>
        <w:t>And Fertilizer Demand In Kenya. Food Policy, 33(4), 318-328.</w:t>
      </w:r>
    </w:p>
    <w:p>
      <w:pPr>
        <w:pStyle w:val="BodyText"/>
      </w:pPr>
    </w:p>
    <w:p>
      <w:pPr>
        <w:pStyle w:val="BodyText"/>
        <w:ind w:left="840" w:right="852" w:hanging="600"/>
      </w:pPr>
      <w:r>
        <w:rPr/>
        <w:t>Ali,</w:t>
      </w:r>
      <w:r>
        <w:rPr>
          <w:spacing w:val="-4"/>
        </w:rPr>
        <w:t> </w:t>
      </w:r>
      <w:r>
        <w:rPr/>
        <w:t>B.M.,</w:t>
      </w:r>
      <w:r>
        <w:rPr>
          <w:spacing w:val="-4"/>
        </w:rPr>
        <w:t> </w:t>
      </w:r>
      <w:r>
        <w:rPr/>
        <w:t>Agbo,</w:t>
      </w:r>
      <w:r>
        <w:rPr>
          <w:spacing w:val="-4"/>
        </w:rPr>
        <w:t> </w:t>
      </w:r>
      <w:r>
        <w:rPr/>
        <w:t>F.U.,</w:t>
      </w:r>
      <w:r>
        <w:rPr>
          <w:spacing w:val="-4"/>
        </w:rPr>
        <w:t> </w:t>
      </w:r>
      <w:r>
        <w:rPr/>
        <w:t>Ukwuaba,</w:t>
      </w:r>
      <w:r>
        <w:rPr>
          <w:spacing w:val="-2"/>
        </w:rPr>
        <w:t> </w:t>
      </w:r>
      <w:r>
        <w:rPr/>
        <w:t>I.C.</w:t>
      </w:r>
      <w:r>
        <w:rPr>
          <w:spacing w:val="-4"/>
        </w:rPr>
        <w:t> </w:t>
      </w:r>
      <w:r>
        <w:rPr/>
        <w:t>&amp;</w:t>
      </w:r>
      <w:r>
        <w:rPr>
          <w:spacing w:val="-4"/>
        </w:rPr>
        <w:t> </w:t>
      </w:r>
      <w:r>
        <w:rPr/>
        <w:t>Chieme,</w:t>
      </w:r>
      <w:r>
        <w:rPr>
          <w:spacing w:val="-2"/>
        </w:rPr>
        <w:t> </w:t>
      </w:r>
      <w:r>
        <w:rPr/>
        <w:t>C.J.</w:t>
      </w:r>
      <w:r>
        <w:rPr>
          <w:spacing w:val="-4"/>
        </w:rPr>
        <w:t> </w:t>
      </w:r>
      <w:r>
        <w:rPr/>
        <w:t>(2017);</w:t>
      </w:r>
      <w:r>
        <w:rPr>
          <w:spacing w:val="-4"/>
        </w:rPr>
        <w:t> </w:t>
      </w:r>
      <w:r>
        <w:rPr/>
        <w:t>The</w:t>
      </w:r>
      <w:r>
        <w:rPr>
          <w:spacing w:val="-4"/>
        </w:rPr>
        <w:t> </w:t>
      </w:r>
      <w:r>
        <w:rPr/>
        <w:t>Effects</w:t>
      </w:r>
      <w:r>
        <w:rPr>
          <w:spacing w:val="-2"/>
        </w:rPr>
        <w:t> </w:t>
      </w:r>
      <w:r>
        <w:rPr/>
        <w:t>Of</w:t>
      </w:r>
      <w:r>
        <w:rPr>
          <w:spacing w:val="-4"/>
        </w:rPr>
        <w:t> </w:t>
      </w:r>
      <w:r>
        <w:rPr/>
        <w:t>Interest</w:t>
      </w:r>
      <w:r>
        <w:rPr>
          <w:spacing w:val="-4"/>
        </w:rPr>
        <w:t> </w:t>
      </w:r>
      <w:r>
        <w:rPr/>
        <w:t>Rates</w:t>
      </w:r>
      <w:r>
        <w:rPr>
          <w:spacing w:val="-4"/>
        </w:rPr>
        <w:t> </w:t>
      </w:r>
      <w:r>
        <w:rPr/>
        <w:t>On Access To Agro-Credit By Farmers In Kaduna State, Nigeria; African Journal Of Agricultural Research Vol. 12(43), Pp. 3160-3168, 26 October, 2017 DOI 10.5897/AJAR2015.9571 Article Number:7215C1466488 ISSN 1991-637X Copyright</w:t>
      </w:r>
    </w:p>
    <w:p>
      <w:pPr>
        <w:pStyle w:val="BodyText"/>
        <w:ind w:left="840"/>
      </w:pPr>
      <w:r>
        <w:rPr/>
        <w:t>©2017 </w:t>
      </w:r>
      <w:hyperlink r:id="rId27">
        <w:r>
          <w:rPr>
            <w:color w:val="0000FF"/>
            <w:spacing w:val="-2"/>
            <w:u w:val="single" w:color="0000FF"/>
          </w:rPr>
          <w:t>Http://Www.Academicjournals.Org/AJAR</w:t>
        </w:r>
      </w:hyperlink>
      <w:r>
        <w:rPr>
          <w:spacing w:val="-2"/>
        </w:rPr>
        <w:t>.</w:t>
      </w:r>
    </w:p>
    <w:p>
      <w:pPr>
        <w:spacing w:after="0"/>
        <w:sectPr>
          <w:pgSz w:w="12240" w:h="15840"/>
          <w:pgMar w:header="0" w:footer="1012" w:top="1360" w:bottom="1200" w:left="1200" w:right="620"/>
        </w:sectPr>
      </w:pPr>
    </w:p>
    <w:p>
      <w:pPr>
        <w:pStyle w:val="BodyText"/>
        <w:spacing w:before="79"/>
        <w:ind w:left="840" w:right="852" w:hanging="600"/>
      </w:pPr>
      <w:r>
        <w:rPr/>
        <mc:AlternateContent>
          <mc:Choice Requires="wps">
            <w:drawing>
              <wp:anchor distT="0" distB="0" distL="0" distR="0" allowOverlap="1" layoutInCell="1" locked="0" behindDoc="1" simplePos="0" relativeHeight="483114496">
                <wp:simplePos x="0" y="0"/>
                <wp:positionH relativeFrom="page">
                  <wp:posOffset>30645</wp:posOffset>
                </wp:positionH>
                <wp:positionV relativeFrom="page">
                  <wp:posOffset>4557013</wp:posOffset>
                </wp:positionV>
                <wp:extent cx="4254500" cy="425450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201984" id="docshape551"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15008">
                <wp:simplePos x="0" y="0"/>
                <wp:positionH relativeFrom="page">
                  <wp:posOffset>4028935</wp:posOffset>
                </wp:positionH>
                <wp:positionV relativeFrom="paragraph">
                  <wp:posOffset>383793</wp:posOffset>
                </wp:positionV>
                <wp:extent cx="3460750" cy="3566795"/>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201472" id="docshape552"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Amassoma,</w:t>
      </w:r>
      <w:r>
        <w:rPr>
          <w:spacing w:val="-4"/>
        </w:rPr>
        <w:t> </w:t>
      </w:r>
      <w:r>
        <w:rPr/>
        <w:t>J.D.,</w:t>
      </w:r>
      <w:r>
        <w:rPr>
          <w:spacing w:val="-4"/>
        </w:rPr>
        <w:t> </w:t>
      </w:r>
      <w:r>
        <w:rPr/>
        <w:t>Nwosa,</w:t>
      </w:r>
      <w:r>
        <w:rPr>
          <w:spacing w:val="-2"/>
        </w:rPr>
        <w:t> </w:t>
      </w:r>
      <w:r>
        <w:rPr/>
        <w:t>P.I.</w:t>
      </w:r>
      <w:r>
        <w:rPr>
          <w:spacing w:val="-4"/>
        </w:rPr>
        <w:t> </w:t>
      </w:r>
      <w:r>
        <w:rPr/>
        <w:t>&amp;</w:t>
      </w:r>
      <w:r>
        <w:rPr>
          <w:spacing w:val="-4"/>
        </w:rPr>
        <w:t> </w:t>
      </w:r>
      <w:r>
        <w:rPr/>
        <w:t>Ofere,</w:t>
      </w:r>
      <w:r>
        <w:rPr>
          <w:spacing w:val="-2"/>
        </w:rPr>
        <w:t> </w:t>
      </w:r>
      <w:r>
        <w:rPr/>
        <w:t>A.F.</w:t>
      </w:r>
      <w:r>
        <w:rPr>
          <w:spacing w:val="-4"/>
        </w:rPr>
        <w:t> </w:t>
      </w:r>
      <w:r>
        <w:rPr/>
        <w:t>(2011);</w:t>
      </w:r>
      <w:r>
        <w:rPr>
          <w:spacing w:val="-4"/>
        </w:rPr>
        <w:t> </w:t>
      </w:r>
      <w:r>
        <w:rPr/>
        <w:t>The</w:t>
      </w:r>
      <w:r>
        <w:rPr>
          <w:spacing w:val="-6"/>
        </w:rPr>
        <w:t> </w:t>
      </w:r>
      <w:r>
        <w:rPr/>
        <w:t>Nexus</w:t>
      </w:r>
      <w:r>
        <w:rPr>
          <w:spacing w:val="-4"/>
        </w:rPr>
        <w:t> </w:t>
      </w:r>
      <w:r>
        <w:rPr/>
        <w:t>Of</w:t>
      </w:r>
      <w:r>
        <w:rPr>
          <w:spacing w:val="-3"/>
        </w:rPr>
        <w:t> </w:t>
      </w:r>
      <w:r>
        <w:rPr/>
        <w:t>Interest</w:t>
      </w:r>
      <w:r>
        <w:rPr>
          <w:spacing w:val="-2"/>
        </w:rPr>
        <w:t> </w:t>
      </w:r>
      <w:r>
        <w:rPr/>
        <w:t>Rate</w:t>
      </w:r>
      <w:r>
        <w:rPr>
          <w:spacing w:val="-4"/>
        </w:rPr>
        <w:t> </w:t>
      </w:r>
      <w:r>
        <w:rPr/>
        <w:t>Deregulation, Lending Rate And Agricultural.</w:t>
      </w:r>
    </w:p>
    <w:p>
      <w:pPr>
        <w:pStyle w:val="BodyText"/>
      </w:pPr>
    </w:p>
    <w:p>
      <w:pPr>
        <w:spacing w:before="0"/>
        <w:ind w:left="240" w:right="0" w:firstLine="0"/>
        <w:jc w:val="left"/>
        <w:rPr>
          <w:sz w:val="24"/>
        </w:rPr>
      </w:pPr>
      <w:r>
        <w:rPr>
          <w:sz w:val="24"/>
        </w:rPr>
        <w:t>Amechi,</w:t>
      </w:r>
      <w:r>
        <w:rPr>
          <w:spacing w:val="-2"/>
          <w:sz w:val="24"/>
        </w:rPr>
        <w:t> </w:t>
      </w:r>
      <w:r>
        <w:rPr>
          <w:sz w:val="24"/>
        </w:rPr>
        <w:t>N.</w:t>
      </w:r>
      <w:r>
        <w:rPr>
          <w:spacing w:val="-1"/>
          <w:sz w:val="24"/>
        </w:rPr>
        <w:t> </w:t>
      </w:r>
      <w:r>
        <w:rPr>
          <w:sz w:val="24"/>
        </w:rPr>
        <w:t>F.</w:t>
      </w:r>
      <w:r>
        <w:rPr>
          <w:spacing w:val="1"/>
          <w:sz w:val="24"/>
        </w:rPr>
        <w:t> </w:t>
      </w:r>
      <w:r>
        <w:rPr>
          <w:sz w:val="24"/>
        </w:rPr>
        <w:t>(2004);</w:t>
      </w:r>
      <w:r>
        <w:rPr>
          <w:spacing w:val="-1"/>
          <w:sz w:val="24"/>
        </w:rPr>
        <w:t> </w:t>
      </w:r>
      <w:r>
        <w:rPr>
          <w:i/>
          <w:sz w:val="24"/>
        </w:rPr>
        <w:t>Model</w:t>
      </w:r>
      <w:r>
        <w:rPr>
          <w:i/>
          <w:spacing w:val="-1"/>
          <w:sz w:val="24"/>
        </w:rPr>
        <w:t> </w:t>
      </w:r>
      <w:r>
        <w:rPr>
          <w:i/>
          <w:sz w:val="24"/>
        </w:rPr>
        <w:t>Agricultural</w:t>
      </w:r>
      <w:r>
        <w:rPr>
          <w:i/>
          <w:spacing w:val="-1"/>
          <w:sz w:val="24"/>
        </w:rPr>
        <w:t> </w:t>
      </w:r>
      <w:r>
        <w:rPr>
          <w:i/>
          <w:sz w:val="24"/>
        </w:rPr>
        <w:t>Science.</w:t>
      </w:r>
      <w:r>
        <w:rPr>
          <w:i/>
          <w:spacing w:val="1"/>
          <w:sz w:val="24"/>
        </w:rPr>
        <w:t> </w:t>
      </w:r>
      <w:r>
        <w:rPr>
          <w:sz w:val="24"/>
        </w:rPr>
        <w:t>Oko:</w:t>
      </w:r>
      <w:r>
        <w:rPr>
          <w:spacing w:val="-1"/>
          <w:sz w:val="24"/>
        </w:rPr>
        <w:t> </w:t>
      </w:r>
      <w:r>
        <w:rPr>
          <w:sz w:val="24"/>
        </w:rPr>
        <w:t>Federal</w:t>
      </w:r>
      <w:r>
        <w:rPr>
          <w:spacing w:val="-1"/>
          <w:sz w:val="24"/>
        </w:rPr>
        <w:t> </w:t>
      </w:r>
      <w:r>
        <w:rPr>
          <w:sz w:val="24"/>
        </w:rPr>
        <w:t>Polytechnic</w:t>
      </w:r>
      <w:r>
        <w:rPr>
          <w:spacing w:val="-1"/>
          <w:sz w:val="24"/>
        </w:rPr>
        <w:t> </w:t>
      </w:r>
      <w:r>
        <w:rPr>
          <w:spacing w:val="-2"/>
          <w:sz w:val="24"/>
        </w:rPr>
        <w:t>Press.</w:t>
      </w:r>
    </w:p>
    <w:p>
      <w:pPr>
        <w:pStyle w:val="BodyText"/>
      </w:pPr>
    </w:p>
    <w:p>
      <w:pPr>
        <w:pStyle w:val="BodyText"/>
        <w:ind w:left="840" w:right="852" w:hanging="600"/>
      </w:pPr>
      <w:r>
        <w:rPr/>
        <w:t>Ammani,</w:t>
      </w:r>
      <w:r>
        <w:rPr>
          <w:spacing w:val="-5"/>
        </w:rPr>
        <w:t> </w:t>
      </w:r>
      <w:r>
        <w:rPr/>
        <w:t>A.A.</w:t>
      </w:r>
      <w:r>
        <w:rPr>
          <w:spacing w:val="-5"/>
        </w:rPr>
        <w:t> </w:t>
      </w:r>
      <w:r>
        <w:rPr/>
        <w:t>(2012);</w:t>
      </w:r>
      <w:r>
        <w:rPr>
          <w:spacing w:val="-5"/>
        </w:rPr>
        <w:t> </w:t>
      </w:r>
      <w:r>
        <w:rPr/>
        <w:t>An</w:t>
      </w:r>
      <w:r>
        <w:rPr>
          <w:spacing w:val="-5"/>
        </w:rPr>
        <w:t> </w:t>
      </w:r>
      <w:r>
        <w:rPr/>
        <w:t>Investigation</w:t>
      </w:r>
      <w:r>
        <w:rPr>
          <w:spacing w:val="-5"/>
        </w:rPr>
        <w:t> </w:t>
      </w:r>
      <w:r>
        <w:rPr/>
        <w:t>Into</w:t>
      </w:r>
      <w:r>
        <w:rPr>
          <w:spacing w:val="-5"/>
        </w:rPr>
        <w:t> </w:t>
      </w:r>
      <w:r>
        <w:rPr/>
        <w:t>The</w:t>
      </w:r>
      <w:r>
        <w:rPr>
          <w:spacing w:val="-4"/>
        </w:rPr>
        <w:t> </w:t>
      </w:r>
      <w:r>
        <w:rPr/>
        <w:t>Relationship</w:t>
      </w:r>
      <w:r>
        <w:rPr>
          <w:spacing w:val="-5"/>
        </w:rPr>
        <w:t> </w:t>
      </w:r>
      <w:r>
        <w:rPr/>
        <w:t>Between</w:t>
      </w:r>
      <w:r>
        <w:rPr>
          <w:spacing w:val="-5"/>
        </w:rPr>
        <w:t> </w:t>
      </w:r>
      <w:r>
        <w:rPr/>
        <w:t>Agricultural</w:t>
      </w:r>
      <w:r>
        <w:rPr>
          <w:spacing w:val="-5"/>
        </w:rPr>
        <w:t> </w:t>
      </w:r>
      <w:r>
        <w:rPr/>
        <w:t>Production And Formal Credit Supply In Nigeria. International Journal Of Agriculture And Forestry 2(1): 46-52.</w:t>
      </w:r>
    </w:p>
    <w:p>
      <w:pPr>
        <w:pStyle w:val="BodyText"/>
      </w:pPr>
    </w:p>
    <w:p>
      <w:pPr>
        <w:spacing w:before="0"/>
        <w:ind w:left="900" w:right="852" w:hanging="660"/>
        <w:jc w:val="left"/>
        <w:rPr>
          <w:sz w:val="24"/>
        </w:rPr>
      </w:pPr>
      <w:r>
        <w:rPr>
          <w:sz w:val="24"/>
        </w:rPr>
        <w:t>Annabi, N., Cockborn, J. &amp; Decaluwe, B. (2004); </w:t>
      </w:r>
      <w:r>
        <w:rPr>
          <w:i/>
          <w:sz w:val="24"/>
        </w:rPr>
        <w:t>A Sequential Dynamic Model For Povert Analysis</w:t>
      </w:r>
      <w:r>
        <w:rPr>
          <w:sz w:val="24"/>
        </w:rPr>
        <w:t>. Retrieved From Partnership For Economic Policy: Https://Www.Pep-Net.org </w:t>
      </w:r>
      <w:r>
        <w:rPr>
          <w:i/>
          <w:color w:val="292425"/>
          <w:sz w:val="24"/>
        </w:rPr>
        <w:t>Annual</w:t>
      </w:r>
      <w:r>
        <w:rPr>
          <w:i/>
          <w:color w:val="292425"/>
          <w:spacing w:val="-3"/>
          <w:sz w:val="24"/>
        </w:rPr>
        <w:t> </w:t>
      </w:r>
      <w:r>
        <w:rPr>
          <w:i/>
          <w:color w:val="292425"/>
          <w:sz w:val="24"/>
        </w:rPr>
        <w:t>Conference</w:t>
      </w:r>
      <w:r>
        <w:rPr>
          <w:i/>
          <w:color w:val="292425"/>
          <w:spacing w:val="-2"/>
          <w:sz w:val="24"/>
        </w:rPr>
        <w:t> </w:t>
      </w:r>
      <w:r>
        <w:rPr>
          <w:i/>
          <w:color w:val="292425"/>
          <w:sz w:val="24"/>
        </w:rPr>
        <w:t>Of</w:t>
      </w:r>
      <w:r>
        <w:rPr>
          <w:i/>
          <w:color w:val="292425"/>
          <w:spacing w:val="-1"/>
          <w:sz w:val="24"/>
        </w:rPr>
        <w:t> </w:t>
      </w:r>
      <w:r>
        <w:rPr>
          <w:i/>
          <w:color w:val="292425"/>
          <w:sz w:val="24"/>
        </w:rPr>
        <w:t>The</w:t>
      </w:r>
      <w:r>
        <w:rPr>
          <w:i/>
          <w:color w:val="292425"/>
          <w:spacing w:val="-2"/>
          <w:sz w:val="24"/>
        </w:rPr>
        <w:t> </w:t>
      </w:r>
      <w:r>
        <w:rPr>
          <w:i/>
          <w:color w:val="292425"/>
          <w:sz w:val="24"/>
        </w:rPr>
        <w:t>Nigerian</w:t>
      </w:r>
      <w:r>
        <w:rPr>
          <w:i/>
          <w:color w:val="292425"/>
          <w:spacing w:val="-1"/>
          <w:sz w:val="24"/>
        </w:rPr>
        <w:t> </w:t>
      </w:r>
      <w:r>
        <w:rPr>
          <w:i/>
          <w:color w:val="292425"/>
          <w:sz w:val="24"/>
        </w:rPr>
        <w:t>Vocational</w:t>
      </w:r>
      <w:r>
        <w:rPr>
          <w:i/>
          <w:color w:val="292425"/>
          <w:spacing w:val="-1"/>
          <w:sz w:val="24"/>
        </w:rPr>
        <w:t> </w:t>
      </w:r>
      <w:r>
        <w:rPr>
          <w:i/>
          <w:color w:val="292425"/>
          <w:sz w:val="24"/>
        </w:rPr>
        <w:t>Association</w:t>
      </w:r>
      <w:r>
        <w:rPr>
          <w:i/>
          <w:color w:val="292425"/>
          <w:spacing w:val="2"/>
          <w:sz w:val="24"/>
        </w:rPr>
        <w:t> </w:t>
      </w:r>
      <w:r>
        <w:rPr>
          <w:color w:val="292425"/>
          <w:sz w:val="24"/>
        </w:rPr>
        <w:t>Umaze 25th</w:t>
      </w:r>
      <w:r>
        <w:rPr>
          <w:color w:val="292425"/>
          <w:spacing w:val="-1"/>
          <w:sz w:val="24"/>
        </w:rPr>
        <w:t> </w:t>
      </w:r>
      <w:r>
        <w:rPr>
          <w:color w:val="292425"/>
          <w:sz w:val="24"/>
        </w:rPr>
        <w:t>October, </w:t>
      </w:r>
      <w:r>
        <w:rPr>
          <w:color w:val="292425"/>
          <w:spacing w:val="-2"/>
          <w:sz w:val="24"/>
        </w:rPr>
        <w:t>1991.</w:t>
      </w:r>
    </w:p>
    <w:p>
      <w:pPr>
        <w:pStyle w:val="BodyText"/>
        <w:spacing w:before="1"/>
      </w:pPr>
    </w:p>
    <w:p>
      <w:pPr>
        <w:pStyle w:val="BodyText"/>
        <w:ind w:left="900" w:right="852" w:hanging="660"/>
      </w:pPr>
      <w:r>
        <w:rPr/>
        <w:t>Anriquez,</w:t>
      </w:r>
      <w:r>
        <w:rPr>
          <w:spacing w:val="-4"/>
        </w:rPr>
        <w:t> </w:t>
      </w:r>
      <w:r>
        <w:rPr/>
        <w:t>G.</w:t>
      </w:r>
      <w:r>
        <w:rPr>
          <w:spacing w:val="-3"/>
        </w:rPr>
        <w:t> </w:t>
      </w:r>
      <w:r>
        <w:rPr/>
        <w:t>and</w:t>
      </w:r>
      <w:r>
        <w:rPr>
          <w:spacing w:val="-4"/>
        </w:rPr>
        <w:t> </w:t>
      </w:r>
      <w:r>
        <w:rPr/>
        <w:t>Stamoulis,</w:t>
      </w:r>
      <w:r>
        <w:rPr>
          <w:spacing w:val="-4"/>
        </w:rPr>
        <w:t> </w:t>
      </w:r>
      <w:r>
        <w:rPr/>
        <w:t>K.</w:t>
      </w:r>
      <w:r>
        <w:rPr>
          <w:spacing w:val="-4"/>
        </w:rPr>
        <w:t> </w:t>
      </w:r>
      <w:r>
        <w:rPr/>
        <w:t>(2007);</w:t>
      </w:r>
      <w:r>
        <w:rPr>
          <w:spacing w:val="-4"/>
        </w:rPr>
        <w:t> </w:t>
      </w:r>
      <w:r>
        <w:rPr/>
        <w:t>Rural</w:t>
      </w:r>
      <w:r>
        <w:rPr>
          <w:spacing w:val="-4"/>
        </w:rPr>
        <w:t> </w:t>
      </w:r>
      <w:r>
        <w:rPr/>
        <w:t>development</w:t>
      </w:r>
      <w:r>
        <w:rPr>
          <w:spacing w:val="-4"/>
        </w:rPr>
        <w:t> </w:t>
      </w:r>
      <w:r>
        <w:rPr/>
        <w:t>and</w:t>
      </w:r>
      <w:r>
        <w:rPr>
          <w:spacing w:val="-4"/>
        </w:rPr>
        <w:t> </w:t>
      </w:r>
      <w:r>
        <w:rPr/>
        <w:t>poverty</w:t>
      </w:r>
      <w:r>
        <w:rPr>
          <w:spacing w:val="-4"/>
        </w:rPr>
        <w:t> </w:t>
      </w:r>
      <w:r>
        <w:rPr/>
        <w:t>reduction:</w:t>
      </w:r>
      <w:r>
        <w:rPr>
          <w:spacing w:val="-4"/>
        </w:rPr>
        <w:t> </w:t>
      </w:r>
      <w:r>
        <w:rPr/>
        <w:t>Is</w:t>
      </w:r>
      <w:r>
        <w:rPr>
          <w:spacing w:val="-4"/>
        </w:rPr>
        <w:t> </w:t>
      </w:r>
      <w:r>
        <w:rPr/>
        <w:t>agriculture still the key? ESA working paper No. 07-02. FAO, Rome.</w:t>
      </w:r>
    </w:p>
    <w:p>
      <w:pPr>
        <w:pStyle w:val="BodyText"/>
      </w:pPr>
    </w:p>
    <w:p>
      <w:pPr>
        <w:pStyle w:val="BodyText"/>
        <w:ind w:left="900" w:right="852" w:hanging="660"/>
      </w:pPr>
      <w:r>
        <w:rPr/>
        <w:t>Anyanwu,</w:t>
      </w:r>
      <w:r>
        <w:rPr>
          <w:spacing w:val="-4"/>
        </w:rPr>
        <w:t> </w:t>
      </w:r>
      <w:r>
        <w:rPr/>
        <w:t>S.O.,</w:t>
      </w:r>
      <w:r>
        <w:rPr>
          <w:spacing w:val="-4"/>
        </w:rPr>
        <w:t> </w:t>
      </w:r>
      <w:r>
        <w:rPr/>
        <w:t>Offor,</w:t>
      </w:r>
      <w:r>
        <w:rPr>
          <w:spacing w:val="-4"/>
        </w:rPr>
        <w:t> </w:t>
      </w:r>
      <w:r>
        <w:rPr/>
        <w:t>U.S.,</w:t>
      </w:r>
      <w:r>
        <w:rPr>
          <w:spacing w:val="-4"/>
        </w:rPr>
        <w:t> </w:t>
      </w:r>
      <w:r>
        <w:rPr/>
        <w:t>Adesope,</w:t>
      </w:r>
      <w:r>
        <w:rPr>
          <w:spacing w:val="-4"/>
        </w:rPr>
        <w:t> </w:t>
      </w:r>
      <w:r>
        <w:rPr/>
        <w:t>O.M.</w:t>
      </w:r>
      <w:r>
        <w:rPr>
          <w:spacing w:val="-4"/>
        </w:rPr>
        <w:t> </w:t>
      </w:r>
      <w:r>
        <w:rPr/>
        <w:t>&amp;</w:t>
      </w:r>
      <w:r>
        <w:rPr>
          <w:spacing w:val="-2"/>
        </w:rPr>
        <w:t> </w:t>
      </w:r>
      <w:r>
        <w:rPr/>
        <w:t>Ibekwe,</w:t>
      </w:r>
      <w:r>
        <w:rPr>
          <w:spacing w:val="-4"/>
        </w:rPr>
        <w:t> </w:t>
      </w:r>
      <w:r>
        <w:rPr/>
        <w:t>U.C.</w:t>
      </w:r>
      <w:r>
        <w:rPr>
          <w:spacing w:val="-4"/>
        </w:rPr>
        <w:t> </w:t>
      </w:r>
      <w:r>
        <w:rPr/>
        <w:t>(2013);</w:t>
      </w:r>
      <w:r>
        <w:rPr>
          <w:spacing w:val="-4"/>
        </w:rPr>
        <w:t> </w:t>
      </w:r>
      <w:r>
        <w:rPr/>
        <w:t>Structure</w:t>
      </w:r>
      <w:r>
        <w:rPr>
          <w:spacing w:val="-5"/>
        </w:rPr>
        <w:t> </w:t>
      </w:r>
      <w:r>
        <w:rPr/>
        <w:t>And</w:t>
      </w:r>
      <w:r>
        <w:rPr>
          <w:spacing w:val="-4"/>
        </w:rPr>
        <w:t> </w:t>
      </w:r>
      <w:r>
        <w:rPr/>
        <w:t>Growth</w:t>
      </w:r>
      <w:r>
        <w:rPr>
          <w:spacing w:val="-4"/>
        </w:rPr>
        <w:t> </w:t>
      </w:r>
      <w:r>
        <w:rPr/>
        <w:t>Of The GDP (1960-2008): Implication For Small And Medium Enterprises In Nigeria.</w:t>
      </w:r>
    </w:p>
    <w:p>
      <w:pPr>
        <w:spacing w:before="0"/>
        <w:ind w:left="900" w:right="0" w:firstLine="0"/>
        <w:jc w:val="left"/>
        <w:rPr>
          <w:sz w:val="24"/>
        </w:rPr>
      </w:pPr>
      <w:r>
        <w:rPr>
          <w:i/>
          <w:sz w:val="24"/>
        </w:rPr>
        <w:t>Global</w:t>
      </w:r>
      <w:r>
        <w:rPr>
          <w:i/>
          <w:spacing w:val="-5"/>
          <w:sz w:val="24"/>
        </w:rPr>
        <w:t> </w:t>
      </w:r>
      <w:r>
        <w:rPr>
          <w:i/>
          <w:sz w:val="24"/>
        </w:rPr>
        <w:t>Advanced</w:t>
      </w:r>
      <w:r>
        <w:rPr>
          <w:i/>
          <w:spacing w:val="-3"/>
          <w:sz w:val="24"/>
        </w:rPr>
        <w:t> </w:t>
      </w:r>
      <w:r>
        <w:rPr>
          <w:i/>
          <w:sz w:val="24"/>
        </w:rPr>
        <w:t>Research</w:t>
      </w:r>
      <w:r>
        <w:rPr>
          <w:i/>
          <w:spacing w:val="-5"/>
          <w:sz w:val="24"/>
        </w:rPr>
        <w:t> </w:t>
      </w:r>
      <w:r>
        <w:rPr>
          <w:i/>
          <w:sz w:val="24"/>
        </w:rPr>
        <w:t>Journal</w:t>
      </w:r>
      <w:r>
        <w:rPr>
          <w:i/>
          <w:spacing w:val="-5"/>
          <w:sz w:val="24"/>
        </w:rPr>
        <w:t> </w:t>
      </w:r>
      <w:r>
        <w:rPr>
          <w:i/>
          <w:sz w:val="24"/>
        </w:rPr>
        <w:t>Of</w:t>
      </w:r>
      <w:r>
        <w:rPr>
          <w:i/>
          <w:spacing w:val="-3"/>
          <w:sz w:val="24"/>
        </w:rPr>
        <w:t> </w:t>
      </w:r>
      <w:r>
        <w:rPr>
          <w:i/>
          <w:sz w:val="24"/>
        </w:rPr>
        <w:t>Management</w:t>
      </w:r>
      <w:r>
        <w:rPr>
          <w:i/>
          <w:spacing w:val="-5"/>
          <w:sz w:val="24"/>
        </w:rPr>
        <w:t> </w:t>
      </w:r>
      <w:r>
        <w:rPr>
          <w:i/>
          <w:sz w:val="24"/>
        </w:rPr>
        <w:t>And</w:t>
      </w:r>
      <w:r>
        <w:rPr>
          <w:i/>
          <w:spacing w:val="-5"/>
          <w:sz w:val="24"/>
        </w:rPr>
        <w:t> </w:t>
      </w:r>
      <w:r>
        <w:rPr>
          <w:i/>
          <w:sz w:val="24"/>
        </w:rPr>
        <w:t>Business</w:t>
      </w:r>
      <w:r>
        <w:rPr>
          <w:i/>
          <w:spacing w:val="-3"/>
          <w:sz w:val="24"/>
        </w:rPr>
        <w:t> </w:t>
      </w:r>
      <w:r>
        <w:rPr>
          <w:i/>
          <w:sz w:val="24"/>
        </w:rPr>
        <w:t>Studies</w:t>
      </w:r>
      <w:r>
        <w:rPr>
          <w:sz w:val="24"/>
        </w:rPr>
        <w:t>,</w:t>
      </w:r>
      <w:r>
        <w:rPr>
          <w:spacing w:val="-5"/>
          <w:sz w:val="24"/>
        </w:rPr>
        <w:t> </w:t>
      </w:r>
      <w:r>
        <w:rPr>
          <w:sz w:val="24"/>
        </w:rPr>
        <w:t>2(6):</w:t>
      </w:r>
      <w:r>
        <w:rPr>
          <w:spacing w:val="-5"/>
          <w:sz w:val="24"/>
        </w:rPr>
        <w:t> </w:t>
      </w:r>
      <w:r>
        <w:rPr>
          <w:sz w:val="24"/>
        </w:rPr>
        <w:t>342-348. Retrieved From </w:t>
      </w:r>
      <w:hyperlink r:id="rId28">
        <w:r>
          <w:rPr>
            <w:color w:val="0000FF"/>
            <w:sz w:val="24"/>
            <w:u w:val="single" w:color="0000FF"/>
          </w:rPr>
          <w:t>Http://Garj.Org/Garjmbs/Pdf/2013/June/Anyanwu%20et%20al.Pdf</w:t>
        </w:r>
      </w:hyperlink>
    </w:p>
    <w:p>
      <w:pPr>
        <w:pStyle w:val="BodyText"/>
      </w:pPr>
    </w:p>
    <w:p>
      <w:pPr>
        <w:pStyle w:val="BodyText"/>
        <w:ind w:left="900" w:right="852" w:hanging="660"/>
      </w:pPr>
      <w:r>
        <w:rPr/>
        <w:t>Anyawu,</w:t>
      </w:r>
      <w:r>
        <w:rPr>
          <w:spacing w:val="-4"/>
        </w:rPr>
        <w:t> </w:t>
      </w:r>
      <w:r>
        <w:rPr/>
        <w:t>C.M.,</w:t>
      </w:r>
      <w:r>
        <w:rPr>
          <w:spacing w:val="-4"/>
        </w:rPr>
        <w:t> </w:t>
      </w:r>
      <w:r>
        <w:rPr/>
        <w:t>Ukeje,</w:t>
      </w:r>
      <w:r>
        <w:rPr>
          <w:spacing w:val="-4"/>
        </w:rPr>
        <w:t> </w:t>
      </w:r>
      <w:r>
        <w:rPr/>
        <w:t>E.O.,</w:t>
      </w:r>
      <w:r>
        <w:rPr>
          <w:spacing w:val="-4"/>
        </w:rPr>
        <w:t> </w:t>
      </w:r>
      <w:r>
        <w:rPr/>
        <w:t>Amoo,</w:t>
      </w:r>
      <w:r>
        <w:rPr>
          <w:spacing w:val="-4"/>
        </w:rPr>
        <w:t> </w:t>
      </w:r>
      <w:r>
        <w:rPr/>
        <w:t>B.A.C.,</w:t>
      </w:r>
      <w:r>
        <w:rPr>
          <w:spacing w:val="-4"/>
        </w:rPr>
        <w:t> </w:t>
      </w:r>
      <w:r>
        <w:rPr/>
        <w:t>Igwe,</w:t>
      </w:r>
      <w:r>
        <w:rPr>
          <w:spacing w:val="-2"/>
        </w:rPr>
        <w:t> </w:t>
      </w:r>
      <w:r>
        <w:rPr/>
        <w:t>N.N.</w:t>
      </w:r>
      <w:r>
        <w:rPr>
          <w:spacing w:val="-4"/>
        </w:rPr>
        <w:t> </w:t>
      </w:r>
      <w:r>
        <w:rPr/>
        <w:t>&amp;</w:t>
      </w:r>
      <w:r>
        <w:rPr>
          <w:spacing w:val="-4"/>
        </w:rPr>
        <w:t> </w:t>
      </w:r>
      <w:r>
        <w:rPr/>
        <w:t>Eluemunor,</w:t>
      </w:r>
      <w:r>
        <w:rPr>
          <w:spacing w:val="-4"/>
        </w:rPr>
        <w:t> </w:t>
      </w:r>
      <w:r>
        <w:rPr/>
        <w:t>C.A.</w:t>
      </w:r>
      <w:r>
        <w:rPr>
          <w:spacing w:val="-4"/>
        </w:rPr>
        <w:t> </w:t>
      </w:r>
      <w:r>
        <w:rPr/>
        <w:t>(2010);</w:t>
      </w:r>
      <w:r>
        <w:rPr>
          <w:spacing w:val="-4"/>
        </w:rPr>
        <w:t> </w:t>
      </w:r>
      <w:r>
        <w:rPr/>
        <w:t>The Agricultural Sector. Approach. International Journal Of Food And Agricultural Economics, 1(2), Pp.13-28.</w:t>
      </w:r>
    </w:p>
    <w:p>
      <w:pPr>
        <w:pStyle w:val="BodyText"/>
        <w:spacing w:before="1"/>
      </w:pPr>
    </w:p>
    <w:p>
      <w:pPr>
        <w:spacing w:before="0"/>
        <w:ind w:left="900" w:right="852" w:hanging="660"/>
        <w:jc w:val="left"/>
        <w:rPr>
          <w:sz w:val="24"/>
        </w:rPr>
      </w:pPr>
      <w:r>
        <w:rPr>
          <w:sz w:val="24"/>
        </w:rPr>
        <w:t>Aroriode,</w:t>
      </w:r>
      <w:r>
        <w:rPr>
          <w:spacing w:val="-4"/>
          <w:sz w:val="24"/>
        </w:rPr>
        <w:t> </w:t>
      </w:r>
      <w:r>
        <w:rPr>
          <w:sz w:val="24"/>
        </w:rPr>
        <w:t>O.</w:t>
      </w:r>
      <w:r>
        <w:rPr>
          <w:spacing w:val="-4"/>
          <w:sz w:val="24"/>
        </w:rPr>
        <w:t> </w:t>
      </w:r>
      <w:r>
        <w:rPr>
          <w:sz w:val="24"/>
        </w:rPr>
        <w:t>R.,</w:t>
      </w:r>
      <w:r>
        <w:rPr>
          <w:spacing w:val="-4"/>
          <w:sz w:val="24"/>
        </w:rPr>
        <w:t> </w:t>
      </w:r>
      <w:r>
        <w:rPr>
          <w:sz w:val="24"/>
        </w:rPr>
        <w:t>&amp;</w:t>
      </w:r>
      <w:r>
        <w:rPr>
          <w:spacing w:val="-4"/>
          <w:sz w:val="24"/>
        </w:rPr>
        <w:t> </w:t>
      </w:r>
      <w:r>
        <w:rPr>
          <w:sz w:val="24"/>
        </w:rPr>
        <w:t>Ogunbadejo,</w:t>
      </w:r>
      <w:r>
        <w:rPr>
          <w:spacing w:val="-4"/>
          <w:sz w:val="24"/>
        </w:rPr>
        <w:t> </w:t>
      </w:r>
      <w:r>
        <w:rPr>
          <w:sz w:val="24"/>
        </w:rPr>
        <w:t>H.</w:t>
      </w:r>
      <w:r>
        <w:rPr>
          <w:spacing w:val="-4"/>
          <w:sz w:val="24"/>
        </w:rPr>
        <w:t> </w:t>
      </w:r>
      <w:r>
        <w:rPr>
          <w:sz w:val="24"/>
        </w:rPr>
        <w:t>K.(2014);</w:t>
      </w:r>
      <w:r>
        <w:rPr>
          <w:spacing w:val="-3"/>
          <w:sz w:val="24"/>
        </w:rPr>
        <w:t> </w:t>
      </w:r>
      <w:r>
        <w:rPr>
          <w:sz w:val="24"/>
        </w:rPr>
        <w:t>Impact</w:t>
      </w:r>
      <w:r>
        <w:rPr>
          <w:spacing w:val="-4"/>
          <w:sz w:val="24"/>
        </w:rPr>
        <w:t> </w:t>
      </w:r>
      <w:r>
        <w:rPr>
          <w:sz w:val="24"/>
        </w:rPr>
        <w:t>Of</w:t>
      </w:r>
      <w:r>
        <w:rPr>
          <w:spacing w:val="-4"/>
          <w:sz w:val="24"/>
        </w:rPr>
        <w:t> </w:t>
      </w:r>
      <w:r>
        <w:rPr>
          <w:sz w:val="24"/>
        </w:rPr>
        <w:t>Macroeconomic</w:t>
      </w:r>
      <w:r>
        <w:rPr>
          <w:spacing w:val="-5"/>
          <w:sz w:val="24"/>
        </w:rPr>
        <w:t> </w:t>
      </w:r>
      <w:r>
        <w:rPr>
          <w:sz w:val="24"/>
        </w:rPr>
        <w:t>Policy</w:t>
      </w:r>
      <w:r>
        <w:rPr>
          <w:spacing w:val="-4"/>
          <w:sz w:val="24"/>
        </w:rPr>
        <w:t> </w:t>
      </w:r>
      <w:r>
        <w:rPr>
          <w:sz w:val="24"/>
        </w:rPr>
        <w:t>On</w:t>
      </w:r>
      <w:r>
        <w:rPr>
          <w:spacing w:val="-4"/>
          <w:sz w:val="24"/>
        </w:rPr>
        <w:t> </w:t>
      </w:r>
      <w:r>
        <w:rPr>
          <w:sz w:val="24"/>
        </w:rPr>
        <w:t>Agricultural Growth In Nigeria.</w:t>
      </w:r>
      <w:r>
        <w:rPr>
          <w:i/>
          <w:sz w:val="24"/>
        </w:rPr>
        <w:t>Journal Of Agriculture And Veterinary Science</w:t>
      </w:r>
      <w:r>
        <w:rPr>
          <w:sz w:val="24"/>
        </w:rPr>
        <w:t>,7(11), 234-244.</w:t>
      </w:r>
    </w:p>
    <w:p>
      <w:pPr>
        <w:pStyle w:val="BodyText"/>
      </w:pPr>
    </w:p>
    <w:p>
      <w:pPr>
        <w:pStyle w:val="BodyText"/>
        <w:ind w:left="900" w:right="852" w:hanging="660"/>
      </w:pPr>
      <w:r>
        <w:rPr/>
        <w:t>Armi, G. (2012); Effects Of Increasing Agricultural Productivity: A Computable General Equilibrium</w:t>
      </w:r>
      <w:r>
        <w:rPr>
          <w:spacing w:val="-5"/>
        </w:rPr>
        <w:t> </w:t>
      </w:r>
      <w:r>
        <w:rPr/>
        <w:t>Analysis</w:t>
      </w:r>
      <w:r>
        <w:rPr>
          <w:spacing w:val="-5"/>
        </w:rPr>
        <w:t> </w:t>
      </w:r>
      <w:r>
        <w:rPr/>
        <w:t>For</w:t>
      </w:r>
      <w:r>
        <w:rPr>
          <w:spacing w:val="-5"/>
        </w:rPr>
        <w:t> </w:t>
      </w:r>
      <w:r>
        <w:rPr/>
        <w:t>Sri</w:t>
      </w:r>
      <w:r>
        <w:rPr>
          <w:spacing w:val="-5"/>
        </w:rPr>
        <w:t> </w:t>
      </w:r>
      <w:r>
        <w:rPr/>
        <w:t>Lanka.</w:t>
      </w:r>
      <w:r>
        <w:rPr>
          <w:spacing w:val="-5"/>
        </w:rPr>
        <w:t> </w:t>
      </w:r>
      <w:r>
        <w:rPr/>
        <w:t>Australian</w:t>
      </w:r>
      <w:r>
        <w:rPr>
          <w:spacing w:val="-5"/>
        </w:rPr>
        <w:t> </w:t>
      </w:r>
      <w:r>
        <w:rPr/>
        <w:t>Agricultural</w:t>
      </w:r>
      <w:r>
        <w:rPr>
          <w:spacing w:val="-5"/>
        </w:rPr>
        <w:t> </w:t>
      </w:r>
      <w:r>
        <w:rPr/>
        <w:t>And</w:t>
      </w:r>
      <w:r>
        <w:rPr>
          <w:spacing w:val="-5"/>
        </w:rPr>
        <w:t> </w:t>
      </w:r>
      <w:r>
        <w:rPr/>
        <w:t>Resource</w:t>
      </w:r>
      <w:r>
        <w:rPr>
          <w:spacing w:val="-6"/>
        </w:rPr>
        <w:t> </w:t>
      </w:r>
      <w:r>
        <w:rPr/>
        <w:t>Economics Society. Pp. 1-19.</w:t>
      </w:r>
    </w:p>
    <w:p>
      <w:pPr>
        <w:pStyle w:val="BodyText"/>
      </w:pPr>
    </w:p>
    <w:p>
      <w:pPr>
        <w:pStyle w:val="BodyText"/>
        <w:ind w:left="900" w:right="852" w:hanging="660"/>
      </w:pPr>
      <w:r>
        <w:rPr/>
        <w:t>Arokoyo, T. (2012); Challenges of integrating small scale farmers into the agricultural value chains in Nigeria. Being A Lead Paper Presented At The 2012 Edition of the Annual National</w:t>
      </w:r>
      <w:r>
        <w:rPr>
          <w:spacing w:val="-5"/>
        </w:rPr>
        <w:t> </w:t>
      </w:r>
      <w:r>
        <w:rPr/>
        <w:t>Agricultural</w:t>
      </w:r>
      <w:r>
        <w:rPr>
          <w:spacing w:val="-5"/>
        </w:rPr>
        <w:t> </w:t>
      </w:r>
      <w:r>
        <w:rPr/>
        <w:t>Show</w:t>
      </w:r>
      <w:r>
        <w:rPr>
          <w:spacing w:val="-5"/>
        </w:rPr>
        <w:t> </w:t>
      </w:r>
      <w:r>
        <w:rPr/>
        <w:t>Tagged</w:t>
      </w:r>
      <w:r>
        <w:rPr>
          <w:spacing w:val="-5"/>
        </w:rPr>
        <w:t> </w:t>
      </w:r>
      <w:r>
        <w:rPr/>
        <w:t>Promoting</w:t>
      </w:r>
      <w:r>
        <w:rPr>
          <w:spacing w:val="-5"/>
        </w:rPr>
        <w:t> </w:t>
      </w:r>
      <w:r>
        <w:rPr/>
        <w:t>Sustainable</w:t>
      </w:r>
      <w:r>
        <w:rPr>
          <w:spacing w:val="-5"/>
        </w:rPr>
        <w:t> </w:t>
      </w:r>
      <w:r>
        <w:rPr/>
        <w:t>Investment</w:t>
      </w:r>
      <w:r>
        <w:rPr>
          <w:spacing w:val="-5"/>
        </w:rPr>
        <w:t> </w:t>
      </w:r>
      <w:r>
        <w:rPr/>
        <w:t>in</w:t>
      </w:r>
      <w:r>
        <w:rPr>
          <w:spacing w:val="-5"/>
        </w:rPr>
        <w:t> </w:t>
      </w:r>
      <w:r>
        <w:rPr/>
        <w:t>Agriculture</w:t>
      </w:r>
      <w:r>
        <w:rPr>
          <w:spacing w:val="-7"/>
        </w:rPr>
        <w:t> </w:t>
      </w:r>
      <w:r>
        <w:rPr/>
        <w:t>in Nigeria. (Unpublished).</w:t>
      </w:r>
    </w:p>
    <w:p>
      <w:pPr>
        <w:pStyle w:val="BodyText"/>
        <w:spacing w:before="1"/>
      </w:pPr>
    </w:p>
    <w:p>
      <w:pPr>
        <w:pStyle w:val="BodyText"/>
        <w:ind w:left="960" w:right="852" w:hanging="720"/>
      </w:pPr>
      <w:r>
        <w:rPr/>
        <w:t>Aryeetey</w:t>
      </w:r>
      <w:r>
        <w:rPr>
          <w:spacing w:val="-3"/>
        </w:rPr>
        <w:t> </w:t>
      </w:r>
      <w:r>
        <w:rPr/>
        <w:t>E,</w:t>
      </w:r>
      <w:r>
        <w:rPr>
          <w:spacing w:val="-4"/>
        </w:rPr>
        <w:t> </w:t>
      </w:r>
      <w:r>
        <w:rPr/>
        <w:t>Udry</w:t>
      </w:r>
      <w:r>
        <w:rPr>
          <w:spacing w:val="-4"/>
        </w:rPr>
        <w:t> </w:t>
      </w:r>
      <w:r>
        <w:rPr/>
        <w:t>C.</w:t>
      </w:r>
      <w:r>
        <w:rPr>
          <w:spacing w:val="-4"/>
        </w:rPr>
        <w:t> </w:t>
      </w:r>
      <w:r>
        <w:rPr/>
        <w:t>(1996);</w:t>
      </w:r>
      <w:r>
        <w:rPr>
          <w:spacing w:val="-4"/>
        </w:rPr>
        <w:t> </w:t>
      </w:r>
      <w:r>
        <w:rPr/>
        <w:t>The</w:t>
      </w:r>
      <w:r>
        <w:rPr>
          <w:spacing w:val="-5"/>
        </w:rPr>
        <w:t> </w:t>
      </w:r>
      <w:r>
        <w:rPr/>
        <w:t>characteristics</w:t>
      </w:r>
      <w:r>
        <w:rPr>
          <w:spacing w:val="-4"/>
        </w:rPr>
        <w:t> </w:t>
      </w:r>
      <w:r>
        <w:rPr/>
        <w:t>of</w:t>
      </w:r>
      <w:r>
        <w:rPr>
          <w:spacing w:val="-4"/>
        </w:rPr>
        <w:t> </w:t>
      </w:r>
      <w:r>
        <w:rPr/>
        <w:t>informal</w:t>
      </w:r>
      <w:r>
        <w:rPr>
          <w:spacing w:val="-4"/>
        </w:rPr>
        <w:t> </w:t>
      </w:r>
      <w:r>
        <w:rPr/>
        <w:t>financial</w:t>
      </w:r>
      <w:r>
        <w:rPr>
          <w:spacing w:val="-4"/>
        </w:rPr>
        <w:t> </w:t>
      </w:r>
      <w:r>
        <w:rPr/>
        <w:t>markets</w:t>
      </w:r>
      <w:r>
        <w:rPr>
          <w:spacing w:val="-4"/>
        </w:rPr>
        <w:t> </w:t>
      </w:r>
      <w:r>
        <w:rPr/>
        <w:t>in</w:t>
      </w:r>
      <w:r>
        <w:rPr>
          <w:spacing w:val="-4"/>
        </w:rPr>
        <w:t> </w:t>
      </w:r>
      <w:r>
        <w:rPr/>
        <w:t>Africa.</w:t>
      </w:r>
      <w:r>
        <w:rPr>
          <w:spacing w:val="-4"/>
        </w:rPr>
        <w:t> </w:t>
      </w:r>
      <w:r>
        <w:rPr/>
        <w:t>Paper presented at the Plenary Session of the Bi-annual Research Conference of the African Economic Research Consortium, Nairobi, Kenya; 1996</w:t>
      </w:r>
    </w:p>
    <w:p>
      <w:pPr>
        <w:pStyle w:val="BodyText"/>
      </w:pPr>
    </w:p>
    <w:p>
      <w:pPr>
        <w:pStyle w:val="BodyText"/>
        <w:ind w:left="960" w:right="852" w:hanging="720"/>
      </w:pPr>
      <w:r>
        <w:rPr/>
        <w:t>Asekome</w:t>
      </w:r>
      <w:r>
        <w:rPr>
          <w:spacing w:val="-4"/>
        </w:rPr>
        <w:t> </w:t>
      </w:r>
      <w:r>
        <w:rPr/>
        <w:t>and</w:t>
      </w:r>
      <w:r>
        <w:rPr>
          <w:spacing w:val="-4"/>
        </w:rPr>
        <w:t> </w:t>
      </w:r>
      <w:r>
        <w:rPr/>
        <w:t>Okojie</w:t>
      </w:r>
      <w:r>
        <w:rPr>
          <w:spacing w:val="-3"/>
        </w:rPr>
        <w:t> </w:t>
      </w:r>
      <w:r>
        <w:rPr/>
        <w:t>(2018);</w:t>
      </w:r>
      <w:r>
        <w:rPr>
          <w:spacing w:val="-4"/>
        </w:rPr>
        <w:t> </w:t>
      </w:r>
      <w:r>
        <w:rPr/>
        <w:t>An</w:t>
      </w:r>
      <w:r>
        <w:rPr>
          <w:spacing w:val="-4"/>
        </w:rPr>
        <w:t> </w:t>
      </w:r>
      <w:r>
        <w:rPr/>
        <w:t>empirical</w:t>
      </w:r>
      <w:r>
        <w:rPr>
          <w:spacing w:val="-4"/>
        </w:rPr>
        <w:t> </w:t>
      </w:r>
      <w:r>
        <w:rPr/>
        <w:t>investigation</w:t>
      </w:r>
      <w:r>
        <w:rPr>
          <w:spacing w:val="-4"/>
        </w:rPr>
        <w:t> </w:t>
      </w:r>
      <w:r>
        <w:rPr/>
        <w:t>on</w:t>
      </w:r>
      <w:r>
        <w:rPr>
          <w:spacing w:val="-4"/>
        </w:rPr>
        <w:t> </w:t>
      </w:r>
      <w:r>
        <w:rPr/>
        <w:t>impact</w:t>
      </w:r>
      <w:r>
        <w:rPr>
          <w:spacing w:val="-4"/>
        </w:rPr>
        <w:t> </w:t>
      </w:r>
      <w:r>
        <w:rPr/>
        <w:t>of</w:t>
      </w:r>
      <w:r>
        <w:rPr>
          <w:spacing w:val="-4"/>
        </w:rPr>
        <w:t> </w:t>
      </w:r>
      <w:r>
        <w:rPr/>
        <w:t>interest</w:t>
      </w:r>
      <w:r>
        <w:rPr>
          <w:spacing w:val="-4"/>
        </w:rPr>
        <w:t> </w:t>
      </w:r>
      <w:r>
        <w:rPr/>
        <w:t>rate</w:t>
      </w:r>
      <w:r>
        <w:rPr>
          <w:spacing w:val="-4"/>
        </w:rPr>
        <w:t> </w:t>
      </w:r>
      <w:r>
        <w:rPr/>
        <w:t>on</w:t>
      </w:r>
      <w:r>
        <w:rPr>
          <w:spacing w:val="-4"/>
        </w:rPr>
        <w:t> </w:t>
      </w:r>
      <w:r>
        <w:rPr/>
        <w:t>agricultural investment in Nigeria. Asian Journal of Agricultural Extension, Economics &amp; Sociolog 31(2): 1-13, 2019; Article no.AJAEES.35968 ISSN: 2320-7027 Baraka Press. 1997;15.</w:t>
      </w:r>
    </w:p>
    <w:p>
      <w:pPr>
        <w:pStyle w:val="BodyText"/>
      </w:pPr>
    </w:p>
    <w:p>
      <w:pPr>
        <w:pStyle w:val="BodyText"/>
        <w:ind w:left="240"/>
      </w:pPr>
      <w:r>
        <w:rPr/>
        <w:t>Asiabaka</w:t>
      </w:r>
      <w:r>
        <w:rPr>
          <w:spacing w:val="-4"/>
        </w:rPr>
        <w:t> </w:t>
      </w:r>
      <w:r>
        <w:rPr/>
        <w:t>(2002);</w:t>
      </w:r>
      <w:r>
        <w:rPr>
          <w:spacing w:val="-1"/>
        </w:rPr>
        <w:t> </w:t>
      </w:r>
      <w:r>
        <w:rPr/>
        <w:t>Cited</w:t>
      </w:r>
      <w:r>
        <w:rPr>
          <w:spacing w:val="-1"/>
        </w:rPr>
        <w:t> </w:t>
      </w:r>
      <w:r>
        <w:rPr/>
        <w:t>in Nzeribe,</w:t>
      </w:r>
      <w:r>
        <w:rPr>
          <w:spacing w:val="1"/>
        </w:rPr>
        <w:t> </w:t>
      </w:r>
      <w:r>
        <w:rPr/>
        <w:t>T.A.K.</w:t>
      </w:r>
      <w:r>
        <w:rPr>
          <w:spacing w:val="-1"/>
        </w:rPr>
        <w:t> </w:t>
      </w:r>
      <w:r>
        <w:rPr/>
        <w:t>(2011);</w:t>
      </w:r>
      <w:r>
        <w:rPr>
          <w:spacing w:val="-1"/>
        </w:rPr>
        <w:t> </w:t>
      </w:r>
      <w:r>
        <w:rPr/>
        <w:t>Critical</w:t>
      </w:r>
      <w:r>
        <w:rPr>
          <w:spacing w:val="-1"/>
        </w:rPr>
        <w:t> </w:t>
      </w:r>
      <w:r>
        <w:rPr/>
        <w:t>Challenges</w:t>
      </w:r>
      <w:r>
        <w:rPr>
          <w:spacing w:val="-1"/>
        </w:rPr>
        <w:t> </w:t>
      </w:r>
      <w:r>
        <w:rPr/>
        <w:t>of</w:t>
      </w:r>
      <w:r>
        <w:rPr>
          <w:spacing w:val="-1"/>
        </w:rPr>
        <w:t> </w:t>
      </w:r>
      <w:r>
        <w:rPr/>
        <w:t>Pre</w:t>
      </w:r>
      <w:r>
        <w:rPr>
          <w:spacing w:val="-3"/>
        </w:rPr>
        <w:t> </w:t>
      </w:r>
      <w:r>
        <w:rPr/>
        <w:t>and</w:t>
      </w:r>
      <w:r>
        <w:rPr>
          <w:spacing w:val="-1"/>
        </w:rPr>
        <w:t> </w:t>
      </w:r>
      <w:r>
        <w:rPr/>
        <w:t>Post </w:t>
      </w:r>
      <w:r>
        <w:rPr>
          <w:spacing w:val="-2"/>
        </w:rPr>
        <w:t>Service</w:t>
      </w:r>
    </w:p>
    <w:p>
      <w:pPr>
        <w:spacing w:after="0"/>
        <w:sectPr>
          <w:pgSz w:w="12240" w:h="15840"/>
          <w:pgMar w:header="0" w:footer="1012" w:top="1360" w:bottom="1200" w:left="1200" w:right="620"/>
        </w:sectPr>
      </w:pPr>
    </w:p>
    <w:p>
      <w:pPr>
        <w:pStyle w:val="BodyText"/>
        <w:spacing w:before="79"/>
        <w:ind w:left="900"/>
      </w:pPr>
      <w:r>
        <w:rPr/>
        <mc:AlternateContent>
          <mc:Choice Requires="wps">
            <w:drawing>
              <wp:anchor distT="0" distB="0" distL="0" distR="0" allowOverlap="1" layoutInCell="1" locked="0" behindDoc="1" simplePos="0" relativeHeight="483115520">
                <wp:simplePos x="0" y="0"/>
                <wp:positionH relativeFrom="page">
                  <wp:posOffset>30645</wp:posOffset>
                </wp:positionH>
                <wp:positionV relativeFrom="page">
                  <wp:posOffset>4557013</wp:posOffset>
                </wp:positionV>
                <wp:extent cx="4254500" cy="4254500"/>
                <wp:effectExtent l="0" t="0" r="0" b="0"/>
                <wp:wrapNone/>
                <wp:docPr id="559" name="Graphic 559"/>
                <wp:cNvGraphicFramePr>
                  <a:graphicFrameLocks/>
                </wp:cNvGraphicFramePr>
                <a:graphic>
                  <a:graphicData uri="http://schemas.microsoft.com/office/word/2010/wordprocessingShape">
                    <wps:wsp>
                      <wps:cNvPr id="559" name="Graphic 559"/>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200960" id="docshape553"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16032">
                <wp:simplePos x="0" y="0"/>
                <wp:positionH relativeFrom="page">
                  <wp:posOffset>4028935</wp:posOffset>
                </wp:positionH>
                <wp:positionV relativeFrom="paragraph">
                  <wp:posOffset>383793</wp:posOffset>
                </wp:positionV>
                <wp:extent cx="3460750" cy="3566795"/>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200448" id="docshape554"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Extension</w:t>
      </w:r>
      <w:r>
        <w:rPr>
          <w:spacing w:val="-4"/>
        </w:rPr>
        <w:t> </w:t>
      </w:r>
      <w:r>
        <w:rPr/>
        <w:t>Education</w:t>
      </w:r>
      <w:r>
        <w:rPr>
          <w:spacing w:val="-4"/>
        </w:rPr>
        <w:t> </w:t>
      </w:r>
      <w:r>
        <w:rPr/>
        <w:t>and</w:t>
      </w:r>
      <w:r>
        <w:rPr>
          <w:spacing w:val="-4"/>
        </w:rPr>
        <w:t> </w:t>
      </w:r>
      <w:r>
        <w:rPr/>
        <w:t>Training</w:t>
      </w:r>
      <w:r>
        <w:rPr>
          <w:spacing w:val="-4"/>
        </w:rPr>
        <w:t> </w:t>
      </w:r>
      <w:r>
        <w:rPr/>
        <w:t>in</w:t>
      </w:r>
      <w:r>
        <w:rPr>
          <w:spacing w:val="-4"/>
        </w:rPr>
        <w:t> </w:t>
      </w:r>
      <w:r>
        <w:rPr/>
        <w:t>Nigeria.</w:t>
      </w:r>
      <w:r>
        <w:rPr>
          <w:spacing w:val="-4"/>
        </w:rPr>
        <w:t> </w:t>
      </w:r>
      <w:r>
        <w:rPr/>
        <w:t>Journal</w:t>
      </w:r>
      <w:r>
        <w:rPr>
          <w:spacing w:val="-4"/>
        </w:rPr>
        <w:t> </w:t>
      </w:r>
      <w:r>
        <w:rPr/>
        <w:t>of</w:t>
      </w:r>
      <w:r>
        <w:rPr>
          <w:spacing w:val="-4"/>
        </w:rPr>
        <w:t> </w:t>
      </w:r>
      <w:r>
        <w:rPr/>
        <w:t>Agricultural</w:t>
      </w:r>
      <w:r>
        <w:rPr>
          <w:spacing w:val="-2"/>
        </w:rPr>
        <w:t> </w:t>
      </w:r>
      <w:r>
        <w:rPr/>
        <w:t>Extension.</w:t>
      </w:r>
      <w:r>
        <w:rPr>
          <w:spacing w:val="-4"/>
        </w:rPr>
        <w:t> </w:t>
      </w:r>
      <w:r>
        <w:rPr/>
        <w:t>Vol.15 </w:t>
      </w:r>
      <w:r>
        <w:rPr>
          <w:spacing w:val="-2"/>
        </w:rPr>
        <w:t>(1).http;/dx.doi.org.</w:t>
      </w:r>
    </w:p>
    <w:p>
      <w:pPr>
        <w:pStyle w:val="BodyText"/>
      </w:pPr>
    </w:p>
    <w:p>
      <w:pPr>
        <w:pStyle w:val="BodyText"/>
        <w:ind w:left="960" w:right="852" w:hanging="720"/>
      </w:pPr>
      <w:r>
        <w:rPr/>
        <w:t>Asukwo,</w:t>
      </w:r>
      <w:r>
        <w:rPr>
          <w:spacing w:val="-3"/>
        </w:rPr>
        <w:t> </w:t>
      </w:r>
      <w:r>
        <w:rPr/>
        <w:t>J.</w:t>
      </w:r>
      <w:r>
        <w:rPr>
          <w:spacing w:val="-1"/>
        </w:rPr>
        <w:t> </w:t>
      </w:r>
      <w:r>
        <w:rPr/>
        <w:t>I.,</w:t>
      </w:r>
      <w:r>
        <w:rPr>
          <w:spacing w:val="-3"/>
        </w:rPr>
        <w:t> </w:t>
      </w:r>
      <w:r>
        <w:rPr/>
        <w:t>Owui,</w:t>
      </w:r>
      <w:r>
        <w:rPr>
          <w:spacing w:val="-3"/>
        </w:rPr>
        <w:t> </w:t>
      </w:r>
      <w:r>
        <w:rPr/>
        <w:t>H.</w:t>
      </w:r>
      <w:r>
        <w:rPr>
          <w:spacing w:val="-1"/>
        </w:rPr>
        <w:t> </w:t>
      </w:r>
      <w:r>
        <w:rPr/>
        <w:t>O.,</w:t>
      </w:r>
      <w:r>
        <w:rPr>
          <w:spacing w:val="-3"/>
        </w:rPr>
        <w:t> </w:t>
      </w:r>
      <w:r>
        <w:rPr/>
        <w:t>Olugbemi,</w:t>
      </w:r>
      <w:r>
        <w:rPr>
          <w:spacing w:val="-3"/>
        </w:rPr>
        <w:t> </w:t>
      </w:r>
      <w:r>
        <w:rPr/>
        <w:t>M.</w:t>
      </w:r>
      <w:r>
        <w:rPr>
          <w:spacing w:val="-3"/>
        </w:rPr>
        <w:t> </w:t>
      </w:r>
      <w:r>
        <w:rPr/>
        <w:t>D.,</w:t>
      </w:r>
      <w:r>
        <w:rPr>
          <w:spacing w:val="-3"/>
        </w:rPr>
        <w:t> </w:t>
      </w:r>
      <w:r>
        <w:rPr/>
        <w:t>&amp;</w:t>
      </w:r>
      <w:r>
        <w:rPr>
          <w:spacing w:val="-3"/>
        </w:rPr>
        <w:t> </w:t>
      </w:r>
      <w:r>
        <w:rPr/>
        <w:t>Ita,</w:t>
      </w:r>
      <w:r>
        <w:rPr>
          <w:spacing w:val="-3"/>
        </w:rPr>
        <w:t> </w:t>
      </w:r>
      <w:r>
        <w:rPr/>
        <w:t>R.</w:t>
      </w:r>
      <w:r>
        <w:rPr>
          <w:spacing w:val="-3"/>
        </w:rPr>
        <w:t> </w:t>
      </w:r>
      <w:r>
        <w:rPr/>
        <w:t>I.</w:t>
      </w:r>
      <w:r>
        <w:rPr>
          <w:spacing w:val="-3"/>
        </w:rPr>
        <w:t> </w:t>
      </w:r>
      <w:r>
        <w:rPr/>
        <w:t>(2020);</w:t>
      </w:r>
      <w:r>
        <w:rPr>
          <w:spacing w:val="40"/>
        </w:rPr>
        <w:t> </w:t>
      </w:r>
      <w:r>
        <w:rPr/>
        <w:t>Commercial</w:t>
      </w:r>
      <w:r>
        <w:rPr>
          <w:spacing w:val="-3"/>
        </w:rPr>
        <w:t> </w:t>
      </w:r>
      <w:r>
        <w:rPr/>
        <w:t>Banks</w:t>
      </w:r>
      <w:r>
        <w:rPr>
          <w:spacing w:val="-3"/>
        </w:rPr>
        <w:t> </w:t>
      </w:r>
      <w:r>
        <w:rPr/>
        <w:t>Lending And The Growth Of Agricultural Sector In Nigeria; IIARD International Journal Of Banking And Finance Research E-ISSN 2695-186X P-ISSN 2672-4979, Vol 6. No.3 2020 </w:t>
      </w:r>
      <w:hyperlink r:id="rId25">
        <w:r>
          <w:rPr>
            <w:color w:val="0000FF"/>
            <w:u w:val="single" w:color="0000FF"/>
          </w:rPr>
          <w:t>Www.Iiardpub.Org</w:t>
        </w:r>
      </w:hyperlink>
    </w:p>
    <w:p>
      <w:pPr>
        <w:pStyle w:val="BodyText"/>
      </w:pPr>
    </w:p>
    <w:p>
      <w:pPr>
        <w:pStyle w:val="BodyText"/>
        <w:ind w:left="1020" w:right="852" w:hanging="780"/>
      </w:pPr>
      <w:r>
        <w:rPr/>
        <w:t>Awokwu-Efebo,</w:t>
      </w:r>
      <w:r>
        <w:rPr>
          <w:spacing w:val="-5"/>
        </w:rPr>
        <w:t> </w:t>
      </w:r>
      <w:r>
        <w:rPr/>
        <w:t>E.B.</w:t>
      </w:r>
      <w:r>
        <w:rPr>
          <w:spacing w:val="-5"/>
        </w:rPr>
        <w:t> </w:t>
      </w:r>
      <w:r>
        <w:rPr/>
        <w:t>(1999).</w:t>
      </w:r>
      <w:r>
        <w:rPr>
          <w:spacing w:val="-6"/>
        </w:rPr>
        <w:t> </w:t>
      </w:r>
      <w:r>
        <w:rPr/>
        <w:t>Effective</w:t>
      </w:r>
      <w:r>
        <w:rPr>
          <w:spacing w:val="-6"/>
        </w:rPr>
        <w:t> </w:t>
      </w:r>
      <w:r>
        <w:rPr/>
        <w:t>Teaching</w:t>
      </w:r>
      <w:r>
        <w:rPr>
          <w:spacing w:val="-3"/>
        </w:rPr>
        <w:t> </w:t>
      </w:r>
      <w:r>
        <w:rPr/>
        <w:t>Principles</w:t>
      </w:r>
      <w:r>
        <w:rPr>
          <w:spacing w:val="-5"/>
        </w:rPr>
        <w:t> </w:t>
      </w:r>
      <w:r>
        <w:rPr/>
        <w:t>And</w:t>
      </w:r>
      <w:r>
        <w:rPr>
          <w:spacing w:val="-5"/>
        </w:rPr>
        <w:t> </w:t>
      </w:r>
      <w:r>
        <w:rPr/>
        <w:t>Practices</w:t>
      </w:r>
      <w:r>
        <w:rPr>
          <w:spacing w:val="-3"/>
        </w:rPr>
        <w:t> </w:t>
      </w:r>
      <w:r>
        <w:rPr/>
        <w:t>Port</w:t>
      </w:r>
      <w:r>
        <w:rPr>
          <w:spacing w:val="-5"/>
        </w:rPr>
        <w:t> </w:t>
      </w:r>
      <w:r>
        <w:rPr/>
        <w:t>Harcourt.</w:t>
      </w:r>
      <w:r>
        <w:rPr>
          <w:spacing w:val="-5"/>
        </w:rPr>
        <w:t> </w:t>
      </w:r>
      <w:r>
        <w:rPr/>
        <w:t>Pen Graphics Publication.</w:t>
      </w:r>
    </w:p>
    <w:p>
      <w:pPr>
        <w:pStyle w:val="BodyText"/>
      </w:pPr>
    </w:p>
    <w:p>
      <w:pPr>
        <w:pStyle w:val="BodyText"/>
        <w:ind w:left="1020" w:right="1238" w:hanging="780"/>
      </w:pPr>
      <w:r>
        <w:rPr/>
        <w:t>Aydin,</w:t>
      </w:r>
      <w:r>
        <w:rPr>
          <w:spacing w:val="-4"/>
        </w:rPr>
        <w:t> </w:t>
      </w:r>
      <w:r>
        <w:rPr/>
        <w:t>L.</w:t>
      </w:r>
      <w:r>
        <w:rPr>
          <w:spacing w:val="-4"/>
        </w:rPr>
        <w:t> </w:t>
      </w:r>
      <w:r>
        <w:rPr/>
        <w:t>(2010);</w:t>
      </w:r>
      <w:r>
        <w:rPr>
          <w:spacing w:val="-4"/>
        </w:rPr>
        <w:t> </w:t>
      </w:r>
      <w:r>
        <w:rPr/>
        <w:t>The</w:t>
      </w:r>
      <w:r>
        <w:rPr>
          <w:spacing w:val="-5"/>
        </w:rPr>
        <w:t> </w:t>
      </w:r>
      <w:r>
        <w:rPr/>
        <w:t>Economic</w:t>
      </w:r>
      <w:r>
        <w:rPr>
          <w:spacing w:val="-5"/>
        </w:rPr>
        <w:t> </w:t>
      </w:r>
      <w:r>
        <w:rPr/>
        <w:t>And</w:t>
      </w:r>
      <w:r>
        <w:rPr>
          <w:spacing w:val="-4"/>
        </w:rPr>
        <w:t> </w:t>
      </w:r>
      <w:r>
        <w:rPr/>
        <w:t>Environment</w:t>
      </w:r>
      <w:r>
        <w:rPr>
          <w:spacing w:val="-4"/>
        </w:rPr>
        <w:t> </w:t>
      </w:r>
      <w:r>
        <w:rPr/>
        <w:t>Impacts</w:t>
      </w:r>
      <w:r>
        <w:rPr>
          <w:spacing w:val="-4"/>
        </w:rPr>
        <w:t> </w:t>
      </w:r>
      <w:r>
        <w:rPr/>
        <w:t>Of</w:t>
      </w:r>
      <w:r>
        <w:rPr>
          <w:spacing w:val="-4"/>
        </w:rPr>
        <w:t> </w:t>
      </w:r>
      <w:r>
        <w:rPr/>
        <w:t>Constructing</w:t>
      </w:r>
      <w:r>
        <w:rPr>
          <w:spacing w:val="-4"/>
        </w:rPr>
        <w:t> </w:t>
      </w:r>
      <w:r>
        <w:rPr/>
        <w:t>Hydro</w:t>
      </w:r>
      <w:r>
        <w:rPr>
          <w:spacing w:val="-4"/>
        </w:rPr>
        <w:t> </w:t>
      </w:r>
      <w:r>
        <w:rPr/>
        <w:t>Power Plants In Turkey: A Dynamic CGE Analysis . </w:t>
      </w:r>
      <w:r>
        <w:rPr>
          <w:i/>
        </w:rPr>
        <w:t>Natural Resources</w:t>
      </w:r>
      <w:r>
        <w:rPr/>
        <w:t>, 1, 69-79.</w:t>
      </w:r>
    </w:p>
    <w:p>
      <w:pPr>
        <w:pStyle w:val="BodyText"/>
        <w:spacing w:before="1"/>
      </w:pPr>
    </w:p>
    <w:p>
      <w:pPr>
        <w:spacing w:before="0"/>
        <w:ind w:left="1020" w:right="852" w:hanging="780"/>
        <w:jc w:val="left"/>
        <w:rPr>
          <w:sz w:val="24"/>
        </w:rPr>
      </w:pPr>
      <w:r>
        <w:rPr>
          <w:sz w:val="24"/>
        </w:rPr>
        <w:t>Ayegba,</w:t>
      </w:r>
      <w:r>
        <w:rPr>
          <w:spacing w:val="-4"/>
          <w:sz w:val="24"/>
        </w:rPr>
        <w:t> </w:t>
      </w:r>
      <w:r>
        <w:rPr>
          <w:sz w:val="24"/>
        </w:rPr>
        <w:t>O.</w:t>
      </w:r>
      <w:r>
        <w:rPr>
          <w:spacing w:val="-4"/>
          <w:sz w:val="24"/>
        </w:rPr>
        <w:t> </w:t>
      </w:r>
      <w:r>
        <w:rPr>
          <w:sz w:val="24"/>
        </w:rPr>
        <w:t>&amp;</w:t>
      </w:r>
      <w:r>
        <w:rPr>
          <w:spacing w:val="-2"/>
          <w:sz w:val="24"/>
        </w:rPr>
        <w:t> </w:t>
      </w:r>
      <w:r>
        <w:rPr>
          <w:sz w:val="24"/>
        </w:rPr>
        <w:t>Ikani,</w:t>
      </w:r>
      <w:r>
        <w:rPr>
          <w:spacing w:val="-4"/>
          <w:sz w:val="24"/>
        </w:rPr>
        <w:t> </w:t>
      </w:r>
      <w:r>
        <w:rPr>
          <w:sz w:val="24"/>
        </w:rPr>
        <w:t>D.</w:t>
      </w:r>
      <w:r>
        <w:rPr>
          <w:spacing w:val="-2"/>
          <w:sz w:val="24"/>
        </w:rPr>
        <w:t> </w:t>
      </w:r>
      <w:r>
        <w:rPr>
          <w:sz w:val="24"/>
        </w:rPr>
        <w:t>I.</w:t>
      </w:r>
      <w:r>
        <w:rPr>
          <w:spacing w:val="-2"/>
          <w:sz w:val="24"/>
        </w:rPr>
        <w:t> </w:t>
      </w:r>
      <w:r>
        <w:rPr>
          <w:sz w:val="24"/>
        </w:rPr>
        <w:t>(2013);</w:t>
      </w:r>
      <w:r>
        <w:rPr>
          <w:spacing w:val="-4"/>
          <w:sz w:val="24"/>
        </w:rPr>
        <w:t> </w:t>
      </w:r>
      <w:r>
        <w:rPr>
          <w:sz w:val="24"/>
        </w:rPr>
        <w:t>An</w:t>
      </w:r>
      <w:r>
        <w:rPr>
          <w:spacing w:val="-2"/>
          <w:sz w:val="24"/>
        </w:rPr>
        <w:t> </w:t>
      </w:r>
      <w:r>
        <w:rPr>
          <w:sz w:val="24"/>
        </w:rPr>
        <w:t>Impact</w:t>
      </w:r>
      <w:r>
        <w:rPr>
          <w:spacing w:val="-4"/>
          <w:sz w:val="24"/>
        </w:rPr>
        <w:t> </w:t>
      </w:r>
      <w:r>
        <w:rPr>
          <w:sz w:val="24"/>
        </w:rPr>
        <w:t>Assessment</w:t>
      </w:r>
      <w:r>
        <w:rPr>
          <w:spacing w:val="-1"/>
          <w:sz w:val="24"/>
        </w:rPr>
        <w:t> </w:t>
      </w:r>
      <w:r>
        <w:rPr>
          <w:sz w:val="24"/>
        </w:rPr>
        <w:t>Of</w:t>
      </w:r>
      <w:r>
        <w:rPr>
          <w:spacing w:val="-6"/>
          <w:sz w:val="24"/>
        </w:rPr>
        <w:t> </w:t>
      </w:r>
      <w:r>
        <w:rPr>
          <w:sz w:val="24"/>
        </w:rPr>
        <w:t>Agricultural</w:t>
      </w:r>
      <w:r>
        <w:rPr>
          <w:spacing w:val="-4"/>
          <w:sz w:val="24"/>
        </w:rPr>
        <w:t> </w:t>
      </w:r>
      <w:r>
        <w:rPr>
          <w:sz w:val="24"/>
        </w:rPr>
        <w:t>Credit</w:t>
      </w:r>
      <w:r>
        <w:rPr>
          <w:spacing w:val="-4"/>
          <w:sz w:val="24"/>
        </w:rPr>
        <w:t> </w:t>
      </w:r>
      <w:r>
        <w:rPr>
          <w:sz w:val="24"/>
        </w:rPr>
        <w:t>On</w:t>
      </w:r>
      <w:r>
        <w:rPr>
          <w:spacing w:val="-4"/>
          <w:sz w:val="24"/>
        </w:rPr>
        <w:t> </w:t>
      </w:r>
      <w:r>
        <w:rPr>
          <w:sz w:val="24"/>
        </w:rPr>
        <w:t>Rural Farmers</w:t>
      </w:r>
      <w:r>
        <w:rPr>
          <w:spacing w:val="-3"/>
          <w:sz w:val="24"/>
        </w:rPr>
        <w:t> </w:t>
      </w:r>
      <w:r>
        <w:rPr>
          <w:sz w:val="24"/>
        </w:rPr>
        <w:t>In</w:t>
      </w:r>
      <w:r>
        <w:rPr>
          <w:spacing w:val="-1"/>
          <w:sz w:val="24"/>
        </w:rPr>
        <w:t> </w:t>
      </w:r>
      <w:r>
        <w:rPr>
          <w:sz w:val="24"/>
        </w:rPr>
        <w:t>Nigeria.</w:t>
      </w:r>
      <w:r>
        <w:rPr>
          <w:spacing w:val="-1"/>
          <w:sz w:val="24"/>
        </w:rPr>
        <w:t> </w:t>
      </w:r>
      <w:r>
        <w:rPr>
          <w:i/>
          <w:sz w:val="24"/>
        </w:rPr>
        <w:t>Research</w:t>
      </w:r>
      <w:r>
        <w:rPr>
          <w:i/>
          <w:spacing w:val="1"/>
          <w:sz w:val="24"/>
        </w:rPr>
        <w:t> </w:t>
      </w:r>
      <w:r>
        <w:rPr>
          <w:i/>
          <w:sz w:val="24"/>
        </w:rPr>
        <w:t>Journal</w:t>
      </w:r>
      <w:r>
        <w:rPr>
          <w:i/>
          <w:spacing w:val="-1"/>
          <w:sz w:val="24"/>
        </w:rPr>
        <w:t> </w:t>
      </w:r>
      <w:r>
        <w:rPr>
          <w:i/>
          <w:sz w:val="24"/>
        </w:rPr>
        <w:t>Of</w:t>
      </w:r>
      <w:r>
        <w:rPr>
          <w:i/>
          <w:spacing w:val="-2"/>
          <w:sz w:val="24"/>
        </w:rPr>
        <w:t> </w:t>
      </w:r>
      <w:r>
        <w:rPr>
          <w:i/>
          <w:sz w:val="24"/>
        </w:rPr>
        <w:t>Finance</w:t>
      </w:r>
      <w:r>
        <w:rPr>
          <w:i/>
          <w:spacing w:val="-2"/>
          <w:sz w:val="24"/>
        </w:rPr>
        <w:t> </w:t>
      </w:r>
      <w:r>
        <w:rPr>
          <w:i/>
          <w:sz w:val="24"/>
        </w:rPr>
        <w:t>And</w:t>
      </w:r>
      <w:r>
        <w:rPr>
          <w:i/>
          <w:spacing w:val="-1"/>
          <w:sz w:val="24"/>
        </w:rPr>
        <w:t> </w:t>
      </w:r>
      <w:r>
        <w:rPr>
          <w:i/>
          <w:sz w:val="24"/>
        </w:rPr>
        <w:t>Accounting,</w:t>
      </w:r>
      <w:r>
        <w:rPr>
          <w:i/>
          <w:spacing w:val="-1"/>
          <w:sz w:val="24"/>
        </w:rPr>
        <w:t> </w:t>
      </w:r>
      <w:r>
        <w:rPr>
          <w:sz w:val="24"/>
        </w:rPr>
        <w:t>4</w:t>
      </w:r>
      <w:r>
        <w:rPr>
          <w:spacing w:val="-1"/>
          <w:sz w:val="24"/>
        </w:rPr>
        <w:t> </w:t>
      </w:r>
      <w:r>
        <w:rPr>
          <w:sz w:val="24"/>
        </w:rPr>
        <w:t>(18),</w:t>
      </w:r>
      <w:r>
        <w:rPr>
          <w:spacing w:val="-1"/>
          <w:sz w:val="24"/>
        </w:rPr>
        <w:t> </w:t>
      </w:r>
      <w:r>
        <w:rPr>
          <w:sz w:val="24"/>
        </w:rPr>
        <w:t>67-</w:t>
      </w:r>
      <w:r>
        <w:rPr>
          <w:spacing w:val="-5"/>
          <w:sz w:val="24"/>
        </w:rPr>
        <w:t>70.</w:t>
      </w:r>
    </w:p>
    <w:p>
      <w:pPr>
        <w:pStyle w:val="BodyText"/>
      </w:pPr>
    </w:p>
    <w:p>
      <w:pPr>
        <w:pStyle w:val="BodyText"/>
        <w:ind w:left="240"/>
      </w:pPr>
      <w:r>
        <w:rPr/>
        <w:t>Azih,</w:t>
      </w:r>
      <w:r>
        <w:rPr>
          <w:spacing w:val="-2"/>
        </w:rPr>
        <w:t> </w:t>
      </w:r>
      <w:r>
        <w:rPr/>
        <w:t>I.</w:t>
      </w:r>
      <w:r>
        <w:rPr>
          <w:spacing w:val="-1"/>
        </w:rPr>
        <w:t> </w:t>
      </w:r>
      <w:r>
        <w:rPr/>
        <w:t>(2011);</w:t>
      </w:r>
      <w:r>
        <w:rPr>
          <w:spacing w:val="-1"/>
        </w:rPr>
        <w:t> </w:t>
      </w:r>
      <w:r>
        <w:rPr/>
        <w:t>“A</w:t>
      </w:r>
      <w:r>
        <w:rPr>
          <w:spacing w:val="-2"/>
        </w:rPr>
        <w:t> </w:t>
      </w:r>
      <w:r>
        <w:rPr/>
        <w:t>Background</w:t>
      </w:r>
      <w:r>
        <w:rPr>
          <w:spacing w:val="-1"/>
        </w:rPr>
        <w:t> </w:t>
      </w:r>
      <w:r>
        <w:rPr/>
        <w:t>Analysis</w:t>
      </w:r>
      <w:r>
        <w:rPr>
          <w:spacing w:val="-3"/>
        </w:rPr>
        <w:t> </w:t>
      </w:r>
      <w:r>
        <w:rPr/>
        <w:t>Of</w:t>
      </w:r>
      <w:r>
        <w:rPr>
          <w:spacing w:val="-1"/>
        </w:rPr>
        <w:t> </w:t>
      </w:r>
      <w:r>
        <w:rPr/>
        <w:t>The</w:t>
      </w:r>
      <w:r>
        <w:rPr>
          <w:spacing w:val="-1"/>
        </w:rPr>
        <w:t> </w:t>
      </w:r>
      <w:r>
        <w:rPr/>
        <w:t>Nigerian</w:t>
      </w:r>
      <w:r>
        <w:rPr>
          <w:spacing w:val="-2"/>
        </w:rPr>
        <w:t> </w:t>
      </w:r>
      <w:r>
        <w:rPr/>
        <w:t>Agricultural</w:t>
      </w:r>
      <w:r>
        <w:rPr>
          <w:spacing w:val="-1"/>
        </w:rPr>
        <w:t> </w:t>
      </w:r>
      <w:r>
        <w:rPr/>
        <w:t>Sector</w:t>
      </w:r>
      <w:r>
        <w:rPr>
          <w:spacing w:val="-1"/>
        </w:rPr>
        <w:t> </w:t>
      </w:r>
      <w:r>
        <w:rPr/>
        <w:t>(1998-</w:t>
      </w:r>
      <w:r>
        <w:rPr>
          <w:spacing w:val="-2"/>
        </w:rPr>
        <w:t>2007)</w:t>
      </w:r>
    </w:p>
    <w:p>
      <w:pPr>
        <w:pStyle w:val="BodyText"/>
        <w:tabs>
          <w:tab w:pos="1020" w:val="left" w:leader="none"/>
        </w:tabs>
        <w:ind w:left="1020" w:right="3921" w:hanging="720"/>
      </w:pPr>
      <w:r>
        <w:rPr>
          <w:spacing w:val="-10"/>
        </w:rPr>
        <w:t>.</w:t>
      </w:r>
      <w:r>
        <w:rPr/>
        <w:tab/>
        <w:t>Oxfam</w:t>
      </w:r>
      <w:r>
        <w:rPr>
          <w:spacing w:val="-7"/>
        </w:rPr>
        <w:t> </w:t>
      </w:r>
      <w:r>
        <w:rPr/>
        <w:t>Novib</w:t>
      </w:r>
      <w:r>
        <w:rPr>
          <w:spacing w:val="-7"/>
        </w:rPr>
        <w:t> </w:t>
      </w:r>
      <w:r>
        <w:rPr/>
        <w:t>Economic</w:t>
      </w:r>
      <w:r>
        <w:rPr>
          <w:spacing w:val="-8"/>
        </w:rPr>
        <w:t> </w:t>
      </w:r>
      <w:r>
        <w:rPr/>
        <w:t>Justice</w:t>
      </w:r>
      <w:r>
        <w:rPr>
          <w:spacing w:val="-9"/>
        </w:rPr>
        <w:t> </w:t>
      </w:r>
      <w:r>
        <w:rPr/>
        <w:t>Campaign</w:t>
      </w:r>
      <w:r>
        <w:rPr>
          <w:spacing w:val="-7"/>
        </w:rPr>
        <w:t> </w:t>
      </w:r>
      <w:r>
        <w:rPr/>
        <w:t>In</w:t>
      </w:r>
      <w:r>
        <w:rPr>
          <w:spacing w:val="-5"/>
        </w:rPr>
        <w:t> </w:t>
      </w:r>
      <w:r>
        <w:rPr/>
        <w:t>Agricuture </w:t>
      </w:r>
      <w:r>
        <w:rPr>
          <w:spacing w:val="-2"/>
        </w:rPr>
        <w:t>Www.Manufacturingtodynigeria.Com.</w:t>
      </w:r>
    </w:p>
    <w:p>
      <w:pPr>
        <w:pStyle w:val="BodyText"/>
      </w:pPr>
    </w:p>
    <w:p>
      <w:pPr>
        <w:spacing w:before="0"/>
        <w:ind w:left="960" w:right="0" w:hanging="720"/>
        <w:jc w:val="left"/>
        <w:rPr>
          <w:sz w:val="24"/>
        </w:rPr>
      </w:pPr>
      <w:r>
        <w:rPr>
          <w:sz w:val="24"/>
        </w:rPr>
        <w:t>Babalola,</w:t>
      </w:r>
      <w:r>
        <w:rPr>
          <w:spacing w:val="-4"/>
          <w:sz w:val="24"/>
        </w:rPr>
        <w:t> </w:t>
      </w:r>
      <w:r>
        <w:rPr>
          <w:sz w:val="24"/>
        </w:rPr>
        <w:t>Oladepo,</w:t>
      </w:r>
      <w:r>
        <w:rPr>
          <w:spacing w:val="-4"/>
          <w:sz w:val="24"/>
        </w:rPr>
        <w:t> </w:t>
      </w:r>
      <w:r>
        <w:rPr>
          <w:sz w:val="24"/>
        </w:rPr>
        <w:t>Dauladi,</w:t>
      </w:r>
      <w:r>
        <w:rPr>
          <w:spacing w:val="-4"/>
          <w:sz w:val="24"/>
        </w:rPr>
        <w:t> </w:t>
      </w:r>
      <w:r>
        <w:rPr>
          <w:sz w:val="24"/>
        </w:rPr>
        <w:t>Akomolate</w:t>
      </w:r>
      <w:r>
        <w:rPr>
          <w:spacing w:val="-4"/>
          <w:sz w:val="24"/>
        </w:rPr>
        <w:t> </w:t>
      </w:r>
      <w:r>
        <w:rPr>
          <w:sz w:val="24"/>
        </w:rPr>
        <w:t>&amp;</w:t>
      </w:r>
      <w:r>
        <w:rPr>
          <w:spacing w:val="-4"/>
          <w:sz w:val="24"/>
        </w:rPr>
        <w:t> </w:t>
      </w:r>
      <w:r>
        <w:rPr>
          <w:sz w:val="24"/>
        </w:rPr>
        <w:t>Ajiboye</w:t>
      </w:r>
      <w:r>
        <w:rPr>
          <w:spacing w:val="-4"/>
          <w:sz w:val="24"/>
        </w:rPr>
        <w:t> </w:t>
      </w:r>
      <w:r>
        <w:rPr>
          <w:sz w:val="24"/>
        </w:rPr>
        <w:t>(2015);</w:t>
      </w:r>
      <w:r>
        <w:rPr>
          <w:spacing w:val="-1"/>
          <w:sz w:val="24"/>
        </w:rPr>
        <w:t> </w:t>
      </w:r>
      <w:r>
        <w:rPr>
          <w:i/>
          <w:sz w:val="24"/>
        </w:rPr>
        <w:t>European</w:t>
      </w:r>
      <w:r>
        <w:rPr>
          <w:i/>
          <w:spacing w:val="-2"/>
          <w:sz w:val="24"/>
        </w:rPr>
        <w:t> </w:t>
      </w:r>
      <w:r>
        <w:rPr>
          <w:i/>
          <w:sz w:val="24"/>
        </w:rPr>
        <w:t>Journal</w:t>
      </w:r>
      <w:r>
        <w:rPr>
          <w:i/>
          <w:spacing w:val="-4"/>
          <w:sz w:val="24"/>
        </w:rPr>
        <w:t> </w:t>
      </w:r>
      <w:r>
        <w:rPr>
          <w:i/>
          <w:sz w:val="24"/>
        </w:rPr>
        <w:t>Of</w:t>
      </w:r>
      <w:r>
        <w:rPr>
          <w:i/>
          <w:spacing w:val="-4"/>
          <w:sz w:val="24"/>
        </w:rPr>
        <w:t> </w:t>
      </w:r>
      <w:r>
        <w:rPr>
          <w:i/>
          <w:sz w:val="24"/>
        </w:rPr>
        <w:t>Business</w:t>
      </w:r>
      <w:r>
        <w:rPr>
          <w:i/>
          <w:spacing w:val="-4"/>
          <w:sz w:val="24"/>
        </w:rPr>
        <w:t> </w:t>
      </w:r>
      <w:r>
        <w:rPr>
          <w:i/>
          <w:sz w:val="24"/>
        </w:rPr>
        <w:t>And Management </w:t>
      </w:r>
      <w:r>
        <w:rPr>
          <w:sz w:val="24"/>
        </w:rPr>
        <w:t>Vol. 7 No.30.</w:t>
      </w:r>
    </w:p>
    <w:p>
      <w:pPr>
        <w:pStyle w:val="BodyText"/>
        <w:spacing w:before="1"/>
      </w:pPr>
    </w:p>
    <w:p>
      <w:pPr>
        <w:spacing w:before="0"/>
        <w:ind w:left="1020" w:right="852" w:hanging="780"/>
        <w:jc w:val="left"/>
        <w:rPr>
          <w:sz w:val="24"/>
        </w:rPr>
      </w:pPr>
      <w:r>
        <w:rPr>
          <w:sz w:val="24"/>
        </w:rPr>
        <w:t>Balogun, O. L., &amp; Yusuf, S.A. (2011); “Determinants Of Demand For Microcredit Among The Rural</w:t>
      </w:r>
      <w:r>
        <w:rPr>
          <w:spacing w:val="-4"/>
          <w:sz w:val="24"/>
        </w:rPr>
        <w:t> </w:t>
      </w:r>
      <w:r>
        <w:rPr>
          <w:sz w:val="24"/>
        </w:rPr>
        <w:t>Households</w:t>
      </w:r>
      <w:r>
        <w:rPr>
          <w:spacing w:val="-4"/>
          <w:sz w:val="24"/>
        </w:rPr>
        <w:t> </w:t>
      </w:r>
      <w:r>
        <w:rPr>
          <w:sz w:val="24"/>
        </w:rPr>
        <w:t>In</w:t>
      </w:r>
      <w:r>
        <w:rPr>
          <w:spacing w:val="-4"/>
          <w:sz w:val="24"/>
        </w:rPr>
        <w:t> </w:t>
      </w:r>
      <w:r>
        <w:rPr>
          <w:sz w:val="24"/>
        </w:rPr>
        <w:t>South-Western</w:t>
      </w:r>
      <w:r>
        <w:rPr>
          <w:spacing w:val="-4"/>
          <w:sz w:val="24"/>
        </w:rPr>
        <w:t> </w:t>
      </w:r>
      <w:r>
        <w:rPr>
          <w:sz w:val="24"/>
        </w:rPr>
        <w:t>States,</w:t>
      </w:r>
      <w:r>
        <w:rPr>
          <w:spacing w:val="-4"/>
          <w:sz w:val="24"/>
        </w:rPr>
        <w:t> </w:t>
      </w:r>
      <w:r>
        <w:rPr>
          <w:sz w:val="24"/>
        </w:rPr>
        <w:t>Nigeria.”</w:t>
      </w:r>
      <w:r>
        <w:rPr>
          <w:spacing w:val="-2"/>
          <w:sz w:val="24"/>
        </w:rPr>
        <w:t> </w:t>
      </w:r>
      <w:r>
        <w:rPr>
          <w:i/>
          <w:sz w:val="24"/>
        </w:rPr>
        <w:t>Journal</w:t>
      </w:r>
      <w:r>
        <w:rPr>
          <w:i/>
          <w:spacing w:val="-4"/>
          <w:sz w:val="24"/>
        </w:rPr>
        <w:t> </w:t>
      </w:r>
      <w:r>
        <w:rPr>
          <w:i/>
          <w:sz w:val="24"/>
        </w:rPr>
        <w:t>Of</w:t>
      </w:r>
      <w:r>
        <w:rPr>
          <w:i/>
          <w:spacing w:val="-4"/>
          <w:sz w:val="24"/>
        </w:rPr>
        <w:t> </w:t>
      </w:r>
      <w:r>
        <w:rPr>
          <w:i/>
          <w:sz w:val="24"/>
        </w:rPr>
        <w:t>Agriculture</w:t>
      </w:r>
      <w:r>
        <w:rPr>
          <w:i/>
          <w:spacing w:val="-5"/>
          <w:sz w:val="24"/>
        </w:rPr>
        <w:t> </w:t>
      </w:r>
      <w:r>
        <w:rPr>
          <w:i/>
          <w:sz w:val="24"/>
        </w:rPr>
        <w:t>And</w:t>
      </w:r>
      <w:r>
        <w:rPr>
          <w:i/>
          <w:spacing w:val="-4"/>
          <w:sz w:val="24"/>
        </w:rPr>
        <w:t> </w:t>
      </w:r>
      <w:r>
        <w:rPr>
          <w:i/>
          <w:sz w:val="24"/>
        </w:rPr>
        <w:t>Social Sciences </w:t>
      </w:r>
      <w:r>
        <w:rPr>
          <w:sz w:val="24"/>
        </w:rPr>
        <w:t>7: 41–48.</w:t>
      </w:r>
    </w:p>
    <w:p>
      <w:pPr>
        <w:pStyle w:val="BodyText"/>
      </w:pPr>
    </w:p>
    <w:p>
      <w:pPr>
        <w:pStyle w:val="BodyText"/>
        <w:ind w:left="1020" w:right="852" w:hanging="780"/>
      </w:pPr>
      <w:r>
        <w:rPr/>
        <w:t>Bashir, O.K.(</w:t>
      </w:r>
      <w:r>
        <w:rPr>
          <w:i/>
        </w:rPr>
        <w:t>2013);</w:t>
      </w:r>
      <w:r>
        <w:rPr>
          <w:i/>
          <w:spacing w:val="40"/>
        </w:rPr>
        <w:t> </w:t>
      </w:r>
      <w:r>
        <w:rPr/>
        <w:t>Institutional Reforms, Interest rate Policy and the Financing of the Agricultural</w:t>
      </w:r>
      <w:r>
        <w:rPr>
          <w:spacing w:val="-4"/>
        </w:rPr>
        <w:t> </w:t>
      </w:r>
      <w:r>
        <w:rPr/>
        <w:t>sector</w:t>
      </w:r>
      <w:r>
        <w:rPr>
          <w:spacing w:val="-4"/>
        </w:rPr>
        <w:t> </w:t>
      </w:r>
      <w:r>
        <w:rPr/>
        <w:t>in</w:t>
      </w:r>
      <w:r>
        <w:rPr>
          <w:spacing w:val="-4"/>
        </w:rPr>
        <w:t> </w:t>
      </w:r>
      <w:r>
        <w:rPr/>
        <w:t>Nigeria;</w:t>
      </w:r>
      <w:r>
        <w:rPr>
          <w:spacing w:val="-3"/>
        </w:rPr>
        <w:t> </w:t>
      </w:r>
      <w:r>
        <w:rPr/>
        <w:t>European</w:t>
      </w:r>
      <w:r>
        <w:rPr>
          <w:spacing w:val="-3"/>
        </w:rPr>
        <w:t> </w:t>
      </w:r>
      <w:r>
        <w:rPr/>
        <w:t>Scientific</w:t>
      </w:r>
      <w:r>
        <w:rPr>
          <w:spacing w:val="-5"/>
        </w:rPr>
        <w:t> </w:t>
      </w:r>
      <w:r>
        <w:rPr/>
        <w:t>Journal</w:t>
      </w:r>
      <w:r>
        <w:rPr>
          <w:spacing w:val="-4"/>
        </w:rPr>
        <w:t> </w:t>
      </w:r>
      <w:r>
        <w:rPr/>
        <w:t>April</w:t>
      </w:r>
      <w:r>
        <w:rPr>
          <w:spacing w:val="-4"/>
        </w:rPr>
        <w:t> </w:t>
      </w:r>
      <w:r>
        <w:rPr/>
        <w:t>2013</w:t>
      </w:r>
      <w:r>
        <w:rPr>
          <w:spacing w:val="-4"/>
        </w:rPr>
        <w:t> </w:t>
      </w:r>
      <w:r>
        <w:rPr/>
        <w:t>Edition</w:t>
      </w:r>
      <w:r>
        <w:rPr>
          <w:spacing w:val="-4"/>
        </w:rPr>
        <w:t> </w:t>
      </w:r>
      <w:r>
        <w:rPr/>
        <w:t>Vol.9, No.12 ISSN: 1857 – 7881 (Print) E - ISSN 1857- 7431.</w:t>
      </w:r>
    </w:p>
    <w:p>
      <w:pPr>
        <w:pStyle w:val="BodyText"/>
        <w:spacing w:line="550" w:lineRule="atLeast" w:before="2"/>
        <w:ind w:left="240" w:right="852"/>
      </w:pPr>
      <w:r>
        <w:rPr/>
        <w:t>Bashir, O.K. &amp; Olufunsho, A.O. (2014); Raging Poverty And Agricultural Output In Nigeria. Beinteman,</w:t>
      </w:r>
      <w:r>
        <w:rPr>
          <w:spacing w:val="-4"/>
        </w:rPr>
        <w:t> </w:t>
      </w:r>
      <w:r>
        <w:rPr/>
        <w:t>N.M.</w:t>
      </w:r>
      <w:r>
        <w:rPr>
          <w:spacing w:val="-4"/>
        </w:rPr>
        <w:t> </w:t>
      </w:r>
      <w:r>
        <w:rPr/>
        <w:t>&amp;</w:t>
      </w:r>
      <w:r>
        <w:rPr>
          <w:spacing w:val="-4"/>
        </w:rPr>
        <w:t> </w:t>
      </w:r>
      <w:r>
        <w:rPr/>
        <w:t>Stadt,</w:t>
      </w:r>
      <w:r>
        <w:rPr>
          <w:spacing w:val="-4"/>
        </w:rPr>
        <w:t> </w:t>
      </w:r>
      <w:r>
        <w:rPr/>
        <w:t>G.J.</w:t>
      </w:r>
      <w:r>
        <w:rPr>
          <w:spacing w:val="-4"/>
        </w:rPr>
        <w:t> </w:t>
      </w:r>
      <w:r>
        <w:rPr/>
        <w:t>(2006);</w:t>
      </w:r>
      <w:r>
        <w:rPr>
          <w:spacing w:val="-4"/>
        </w:rPr>
        <w:t> </w:t>
      </w:r>
      <w:r>
        <w:rPr/>
        <w:t>Agricultural</w:t>
      </w:r>
      <w:r>
        <w:rPr>
          <w:spacing w:val="-4"/>
        </w:rPr>
        <w:t> </w:t>
      </w:r>
      <w:r>
        <w:rPr/>
        <w:t>Research</w:t>
      </w:r>
      <w:r>
        <w:rPr>
          <w:spacing w:val="-4"/>
        </w:rPr>
        <w:t> </w:t>
      </w:r>
      <w:r>
        <w:rPr/>
        <w:t>And</w:t>
      </w:r>
      <w:r>
        <w:rPr>
          <w:spacing w:val="-4"/>
        </w:rPr>
        <w:t> </w:t>
      </w:r>
      <w:r>
        <w:rPr/>
        <w:t>Development</w:t>
      </w:r>
      <w:r>
        <w:rPr>
          <w:spacing w:val="-4"/>
        </w:rPr>
        <w:t> </w:t>
      </w:r>
      <w:r>
        <w:rPr/>
        <w:t>In</w:t>
      </w:r>
      <w:r>
        <w:rPr>
          <w:spacing w:val="-4"/>
        </w:rPr>
        <w:t> </w:t>
      </w:r>
      <w:r>
        <w:rPr/>
        <w:t>Sub-Sahar</w:t>
      </w:r>
    </w:p>
    <w:p>
      <w:pPr>
        <w:pStyle w:val="BodyText"/>
        <w:spacing w:before="2"/>
        <w:ind w:left="1080" w:right="852"/>
      </w:pPr>
      <w:r>
        <w:rPr/>
        <w:t>Africa:</w:t>
      </w:r>
      <w:r>
        <w:rPr>
          <w:spacing w:val="-5"/>
        </w:rPr>
        <w:t> </w:t>
      </w:r>
      <w:r>
        <w:rPr/>
        <w:t>An</w:t>
      </w:r>
      <w:r>
        <w:rPr>
          <w:spacing w:val="-3"/>
        </w:rPr>
        <w:t> </w:t>
      </w:r>
      <w:r>
        <w:rPr/>
        <w:t>Era</w:t>
      </w:r>
      <w:r>
        <w:rPr>
          <w:spacing w:val="-4"/>
        </w:rPr>
        <w:t> </w:t>
      </w:r>
      <w:r>
        <w:rPr/>
        <w:t>Of</w:t>
      </w:r>
      <w:r>
        <w:rPr>
          <w:spacing w:val="-7"/>
        </w:rPr>
        <w:t> </w:t>
      </w:r>
      <w:r>
        <w:rPr/>
        <w:t>Stagnation.</w:t>
      </w:r>
      <w:r>
        <w:rPr>
          <w:spacing w:val="-5"/>
        </w:rPr>
        <w:t> </w:t>
      </w:r>
      <w:r>
        <w:rPr/>
        <w:t>Washington,</w:t>
      </w:r>
      <w:r>
        <w:rPr>
          <w:spacing w:val="-5"/>
        </w:rPr>
        <w:t> </w:t>
      </w:r>
      <w:r>
        <w:rPr/>
        <w:t>DC:</w:t>
      </w:r>
      <w:r>
        <w:rPr>
          <w:spacing w:val="-5"/>
        </w:rPr>
        <w:t> </w:t>
      </w:r>
      <w:r>
        <w:rPr/>
        <w:t>International</w:t>
      </w:r>
      <w:r>
        <w:rPr>
          <w:spacing w:val="-5"/>
        </w:rPr>
        <w:t> </w:t>
      </w:r>
      <w:r>
        <w:rPr/>
        <w:t>Food</w:t>
      </w:r>
      <w:r>
        <w:rPr>
          <w:spacing w:val="-5"/>
        </w:rPr>
        <w:t> </w:t>
      </w:r>
      <w:r>
        <w:rPr/>
        <w:t>Policy</w:t>
      </w:r>
      <w:r>
        <w:rPr>
          <w:spacing w:val="-5"/>
        </w:rPr>
        <w:t> </w:t>
      </w:r>
      <w:r>
        <w:rPr/>
        <w:t>Research </w:t>
      </w:r>
      <w:r>
        <w:rPr>
          <w:spacing w:val="-2"/>
        </w:rPr>
        <w:t>Institute.</w:t>
      </w:r>
    </w:p>
    <w:p>
      <w:pPr>
        <w:pStyle w:val="BodyText"/>
      </w:pPr>
    </w:p>
    <w:p>
      <w:pPr>
        <w:pStyle w:val="BodyText"/>
        <w:spacing w:before="1"/>
        <w:ind w:left="1080" w:right="852" w:hanging="840"/>
      </w:pPr>
      <w:r>
        <w:rPr/>
        <w:t>Bekun,</w:t>
      </w:r>
      <w:r>
        <w:rPr>
          <w:spacing w:val="-3"/>
        </w:rPr>
        <w:t> </w:t>
      </w:r>
      <w:r>
        <w:rPr/>
        <w:t>F.</w:t>
      </w:r>
      <w:r>
        <w:rPr>
          <w:spacing w:val="-3"/>
        </w:rPr>
        <w:t> </w:t>
      </w:r>
      <w:r>
        <w:rPr/>
        <w:t>(2011);</w:t>
      </w:r>
      <w:r>
        <w:rPr>
          <w:spacing w:val="-3"/>
        </w:rPr>
        <w:t> </w:t>
      </w:r>
      <w:r>
        <w:rPr/>
        <w:t>The</w:t>
      </w:r>
      <w:r>
        <w:rPr>
          <w:spacing w:val="-4"/>
        </w:rPr>
        <w:t> </w:t>
      </w:r>
      <w:r>
        <w:rPr/>
        <w:t>Economics</w:t>
      </w:r>
      <w:r>
        <w:rPr>
          <w:spacing w:val="-3"/>
        </w:rPr>
        <w:t> </w:t>
      </w:r>
      <w:r>
        <w:rPr/>
        <w:t>Of</w:t>
      </w:r>
      <w:r>
        <w:rPr>
          <w:spacing w:val="-4"/>
        </w:rPr>
        <w:t> </w:t>
      </w:r>
      <w:r>
        <w:rPr/>
        <w:t>Yam</w:t>
      </w:r>
      <w:r>
        <w:rPr>
          <w:spacing w:val="-3"/>
        </w:rPr>
        <w:t> </w:t>
      </w:r>
      <w:r>
        <w:rPr/>
        <w:t>Marketing:</w:t>
      </w:r>
      <w:r>
        <w:rPr>
          <w:spacing w:val="-3"/>
        </w:rPr>
        <w:t> </w:t>
      </w:r>
      <w:r>
        <w:rPr/>
        <w:t>A</w:t>
      </w:r>
      <w:r>
        <w:rPr>
          <w:spacing w:val="-3"/>
        </w:rPr>
        <w:t> </w:t>
      </w:r>
      <w:r>
        <w:rPr/>
        <w:t>Case</w:t>
      </w:r>
      <w:r>
        <w:rPr>
          <w:spacing w:val="-5"/>
        </w:rPr>
        <w:t> </w:t>
      </w:r>
      <w:r>
        <w:rPr/>
        <w:t>Study</w:t>
      </w:r>
      <w:r>
        <w:rPr>
          <w:spacing w:val="-3"/>
        </w:rPr>
        <w:t> </w:t>
      </w:r>
      <w:r>
        <w:rPr/>
        <w:t>Of</w:t>
      </w:r>
      <w:r>
        <w:rPr>
          <w:spacing w:val="-4"/>
        </w:rPr>
        <w:t> </w:t>
      </w:r>
      <w:r>
        <w:rPr/>
        <w:t>Bosso</w:t>
      </w:r>
      <w:r>
        <w:rPr>
          <w:spacing w:val="-3"/>
        </w:rPr>
        <w:t> </w:t>
      </w:r>
      <w:r>
        <w:rPr/>
        <w:t>L.G.A.</w:t>
      </w:r>
      <w:r>
        <w:rPr>
          <w:spacing w:val="-3"/>
        </w:rPr>
        <w:t> </w:t>
      </w:r>
      <w:r>
        <w:rPr/>
        <w:t>Of</w:t>
      </w:r>
      <w:r>
        <w:rPr>
          <w:spacing w:val="-5"/>
        </w:rPr>
        <w:t> </w:t>
      </w:r>
      <w:r>
        <w:rPr/>
        <w:t>Niger State Nigeria. A Thesis Submitted The Agricultural Economics And Extension Department, Niger, Nigeria. (Unpublished).</w:t>
      </w:r>
    </w:p>
    <w:p>
      <w:pPr>
        <w:pStyle w:val="BodyText"/>
      </w:pPr>
    </w:p>
    <w:p>
      <w:pPr>
        <w:pStyle w:val="BodyText"/>
        <w:ind w:left="1080" w:right="1027" w:hanging="840"/>
      </w:pPr>
      <w:r>
        <w:rPr/>
        <w:t>Bekun,</w:t>
      </w:r>
      <w:r>
        <w:rPr>
          <w:spacing w:val="-3"/>
        </w:rPr>
        <w:t> </w:t>
      </w:r>
      <w:r>
        <w:rPr/>
        <w:t>F.</w:t>
      </w:r>
      <w:r>
        <w:rPr>
          <w:spacing w:val="-3"/>
        </w:rPr>
        <w:t> </w:t>
      </w:r>
      <w:r>
        <w:rPr/>
        <w:t>V.</w:t>
      </w:r>
      <w:r>
        <w:rPr>
          <w:spacing w:val="-3"/>
        </w:rPr>
        <w:t> </w:t>
      </w:r>
      <w:r>
        <w:rPr/>
        <w:t>(2015);</w:t>
      </w:r>
      <w:r>
        <w:rPr>
          <w:spacing w:val="-3"/>
        </w:rPr>
        <w:t> </w:t>
      </w:r>
      <w:r>
        <w:rPr/>
        <w:t>The</w:t>
      </w:r>
      <w:r>
        <w:rPr>
          <w:spacing w:val="-3"/>
        </w:rPr>
        <w:t> </w:t>
      </w:r>
      <w:r>
        <w:rPr/>
        <w:t>contribution</w:t>
      </w:r>
      <w:r>
        <w:rPr>
          <w:spacing w:val="-3"/>
        </w:rPr>
        <w:t> </w:t>
      </w:r>
      <w:r>
        <w:rPr/>
        <w:t>of</w:t>
      </w:r>
      <w:r>
        <w:rPr>
          <w:spacing w:val="-3"/>
        </w:rPr>
        <w:t> </w:t>
      </w:r>
      <w:r>
        <w:rPr/>
        <w:t>agricultural</w:t>
      </w:r>
      <w:r>
        <w:rPr>
          <w:spacing w:val="-3"/>
        </w:rPr>
        <w:t> </w:t>
      </w:r>
      <w:r>
        <w:rPr/>
        <w:t>sector</w:t>
      </w:r>
      <w:r>
        <w:rPr>
          <w:spacing w:val="-3"/>
        </w:rPr>
        <w:t> </w:t>
      </w:r>
      <w:r>
        <w:rPr/>
        <w:t>on</w:t>
      </w:r>
      <w:r>
        <w:rPr>
          <w:spacing w:val="-3"/>
        </w:rPr>
        <w:t> </w:t>
      </w:r>
      <w:r>
        <w:rPr/>
        <w:t>the</w:t>
      </w:r>
      <w:r>
        <w:rPr>
          <w:spacing w:val="-2"/>
        </w:rPr>
        <w:t> </w:t>
      </w:r>
      <w:r>
        <w:rPr/>
        <w:t>economic</w:t>
      </w:r>
      <w:r>
        <w:rPr>
          <w:spacing w:val="-4"/>
        </w:rPr>
        <w:t> </w:t>
      </w:r>
      <w:r>
        <w:rPr/>
        <w:t>growth</w:t>
      </w:r>
      <w:r>
        <w:rPr>
          <w:spacing w:val="-3"/>
        </w:rPr>
        <w:t> </w:t>
      </w:r>
      <w:r>
        <w:rPr/>
        <w:t>of</w:t>
      </w:r>
      <w:r>
        <w:rPr>
          <w:spacing w:val="-3"/>
        </w:rPr>
        <w:t> </w:t>
      </w:r>
      <w:r>
        <w:rPr/>
        <w:t>Nigeria (1981- 2013). A Research paper submitted to Institute of Graduate Studies, Eastern Mediterranean University, Gazimagusa, North Cyprus.</w:t>
      </w:r>
    </w:p>
    <w:p>
      <w:pPr>
        <w:spacing w:after="0"/>
        <w:sectPr>
          <w:pgSz w:w="12240" w:h="15840"/>
          <w:pgMar w:header="0" w:footer="1012" w:top="1360" w:bottom="1200" w:left="1200" w:right="620"/>
        </w:sectPr>
      </w:pPr>
    </w:p>
    <w:p>
      <w:pPr>
        <w:spacing w:before="79"/>
        <w:ind w:left="1080" w:right="0" w:hanging="840"/>
        <w:jc w:val="left"/>
        <w:rPr>
          <w:i/>
          <w:sz w:val="24"/>
        </w:rPr>
      </w:pPr>
      <w:r>
        <w:rPr/>
        <mc:AlternateContent>
          <mc:Choice Requires="wps">
            <w:drawing>
              <wp:anchor distT="0" distB="0" distL="0" distR="0" allowOverlap="1" layoutInCell="1" locked="0" behindDoc="1" simplePos="0" relativeHeight="483116544">
                <wp:simplePos x="0" y="0"/>
                <wp:positionH relativeFrom="page">
                  <wp:posOffset>30645</wp:posOffset>
                </wp:positionH>
                <wp:positionV relativeFrom="page">
                  <wp:posOffset>4557013</wp:posOffset>
                </wp:positionV>
                <wp:extent cx="4254500" cy="425450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9936" id="docshape555"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17056">
                <wp:simplePos x="0" y="0"/>
                <wp:positionH relativeFrom="page">
                  <wp:posOffset>4028935</wp:posOffset>
                </wp:positionH>
                <wp:positionV relativeFrom="paragraph">
                  <wp:posOffset>383793</wp:posOffset>
                </wp:positionV>
                <wp:extent cx="3460750" cy="3566795"/>
                <wp:effectExtent l="0" t="0" r="0" b="0"/>
                <wp:wrapNone/>
                <wp:docPr id="562" name="Graphic 562"/>
                <wp:cNvGraphicFramePr>
                  <a:graphicFrameLocks/>
                </wp:cNvGraphicFramePr>
                <a:graphic>
                  <a:graphicData uri="http://schemas.microsoft.com/office/word/2010/wordprocessingShape">
                    <wps:wsp>
                      <wps:cNvPr id="562" name="Graphic 56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99424" id="docshape556"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sz w:val="24"/>
        </w:rPr>
        <w:t>Bénassy-Quéré,</w:t>
      </w:r>
      <w:r>
        <w:rPr>
          <w:spacing w:val="-4"/>
          <w:sz w:val="24"/>
        </w:rPr>
        <w:t> </w:t>
      </w:r>
      <w:r>
        <w:rPr>
          <w:sz w:val="24"/>
        </w:rPr>
        <w:t>A.,</w:t>
      </w:r>
      <w:r>
        <w:rPr>
          <w:spacing w:val="-4"/>
          <w:sz w:val="24"/>
        </w:rPr>
        <w:t> </w:t>
      </w:r>
      <w:r>
        <w:rPr>
          <w:sz w:val="24"/>
        </w:rPr>
        <w:t>M.</w:t>
      </w:r>
      <w:r>
        <w:rPr>
          <w:spacing w:val="-4"/>
          <w:sz w:val="24"/>
        </w:rPr>
        <w:t> </w:t>
      </w:r>
      <w:r>
        <w:rPr>
          <w:sz w:val="24"/>
        </w:rPr>
        <w:t>Coupet,</w:t>
      </w:r>
      <w:r>
        <w:rPr>
          <w:spacing w:val="-4"/>
          <w:sz w:val="24"/>
        </w:rPr>
        <w:t> </w:t>
      </w:r>
      <w:r>
        <w:rPr>
          <w:sz w:val="24"/>
        </w:rPr>
        <w:t>&amp;</w:t>
      </w:r>
      <w:r>
        <w:rPr>
          <w:spacing w:val="-4"/>
          <w:sz w:val="24"/>
        </w:rPr>
        <w:t> </w:t>
      </w:r>
      <w:r>
        <w:rPr>
          <w:sz w:val="24"/>
        </w:rPr>
        <w:t>T.</w:t>
      </w:r>
      <w:r>
        <w:rPr>
          <w:spacing w:val="-4"/>
          <w:sz w:val="24"/>
        </w:rPr>
        <w:t> </w:t>
      </w:r>
      <w:r>
        <w:rPr>
          <w:sz w:val="24"/>
        </w:rPr>
        <w:t>Mayer</w:t>
      </w:r>
      <w:r>
        <w:rPr>
          <w:spacing w:val="-4"/>
          <w:sz w:val="24"/>
        </w:rPr>
        <w:t> </w:t>
      </w:r>
      <w:r>
        <w:rPr>
          <w:sz w:val="24"/>
        </w:rPr>
        <w:t>(2005).</w:t>
      </w:r>
      <w:r>
        <w:rPr>
          <w:spacing w:val="-3"/>
          <w:sz w:val="24"/>
        </w:rPr>
        <w:t> </w:t>
      </w:r>
      <w:r>
        <w:rPr>
          <w:sz w:val="24"/>
        </w:rPr>
        <w:t>Institutional</w:t>
      </w:r>
      <w:r>
        <w:rPr>
          <w:spacing w:val="-4"/>
          <w:sz w:val="24"/>
        </w:rPr>
        <w:t> </w:t>
      </w:r>
      <w:r>
        <w:rPr>
          <w:sz w:val="24"/>
        </w:rPr>
        <w:t>Determinants</w:t>
      </w:r>
      <w:r>
        <w:rPr>
          <w:spacing w:val="-4"/>
          <w:sz w:val="24"/>
        </w:rPr>
        <w:t> </w:t>
      </w:r>
      <w:r>
        <w:rPr>
          <w:sz w:val="24"/>
        </w:rPr>
        <w:t>Of</w:t>
      </w:r>
      <w:r>
        <w:rPr>
          <w:spacing w:val="-4"/>
          <w:sz w:val="24"/>
        </w:rPr>
        <w:t> </w:t>
      </w:r>
      <w:r>
        <w:rPr>
          <w:sz w:val="24"/>
        </w:rPr>
        <w:t>Foreign</w:t>
      </w:r>
      <w:r>
        <w:rPr>
          <w:spacing w:val="-4"/>
          <w:sz w:val="24"/>
        </w:rPr>
        <w:t> </w:t>
      </w:r>
      <w:r>
        <w:rPr>
          <w:sz w:val="24"/>
        </w:rPr>
        <w:t>Direct Investment. </w:t>
      </w:r>
      <w:r>
        <w:rPr>
          <w:i/>
          <w:sz w:val="24"/>
        </w:rPr>
        <w:t>CEPII, Working Paper No 05.</w:t>
      </w:r>
    </w:p>
    <w:p>
      <w:pPr>
        <w:pStyle w:val="BodyText"/>
        <w:rPr>
          <w:i/>
        </w:rPr>
      </w:pPr>
    </w:p>
    <w:p>
      <w:pPr>
        <w:pStyle w:val="BodyText"/>
        <w:ind w:left="1140" w:right="852" w:hanging="900"/>
      </w:pPr>
      <w:r>
        <w:rPr/>
        <w:t>Benetrix,</w:t>
      </w:r>
      <w:r>
        <w:rPr>
          <w:spacing w:val="-3"/>
        </w:rPr>
        <w:t> </w:t>
      </w:r>
      <w:r>
        <w:rPr/>
        <w:t>A.</w:t>
      </w:r>
      <w:r>
        <w:rPr>
          <w:spacing w:val="-3"/>
        </w:rPr>
        <w:t> </w:t>
      </w:r>
      <w:r>
        <w:rPr/>
        <w:t>S.</w:t>
      </w:r>
      <w:r>
        <w:rPr>
          <w:spacing w:val="-3"/>
        </w:rPr>
        <w:t> </w:t>
      </w:r>
      <w:r>
        <w:rPr/>
        <w:t>and</w:t>
      </w:r>
      <w:r>
        <w:rPr>
          <w:spacing w:val="-3"/>
        </w:rPr>
        <w:t> </w:t>
      </w:r>
      <w:r>
        <w:rPr/>
        <w:t>Lanel,</w:t>
      </w:r>
      <w:r>
        <w:rPr>
          <w:spacing w:val="-3"/>
        </w:rPr>
        <w:t> </w:t>
      </w:r>
      <w:r>
        <w:rPr/>
        <w:t>R.</w:t>
      </w:r>
      <w:r>
        <w:rPr>
          <w:spacing w:val="-3"/>
        </w:rPr>
        <w:t> </w:t>
      </w:r>
      <w:r>
        <w:rPr/>
        <w:t>(2009);</w:t>
      </w:r>
      <w:r>
        <w:rPr>
          <w:spacing w:val="-3"/>
        </w:rPr>
        <w:t> </w:t>
      </w:r>
      <w:r>
        <w:rPr/>
        <w:t>Fiscal</w:t>
      </w:r>
      <w:r>
        <w:rPr>
          <w:spacing w:val="-3"/>
        </w:rPr>
        <w:t> </w:t>
      </w:r>
      <w:r>
        <w:rPr/>
        <w:t>Stocks</w:t>
      </w:r>
      <w:r>
        <w:rPr>
          <w:spacing w:val="-2"/>
        </w:rPr>
        <w:t> </w:t>
      </w:r>
      <w:r>
        <w:rPr/>
        <w:t>and</w:t>
      </w:r>
      <w:r>
        <w:rPr>
          <w:spacing w:val="-3"/>
        </w:rPr>
        <w:t> </w:t>
      </w:r>
      <w:r>
        <w:rPr/>
        <w:t>the</w:t>
      </w:r>
      <w:r>
        <w:rPr>
          <w:spacing w:val="-3"/>
        </w:rPr>
        <w:t> </w:t>
      </w:r>
      <w:r>
        <w:rPr/>
        <w:t>Real</w:t>
      </w:r>
      <w:r>
        <w:rPr>
          <w:spacing w:val="-3"/>
        </w:rPr>
        <w:t> </w:t>
      </w:r>
      <w:r>
        <w:rPr/>
        <w:t>Exchange</w:t>
      </w:r>
      <w:r>
        <w:rPr>
          <w:spacing w:val="-2"/>
        </w:rPr>
        <w:t> </w:t>
      </w:r>
      <w:r>
        <w:rPr/>
        <w:t>Rate‟.</w:t>
      </w:r>
      <w:r>
        <w:rPr>
          <w:spacing w:val="-2"/>
        </w:rPr>
        <w:t> </w:t>
      </w:r>
      <w:r>
        <w:rPr/>
        <w:t>III</w:t>
      </w:r>
      <w:r>
        <w:rPr>
          <w:spacing w:val="-3"/>
        </w:rPr>
        <w:t> </w:t>
      </w:r>
      <w:r>
        <w:rPr/>
        <w:t>Discussion Paper No286 March.</w:t>
      </w:r>
    </w:p>
    <w:p>
      <w:pPr>
        <w:pStyle w:val="BodyText"/>
      </w:pPr>
    </w:p>
    <w:p>
      <w:pPr>
        <w:spacing w:before="0"/>
        <w:ind w:left="1080" w:right="852" w:hanging="840"/>
        <w:jc w:val="left"/>
        <w:rPr>
          <w:sz w:val="24"/>
        </w:rPr>
      </w:pPr>
      <w:r>
        <w:rPr>
          <w:color w:val="292425"/>
          <w:sz w:val="24"/>
        </w:rPr>
        <w:t>Bergonann, H. (2002); Practical Subjects In Basic Education – Relevance At Last Or Second Rate</w:t>
      </w:r>
      <w:r>
        <w:rPr>
          <w:color w:val="292425"/>
          <w:spacing w:val="-4"/>
          <w:sz w:val="24"/>
        </w:rPr>
        <w:t> </w:t>
      </w:r>
      <w:r>
        <w:rPr>
          <w:color w:val="292425"/>
          <w:sz w:val="24"/>
        </w:rPr>
        <w:t>Education:</w:t>
      </w:r>
      <w:r>
        <w:rPr>
          <w:color w:val="292425"/>
          <w:spacing w:val="-2"/>
          <w:sz w:val="24"/>
        </w:rPr>
        <w:t> </w:t>
      </w:r>
      <w:r>
        <w:rPr>
          <w:color w:val="292425"/>
          <w:sz w:val="24"/>
        </w:rPr>
        <w:t>Lessons</w:t>
      </w:r>
      <w:r>
        <w:rPr>
          <w:color w:val="292425"/>
          <w:spacing w:val="-4"/>
          <w:sz w:val="24"/>
        </w:rPr>
        <w:t> </w:t>
      </w:r>
      <w:r>
        <w:rPr>
          <w:color w:val="292425"/>
          <w:sz w:val="24"/>
        </w:rPr>
        <w:t>From</w:t>
      </w:r>
      <w:r>
        <w:rPr>
          <w:color w:val="292425"/>
          <w:spacing w:val="-4"/>
          <w:sz w:val="24"/>
        </w:rPr>
        <w:t> </w:t>
      </w:r>
      <w:r>
        <w:rPr>
          <w:color w:val="292425"/>
          <w:sz w:val="24"/>
        </w:rPr>
        <w:t>40</w:t>
      </w:r>
      <w:r>
        <w:rPr>
          <w:color w:val="292425"/>
          <w:spacing w:val="-4"/>
          <w:sz w:val="24"/>
        </w:rPr>
        <w:t> </w:t>
      </w:r>
      <w:r>
        <w:rPr>
          <w:color w:val="292425"/>
          <w:sz w:val="24"/>
        </w:rPr>
        <w:t>Years</w:t>
      </w:r>
      <w:r>
        <w:rPr>
          <w:color w:val="292425"/>
          <w:spacing w:val="-3"/>
          <w:sz w:val="24"/>
        </w:rPr>
        <w:t> </w:t>
      </w:r>
      <w:r>
        <w:rPr>
          <w:color w:val="292425"/>
          <w:sz w:val="24"/>
        </w:rPr>
        <w:t>Of</w:t>
      </w:r>
      <w:r>
        <w:rPr>
          <w:color w:val="292425"/>
          <w:spacing w:val="-6"/>
          <w:sz w:val="24"/>
        </w:rPr>
        <w:t> </w:t>
      </w:r>
      <w:r>
        <w:rPr>
          <w:color w:val="292425"/>
          <w:sz w:val="24"/>
        </w:rPr>
        <w:t>Experience.</w:t>
      </w:r>
      <w:r>
        <w:rPr>
          <w:color w:val="292425"/>
          <w:spacing w:val="-1"/>
          <w:sz w:val="24"/>
        </w:rPr>
        <w:t> </w:t>
      </w:r>
      <w:r>
        <w:rPr>
          <w:i/>
          <w:color w:val="292425"/>
          <w:sz w:val="24"/>
        </w:rPr>
        <w:t>Paper</w:t>
      </w:r>
      <w:r>
        <w:rPr>
          <w:i/>
          <w:color w:val="292425"/>
          <w:spacing w:val="-4"/>
          <w:sz w:val="24"/>
        </w:rPr>
        <w:t> </w:t>
      </w:r>
      <w:r>
        <w:rPr>
          <w:i/>
          <w:color w:val="292425"/>
          <w:sz w:val="24"/>
        </w:rPr>
        <w:t>Presented</w:t>
      </w:r>
      <w:r>
        <w:rPr>
          <w:i/>
          <w:color w:val="292425"/>
          <w:spacing w:val="-4"/>
          <w:sz w:val="24"/>
        </w:rPr>
        <w:t> </w:t>
      </w:r>
      <w:r>
        <w:rPr>
          <w:i/>
          <w:color w:val="292425"/>
          <w:sz w:val="24"/>
        </w:rPr>
        <w:t>At</w:t>
      </w:r>
      <w:r>
        <w:rPr>
          <w:i/>
          <w:color w:val="292425"/>
          <w:spacing w:val="-3"/>
          <w:sz w:val="24"/>
        </w:rPr>
        <w:t> </w:t>
      </w:r>
      <w:r>
        <w:rPr>
          <w:i/>
          <w:color w:val="292425"/>
          <w:sz w:val="24"/>
        </w:rPr>
        <w:t>The</w:t>
      </w:r>
      <w:r>
        <w:rPr>
          <w:i/>
          <w:color w:val="292425"/>
          <w:spacing w:val="-5"/>
          <w:sz w:val="24"/>
        </w:rPr>
        <w:t> </w:t>
      </w:r>
      <w:r>
        <w:rPr>
          <w:i/>
          <w:color w:val="292425"/>
          <w:sz w:val="24"/>
        </w:rPr>
        <w:t>“Aid Agencies Workshop Education For Rural People” </w:t>
      </w:r>
      <w:r>
        <w:rPr>
          <w:color w:val="292425"/>
          <w:sz w:val="24"/>
        </w:rPr>
        <w:t>Targeting The Poor. Rome.</w:t>
      </w:r>
    </w:p>
    <w:p>
      <w:pPr>
        <w:pStyle w:val="BodyText"/>
      </w:pPr>
    </w:p>
    <w:p>
      <w:pPr>
        <w:pStyle w:val="BodyText"/>
        <w:ind w:left="1080" w:right="852" w:hanging="840"/>
      </w:pPr>
      <w:r>
        <w:rPr/>
        <w:t>Bidemi, A.T. (2013); The Impact Of Development Finance On Agricultural Growth In Nigeria (A Case Study Of Bank Of Agriculture). Being A Research Project Submitted To The Department</w:t>
      </w:r>
      <w:r>
        <w:rPr>
          <w:spacing w:val="-4"/>
        </w:rPr>
        <w:t> </w:t>
      </w:r>
      <w:r>
        <w:rPr/>
        <w:t>Of</w:t>
      </w:r>
      <w:r>
        <w:rPr>
          <w:spacing w:val="-3"/>
        </w:rPr>
        <w:t> </w:t>
      </w:r>
      <w:r>
        <w:rPr/>
        <w:t>Banking</w:t>
      </w:r>
      <w:r>
        <w:rPr>
          <w:spacing w:val="-4"/>
        </w:rPr>
        <w:t> </w:t>
      </w:r>
      <w:r>
        <w:rPr/>
        <w:t>And</w:t>
      </w:r>
      <w:r>
        <w:rPr>
          <w:spacing w:val="-4"/>
        </w:rPr>
        <w:t> </w:t>
      </w:r>
      <w:r>
        <w:rPr/>
        <w:t>Finance,</w:t>
      </w:r>
      <w:r>
        <w:rPr>
          <w:spacing w:val="-4"/>
        </w:rPr>
        <w:t> </w:t>
      </w:r>
      <w:r>
        <w:rPr/>
        <w:t>Faculty</w:t>
      </w:r>
      <w:r>
        <w:rPr>
          <w:spacing w:val="-4"/>
        </w:rPr>
        <w:t> </w:t>
      </w:r>
      <w:r>
        <w:rPr/>
        <w:t>Of</w:t>
      </w:r>
      <w:r>
        <w:rPr>
          <w:spacing w:val="-6"/>
        </w:rPr>
        <w:t> </w:t>
      </w:r>
      <w:r>
        <w:rPr/>
        <w:t>Management</w:t>
      </w:r>
      <w:r>
        <w:rPr>
          <w:spacing w:val="-4"/>
        </w:rPr>
        <w:t> </w:t>
      </w:r>
      <w:r>
        <w:rPr/>
        <w:t>Sciences,</w:t>
      </w:r>
      <w:r>
        <w:rPr>
          <w:spacing w:val="-4"/>
        </w:rPr>
        <w:t> </w:t>
      </w:r>
      <w:r>
        <w:rPr/>
        <w:t>University</w:t>
      </w:r>
      <w:r>
        <w:rPr>
          <w:spacing w:val="-4"/>
        </w:rPr>
        <w:t> </w:t>
      </w:r>
      <w:r>
        <w:rPr/>
        <w:t>O Abuja In Partial Fulfillment Of The Requirement For The Award Of Bachelor Of Sciences Degree In Banking And Finance.</w:t>
      </w:r>
    </w:p>
    <w:p>
      <w:pPr>
        <w:pStyle w:val="BodyText"/>
        <w:spacing w:before="1"/>
      </w:pPr>
    </w:p>
    <w:p>
      <w:pPr>
        <w:spacing w:before="0"/>
        <w:ind w:left="1080" w:right="852" w:hanging="840"/>
        <w:jc w:val="left"/>
        <w:rPr>
          <w:sz w:val="24"/>
        </w:rPr>
      </w:pPr>
      <w:r>
        <w:rPr>
          <w:sz w:val="24"/>
        </w:rPr>
        <w:t>Borojo, D. G. (2015); The Economy Wide Impact Of Investment On Infrastructure For Electricity</w:t>
      </w:r>
      <w:r>
        <w:rPr>
          <w:spacing w:val="-3"/>
          <w:sz w:val="24"/>
        </w:rPr>
        <w:t> </w:t>
      </w:r>
      <w:r>
        <w:rPr>
          <w:sz w:val="24"/>
        </w:rPr>
        <w:t>In</w:t>
      </w:r>
      <w:r>
        <w:rPr>
          <w:spacing w:val="-5"/>
          <w:sz w:val="24"/>
        </w:rPr>
        <w:t> </w:t>
      </w:r>
      <w:r>
        <w:rPr>
          <w:sz w:val="24"/>
        </w:rPr>
        <w:t>Ethiopia:</w:t>
      </w:r>
      <w:r>
        <w:rPr>
          <w:spacing w:val="-5"/>
          <w:sz w:val="24"/>
        </w:rPr>
        <w:t> </w:t>
      </w:r>
      <w:r>
        <w:rPr>
          <w:sz w:val="24"/>
        </w:rPr>
        <w:t>A</w:t>
      </w:r>
      <w:r>
        <w:rPr>
          <w:spacing w:val="-5"/>
          <w:sz w:val="24"/>
        </w:rPr>
        <w:t> </w:t>
      </w:r>
      <w:r>
        <w:rPr>
          <w:sz w:val="24"/>
        </w:rPr>
        <w:t>Recursive</w:t>
      </w:r>
      <w:r>
        <w:rPr>
          <w:spacing w:val="-6"/>
          <w:sz w:val="24"/>
        </w:rPr>
        <w:t> </w:t>
      </w:r>
      <w:r>
        <w:rPr>
          <w:sz w:val="24"/>
        </w:rPr>
        <w:t>Dynamic</w:t>
      </w:r>
      <w:r>
        <w:rPr>
          <w:spacing w:val="-6"/>
          <w:sz w:val="24"/>
        </w:rPr>
        <w:t> </w:t>
      </w:r>
      <w:r>
        <w:rPr>
          <w:sz w:val="24"/>
        </w:rPr>
        <w:t>Computable</w:t>
      </w:r>
      <w:r>
        <w:rPr>
          <w:spacing w:val="-5"/>
          <w:sz w:val="24"/>
        </w:rPr>
        <w:t> </w:t>
      </w:r>
      <w:r>
        <w:rPr>
          <w:sz w:val="24"/>
        </w:rPr>
        <w:t>General</w:t>
      </w:r>
      <w:r>
        <w:rPr>
          <w:spacing w:val="-5"/>
          <w:sz w:val="24"/>
        </w:rPr>
        <w:t> </w:t>
      </w:r>
      <w:r>
        <w:rPr>
          <w:sz w:val="24"/>
        </w:rPr>
        <w:t>Equilibrium Approach. </w:t>
      </w:r>
      <w:r>
        <w:rPr>
          <w:i/>
          <w:sz w:val="24"/>
        </w:rPr>
        <w:t>International Journal Of Energy Economics And Policy</w:t>
      </w:r>
      <w:r>
        <w:rPr>
          <w:sz w:val="24"/>
        </w:rPr>
        <w:t>, 986-997.</w:t>
      </w:r>
    </w:p>
    <w:p>
      <w:pPr>
        <w:pStyle w:val="BodyText"/>
      </w:pPr>
    </w:p>
    <w:p>
      <w:pPr>
        <w:pStyle w:val="BodyText"/>
        <w:ind w:left="1080" w:right="852" w:hanging="840"/>
      </w:pPr>
      <w:r>
        <w:rPr/>
        <w:t>Boucher,</w:t>
      </w:r>
      <w:r>
        <w:rPr>
          <w:spacing w:val="-3"/>
        </w:rPr>
        <w:t> </w:t>
      </w:r>
      <w:r>
        <w:rPr/>
        <w:t>S.</w:t>
      </w:r>
      <w:r>
        <w:rPr>
          <w:spacing w:val="-4"/>
        </w:rPr>
        <w:t> </w:t>
      </w:r>
      <w:r>
        <w:rPr/>
        <w:t>R.,</w:t>
      </w:r>
      <w:r>
        <w:rPr>
          <w:spacing w:val="-3"/>
        </w:rPr>
        <w:t> </w:t>
      </w:r>
      <w:r>
        <w:rPr/>
        <w:t>Guirkinger,</w:t>
      </w:r>
      <w:r>
        <w:rPr>
          <w:spacing w:val="-4"/>
        </w:rPr>
        <w:t> </w:t>
      </w:r>
      <w:r>
        <w:rPr/>
        <w:t>C.</w:t>
      </w:r>
      <w:r>
        <w:rPr>
          <w:spacing w:val="-3"/>
        </w:rPr>
        <w:t> </w:t>
      </w:r>
      <w:r>
        <w:rPr/>
        <w:t>&amp;</w:t>
      </w:r>
      <w:r>
        <w:rPr>
          <w:spacing w:val="-4"/>
        </w:rPr>
        <w:t> </w:t>
      </w:r>
      <w:r>
        <w:rPr/>
        <w:t>Trivelli,</w:t>
      </w:r>
      <w:r>
        <w:rPr>
          <w:spacing w:val="-3"/>
        </w:rPr>
        <w:t> </w:t>
      </w:r>
      <w:r>
        <w:rPr/>
        <w:t>C.</w:t>
      </w:r>
      <w:r>
        <w:rPr>
          <w:spacing w:val="-4"/>
        </w:rPr>
        <w:t> </w:t>
      </w:r>
      <w:r>
        <w:rPr/>
        <w:t>(2009);</w:t>
      </w:r>
      <w:r>
        <w:rPr>
          <w:spacing w:val="-3"/>
        </w:rPr>
        <w:t> </w:t>
      </w:r>
      <w:r>
        <w:rPr/>
        <w:t>“Direct</w:t>
      </w:r>
      <w:r>
        <w:rPr>
          <w:spacing w:val="-4"/>
        </w:rPr>
        <w:t> </w:t>
      </w:r>
      <w:r>
        <w:rPr/>
        <w:t>Elicitation</w:t>
      </w:r>
      <w:r>
        <w:rPr>
          <w:spacing w:val="-3"/>
        </w:rPr>
        <w:t> </w:t>
      </w:r>
      <w:r>
        <w:rPr/>
        <w:t>Of</w:t>
      </w:r>
      <w:r>
        <w:rPr>
          <w:spacing w:val="-4"/>
        </w:rPr>
        <w:t> </w:t>
      </w:r>
      <w:r>
        <w:rPr/>
        <w:t>Credit</w:t>
      </w:r>
      <w:r>
        <w:rPr>
          <w:spacing w:val="-3"/>
        </w:rPr>
        <w:t> </w:t>
      </w:r>
      <w:r>
        <w:rPr/>
        <w:t>Constraints; Conceptual And Practical Issues With An Application To Peruvian Agriculture’’</w:t>
      </w:r>
    </w:p>
    <w:p>
      <w:pPr>
        <w:spacing w:before="0"/>
        <w:ind w:left="840" w:right="0" w:firstLine="0"/>
        <w:jc w:val="left"/>
        <w:rPr>
          <w:sz w:val="24"/>
        </w:rPr>
      </w:pPr>
      <w:r>
        <w:rPr>
          <w:sz w:val="24"/>
        </w:rPr>
        <w:t>.</w:t>
      </w:r>
      <w:r>
        <w:rPr>
          <w:spacing w:val="28"/>
          <w:sz w:val="24"/>
        </w:rPr>
        <w:t>  </w:t>
      </w:r>
      <w:r>
        <w:rPr>
          <w:i/>
          <w:sz w:val="24"/>
        </w:rPr>
        <w:t>Economic</w:t>
      </w:r>
      <w:r>
        <w:rPr>
          <w:i/>
          <w:spacing w:val="-1"/>
          <w:sz w:val="24"/>
        </w:rPr>
        <w:t> </w:t>
      </w:r>
      <w:r>
        <w:rPr>
          <w:i/>
          <w:sz w:val="24"/>
        </w:rPr>
        <w:t>Development And</w:t>
      </w:r>
      <w:r>
        <w:rPr>
          <w:i/>
          <w:spacing w:val="-1"/>
          <w:sz w:val="24"/>
        </w:rPr>
        <w:t> </w:t>
      </w:r>
      <w:r>
        <w:rPr>
          <w:i/>
          <w:sz w:val="24"/>
        </w:rPr>
        <w:t>Cultural</w:t>
      </w:r>
      <w:r>
        <w:rPr>
          <w:i/>
          <w:spacing w:val="-1"/>
          <w:sz w:val="24"/>
        </w:rPr>
        <w:t> </w:t>
      </w:r>
      <w:r>
        <w:rPr>
          <w:i/>
          <w:sz w:val="24"/>
        </w:rPr>
        <w:t>Change </w:t>
      </w:r>
      <w:r>
        <w:rPr>
          <w:sz w:val="24"/>
        </w:rPr>
        <w:t>57</w:t>
      </w:r>
      <w:r>
        <w:rPr>
          <w:spacing w:val="-1"/>
          <w:sz w:val="24"/>
        </w:rPr>
        <w:t> </w:t>
      </w:r>
      <w:r>
        <w:rPr>
          <w:sz w:val="24"/>
        </w:rPr>
        <w:t>(4): </w:t>
      </w:r>
      <w:r>
        <w:rPr>
          <w:spacing w:val="-2"/>
          <w:sz w:val="24"/>
        </w:rPr>
        <w:t>609–640.</w:t>
      </w:r>
    </w:p>
    <w:p>
      <w:pPr>
        <w:pStyle w:val="BodyText"/>
        <w:spacing w:before="1"/>
      </w:pPr>
    </w:p>
    <w:p>
      <w:pPr>
        <w:pStyle w:val="BodyText"/>
        <w:ind w:left="1080" w:right="1136" w:hanging="840"/>
        <w:jc w:val="both"/>
      </w:pPr>
      <w:r>
        <w:rPr/>
        <w:t>Boucher,</w:t>
      </w:r>
      <w:r>
        <w:rPr>
          <w:spacing w:val="-4"/>
        </w:rPr>
        <w:t> </w:t>
      </w:r>
      <w:r>
        <w:rPr/>
        <w:t>S.</w:t>
      </w:r>
      <w:r>
        <w:rPr>
          <w:spacing w:val="-4"/>
        </w:rPr>
        <w:t> </w:t>
      </w:r>
      <w:r>
        <w:rPr/>
        <w:t>R.,</w:t>
      </w:r>
      <w:r>
        <w:rPr>
          <w:spacing w:val="-4"/>
        </w:rPr>
        <w:t> </w:t>
      </w:r>
      <w:r>
        <w:rPr/>
        <w:t>Carter,</w:t>
      </w:r>
      <w:r>
        <w:rPr>
          <w:spacing w:val="-3"/>
        </w:rPr>
        <w:t> </w:t>
      </w:r>
      <w:r>
        <w:rPr/>
        <w:t>M.R.</w:t>
      </w:r>
      <w:r>
        <w:rPr>
          <w:spacing w:val="-4"/>
        </w:rPr>
        <w:t> </w:t>
      </w:r>
      <w:r>
        <w:rPr/>
        <w:t>&amp;</w:t>
      </w:r>
      <w:r>
        <w:rPr>
          <w:spacing w:val="-4"/>
        </w:rPr>
        <w:t> </w:t>
      </w:r>
      <w:r>
        <w:rPr/>
        <w:t>Guirkinger,</w:t>
      </w:r>
      <w:r>
        <w:rPr>
          <w:spacing w:val="-4"/>
        </w:rPr>
        <w:t> </w:t>
      </w:r>
      <w:r>
        <w:rPr/>
        <w:t>C.</w:t>
      </w:r>
      <w:r>
        <w:rPr>
          <w:spacing w:val="-4"/>
        </w:rPr>
        <w:t> </w:t>
      </w:r>
      <w:r>
        <w:rPr/>
        <w:t>(2008);</w:t>
      </w:r>
      <w:r>
        <w:rPr>
          <w:spacing w:val="-4"/>
        </w:rPr>
        <w:t> </w:t>
      </w:r>
      <w:r>
        <w:rPr/>
        <w:t>“Risk</w:t>
      </w:r>
      <w:r>
        <w:rPr>
          <w:spacing w:val="-4"/>
        </w:rPr>
        <w:t> </w:t>
      </w:r>
      <w:r>
        <w:rPr/>
        <w:t>Rationing</w:t>
      </w:r>
      <w:r>
        <w:rPr>
          <w:spacing w:val="-4"/>
        </w:rPr>
        <w:t> </w:t>
      </w:r>
      <w:r>
        <w:rPr/>
        <w:t>And</w:t>
      </w:r>
      <w:r>
        <w:rPr>
          <w:spacing w:val="-4"/>
        </w:rPr>
        <w:t> </w:t>
      </w:r>
      <w:r>
        <w:rPr/>
        <w:t>Wealth</w:t>
      </w:r>
      <w:r>
        <w:rPr>
          <w:spacing w:val="-4"/>
        </w:rPr>
        <w:t> </w:t>
      </w:r>
      <w:r>
        <w:rPr/>
        <w:t>Effects</w:t>
      </w:r>
      <w:r>
        <w:rPr>
          <w:spacing w:val="-2"/>
        </w:rPr>
        <w:t> </w:t>
      </w:r>
      <w:r>
        <w:rPr/>
        <w:t>In Credit Markets: Theory And Implications For Agricultural Development.” </w:t>
      </w:r>
      <w:r>
        <w:rPr>
          <w:i/>
        </w:rPr>
        <w:t>American Journal Of Agricultural Economics </w:t>
      </w:r>
      <w:r>
        <w:rPr/>
        <w:t>90 (2): 409–423.</w:t>
      </w:r>
    </w:p>
    <w:p>
      <w:pPr>
        <w:pStyle w:val="BodyText"/>
      </w:pPr>
    </w:p>
    <w:p>
      <w:pPr>
        <w:pStyle w:val="BodyText"/>
        <w:spacing w:line="480" w:lineRule="auto"/>
        <w:ind w:left="240"/>
      </w:pPr>
      <w:r>
        <w:rPr/>
        <w:t>Buhari,</w:t>
      </w:r>
      <w:r>
        <w:rPr>
          <w:spacing w:val="-3"/>
        </w:rPr>
        <w:t> </w:t>
      </w:r>
      <w:r>
        <w:rPr/>
        <w:t>M.</w:t>
      </w:r>
      <w:r>
        <w:rPr>
          <w:spacing w:val="-3"/>
        </w:rPr>
        <w:t> </w:t>
      </w:r>
      <w:r>
        <w:rPr/>
        <w:t>(2021);</w:t>
      </w:r>
      <w:r>
        <w:rPr>
          <w:spacing w:val="-3"/>
        </w:rPr>
        <w:t> </w:t>
      </w:r>
      <w:r>
        <w:rPr/>
        <w:t>Presidential</w:t>
      </w:r>
      <w:r>
        <w:rPr>
          <w:spacing w:val="-3"/>
        </w:rPr>
        <w:t> </w:t>
      </w:r>
      <w:r>
        <w:rPr/>
        <w:t>Broadcast</w:t>
      </w:r>
      <w:r>
        <w:rPr>
          <w:spacing w:val="-3"/>
        </w:rPr>
        <w:t> </w:t>
      </w:r>
      <w:r>
        <w:rPr/>
        <w:t>to</w:t>
      </w:r>
      <w:r>
        <w:rPr>
          <w:spacing w:val="-3"/>
        </w:rPr>
        <w:t> </w:t>
      </w:r>
      <w:r>
        <w:rPr/>
        <w:t>the</w:t>
      </w:r>
      <w:r>
        <w:rPr>
          <w:spacing w:val="-2"/>
        </w:rPr>
        <w:t> </w:t>
      </w:r>
      <w:r>
        <w:rPr/>
        <w:t>Nation</w:t>
      </w:r>
      <w:r>
        <w:rPr>
          <w:spacing w:val="-3"/>
        </w:rPr>
        <w:t> </w:t>
      </w:r>
      <w:r>
        <w:rPr/>
        <w:t>on</w:t>
      </w:r>
      <w:r>
        <w:rPr>
          <w:spacing w:val="-3"/>
        </w:rPr>
        <w:t> </w:t>
      </w:r>
      <w:r>
        <w:rPr/>
        <w:t>Democracy</w:t>
      </w:r>
      <w:r>
        <w:rPr>
          <w:spacing w:val="-3"/>
        </w:rPr>
        <w:t> </w:t>
      </w:r>
      <w:r>
        <w:rPr/>
        <w:t>Day;</w:t>
      </w:r>
      <w:r>
        <w:rPr>
          <w:spacing w:val="-3"/>
        </w:rPr>
        <w:t> </w:t>
      </w:r>
      <w:r>
        <w:rPr/>
        <w:t>12</w:t>
      </w:r>
      <w:r>
        <w:rPr>
          <w:vertAlign w:val="superscript"/>
        </w:rPr>
        <w:t>th</w:t>
      </w:r>
      <w:r>
        <w:rPr>
          <w:spacing w:val="-2"/>
          <w:vertAlign w:val="baseline"/>
        </w:rPr>
        <w:t> </w:t>
      </w:r>
      <w:r>
        <w:rPr>
          <w:vertAlign w:val="baseline"/>
        </w:rPr>
        <w:t>June,</w:t>
      </w:r>
      <w:r>
        <w:rPr>
          <w:spacing w:val="-3"/>
          <w:vertAlign w:val="baseline"/>
        </w:rPr>
        <w:t> </w:t>
      </w:r>
      <w:r>
        <w:rPr>
          <w:vertAlign w:val="baseline"/>
        </w:rPr>
        <w:t>2021. Business.com (2021); Agricultural Loan; </w:t>
      </w:r>
      <w:hyperlink r:id="rId29">
        <w:r>
          <w:rPr>
            <w:vertAlign w:val="baseline"/>
          </w:rPr>
          <w:t>www.business.com.</w:t>
        </w:r>
      </w:hyperlink>
    </w:p>
    <w:p>
      <w:pPr>
        <w:pStyle w:val="BodyText"/>
        <w:ind w:left="1020" w:right="909" w:hanging="780"/>
      </w:pPr>
      <w:r>
        <w:rPr/>
        <w:t>Cabral,</w:t>
      </w:r>
      <w:r>
        <w:rPr>
          <w:spacing w:val="-3"/>
        </w:rPr>
        <w:t> </w:t>
      </w:r>
      <w:r>
        <w:rPr/>
        <w:t>F.</w:t>
      </w:r>
      <w:r>
        <w:rPr>
          <w:spacing w:val="-3"/>
        </w:rPr>
        <w:t> </w:t>
      </w:r>
      <w:r>
        <w:rPr/>
        <w:t>J.,</w:t>
      </w:r>
      <w:r>
        <w:rPr>
          <w:spacing w:val="-3"/>
        </w:rPr>
        <w:t> </w:t>
      </w:r>
      <w:r>
        <w:rPr/>
        <w:t>Cisse,</w:t>
      </w:r>
      <w:r>
        <w:rPr>
          <w:spacing w:val="-3"/>
        </w:rPr>
        <w:t> </w:t>
      </w:r>
      <w:r>
        <w:rPr/>
        <w:t>F.,</w:t>
      </w:r>
      <w:r>
        <w:rPr>
          <w:spacing w:val="-1"/>
        </w:rPr>
        <w:t> </w:t>
      </w:r>
      <w:r>
        <w:rPr/>
        <w:t>Diagne,</w:t>
      </w:r>
      <w:r>
        <w:rPr>
          <w:spacing w:val="-3"/>
        </w:rPr>
        <w:t> </w:t>
      </w:r>
      <w:r>
        <w:rPr/>
        <w:t>A.,</w:t>
      </w:r>
      <w:r>
        <w:rPr>
          <w:spacing w:val="-3"/>
        </w:rPr>
        <w:t> </w:t>
      </w:r>
      <w:r>
        <w:rPr/>
        <w:t>&amp;</w:t>
      </w:r>
      <w:r>
        <w:rPr>
          <w:spacing w:val="-3"/>
        </w:rPr>
        <w:t> </w:t>
      </w:r>
      <w:r>
        <w:rPr/>
        <w:t>Siwa,</w:t>
      </w:r>
      <w:r>
        <w:rPr>
          <w:spacing w:val="-3"/>
        </w:rPr>
        <w:t> </w:t>
      </w:r>
      <w:r>
        <w:rPr/>
        <w:t>M.</w:t>
      </w:r>
      <w:r>
        <w:rPr>
          <w:spacing w:val="-3"/>
        </w:rPr>
        <w:t> </w:t>
      </w:r>
      <w:r>
        <w:rPr/>
        <w:t>(2017);</w:t>
      </w:r>
      <w:r>
        <w:rPr>
          <w:spacing w:val="-3"/>
        </w:rPr>
        <w:t> </w:t>
      </w:r>
      <w:r>
        <w:rPr/>
        <w:t>Global</w:t>
      </w:r>
      <w:r>
        <w:rPr>
          <w:spacing w:val="-3"/>
        </w:rPr>
        <w:t> </w:t>
      </w:r>
      <w:r>
        <w:rPr/>
        <w:t>Biofuel</w:t>
      </w:r>
      <w:r>
        <w:rPr>
          <w:spacing w:val="-3"/>
        </w:rPr>
        <w:t> </w:t>
      </w:r>
      <w:r>
        <w:rPr/>
        <w:t>Production</w:t>
      </w:r>
      <w:r>
        <w:rPr>
          <w:spacing w:val="-3"/>
        </w:rPr>
        <w:t> </w:t>
      </w:r>
      <w:r>
        <w:rPr/>
        <w:t>And</w:t>
      </w:r>
      <w:r>
        <w:rPr>
          <w:spacing w:val="-3"/>
        </w:rPr>
        <w:t> </w:t>
      </w:r>
      <w:r>
        <w:rPr/>
        <w:t>Poverty In Senegal. </w:t>
      </w:r>
      <w:r>
        <w:rPr>
          <w:i/>
        </w:rPr>
        <w:t>Economics Bulletin</w:t>
      </w:r>
      <w:r>
        <w:rPr/>
        <w:t>.</w:t>
      </w:r>
    </w:p>
    <w:p>
      <w:pPr>
        <w:pStyle w:val="BodyText"/>
      </w:pPr>
    </w:p>
    <w:p>
      <w:pPr>
        <w:pStyle w:val="BodyText"/>
        <w:ind w:left="1020" w:right="852" w:hanging="780"/>
      </w:pPr>
      <w:r>
        <w:rPr/>
        <w:t>Campos,</w:t>
      </w:r>
      <w:r>
        <w:rPr>
          <w:spacing w:val="-4"/>
        </w:rPr>
        <w:t> </w:t>
      </w:r>
      <w:r>
        <w:rPr/>
        <w:t>N.F.</w:t>
      </w:r>
      <w:r>
        <w:rPr>
          <w:spacing w:val="-4"/>
        </w:rPr>
        <w:t> </w:t>
      </w:r>
      <w:r>
        <w:rPr/>
        <w:t>(2012);</w:t>
      </w:r>
      <w:r>
        <w:rPr>
          <w:spacing w:val="-5"/>
        </w:rPr>
        <w:t> </w:t>
      </w:r>
      <w:r>
        <w:rPr/>
        <w:t>Two</w:t>
      </w:r>
      <w:r>
        <w:rPr>
          <w:spacing w:val="-4"/>
        </w:rPr>
        <w:t> </w:t>
      </w:r>
      <w:r>
        <w:rPr/>
        <w:t>to</w:t>
      </w:r>
      <w:r>
        <w:rPr>
          <w:spacing w:val="-4"/>
        </w:rPr>
        <w:t> </w:t>
      </w:r>
      <w:r>
        <w:rPr/>
        <w:t>Tangle:</w:t>
      </w:r>
      <w:r>
        <w:rPr>
          <w:spacing w:val="-4"/>
        </w:rPr>
        <w:t> </w:t>
      </w:r>
      <w:r>
        <w:rPr/>
        <w:t>Finance,</w:t>
      </w:r>
      <w:r>
        <w:rPr>
          <w:spacing w:val="-2"/>
        </w:rPr>
        <w:t> </w:t>
      </w:r>
      <w:r>
        <w:rPr/>
        <w:t>Instability</w:t>
      </w:r>
      <w:r>
        <w:rPr>
          <w:spacing w:val="-4"/>
        </w:rPr>
        <w:t> </w:t>
      </w:r>
      <w:r>
        <w:rPr/>
        <w:t>and</w:t>
      </w:r>
      <w:r>
        <w:rPr>
          <w:spacing w:val="-4"/>
        </w:rPr>
        <w:t> </w:t>
      </w:r>
      <w:r>
        <w:rPr/>
        <w:t>Economic</w:t>
      </w:r>
      <w:r>
        <w:rPr>
          <w:spacing w:val="-5"/>
        </w:rPr>
        <w:t> </w:t>
      </w:r>
      <w:r>
        <w:rPr/>
        <w:t>Growth</w:t>
      </w:r>
      <w:r>
        <w:rPr>
          <w:spacing w:val="-4"/>
        </w:rPr>
        <w:t> </w:t>
      </w:r>
      <w:r>
        <w:rPr/>
        <w:t>in</w:t>
      </w:r>
      <w:r>
        <w:rPr>
          <w:spacing w:val="-4"/>
        </w:rPr>
        <w:t> </w:t>
      </w:r>
      <w:r>
        <w:rPr/>
        <w:t>Argentina since 1890, with Karanasos M and Tan B. Journal of Banking and Finance 36(1):290</w:t>
      </w:r>
    </w:p>
    <w:p>
      <w:pPr>
        <w:pStyle w:val="BodyText"/>
        <w:spacing w:before="1"/>
        <w:ind w:left="1020"/>
      </w:pPr>
      <w:r>
        <w:rPr>
          <w:spacing w:val="-2"/>
        </w:rPr>
        <w:t>-</w:t>
      </w:r>
      <w:r>
        <w:rPr>
          <w:spacing w:val="-4"/>
        </w:rPr>
        <w:t>304.</w:t>
      </w:r>
    </w:p>
    <w:p>
      <w:pPr>
        <w:pStyle w:val="BodyText"/>
      </w:pPr>
    </w:p>
    <w:p>
      <w:pPr>
        <w:spacing w:before="0"/>
        <w:ind w:left="960" w:right="852" w:hanging="720"/>
        <w:jc w:val="left"/>
        <w:rPr>
          <w:sz w:val="24"/>
        </w:rPr>
      </w:pPr>
      <w:r>
        <w:rPr>
          <w:sz w:val="24"/>
        </w:rPr>
        <w:t>CBN</w:t>
      </w:r>
      <w:r>
        <w:rPr>
          <w:spacing w:val="-3"/>
          <w:sz w:val="24"/>
        </w:rPr>
        <w:t> </w:t>
      </w:r>
      <w:r>
        <w:rPr>
          <w:sz w:val="24"/>
        </w:rPr>
        <w:t>Statistical</w:t>
      </w:r>
      <w:r>
        <w:rPr>
          <w:spacing w:val="-3"/>
          <w:sz w:val="24"/>
        </w:rPr>
        <w:t> </w:t>
      </w:r>
      <w:r>
        <w:rPr>
          <w:sz w:val="24"/>
        </w:rPr>
        <w:t>Bulletin,</w:t>
      </w:r>
      <w:r>
        <w:rPr>
          <w:spacing w:val="-6"/>
          <w:sz w:val="24"/>
        </w:rPr>
        <w:t> </w:t>
      </w:r>
      <w:r>
        <w:rPr>
          <w:sz w:val="24"/>
        </w:rPr>
        <w:t>(2000).</w:t>
      </w:r>
      <w:r>
        <w:rPr>
          <w:spacing w:val="-3"/>
          <w:sz w:val="24"/>
        </w:rPr>
        <w:t> </w:t>
      </w:r>
      <w:r>
        <w:rPr>
          <w:sz w:val="24"/>
        </w:rPr>
        <w:t>Vol</w:t>
      </w:r>
      <w:r>
        <w:rPr>
          <w:spacing w:val="-3"/>
          <w:sz w:val="24"/>
        </w:rPr>
        <w:t> </w:t>
      </w:r>
      <w:r>
        <w:rPr>
          <w:sz w:val="24"/>
        </w:rPr>
        <w:t>17</w:t>
      </w:r>
      <w:r>
        <w:rPr>
          <w:spacing w:val="-3"/>
          <w:sz w:val="24"/>
        </w:rPr>
        <w:t> </w:t>
      </w:r>
      <w:r>
        <w:rPr>
          <w:sz w:val="24"/>
        </w:rPr>
        <w:t>Dec,</w:t>
      </w:r>
      <w:r>
        <w:rPr>
          <w:spacing w:val="-3"/>
          <w:sz w:val="24"/>
        </w:rPr>
        <w:t> </w:t>
      </w:r>
      <w:r>
        <w:rPr>
          <w:sz w:val="24"/>
        </w:rPr>
        <w:t>Retrieved</w:t>
      </w:r>
      <w:r>
        <w:rPr>
          <w:spacing w:val="-3"/>
          <w:sz w:val="24"/>
        </w:rPr>
        <w:t> </w:t>
      </w:r>
      <w:r>
        <w:rPr>
          <w:sz w:val="24"/>
        </w:rPr>
        <w:t>From:</w:t>
      </w:r>
      <w:r>
        <w:rPr>
          <w:spacing w:val="-3"/>
          <w:sz w:val="24"/>
        </w:rPr>
        <w:t> </w:t>
      </w:r>
      <w:r>
        <w:rPr>
          <w:sz w:val="24"/>
        </w:rPr>
        <w:t>Central</w:t>
      </w:r>
      <w:r>
        <w:rPr>
          <w:spacing w:val="-3"/>
          <w:sz w:val="24"/>
        </w:rPr>
        <w:t> </w:t>
      </w:r>
      <w:r>
        <w:rPr>
          <w:sz w:val="24"/>
        </w:rPr>
        <w:t>Bank</w:t>
      </w:r>
      <w:r>
        <w:rPr>
          <w:spacing w:val="-3"/>
          <w:sz w:val="24"/>
        </w:rPr>
        <w:t> </w:t>
      </w:r>
      <w:r>
        <w:rPr>
          <w:sz w:val="24"/>
        </w:rPr>
        <w:t>Of</w:t>
      </w:r>
      <w:r>
        <w:rPr>
          <w:spacing w:val="-5"/>
          <w:sz w:val="24"/>
        </w:rPr>
        <w:t> </w:t>
      </w:r>
      <w:r>
        <w:rPr>
          <w:sz w:val="24"/>
        </w:rPr>
        <w:t>Nigeria</w:t>
      </w:r>
      <w:r>
        <w:rPr>
          <w:spacing w:val="-3"/>
          <w:sz w:val="24"/>
        </w:rPr>
        <w:t> </w:t>
      </w:r>
      <w:r>
        <w:rPr>
          <w:sz w:val="24"/>
        </w:rPr>
        <w:t>(2007); </w:t>
      </w:r>
      <w:r>
        <w:rPr>
          <w:i/>
          <w:sz w:val="24"/>
        </w:rPr>
        <w:t>“The Supply And Demand For Loanable Funds” In Contemporary Economic Policy Issues In Nigeria</w:t>
      </w:r>
      <w:r>
        <w:rPr>
          <w:sz w:val="24"/>
        </w:rPr>
        <w:t>; (2nd) Lagos: Alvan Publishers.</w:t>
      </w:r>
    </w:p>
    <w:p>
      <w:pPr>
        <w:pStyle w:val="BodyText"/>
      </w:pPr>
    </w:p>
    <w:p>
      <w:pPr>
        <w:pStyle w:val="BodyText"/>
        <w:ind w:left="240"/>
      </w:pPr>
      <w:r>
        <w:rPr/>
        <w:t>Central</w:t>
      </w:r>
      <w:r>
        <w:rPr>
          <w:spacing w:val="-3"/>
        </w:rPr>
        <w:t> </w:t>
      </w:r>
      <w:r>
        <w:rPr/>
        <w:t>Bank</w:t>
      </w:r>
      <w:r>
        <w:rPr>
          <w:spacing w:val="-1"/>
        </w:rPr>
        <w:t> </w:t>
      </w:r>
      <w:r>
        <w:rPr/>
        <w:t>Of</w:t>
      </w:r>
      <w:r>
        <w:rPr>
          <w:spacing w:val="-3"/>
        </w:rPr>
        <w:t> </w:t>
      </w:r>
      <w:r>
        <w:rPr/>
        <w:t>Nigeria</w:t>
      </w:r>
      <w:r>
        <w:rPr>
          <w:spacing w:val="-1"/>
        </w:rPr>
        <w:t> </w:t>
      </w:r>
      <w:r>
        <w:rPr/>
        <w:t>(2011);</w:t>
      </w:r>
      <w:r>
        <w:rPr>
          <w:spacing w:val="-1"/>
        </w:rPr>
        <w:t> </w:t>
      </w:r>
      <w:r>
        <w:rPr/>
        <w:t>Annual</w:t>
      </w:r>
      <w:r>
        <w:rPr>
          <w:spacing w:val="-1"/>
        </w:rPr>
        <w:t> </w:t>
      </w:r>
      <w:r>
        <w:rPr/>
        <w:t>Report For</w:t>
      </w:r>
      <w:r>
        <w:rPr>
          <w:spacing w:val="-1"/>
        </w:rPr>
        <w:t> </w:t>
      </w:r>
      <w:r>
        <w:rPr/>
        <w:t>The</w:t>
      </w:r>
      <w:r>
        <w:rPr>
          <w:spacing w:val="-2"/>
        </w:rPr>
        <w:t> </w:t>
      </w:r>
      <w:r>
        <w:rPr/>
        <w:t>Year</w:t>
      </w:r>
      <w:r>
        <w:rPr>
          <w:spacing w:val="-1"/>
        </w:rPr>
        <w:t> </w:t>
      </w:r>
      <w:r>
        <w:rPr/>
        <w:t>Ended</w:t>
      </w:r>
      <w:r>
        <w:rPr>
          <w:spacing w:val="-1"/>
        </w:rPr>
        <w:t> </w:t>
      </w:r>
      <w:r>
        <w:rPr/>
        <w:t>31st</w:t>
      </w:r>
      <w:r>
        <w:rPr>
          <w:spacing w:val="-1"/>
        </w:rPr>
        <w:t> </w:t>
      </w:r>
      <w:r>
        <w:rPr/>
        <w:t>December </w:t>
      </w:r>
      <w:r>
        <w:rPr>
          <w:spacing w:val="-2"/>
        </w:rPr>
        <w:t>2011.</w:t>
      </w:r>
    </w:p>
    <w:p>
      <w:pPr>
        <w:pStyle w:val="BodyText"/>
        <w:ind w:left="1020"/>
      </w:pPr>
      <w:r>
        <w:rPr/>
        <w:t>Available</w:t>
      </w:r>
      <w:r>
        <w:rPr>
          <w:spacing w:val="-2"/>
        </w:rPr>
        <w:t> </w:t>
      </w:r>
      <w:r>
        <w:rPr/>
        <w:t>At:</w:t>
      </w:r>
      <w:r>
        <w:rPr>
          <w:spacing w:val="-2"/>
        </w:rPr>
        <w:t> </w:t>
      </w:r>
      <w:hyperlink r:id="rId30">
        <w:r>
          <w:rPr>
            <w:spacing w:val="-2"/>
          </w:rPr>
          <w:t>Http://Www.Cbn.Org.Ng.</w:t>
        </w:r>
      </w:hyperlink>
    </w:p>
    <w:p>
      <w:pPr>
        <w:spacing w:after="0"/>
        <w:sectPr>
          <w:pgSz w:w="12240" w:h="15840"/>
          <w:pgMar w:header="0" w:footer="1012" w:top="1360" w:bottom="1200" w:left="1200" w:right="620"/>
        </w:sectPr>
      </w:pPr>
    </w:p>
    <w:p>
      <w:pPr>
        <w:pStyle w:val="BodyText"/>
        <w:spacing w:before="79"/>
        <w:ind w:left="240"/>
      </w:pPr>
      <w:r>
        <w:rPr/>
        <mc:AlternateContent>
          <mc:Choice Requires="wps">
            <w:drawing>
              <wp:anchor distT="0" distB="0" distL="0" distR="0" allowOverlap="1" layoutInCell="1" locked="0" behindDoc="1" simplePos="0" relativeHeight="483117568">
                <wp:simplePos x="0" y="0"/>
                <wp:positionH relativeFrom="page">
                  <wp:posOffset>30645</wp:posOffset>
                </wp:positionH>
                <wp:positionV relativeFrom="page">
                  <wp:posOffset>4557013</wp:posOffset>
                </wp:positionV>
                <wp:extent cx="4254500" cy="4254500"/>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8912" id="docshape557"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t>Central</w:t>
      </w:r>
      <w:r>
        <w:rPr>
          <w:spacing w:val="-4"/>
        </w:rPr>
        <w:t> </w:t>
      </w:r>
      <w:r>
        <w:rPr/>
        <w:t>Bank</w:t>
      </w:r>
      <w:r>
        <w:rPr>
          <w:spacing w:val="-1"/>
        </w:rPr>
        <w:t> </w:t>
      </w:r>
      <w:r>
        <w:rPr/>
        <w:t>Of</w:t>
      </w:r>
      <w:r>
        <w:rPr>
          <w:spacing w:val="-3"/>
        </w:rPr>
        <w:t> </w:t>
      </w:r>
      <w:r>
        <w:rPr/>
        <w:t>Nigeria,</w:t>
      </w:r>
      <w:r>
        <w:rPr>
          <w:spacing w:val="1"/>
        </w:rPr>
        <w:t> </w:t>
      </w:r>
      <w:r>
        <w:rPr/>
        <w:t>(2010);</w:t>
      </w:r>
      <w:r>
        <w:rPr>
          <w:spacing w:val="-2"/>
        </w:rPr>
        <w:t> </w:t>
      </w:r>
      <w:r>
        <w:rPr/>
        <w:t>Economic</w:t>
      </w:r>
      <w:r>
        <w:rPr>
          <w:spacing w:val="-2"/>
        </w:rPr>
        <w:t> </w:t>
      </w:r>
      <w:r>
        <w:rPr/>
        <w:t>Report</w:t>
      </w:r>
      <w:r>
        <w:rPr>
          <w:spacing w:val="-1"/>
        </w:rPr>
        <w:t> </w:t>
      </w:r>
      <w:r>
        <w:rPr/>
        <w:t>Fourth</w:t>
      </w:r>
      <w:r>
        <w:rPr>
          <w:spacing w:val="-1"/>
        </w:rPr>
        <w:t> </w:t>
      </w:r>
      <w:r>
        <w:rPr/>
        <w:t>Quarter.</w:t>
      </w:r>
      <w:r>
        <w:rPr>
          <w:spacing w:val="-1"/>
        </w:rPr>
        <w:t> </w:t>
      </w:r>
      <w:r>
        <w:rPr>
          <w:spacing w:val="-2"/>
        </w:rPr>
        <w:t>Www.Cbn.Gov.Ng.</w:t>
      </w:r>
    </w:p>
    <w:p>
      <w:pPr>
        <w:pStyle w:val="BodyText"/>
      </w:pPr>
    </w:p>
    <w:p>
      <w:pPr>
        <w:pStyle w:val="BodyText"/>
        <w:ind w:left="1080" w:right="2924" w:hanging="840"/>
      </w:pPr>
      <w:r>
        <w:rPr/>
        <mc:AlternateContent>
          <mc:Choice Requires="wps">
            <w:drawing>
              <wp:anchor distT="0" distB="0" distL="0" distR="0" allowOverlap="1" layoutInCell="1" locked="0" behindDoc="1" simplePos="0" relativeHeight="483118080">
                <wp:simplePos x="0" y="0"/>
                <wp:positionH relativeFrom="page">
                  <wp:posOffset>4028935</wp:posOffset>
                </wp:positionH>
                <wp:positionV relativeFrom="paragraph">
                  <wp:posOffset>-16861</wp:posOffset>
                </wp:positionV>
                <wp:extent cx="3460750" cy="3566795"/>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327689pt;width:272.5pt;height:280.850pt;mso-position-horizontal-relative:page;mso-position-vertical-relative:paragraph;z-index:-20198400" id="docshape558" coordorigin="6345,-27" coordsize="5450,5617" path="m7137,5299l7133,5255,7122,5211,7104,5165,7079,5118,7046,5070,7005,5019,6981,4993,6957,4967,6943,4955,6943,5290,6940,5317,6929,5342,6912,5364,6890,5382,6865,5392,6837,5394,6807,5390,6773,5377,6736,5355,6696,5324,6652,5283,6611,5239,6580,5199,6558,5162,6545,5128,6540,5098,6543,5070,6553,5046,6569,5024,6591,5007,6616,4997,6644,4993,6674,4997,6707,5009,6743,5030,6781,5059,6822,5097,6867,5145,6902,5188,6925,5226,6939,5260,6943,5290,6943,4955,6885,4903,6813,4853,6743,4819,6673,4800,6607,4796,6544,4809,6484,4838,6429,4884,6385,4938,6357,4997,6357,4997,6345,5060,6349,5128,6369,5198,6404,5269,6454,5342,6519,5415,6572,5463,6623,5503,6674,5536,6724,5560,6772,5577,6818,5587,6862,5590,6903,5586,6942,5575,6981,5557,7018,5531,7055,5499,7086,5462,7111,5424,7123,5394,7127,5384,7136,5342,7137,5299xm7568,4965l7117,4513,7251,4378,7103,4230,6702,4631,6850,4779,6985,4645,7437,5096,7568,4965xm8094,4438l7849,4193,8015,4028,7894,3907,7728,4072,7624,3968,7817,3774,7688,3645,7362,3971,7962,4571,8094,4438xm8496,4036l7897,3437,7765,3569,8364,4169,8496,4036xm9000,3533l8400,2933,8276,3057,8608,3390,8538,3365,8256,3268,8115,3218,7992,3341,8592,3941,8716,3817,8387,3488,8468,3517,8794,3629,8876,3657,9000,3533xm9509,3024l9146,2813,9094,2783,9094,2982,9000,3076,8958,3010,8831,2813,9094,2982,9094,2783,8749,2584,8605,2728,8686,2866,8965,3350,9045,3488,9179,3354,9101,3234,9251,3084,9371,3162,9449,3084,9457,3076,9509,3024xm9889,2644l9741,2496,9536,2702,9084,2250,8952,2382,9551,2982,9889,2644xm10441,2008l10437,1975,10429,1940,10416,1904,10399,1867,10377,1828,10351,1789,10186,1856,10208,1887,10225,1917,10237,1945,10245,1970,10248,1994,10244,2017,10234,2038,10218,2058,10197,2074,10174,2083,10148,2086,10120,2081,10089,2068,10052,2045,10010,2011,9962,1966,9926,1927,9897,1892,9876,1859,9862,1830,9853,1794,9853,1763,9862,1735,9880,1710,9890,1701,9902,1694,9914,1689,9927,1686,9941,1685,9956,1685,9971,1687,9987,1692,9998,1696,10010,1702,10024,1709,10040,1719,10120,1566,10063,1534,10009,1512,9958,1499,9911,1494,9865,1499,9822,1514,9779,1539,9738,1575,9694,1628,9666,1686,9654,1748,9659,1814,9679,1883,9714,1954,9765,2026,9831,2099,9887,2151,9941,2193,9994,2226,10047,2251,10096,2267,10142,2276,10184,2279,10223,2274,10259,2263,10294,2245,10330,2220,10364,2189,10390,2160,10411,2131,10426,2101,10436,2071,10440,2040,10441,2008xm10914,1523l10909,1479,10898,1435,10880,1389,10855,1342,10822,1294,10781,1243,10757,1217,10733,1191,10719,1179,10719,1514,10716,1541,10705,1566,10688,1588,10666,1606,10641,1616,10613,1618,10583,1614,10549,1601,10512,1579,10472,1548,10428,1508,10387,1464,10356,1423,10334,1386,10321,1352,10316,1322,10319,1294,10329,1270,10345,1248,10367,1231,10392,1221,10420,1217,10450,1221,10483,1233,10519,1254,10557,1283,10598,1321,10643,1369,10678,1412,10701,1450,10715,1484,10719,1514,10719,1179,10661,1127,10589,1077,10519,1043,10450,1024,10383,1020,10320,1033,10261,1062,10205,1108,10161,1162,10133,1221,10121,1284,10125,1352,10145,1422,10180,1493,10230,1565,10295,1638,10348,1687,10399,1727,10450,1760,10500,1784,10548,1801,10594,1811,10638,1814,10679,1810,10718,1799,10757,1781,10794,1755,10831,1723,10863,1686,10887,1648,10899,1618,10903,1608,10912,1566,10914,1523xm11240,1293l11017,1070,11090,998,11124,958,11129,949,11147,916,11158,873,11157,828,11146,783,11129,746,11125,738,11094,693,11054,648,11010,608,10967,578,10963,577,10963,844,10962,862,10956,879,10945,898,10928,916,10896,949,10762,815,10800,777,10818,762,10836,751,10853,746,10870,747,10886,751,10902,759,10917,769,10931,781,10944,796,10953,812,10960,828,10963,844,10963,577,10924,558,10882,547,10841,546,10802,556,10764,576,10727,606,10582,751,10508,826,11108,1425,11240,1293xm11794,739l11543,488,11516,414,11413,120,11360,-27,11214,119,11331,408,11042,291,10896,438,11043,490,11264,568,11411,620,11662,871,11794,739xe" filled="true" fillcolor="#a4a4a4" stroked="false">
                <v:path arrowok="t"/>
                <v:fill opacity="32896f" type="solid"/>
                <w10:wrap type="none"/>
              </v:shape>
            </w:pict>
          </mc:Fallback>
        </mc:AlternateContent>
      </w:r>
      <w:r>
        <w:rPr/>
        <w:t>Central</w:t>
      </w:r>
      <w:r>
        <w:rPr>
          <w:spacing w:val="-5"/>
        </w:rPr>
        <w:t> </w:t>
      </w:r>
      <w:r>
        <w:rPr/>
        <w:t>Bank</w:t>
      </w:r>
      <w:r>
        <w:rPr>
          <w:spacing w:val="-5"/>
        </w:rPr>
        <w:t> </w:t>
      </w:r>
      <w:r>
        <w:rPr/>
        <w:t>of</w:t>
      </w:r>
      <w:r>
        <w:rPr>
          <w:spacing w:val="-6"/>
        </w:rPr>
        <w:t> </w:t>
      </w:r>
      <w:r>
        <w:rPr/>
        <w:t>Nigeria</w:t>
      </w:r>
      <w:r>
        <w:rPr>
          <w:spacing w:val="-6"/>
        </w:rPr>
        <w:t> </w:t>
      </w:r>
      <w:r>
        <w:rPr/>
        <w:t>(2017);</w:t>
      </w:r>
      <w:r>
        <w:rPr>
          <w:spacing w:val="-5"/>
        </w:rPr>
        <w:t> </w:t>
      </w:r>
      <w:r>
        <w:rPr/>
        <w:t>“Monetary</w:t>
      </w:r>
      <w:r>
        <w:rPr>
          <w:spacing w:val="-5"/>
        </w:rPr>
        <w:t> </w:t>
      </w:r>
      <w:r>
        <w:rPr/>
        <w:t>Policy,</w:t>
      </w:r>
      <w:r>
        <w:rPr>
          <w:spacing w:val="-5"/>
        </w:rPr>
        <w:t> </w:t>
      </w:r>
      <w:r>
        <w:rPr/>
        <w:t>Decisions”.</w:t>
      </w:r>
      <w:r>
        <w:rPr>
          <w:spacing w:val="-5"/>
        </w:rPr>
        <w:t> </w:t>
      </w:r>
      <w:r>
        <w:rPr/>
        <w:t>Available At </w:t>
      </w:r>
      <w:hyperlink r:id="rId31">
        <w:r>
          <w:rPr/>
          <w:t>Http://Www.Cbn.Gov.Ng/Monetarypolicy/Decisions.Asp</w:t>
        </w:r>
      </w:hyperlink>
    </w:p>
    <w:p>
      <w:pPr>
        <w:pStyle w:val="BodyText"/>
      </w:pPr>
    </w:p>
    <w:p>
      <w:pPr>
        <w:pStyle w:val="BodyText"/>
        <w:ind w:left="1080" w:hanging="840"/>
      </w:pPr>
      <w:r>
        <w:rPr/>
        <w:t>Central</w:t>
      </w:r>
      <w:r>
        <w:rPr>
          <w:spacing w:val="-5"/>
        </w:rPr>
        <w:t> </w:t>
      </w:r>
      <w:r>
        <w:rPr/>
        <w:t>Bank</w:t>
      </w:r>
      <w:r>
        <w:rPr>
          <w:spacing w:val="-5"/>
        </w:rPr>
        <w:t> </w:t>
      </w:r>
      <w:r>
        <w:rPr/>
        <w:t>of</w:t>
      </w:r>
      <w:r>
        <w:rPr>
          <w:spacing w:val="-6"/>
        </w:rPr>
        <w:t> </w:t>
      </w:r>
      <w:r>
        <w:rPr/>
        <w:t>Nigeria.</w:t>
      </w:r>
      <w:r>
        <w:rPr>
          <w:spacing w:val="-3"/>
        </w:rPr>
        <w:t> </w:t>
      </w:r>
      <w:r>
        <w:rPr/>
        <w:t>Various</w:t>
      </w:r>
      <w:r>
        <w:rPr>
          <w:spacing w:val="-6"/>
        </w:rPr>
        <w:t> </w:t>
      </w:r>
      <w:r>
        <w:rPr/>
        <w:t>Years.</w:t>
      </w:r>
      <w:r>
        <w:rPr>
          <w:spacing w:val="-5"/>
        </w:rPr>
        <w:t> </w:t>
      </w:r>
      <w:r>
        <w:rPr/>
        <w:t>“Statistics”.</w:t>
      </w:r>
      <w:r>
        <w:rPr>
          <w:spacing w:val="-5"/>
        </w:rPr>
        <w:t> </w:t>
      </w:r>
      <w:r>
        <w:rPr/>
        <w:t>Accessed</w:t>
      </w:r>
      <w:r>
        <w:rPr>
          <w:spacing w:val="-5"/>
        </w:rPr>
        <w:t> </w:t>
      </w:r>
      <w:r>
        <w:rPr/>
        <w:t>December</w:t>
      </w:r>
      <w:r>
        <w:rPr>
          <w:spacing w:val="-5"/>
        </w:rPr>
        <w:t> </w:t>
      </w:r>
      <w:r>
        <w:rPr/>
        <w:t>(2014); </w:t>
      </w:r>
      <w:hyperlink r:id="rId32">
        <w:r>
          <w:rPr>
            <w:spacing w:val="-2"/>
          </w:rPr>
          <w:t>Http://Www.Cenbank.Org/.</w:t>
        </w:r>
      </w:hyperlink>
    </w:p>
    <w:p>
      <w:pPr>
        <w:pStyle w:val="BodyText"/>
      </w:pPr>
    </w:p>
    <w:p>
      <w:pPr>
        <w:pStyle w:val="BodyText"/>
        <w:ind w:left="1080" w:right="767" w:hanging="840"/>
      </w:pPr>
      <w:r>
        <w:rPr/>
        <w:t>Charity, E.D., Sebastiane, O.U. &amp; Florence, O.A. (2018); Impact of Government Agricultural Expenditure</w:t>
      </w:r>
      <w:r>
        <w:rPr>
          <w:spacing w:val="-7"/>
        </w:rPr>
        <w:t> </w:t>
      </w:r>
      <w:r>
        <w:rPr/>
        <w:t>on</w:t>
      </w:r>
      <w:r>
        <w:rPr>
          <w:spacing w:val="-3"/>
        </w:rPr>
        <w:t> </w:t>
      </w:r>
      <w:r>
        <w:rPr/>
        <w:t>Agricultural</w:t>
      </w:r>
      <w:r>
        <w:rPr>
          <w:spacing w:val="-5"/>
        </w:rPr>
        <w:t> </w:t>
      </w:r>
      <w:r>
        <w:rPr/>
        <w:t>Productivity</w:t>
      </w:r>
      <w:r>
        <w:rPr>
          <w:spacing w:val="-5"/>
        </w:rPr>
        <w:t> </w:t>
      </w:r>
      <w:r>
        <w:rPr/>
        <w:t>in</w:t>
      </w:r>
      <w:r>
        <w:rPr>
          <w:spacing w:val="-5"/>
        </w:rPr>
        <w:t> </w:t>
      </w:r>
      <w:r>
        <w:rPr/>
        <w:t>Nigeria;</w:t>
      </w:r>
      <w:r>
        <w:rPr>
          <w:spacing w:val="-5"/>
        </w:rPr>
        <w:t> </w:t>
      </w:r>
      <w:r>
        <w:rPr/>
        <w:t>current</w:t>
      </w:r>
      <w:r>
        <w:rPr>
          <w:spacing w:val="-5"/>
        </w:rPr>
        <w:t> </w:t>
      </w:r>
      <w:r>
        <w:rPr/>
        <w:t>investigation</w:t>
      </w:r>
      <w:r>
        <w:rPr>
          <w:spacing w:val="-5"/>
        </w:rPr>
        <w:t> </w:t>
      </w:r>
      <w:r>
        <w:rPr/>
        <w:t>in</w:t>
      </w:r>
      <w:r>
        <w:rPr>
          <w:spacing w:val="-5"/>
        </w:rPr>
        <w:t> </w:t>
      </w:r>
      <w:r>
        <w:rPr/>
        <w:t>Agriculture and Current Research.</w:t>
      </w:r>
    </w:p>
    <w:p>
      <w:pPr>
        <w:pStyle w:val="BodyText"/>
        <w:spacing w:before="1"/>
      </w:pPr>
    </w:p>
    <w:p>
      <w:pPr>
        <w:pStyle w:val="BodyText"/>
        <w:ind w:left="1080" w:right="852" w:hanging="840"/>
      </w:pPr>
      <w:r>
        <w:rPr/>
        <w:t>Chebbi,</w:t>
      </w:r>
      <w:r>
        <w:rPr>
          <w:spacing w:val="-5"/>
        </w:rPr>
        <w:t> </w:t>
      </w:r>
      <w:r>
        <w:rPr/>
        <w:t>H.E.</w:t>
      </w:r>
      <w:r>
        <w:rPr>
          <w:spacing w:val="-5"/>
        </w:rPr>
        <w:t> </w:t>
      </w:r>
      <w:r>
        <w:rPr/>
        <w:t>(2010);</w:t>
      </w:r>
      <w:r>
        <w:rPr>
          <w:spacing w:val="-5"/>
        </w:rPr>
        <w:t> </w:t>
      </w:r>
      <w:r>
        <w:rPr/>
        <w:t>Agriculture</w:t>
      </w:r>
      <w:r>
        <w:rPr>
          <w:spacing w:val="-7"/>
        </w:rPr>
        <w:t> </w:t>
      </w:r>
      <w:r>
        <w:rPr/>
        <w:t>And</w:t>
      </w:r>
      <w:r>
        <w:rPr>
          <w:spacing w:val="-5"/>
        </w:rPr>
        <w:t> </w:t>
      </w:r>
      <w:r>
        <w:rPr/>
        <w:t>Economic</w:t>
      </w:r>
      <w:r>
        <w:rPr>
          <w:spacing w:val="-4"/>
        </w:rPr>
        <w:t> </w:t>
      </w:r>
      <w:r>
        <w:rPr/>
        <w:t>Growth</w:t>
      </w:r>
      <w:r>
        <w:rPr>
          <w:spacing w:val="-3"/>
        </w:rPr>
        <w:t> </w:t>
      </w:r>
      <w:r>
        <w:rPr/>
        <w:t>In</w:t>
      </w:r>
      <w:r>
        <w:rPr>
          <w:spacing w:val="-5"/>
        </w:rPr>
        <w:t> </w:t>
      </w:r>
      <w:r>
        <w:rPr/>
        <w:t>Tunisia.</w:t>
      </w:r>
      <w:r>
        <w:rPr>
          <w:spacing w:val="-5"/>
        </w:rPr>
        <w:t> </w:t>
      </w:r>
      <w:r>
        <w:rPr/>
        <w:t>China</w:t>
      </w:r>
      <w:r>
        <w:rPr>
          <w:spacing w:val="-5"/>
        </w:rPr>
        <w:t> </w:t>
      </w:r>
      <w:r>
        <w:rPr/>
        <w:t>Agricultural Economic Review, 2(1), 63-78.</w:t>
      </w:r>
    </w:p>
    <w:p>
      <w:pPr>
        <w:pStyle w:val="BodyText"/>
      </w:pPr>
    </w:p>
    <w:p>
      <w:pPr>
        <w:spacing w:before="0"/>
        <w:ind w:left="1080" w:right="852" w:hanging="840"/>
        <w:jc w:val="left"/>
        <w:rPr>
          <w:sz w:val="24"/>
        </w:rPr>
      </w:pPr>
      <w:r>
        <w:rPr>
          <w:sz w:val="24"/>
        </w:rPr>
        <w:t>Chen, K. &amp; Chivakul, M. (2008); </w:t>
      </w:r>
      <w:r>
        <w:rPr>
          <w:i/>
          <w:sz w:val="24"/>
        </w:rPr>
        <w:t>What Drives Household Borrowing And Credit Constraints? Evidence</w:t>
      </w:r>
      <w:r>
        <w:rPr>
          <w:i/>
          <w:spacing w:val="-4"/>
          <w:sz w:val="24"/>
        </w:rPr>
        <w:t> </w:t>
      </w:r>
      <w:r>
        <w:rPr>
          <w:i/>
          <w:sz w:val="24"/>
        </w:rPr>
        <w:t>From</w:t>
      </w:r>
      <w:r>
        <w:rPr>
          <w:i/>
          <w:spacing w:val="-4"/>
          <w:sz w:val="24"/>
        </w:rPr>
        <w:t> </w:t>
      </w:r>
      <w:r>
        <w:rPr>
          <w:i/>
          <w:sz w:val="24"/>
        </w:rPr>
        <w:t>Bosnia</w:t>
      </w:r>
      <w:r>
        <w:rPr>
          <w:i/>
          <w:spacing w:val="-5"/>
          <w:sz w:val="24"/>
        </w:rPr>
        <w:t> </w:t>
      </w:r>
      <w:r>
        <w:rPr>
          <w:i/>
          <w:sz w:val="24"/>
        </w:rPr>
        <w:t>And</w:t>
      </w:r>
      <w:r>
        <w:rPr>
          <w:i/>
          <w:spacing w:val="-5"/>
          <w:sz w:val="24"/>
        </w:rPr>
        <w:t> </w:t>
      </w:r>
      <w:r>
        <w:rPr>
          <w:i/>
          <w:sz w:val="24"/>
        </w:rPr>
        <w:t>Herzegovina</w:t>
      </w:r>
      <w:r>
        <w:rPr>
          <w:sz w:val="24"/>
        </w:rPr>
        <w:t>.</w:t>
      </w:r>
      <w:r>
        <w:rPr>
          <w:spacing w:val="-5"/>
          <w:sz w:val="24"/>
        </w:rPr>
        <w:t> </w:t>
      </w:r>
      <w:r>
        <w:rPr>
          <w:sz w:val="24"/>
        </w:rPr>
        <w:t>IMF</w:t>
      </w:r>
      <w:r>
        <w:rPr>
          <w:spacing w:val="-6"/>
          <w:sz w:val="24"/>
        </w:rPr>
        <w:t> </w:t>
      </w:r>
      <w:r>
        <w:rPr>
          <w:sz w:val="24"/>
        </w:rPr>
        <w:t>Working</w:t>
      </w:r>
      <w:r>
        <w:rPr>
          <w:spacing w:val="-5"/>
          <w:sz w:val="24"/>
        </w:rPr>
        <w:t> </w:t>
      </w:r>
      <w:r>
        <w:rPr>
          <w:sz w:val="24"/>
        </w:rPr>
        <w:t>Paper</w:t>
      </w:r>
      <w:r>
        <w:rPr>
          <w:spacing w:val="-5"/>
          <w:sz w:val="24"/>
        </w:rPr>
        <w:t> </w:t>
      </w:r>
      <w:r>
        <w:rPr>
          <w:sz w:val="24"/>
        </w:rPr>
        <w:t>WP/08/202.</w:t>
      </w:r>
      <w:r>
        <w:rPr>
          <w:spacing w:val="-5"/>
          <w:sz w:val="24"/>
        </w:rPr>
        <w:t> </w:t>
      </w:r>
      <w:r>
        <w:rPr>
          <w:sz w:val="24"/>
        </w:rPr>
        <w:t>Washington DC: International Monetary Fund.</w:t>
      </w:r>
    </w:p>
    <w:p>
      <w:pPr>
        <w:pStyle w:val="BodyText"/>
      </w:pPr>
    </w:p>
    <w:p>
      <w:pPr>
        <w:pStyle w:val="BodyText"/>
        <w:ind w:left="1020" w:right="852" w:hanging="780"/>
      </w:pPr>
      <w:r>
        <w:rPr/>
        <w:t>Cheng, E. (2006); “The Demand For Micro-Credit As A Determinant For Microfinance Outreach: Evidence From China.” Paper Presented At the Association For Chines Economics Studies Australia Annual Conference on Emerging China: Internal Challenges And Global Implications, Victoria University, Melbourne, Australia, July </w:t>
      </w:r>
      <w:r>
        <w:rPr>
          <w:spacing w:val="-2"/>
        </w:rPr>
        <w:t>13–14.</w:t>
      </w:r>
    </w:p>
    <w:p>
      <w:pPr>
        <w:pStyle w:val="BodyText"/>
        <w:spacing w:before="1"/>
      </w:pPr>
    </w:p>
    <w:p>
      <w:pPr>
        <w:spacing w:before="0"/>
        <w:ind w:left="1020" w:right="852" w:hanging="780"/>
        <w:jc w:val="left"/>
        <w:rPr>
          <w:i/>
          <w:sz w:val="24"/>
        </w:rPr>
      </w:pPr>
      <w:r>
        <w:rPr>
          <w:sz w:val="24"/>
        </w:rPr>
        <w:t>Claessens,</w:t>
      </w:r>
      <w:r>
        <w:rPr>
          <w:spacing w:val="-3"/>
          <w:sz w:val="24"/>
        </w:rPr>
        <w:t> </w:t>
      </w:r>
      <w:r>
        <w:rPr>
          <w:sz w:val="24"/>
        </w:rPr>
        <w:t>S.</w:t>
      </w:r>
      <w:r>
        <w:rPr>
          <w:spacing w:val="-3"/>
          <w:sz w:val="24"/>
        </w:rPr>
        <w:t> </w:t>
      </w:r>
      <w:r>
        <w:rPr>
          <w:sz w:val="24"/>
        </w:rPr>
        <w:t>(2005);</w:t>
      </w:r>
      <w:r>
        <w:rPr>
          <w:spacing w:val="-3"/>
          <w:sz w:val="24"/>
        </w:rPr>
        <w:t> </w:t>
      </w:r>
      <w:r>
        <w:rPr>
          <w:i/>
          <w:sz w:val="24"/>
        </w:rPr>
        <w:t>Access</w:t>
      </w:r>
      <w:r>
        <w:rPr>
          <w:i/>
          <w:spacing w:val="-3"/>
          <w:sz w:val="24"/>
        </w:rPr>
        <w:t> </w:t>
      </w:r>
      <w:r>
        <w:rPr>
          <w:i/>
          <w:sz w:val="24"/>
        </w:rPr>
        <w:t>To</w:t>
      </w:r>
      <w:r>
        <w:rPr>
          <w:i/>
          <w:spacing w:val="-3"/>
          <w:sz w:val="24"/>
        </w:rPr>
        <w:t> </w:t>
      </w:r>
      <w:r>
        <w:rPr>
          <w:i/>
          <w:sz w:val="24"/>
        </w:rPr>
        <w:t>Financial</w:t>
      </w:r>
      <w:r>
        <w:rPr>
          <w:i/>
          <w:spacing w:val="-3"/>
          <w:sz w:val="24"/>
        </w:rPr>
        <w:t> </w:t>
      </w:r>
      <w:r>
        <w:rPr>
          <w:i/>
          <w:sz w:val="24"/>
        </w:rPr>
        <w:t>Services:</w:t>
      </w:r>
      <w:r>
        <w:rPr>
          <w:i/>
          <w:spacing w:val="-3"/>
          <w:sz w:val="24"/>
        </w:rPr>
        <w:t> </w:t>
      </w:r>
      <w:r>
        <w:rPr>
          <w:i/>
          <w:sz w:val="24"/>
        </w:rPr>
        <w:t>A</w:t>
      </w:r>
      <w:r>
        <w:rPr>
          <w:i/>
          <w:spacing w:val="-3"/>
          <w:sz w:val="24"/>
        </w:rPr>
        <w:t> </w:t>
      </w:r>
      <w:r>
        <w:rPr>
          <w:i/>
          <w:sz w:val="24"/>
        </w:rPr>
        <w:t>Review</w:t>
      </w:r>
      <w:r>
        <w:rPr>
          <w:i/>
          <w:spacing w:val="-3"/>
          <w:sz w:val="24"/>
        </w:rPr>
        <w:t> </w:t>
      </w:r>
      <w:r>
        <w:rPr>
          <w:i/>
          <w:sz w:val="24"/>
        </w:rPr>
        <w:t>Of</w:t>
      </w:r>
      <w:r>
        <w:rPr>
          <w:i/>
          <w:spacing w:val="-3"/>
          <w:sz w:val="24"/>
        </w:rPr>
        <w:t> </w:t>
      </w:r>
      <w:r>
        <w:rPr>
          <w:i/>
          <w:sz w:val="24"/>
        </w:rPr>
        <w:t>The</w:t>
      </w:r>
      <w:r>
        <w:rPr>
          <w:i/>
          <w:spacing w:val="-4"/>
          <w:sz w:val="24"/>
        </w:rPr>
        <w:t> </w:t>
      </w:r>
      <w:r>
        <w:rPr>
          <w:i/>
          <w:sz w:val="24"/>
        </w:rPr>
        <w:t>Issues</w:t>
      </w:r>
      <w:r>
        <w:rPr>
          <w:i/>
          <w:spacing w:val="-3"/>
          <w:sz w:val="24"/>
        </w:rPr>
        <w:t> </w:t>
      </w:r>
      <w:r>
        <w:rPr>
          <w:i/>
          <w:sz w:val="24"/>
        </w:rPr>
        <w:t>And</w:t>
      </w:r>
      <w:r>
        <w:rPr>
          <w:i/>
          <w:spacing w:val="-3"/>
          <w:sz w:val="24"/>
        </w:rPr>
        <w:t> </w:t>
      </w:r>
      <w:r>
        <w:rPr>
          <w:i/>
          <w:sz w:val="24"/>
        </w:rPr>
        <w:t>Public</w:t>
      </w:r>
      <w:r>
        <w:rPr>
          <w:i/>
          <w:spacing w:val="-4"/>
          <w:sz w:val="24"/>
        </w:rPr>
        <w:t> </w:t>
      </w:r>
      <w:r>
        <w:rPr>
          <w:i/>
          <w:sz w:val="24"/>
        </w:rPr>
        <w:t>Policy Objectives</w:t>
      </w:r>
      <w:r>
        <w:rPr>
          <w:sz w:val="24"/>
        </w:rPr>
        <w:t>. Policy Research Working Paper 3589. Washington, DC: World Bank Comparison. Bank For International Settlement Working Paper, Baste, April</w:t>
      </w:r>
      <w:r>
        <w:rPr>
          <w:i/>
          <w:sz w:val="24"/>
        </w:rPr>
        <w:t>.</w:t>
      </w:r>
    </w:p>
    <w:p>
      <w:pPr>
        <w:pStyle w:val="BodyText"/>
        <w:rPr>
          <w:i/>
        </w:rPr>
      </w:pPr>
    </w:p>
    <w:p>
      <w:pPr>
        <w:pStyle w:val="BodyText"/>
        <w:ind w:left="1020" w:right="852" w:hanging="780"/>
      </w:pPr>
      <w:r>
        <w:rPr/>
        <w:t>Daramola,</w:t>
      </w:r>
      <w:r>
        <w:rPr>
          <w:spacing w:val="-3"/>
        </w:rPr>
        <w:t> </w:t>
      </w:r>
      <w:r>
        <w:rPr/>
        <w:t>A.,</w:t>
      </w:r>
      <w:r>
        <w:rPr>
          <w:spacing w:val="-2"/>
        </w:rPr>
        <w:t> </w:t>
      </w:r>
      <w:r>
        <w:rPr/>
        <w:t>Ehui,</w:t>
      </w:r>
      <w:r>
        <w:rPr>
          <w:spacing w:val="-3"/>
        </w:rPr>
        <w:t> </w:t>
      </w:r>
      <w:r>
        <w:rPr/>
        <w:t>S.,</w:t>
      </w:r>
      <w:r>
        <w:rPr>
          <w:spacing w:val="-3"/>
        </w:rPr>
        <w:t> </w:t>
      </w:r>
      <w:r>
        <w:rPr/>
        <w:t>Ukeje,</w:t>
      </w:r>
      <w:r>
        <w:rPr>
          <w:spacing w:val="-3"/>
        </w:rPr>
        <w:t> </w:t>
      </w:r>
      <w:r>
        <w:rPr/>
        <w:t>E.</w:t>
      </w:r>
      <w:r>
        <w:rPr>
          <w:spacing w:val="-4"/>
        </w:rPr>
        <w:t> </w:t>
      </w:r>
      <w:r>
        <w:rPr/>
        <w:t>&amp;</w:t>
      </w:r>
      <w:r>
        <w:rPr>
          <w:spacing w:val="-3"/>
        </w:rPr>
        <w:t> </w:t>
      </w:r>
      <w:r>
        <w:rPr/>
        <w:t>Mcintire,</w:t>
      </w:r>
      <w:r>
        <w:rPr>
          <w:spacing w:val="-3"/>
        </w:rPr>
        <w:t> </w:t>
      </w:r>
      <w:r>
        <w:rPr/>
        <w:t>J.</w:t>
      </w:r>
      <w:r>
        <w:rPr>
          <w:spacing w:val="-3"/>
        </w:rPr>
        <w:t> </w:t>
      </w:r>
      <w:r>
        <w:rPr/>
        <w:t>(2007);</w:t>
      </w:r>
      <w:r>
        <w:rPr>
          <w:spacing w:val="-3"/>
        </w:rPr>
        <w:t> </w:t>
      </w:r>
      <w:r>
        <w:rPr/>
        <w:t>Agricultural</w:t>
      </w:r>
      <w:r>
        <w:rPr>
          <w:spacing w:val="-3"/>
        </w:rPr>
        <w:t> </w:t>
      </w:r>
      <w:r>
        <w:rPr/>
        <w:t>Export</w:t>
      </w:r>
      <w:r>
        <w:rPr>
          <w:spacing w:val="-3"/>
        </w:rPr>
        <w:t> </w:t>
      </w:r>
      <w:r>
        <w:rPr/>
        <w:t>Potential</w:t>
      </w:r>
      <w:r>
        <w:rPr>
          <w:spacing w:val="-3"/>
        </w:rPr>
        <w:t> </w:t>
      </w:r>
      <w:r>
        <w:rPr/>
        <w:t>In</w:t>
      </w:r>
      <w:r>
        <w:rPr>
          <w:spacing w:val="-3"/>
        </w:rPr>
        <w:t> </w:t>
      </w:r>
      <w:r>
        <w:rPr/>
        <w:t>Nigeria Available From: </w:t>
      </w:r>
      <w:hyperlink r:id="rId33">
        <w:r>
          <w:rPr>
            <w:color w:val="0000FF"/>
            <w:u w:val="single" w:color="0000FF"/>
          </w:rPr>
          <w:t>Http://Www.Csae.Ox.Ac.Uk</w:t>
        </w:r>
      </w:hyperlink>
      <w:r>
        <w:rPr>
          <w:color w:val="0000FF"/>
          <w:u w:val="single" w:color="0000FF"/>
        </w:rPr>
        <w:t>/</w:t>
      </w:r>
      <w:r>
        <w:rPr>
          <w:color w:val="0000FF"/>
          <w:spacing w:val="80"/>
          <w:u w:val="single" w:color="0000FF"/>
        </w:rPr>
        <w:t> </w:t>
      </w:r>
      <w:r>
        <w:rPr/>
        <w:t>Books/Epopn/Agriculturalexpo</w:t>
      </w:r>
    </w:p>
    <w:p>
      <w:pPr>
        <w:pStyle w:val="BodyText"/>
      </w:pPr>
    </w:p>
    <w:p>
      <w:pPr>
        <w:pStyle w:val="BodyText"/>
        <w:ind w:left="960" w:right="852" w:hanging="720"/>
      </w:pPr>
      <w:r>
        <w:rPr/>
        <w:t>Dickey,</w:t>
      </w:r>
      <w:r>
        <w:rPr>
          <w:spacing w:val="-3"/>
        </w:rPr>
        <w:t> </w:t>
      </w:r>
      <w:r>
        <w:rPr/>
        <w:t>D.A.,</w:t>
      </w:r>
      <w:r>
        <w:rPr>
          <w:spacing w:val="-1"/>
        </w:rPr>
        <w:t> </w:t>
      </w:r>
      <w:r>
        <w:rPr/>
        <w:t>Fuller,</w:t>
      </w:r>
      <w:r>
        <w:rPr>
          <w:spacing w:val="-2"/>
        </w:rPr>
        <w:t> </w:t>
      </w:r>
      <w:r>
        <w:rPr/>
        <w:t>W.A.</w:t>
      </w:r>
      <w:r>
        <w:rPr>
          <w:spacing w:val="-3"/>
        </w:rPr>
        <w:t> </w:t>
      </w:r>
      <w:r>
        <w:rPr/>
        <w:t>(1981);</w:t>
      </w:r>
      <w:r>
        <w:rPr>
          <w:spacing w:val="-3"/>
        </w:rPr>
        <w:t> </w:t>
      </w:r>
      <w:r>
        <w:rPr/>
        <w:t>Likelihood</w:t>
      </w:r>
      <w:r>
        <w:rPr>
          <w:spacing w:val="-3"/>
        </w:rPr>
        <w:t> </w:t>
      </w:r>
      <w:r>
        <w:rPr/>
        <w:t>Ratio</w:t>
      </w:r>
      <w:r>
        <w:rPr>
          <w:spacing w:val="-3"/>
        </w:rPr>
        <w:t> </w:t>
      </w:r>
      <w:r>
        <w:rPr/>
        <w:t>Statistics</w:t>
      </w:r>
      <w:r>
        <w:rPr>
          <w:spacing w:val="-3"/>
        </w:rPr>
        <w:t> </w:t>
      </w:r>
      <w:r>
        <w:rPr/>
        <w:t>For</w:t>
      </w:r>
      <w:r>
        <w:rPr>
          <w:spacing w:val="-3"/>
        </w:rPr>
        <w:t> </w:t>
      </w:r>
      <w:r>
        <w:rPr/>
        <w:t>Autoregressive</w:t>
      </w:r>
      <w:r>
        <w:rPr>
          <w:spacing w:val="-4"/>
        </w:rPr>
        <w:t> </w:t>
      </w:r>
      <w:r>
        <w:rPr/>
        <w:t>Time</w:t>
      </w:r>
      <w:r>
        <w:rPr>
          <w:spacing w:val="-4"/>
        </w:rPr>
        <w:t> </w:t>
      </w:r>
      <w:r>
        <w:rPr/>
        <w:t>Series With</w:t>
      </w:r>
      <w:r>
        <w:rPr>
          <w:spacing w:val="-3"/>
        </w:rPr>
        <w:t> </w:t>
      </w:r>
      <w:r>
        <w:rPr/>
        <w:t>A Unit Root. Econometrica: Journal</w:t>
      </w:r>
      <w:r>
        <w:rPr>
          <w:spacing w:val="1"/>
        </w:rPr>
        <w:t> </w:t>
      </w:r>
      <w:r>
        <w:rPr/>
        <w:t>Of</w:t>
      </w:r>
      <w:r>
        <w:rPr>
          <w:spacing w:val="-2"/>
        </w:rPr>
        <w:t> </w:t>
      </w:r>
      <w:r>
        <w:rPr/>
        <w:t>The</w:t>
      </w:r>
      <w:r>
        <w:rPr>
          <w:spacing w:val="-2"/>
        </w:rPr>
        <w:t> </w:t>
      </w:r>
      <w:r>
        <w:rPr/>
        <w:t>Econometric</w:t>
      </w:r>
      <w:r>
        <w:rPr>
          <w:spacing w:val="-1"/>
        </w:rPr>
        <w:t> </w:t>
      </w:r>
      <w:r>
        <w:rPr/>
        <w:t>Society, 49, 1057-</w:t>
      </w:r>
      <w:r>
        <w:rPr>
          <w:spacing w:val="-2"/>
        </w:rPr>
        <w:t>1072.</w:t>
      </w:r>
    </w:p>
    <w:p>
      <w:pPr>
        <w:pStyle w:val="BodyText"/>
      </w:pPr>
    </w:p>
    <w:p>
      <w:pPr>
        <w:pStyle w:val="BodyText"/>
        <w:ind w:left="240"/>
      </w:pPr>
      <w:r>
        <w:rPr/>
        <w:t>Dim,</w:t>
      </w:r>
      <w:r>
        <w:rPr>
          <w:spacing w:val="-3"/>
        </w:rPr>
        <w:t> </w:t>
      </w:r>
      <w:r>
        <w:rPr/>
        <w:t>C.</w:t>
      </w:r>
      <w:r>
        <w:rPr>
          <w:spacing w:val="-1"/>
        </w:rPr>
        <w:t> </w:t>
      </w:r>
      <w:r>
        <w:rPr/>
        <w:t>&amp;</w:t>
      </w:r>
      <w:r>
        <w:rPr>
          <w:spacing w:val="-1"/>
        </w:rPr>
        <w:t> </w:t>
      </w:r>
      <w:r>
        <w:rPr/>
        <w:t>Ezenekwe,</w:t>
      </w:r>
      <w:r>
        <w:rPr>
          <w:spacing w:val="-1"/>
        </w:rPr>
        <w:t> </w:t>
      </w:r>
      <w:r>
        <w:rPr/>
        <w:t>U. (2013);</w:t>
      </w:r>
      <w:r>
        <w:rPr>
          <w:spacing w:val="-1"/>
        </w:rPr>
        <w:t> </w:t>
      </w:r>
      <w:r>
        <w:rPr/>
        <w:t>Does</w:t>
      </w:r>
      <w:r>
        <w:rPr>
          <w:spacing w:val="-1"/>
        </w:rPr>
        <w:t> </w:t>
      </w:r>
      <w:r>
        <w:rPr/>
        <w:t>Agriculture</w:t>
      </w:r>
      <w:r>
        <w:rPr>
          <w:spacing w:val="-2"/>
        </w:rPr>
        <w:t> </w:t>
      </w:r>
      <w:r>
        <w:rPr/>
        <w:t>Matter For</w:t>
      </w:r>
      <w:r>
        <w:rPr>
          <w:spacing w:val="-1"/>
        </w:rPr>
        <w:t> </w:t>
      </w:r>
      <w:r>
        <w:rPr/>
        <w:t>Economic</w:t>
      </w:r>
      <w:r>
        <w:rPr>
          <w:spacing w:val="1"/>
        </w:rPr>
        <w:t> </w:t>
      </w:r>
      <w:r>
        <w:rPr>
          <w:spacing w:val="-2"/>
        </w:rPr>
        <w:t>Development?</w:t>
      </w:r>
    </w:p>
    <w:p>
      <w:pPr>
        <w:pStyle w:val="BodyText"/>
        <w:ind w:left="960"/>
      </w:pPr>
      <w:r>
        <w:rPr/>
        <w:t>Empirical</w:t>
      </w:r>
      <w:r>
        <w:rPr>
          <w:spacing w:val="-3"/>
        </w:rPr>
        <w:t> </w:t>
      </w:r>
      <w:r>
        <w:rPr/>
        <w:t>Evidence</w:t>
      </w:r>
      <w:r>
        <w:rPr>
          <w:spacing w:val="-2"/>
        </w:rPr>
        <w:t> </w:t>
      </w:r>
      <w:r>
        <w:rPr/>
        <w:t>From</w:t>
      </w:r>
      <w:r>
        <w:rPr>
          <w:spacing w:val="-1"/>
        </w:rPr>
        <w:t> </w:t>
      </w:r>
      <w:r>
        <w:rPr/>
        <w:t>Nigeria. Journal</w:t>
      </w:r>
      <w:r>
        <w:rPr>
          <w:spacing w:val="1"/>
        </w:rPr>
        <w:t> </w:t>
      </w:r>
      <w:r>
        <w:rPr/>
        <w:t>Of</w:t>
      </w:r>
      <w:r>
        <w:rPr>
          <w:spacing w:val="-3"/>
        </w:rPr>
        <w:t> </w:t>
      </w:r>
      <w:r>
        <w:rPr/>
        <w:t>Finance</w:t>
      </w:r>
      <w:r>
        <w:rPr>
          <w:spacing w:val="-1"/>
        </w:rPr>
        <w:t> </w:t>
      </w:r>
      <w:r>
        <w:rPr/>
        <w:t>And</w:t>
      </w:r>
      <w:r>
        <w:rPr>
          <w:spacing w:val="-1"/>
        </w:rPr>
        <w:t> </w:t>
      </w:r>
      <w:r>
        <w:rPr/>
        <w:t>Economics,</w:t>
      </w:r>
      <w:r>
        <w:rPr>
          <w:spacing w:val="-1"/>
        </w:rPr>
        <w:t> </w:t>
      </w:r>
      <w:r>
        <w:rPr/>
        <w:t>1(1), 61-</w:t>
      </w:r>
      <w:r>
        <w:rPr>
          <w:spacing w:val="-5"/>
        </w:rPr>
        <w:t>77.</w:t>
      </w:r>
    </w:p>
    <w:p>
      <w:pPr>
        <w:pStyle w:val="BodyText"/>
        <w:spacing w:before="1"/>
      </w:pPr>
    </w:p>
    <w:p>
      <w:pPr>
        <w:pStyle w:val="BodyText"/>
        <w:ind w:left="960" w:right="1027" w:hanging="720"/>
      </w:pPr>
      <w:r>
        <w:rPr/>
        <w:t>Dissou, Y. D. (2011); Public Infrastructure And Economic Growth: A Dynamic Computable General</w:t>
      </w:r>
      <w:r>
        <w:rPr>
          <w:spacing w:val="-6"/>
        </w:rPr>
        <w:t> </w:t>
      </w:r>
      <w:r>
        <w:rPr/>
        <w:t>Equilibrium</w:t>
      </w:r>
      <w:r>
        <w:rPr>
          <w:spacing w:val="-6"/>
        </w:rPr>
        <w:t> </w:t>
      </w:r>
      <w:r>
        <w:rPr/>
        <w:t>Analysis</w:t>
      </w:r>
      <w:r>
        <w:rPr>
          <w:spacing w:val="-6"/>
        </w:rPr>
        <w:t> </w:t>
      </w:r>
      <w:r>
        <w:rPr/>
        <w:t>With</w:t>
      </w:r>
      <w:r>
        <w:rPr>
          <w:spacing w:val="-6"/>
        </w:rPr>
        <w:t> </w:t>
      </w:r>
      <w:r>
        <w:rPr/>
        <w:t>Heterogeneous</w:t>
      </w:r>
      <w:r>
        <w:rPr>
          <w:spacing w:val="-3"/>
        </w:rPr>
        <w:t> </w:t>
      </w:r>
      <w:r>
        <w:rPr/>
        <w:t>Agents.</w:t>
      </w:r>
      <w:r>
        <w:rPr>
          <w:spacing w:val="-6"/>
        </w:rPr>
        <w:t> </w:t>
      </w:r>
      <w:r>
        <w:rPr>
          <w:i/>
        </w:rPr>
        <w:t>Working</w:t>
      </w:r>
      <w:r>
        <w:rPr>
          <w:i/>
          <w:spacing w:val="-6"/>
        </w:rPr>
        <w:t> </w:t>
      </w:r>
      <w:r>
        <w:rPr>
          <w:i/>
        </w:rPr>
        <w:t>Paper,</w:t>
      </w:r>
      <w:r>
        <w:rPr>
          <w:i/>
          <w:spacing w:val="-6"/>
        </w:rPr>
        <w:t> </w:t>
      </w:r>
      <w:r>
        <w:rPr>
          <w:i/>
        </w:rPr>
        <w:t>University Of Ottawa</w:t>
      </w:r>
      <w:r>
        <w:rPr/>
        <w:t>.</w:t>
      </w:r>
    </w:p>
    <w:p>
      <w:pPr>
        <w:pStyle w:val="BodyText"/>
      </w:pPr>
    </w:p>
    <w:p>
      <w:pPr>
        <w:spacing w:before="0"/>
        <w:ind w:left="960" w:right="1132" w:hanging="720"/>
        <w:jc w:val="left"/>
        <w:rPr>
          <w:sz w:val="24"/>
        </w:rPr>
      </w:pPr>
      <w:r>
        <w:rPr>
          <w:sz w:val="24"/>
        </w:rPr>
        <w:t>Doan,</w:t>
      </w:r>
      <w:r>
        <w:rPr>
          <w:spacing w:val="-3"/>
          <w:sz w:val="24"/>
        </w:rPr>
        <w:t> </w:t>
      </w:r>
      <w:r>
        <w:rPr>
          <w:sz w:val="24"/>
        </w:rPr>
        <w:t>T.,</w:t>
      </w:r>
      <w:r>
        <w:rPr>
          <w:spacing w:val="-3"/>
          <w:sz w:val="24"/>
        </w:rPr>
        <w:t> </w:t>
      </w:r>
      <w:r>
        <w:rPr>
          <w:sz w:val="24"/>
        </w:rPr>
        <w:t>Gibson,</w:t>
      </w:r>
      <w:r>
        <w:rPr>
          <w:spacing w:val="-3"/>
          <w:sz w:val="24"/>
        </w:rPr>
        <w:t> </w:t>
      </w:r>
      <w:r>
        <w:rPr>
          <w:sz w:val="24"/>
        </w:rPr>
        <w:t>J.</w:t>
      </w:r>
      <w:r>
        <w:rPr>
          <w:spacing w:val="-3"/>
          <w:sz w:val="24"/>
        </w:rPr>
        <w:t> </w:t>
      </w:r>
      <w:r>
        <w:rPr>
          <w:sz w:val="24"/>
        </w:rPr>
        <w:t>&amp;</w:t>
      </w:r>
      <w:r>
        <w:rPr>
          <w:spacing w:val="-3"/>
          <w:sz w:val="24"/>
        </w:rPr>
        <w:t> </w:t>
      </w:r>
      <w:r>
        <w:rPr>
          <w:sz w:val="24"/>
        </w:rPr>
        <w:t>Holmes,</w:t>
      </w:r>
      <w:r>
        <w:rPr>
          <w:spacing w:val="-3"/>
          <w:sz w:val="24"/>
        </w:rPr>
        <w:t> </w:t>
      </w:r>
      <w:r>
        <w:rPr>
          <w:sz w:val="24"/>
        </w:rPr>
        <w:t>M.</w:t>
      </w:r>
      <w:r>
        <w:rPr>
          <w:spacing w:val="-3"/>
          <w:sz w:val="24"/>
        </w:rPr>
        <w:t> </w:t>
      </w:r>
      <w:r>
        <w:rPr>
          <w:sz w:val="24"/>
        </w:rPr>
        <w:t>(2010);</w:t>
      </w:r>
      <w:r>
        <w:rPr>
          <w:spacing w:val="-1"/>
          <w:sz w:val="24"/>
        </w:rPr>
        <w:t> </w:t>
      </w:r>
      <w:r>
        <w:rPr>
          <w:i/>
          <w:sz w:val="24"/>
        </w:rPr>
        <w:t>What</w:t>
      </w:r>
      <w:r>
        <w:rPr>
          <w:i/>
          <w:spacing w:val="-3"/>
          <w:sz w:val="24"/>
        </w:rPr>
        <w:t> </w:t>
      </w:r>
      <w:r>
        <w:rPr>
          <w:i/>
          <w:sz w:val="24"/>
        </w:rPr>
        <w:t>Determines</w:t>
      </w:r>
      <w:r>
        <w:rPr>
          <w:i/>
          <w:spacing w:val="-3"/>
          <w:sz w:val="24"/>
        </w:rPr>
        <w:t> </w:t>
      </w:r>
      <w:r>
        <w:rPr>
          <w:i/>
          <w:sz w:val="24"/>
        </w:rPr>
        <w:t>Credit</w:t>
      </w:r>
      <w:r>
        <w:rPr>
          <w:i/>
          <w:spacing w:val="-3"/>
          <w:sz w:val="24"/>
        </w:rPr>
        <w:t> </w:t>
      </w:r>
      <w:r>
        <w:rPr>
          <w:i/>
          <w:sz w:val="24"/>
        </w:rPr>
        <w:t>Participation</w:t>
      </w:r>
      <w:r>
        <w:rPr>
          <w:i/>
          <w:spacing w:val="-3"/>
          <w:sz w:val="24"/>
        </w:rPr>
        <w:t> </w:t>
      </w:r>
      <w:r>
        <w:rPr>
          <w:i/>
          <w:sz w:val="24"/>
        </w:rPr>
        <w:t>And</w:t>
      </w:r>
      <w:r>
        <w:rPr>
          <w:i/>
          <w:spacing w:val="-3"/>
          <w:sz w:val="24"/>
        </w:rPr>
        <w:t> </w:t>
      </w:r>
      <w:r>
        <w:rPr>
          <w:i/>
          <w:sz w:val="24"/>
        </w:rPr>
        <w:t>Credit Constraints Of The Poor In Peri-Urban Areas, Vietnam? </w:t>
      </w:r>
      <w:r>
        <w:rPr>
          <w:sz w:val="24"/>
        </w:rPr>
        <w:t>MPRA (Munich Personal Repec Archive) Paper No. 27500. Hamilton, New Zealand: Economics Department, University Of Waikato.</w:t>
      </w:r>
    </w:p>
    <w:p>
      <w:pPr>
        <w:spacing w:after="0"/>
        <w:jc w:val="left"/>
        <w:rPr>
          <w:sz w:val="24"/>
        </w:rPr>
        <w:sectPr>
          <w:pgSz w:w="12240" w:h="15840"/>
          <w:pgMar w:header="0" w:footer="1012" w:top="1360" w:bottom="1200" w:left="1200" w:right="620"/>
        </w:sectPr>
      </w:pPr>
    </w:p>
    <w:p>
      <w:pPr>
        <w:pStyle w:val="BodyText"/>
        <w:spacing w:before="79"/>
        <w:ind w:left="960" w:right="1238" w:hanging="720"/>
      </w:pPr>
      <w:r>
        <w:rPr/>
        <w:drawing>
          <wp:anchor distT="0" distB="0" distL="0" distR="0" allowOverlap="1" layoutInCell="1" locked="0" behindDoc="1" simplePos="0" relativeHeight="483118592">
            <wp:simplePos x="0" y="0"/>
            <wp:positionH relativeFrom="page">
              <wp:posOffset>30647</wp:posOffset>
            </wp:positionH>
            <wp:positionV relativeFrom="page">
              <wp:posOffset>1247394</wp:posOffset>
            </wp:positionV>
            <wp:extent cx="7458542" cy="7563815"/>
            <wp:effectExtent l="0" t="0" r="0" b="0"/>
            <wp:wrapNone/>
            <wp:docPr id="565" name="Image 565"/>
            <wp:cNvGraphicFramePr>
              <a:graphicFrameLocks/>
            </wp:cNvGraphicFramePr>
            <a:graphic>
              <a:graphicData uri="http://schemas.openxmlformats.org/drawingml/2006/picture">
                <pic:pic>
                  <pic:nvPicPr>
                    <pic:cNvPr id="565" name="Image 565"/>
                    <pic:cNvPicPr/>
                  </pic:nvPicPr>
                  <pic:blipFill>
                    <a:blip r:embed="rId34" cstate="print"/>
                    <a:stretch>
                      <a:fillRect/>
                    </a:stretch>
                  </pic:blipFill>
                  <pic:spPr>
                    <a:xfrm>
                      <a:off x="0" y="0"/>
                      <a:ext cx="7458542" cy="7563815"/>
                    </a:xfrm>
                    <a:prstGeom prst="rect">
                      <a:avLst/>
                    </a:prstGeom>
                  </pic:spPr>
                </pic:pic>
              </a:graphicData>
            </a:graphic>
          </wp:anchor>
        </w:drawing>
      </w:r>
      <w:r>
        <w:rPr/>
        <w:t>Doherty,</w:t>
      </w:r>
      <w:r>
        <w:rPr>
          <w:spacing w:val="-3"/>
        </w:rPr>
        <w:t> </w:t>
      </w:r>
      <w:r>
        <w:rPr/>
        <w:t>E.,</w:t>
      </w:r>
      <w:r>
        <w:rPr>
          <w:spacing w:val="-3"/>
        </w:rPr>
        <w:t> </w:t>
      </w:r>
      <w:r>
        <w:rPr/>
        <w:t>Dee,</w:t>
      </w:r>
      <w:r>
        <w:rPr>
          <w:spacing w:val="-3"/>
        </w:rPr>
        <w:t> </w:t>
      </w:r>
      <w:r>
        <w:rPr/>
        <w:t>A.</w:t>
      </w:r>
      <w:r>
        <w:rPr>
          <w:spacing w:val="-3"/>
        </w:rPr>
        <w:t> </w:t>
      </w:r>
      <w:r>
        <w:rPr/>
        <w:t>&amp;</w:t>
      </w:r>
      <w:r>
        <w:rPr>
          <w:spacing w:val="-3"/>
        </w:rPr>
        <w:t> </w:t>
      </w:r>
      <w:r>
        <w:rPr/>
        <w:t>O’Neill,</w:t>
      </w:r>
      <w:r>
        <w:rPr>
          <w:spacing w:val="-3"/>
        </w:rPr>
        <w:t> </w:t>
      </w:r>
      <w:r>
        <w:rPr/>
        <w:t>C.</w:t>
      </w:r>
      <w:r>
        <w:rPr>
          <w:spacing w:val="-3"/>
        </w:rPr>
        <w:t> </w:t>
      </w:r>
      <w:r>
        <w:rPr/>
        <w:t>(2012);</w:t>
      </w:r>
      <w:r>
        <w:rPr>
          <w:spacing w:val="-3"/>
        </w:rPr>
        <w:t> </w:t>
      </w:r>
      <w:r>
        <w:rPr/>
        <w:t>“Estimating</w:t>
      </w:r>
      <w:r>
        <w:rPr>
          <w:spacing w:val="-3"/>
        </w:rPr>
        <w:t> </w:t>
      </w:r>
      <w:r>
        <w:rPr/>
        <w:t>The</w:t>
      </w:r>
      <w:r>
        <w:rPr>
          <w:spacing w:val="-4"/>
        </w:rPr>
        <w:t> </w:t>
      </w:r>
      <w:r>
        <w:rPr/>
        <w:t>Amount</w:t>
      </w:r>
      <w:r>
        <w:rPr>
          <w:spacing w:val="-3"/>
        </w:rPr>
        <w:t> </w:t>
      </w:r>
      <w:r>
        <w:rPr/>
        <w:t>Of</w:t>
      </w:r>
      <w:r>
        <w:rPr>
          <w:spacing w:val="-4"/>
        </w:rPr>
        <w:t> </w:t>
      </w:r>
      <w:r>
        <w:rPr/>
        <w:t>Overweight</w:t>
      </w:r>
      <w:r>
        <w:rPr>
          <w:spacing w:val="-3"/>
        </w:rPr>
        <w:t> </w:t>
      </w:r>
      <w:r>
        <w:rPr/>
        <w:t>And Obesity Related Health-Care Use In The Republic Of Ireland Using SLAN Data. ‘</w:t>
      </w:r>
      <w:r>
        <w:rPr>
          <w:i/>
        </w:rPr>
        <w:t>Economic And Social Review </w:t>
      </w:r>
      <w:r>
        <w:rPr/>
        <w:t>43 (2): 227–250.</w:t>
      </w:r>
    </w:p>
    <w:p>
      <w:pPr>
        <w:pStyle w:val="BodyText"/>
      </w:pPr>
    </w:p>
    <w:p>
      <w:pPr>
        <w:pStyle w:val="BodyText"/>
        <w:ind w:left="1020" w:right="1238" w:hanging="780"/>
      </w:pPr>
      <w:r>
        <w:rPr/>
        <w:t>Dominic,</w:t>
      </w:r>
      <w:r>
        <w:rPr>
          <w:spacing w:val="-4"/>
        </w:rPr>
        <w:t> </w:t>
      </w:r>
      <w:r>
        <w:rPr/>
        <w:t>M.</w:t>
      </w:r>
      <w:r>
        <w:rPr>
          <w:spacing w:val="-4"/>
        </w:rPr>
        <w:t> </w:t>
      </w:r>
      <w:r>
        <w:rPr/>
        <w:t>U.</w:t>
      </w:r>
      <w:r>
        <w:rPr>
          <w:spacing w:val="-4"/>
        </w:rPr>
        <w:t> </w:t>
      </w:r>
      <w:r>
        <w:rPr/>
        <w:t>(2017).</w:t>
      </w:r>
      <w:r>
        <w:rPr>
          <w:spacing w:val="-2"/>
        </w:rPr>
        <w:t> </w:t>
      </w:r>
      <w:r>
        <w:rPr/>
        <w:t>Impact</w:t>
      </w:r>
      <w:r>
        <w:rPr>
          <w:spacing w:val="-4"/>
        </w:rPr>
        <w:t> </w:t>
      </w:r>
      <w:r>
        <w:rPr/>
        <w:t>of</w:t>
      </w:r>
      <w:r>
        <w:rPr>
          <w:spacing w:val="-4"/>
        </w:rPr>
        <w:t> </w:t>
      </w:r>
      <w:r>
        <w:rPr/>
        <w:t>exchange</w:t>
      </w:r>
      <w:r>
        <w:rPr>
          <w:spacing w:val="-3"/>
        </w:rPr>
        <w:t> </w:t>
      </w:r>
      <w:r>
        <w:rPr/>
        <w:t>rate</w:t>
      </w:r>
      <w:r>
        <w:rPr>
          <w:spacing w:val="-4"/>
        </w:rPr>
        <w:t> </w:t>
      </w:r>
      <w:r>
        <w:rPr/>
        <w:t>on</w:t>
      </w:r>
      <w:r>
        <w:rPr>
          <w:spacing w:val="-4"/>
        </w:rPr>
        <w:t> </w:t>
      </w:r>
      <w:r>
        <w:rPr/>
        <w:t>cocoa</w:t>
      </w:r>
      <w:r>
        <w:rPr>
          <w:spacing w:val="-3"/>
        </w:rPr>
        <w:t> </w:t>
      </w:r>
      <w:r>
        <w:rPr/>
        <w:t>export</w:t>
      </w:r>
      <w:r>
        <w:rPr>
          <w:spacing w:val="-4"/>
        </w:rPr>
        <w:t> </w:t>
      </w:r>
      <w:r>
        <w:rPr/>
        <w:t>in</w:t>
      </w:r>
      <w:r>
        <w:rPr>
          <w:spacing w:val="-4"/>
        </w:rPr>
        <w:t> </w:t>
      </w:r>
      <w:r>
        <w:rPr/>
        <w:t>Nigeria:</w:t>
      </w:r>
      <w:r>
        <w:rPr>
          <w:spacing w:val="-4"/>
        </w:rPr>
        <w:t> </w:t>
      </w:r>
      <w:r>
        <w:rPr/>
        <w:t>International Journal of Economics, Commerce and Management United Kingdom 5, (6) 2-43</w:t>
      </w:r>
    </w:p>
    <w:p>
      <w:pPr>
        <w:pStyle w:val="BodyText"/>
      </w:pPr>
    </w:p>
    <w:p>
      <w:pPr>
        <w:pStyle w:val="BodyText"/>
        <w:ind w:left="1020" w:right="3234" w:hanging="780"/>
      </w:pPr>
      <w:r>
        <w:rPr/>
        <w:t>Dorsaraf</w:t>
      </w:r>
      <w:r>
        <w:rPr>
          <w:spacing w:val="-5"/>
        </w:rPr>
        <w:t> </w:t>
      </w:r>
      <w:r>
        <w:rPr/>
        <w:t>Multibiz</w:t>
      </w:r>
      <w:r>
        <w:rPr>
          <w:spacing w:val="-5"/>
        </w:rPr>
        <w:t> </w:t>
      </w:r>
      <w:r>
        <w:rPr/>
        <w:t>Concept</w:t>
      </w:r>
      <w:r>
        <w:rPr>
          <w:spacing w:val="-5"/>
        </w:rPr>
        <w:t> </w:t>
      </w:r>
      <w:r>
        <w:rPr/>
        <w:t>(2016);</w:t>
      </w:r>
      <w:r>
        <w:rPr>
          <w:spacing w:val="-5"/>
        </w:rPr>
        <w:t> </w:t>
      </w:r>
      <w:r>
        <w:rPr/>
        <w:t>Source</w:t>
      </w:r>
      <w:r>
        <w:rPr>
          <w:spacing w:val="-6"/>
        </w:rPr>
        <w:t> </w:t>
      </w:r>
      <w:r>
        <w:rPr/>
        <w:t>of</w:t>
      </w:r>
      <w:r>
        <w:rPr>
          <w:spacing w:val="-5"/>
        </w:rPr>
        <w:t> </w:t>
      </w:r>
      <w:r>
        <w:rPr/>
        <w:t>Agricultural</w:t>
      </w:r>
      <w:r>
        <w:rPr>
          <w:spacing w:val="-5"/>
        </w:rPr>
        <w:t> </w:t>
      </w:r>
      <w:r>
        <w:rPr/>
        <w:t>Finance</w:t>
      </w:r>
      <w:r>
        <w:rPr>
          <w:spacing w:val="-6"/>
        </w:rPr>
        <w:t> </w:t>
      </w:r>
      <w:r>
        <w:rPr/>
        <w:t>Loan </w:t>
      </w:r>
      <w:hyperlink r:id="rId35">
        <w:r>
          <w:rPr>
            <w:spacing w:val="-2"/>
          </w:rPr>
          <w:t>http://dosaraf.com/blog/sources-of-agricultural-finance-loan/.</w:t>
        </w:r>
      </w:hyperlink>
    </w:p>
    <w:p>
      <w:pPr>
        <w:pStyle w:val="BodyText"/>
      </w:pPr>
    </w:p>
    <w:p>
      <w:pPr>
        <w:pStyle w:val="BodyText"/>
        <w:ind w:left="1020" w:right="852" w:hanging="780"/>
      </w:pPr>
      <w:r>
        <w:rPr/>
        <w:t>Ebere, C. K. (2014); Disaggregated Government Spending On Infrastructure And Poverty Reduction</w:t>
      </w:r>
      <w:r>
        <w:rPr>
          <w:spacing w:val="-5"/>
        </w:rPr>
        <w:t> </w:t>
      </w:r>
      <w:r>
        <w:rPr/>
        <w:t>In</w:t>
      </w:r>
      <w:r>
        <w:rPr>
          <w:spacing w:val="-3"/>
        </w:rPr>
        <w:t> </w:t>
      </w:r>
      <w:r>
        <w:rPr/>
        <w:t>Nigeria.</w:t>
      </w:r>
      <w:r>
        <w:rPr>
          <w:spacing w:val="-5"/>
        </w:rPr>
        <w:t> </w:t>
      </w:r>
      <w:r>
        <w:rPr/>
        <w:t>Global</w:t>
      </w:r>
      <w:r>
        <w:rPr>
          <w:spacing w:val="-5"/>
        </w:rPr>
        <w:t> </w:t>
      </w:r>
      <w:r>
        <w:rPr/>
        <w:t>Journal</w:t>
      </w:r>
      <w:r>
        <w:rPr>
          <w:spacing w:val="-5"/>
        </w:rPr>
        <w:t> </w:t>
      </w:r>
      <w:r>
        <w:rPr/>
        <w:t>Of</w:t>
      </w:r>
      <w:r>
        <w:rPr>
          <w:spacing w:val="-5"/>
        </w:rPr>
        <w:t> </w:t>
      </w:r>
      <w:r>
        <w:rPr/>
        <w:t>Human-Social</w:t>
      </w:r>
      <w:r>
        <w:rPr>
          <w:spacing w:val="-5"/>
        </w:rPr>
        <w:t> </w:t>
      </w:r>
      <w:r>
        <w:rPr/>
        <w:t>Science</w:t>
      </w:r>
      <w:r>
        <w:rPr>
          <w:spacing w:val="-6"/>
        </w:rPr>
        <w:t> </w:t>
      </w:r>
      <w:r>
        <w:rPr/>
        <w:t>Research,</w:t>
      </w:r>
      <w:r>
        <w:rPr>
          <w:spacing w:val="-5"/>
        </w:rPr>
        <w:t> </w:t>
      </w:r>
      <w:r>
        <w:rPr/>
        <w:t>14(5),</w:t>
      </w:r>
      <w:r>
        <w:rPr>
          <w:spacing w:val="-5"/>
        </w:rPr>
        <w:t> </w:t>
      </w:r>
      <w:r>
        <w:rPr/>
        <w:t>1118</w:t>
      </w:r>
    </w:p>
    <w:p>
      <w:pPr>
        <w:pStyle w:val="BodyText"/>
        <w:spacing w:before="1"/>
      </w:pPr>
    </w:p>
    <w:p>
      <w:pPr>
        <w:pStyle w:val="BodyText"/>
        <w:ind w:left="1080" w:right="852" w:hanging="840"/>
      </w:pPr>
      <w:r>
        <w:rPr/>
        <w:t>Ebere, C., Osundina &amp; Kemisola, C. (2012); Government Expenditure on Agriculture And Economic</w:t>
      </w:r>
      <w:r>
        <w:rPr>
          <w:spacing w:val="-4"/>
        </w:rPr>
        <w:t> </w:t>
      </w:r>
      <w:r>
        <w:rPr/>
        <w:t>Econ.</w:t>
      </w:r>
      <w:r>
        <w:rPr>
          <w:spacing w:val="-2"/>
        </w:rPr>
        <w:t> </w:t>
      </w:r>
      <w:r>
        <w:rPr/>
        <w:t>Manage.</w:t>
      </w:r>
      <w:r>
        <w:rPr>
          <w:spacing w:val="-4"/>
        </w:rPr>
        <w:t> </w:t>
      </w:r>
      <w:r>
        <w:rPr/>
        <w:t>Stud,</w:t>
      </w:r>
      <w:r>
        <w:rPr>
          <w:spacing w:val="-4"/>
        </w:rPr>
        <w:t> </w:t>
      </w:r>
      <w:r>
        <w:rPr/>
        <w:t>2(1).</w:t>
      </w:r>
      <w:r>
        <w:rPr>
          <w:spacing w:val="-3"/>
        </w:rPr>
        <w:t> </w:t>
      </w:r>
      <w:r>
        <w:rPr/>
        <w:t>Economy;</w:t>
      </w:r>
      <w:r>
        <w:rPr>
          <w:spacing w:val="-4"/>
        </w:rPr>
        <w:t> </w:t>
      </w:r>
      <w:r>
        <w:rPr/>
        <w:t>Vol.</w:t>
      </w:r>
      <w:r>
        <w:rPr>
          <w:spacing w:val="-4"/>
        </w:rPr>
        <w:t> </w:t>
      </w:r>
      <w:r>
        <w:rPr/>
        <w:t>58.</w:t>
      </w:r>
      <w:r>
        <w:rPr>
          <w:spacing w:val="-4"/>
        </w:rPr>
        <w:t> </w:t>
      </w:r>
      <w:r>
        <w:rPr/>
        <w:t>No.</w:t>
      </w:r>
      <w:r>
        <w:rPr>
          <w:spacing w:val="-4"/>
        </w:rPr>
        <w:t> </w:t>
      </w:r>
      <w:r>
        <w:rPr/>
        <w:t>1</w:t>
      </w:r>
      <w:r>
        <w:rPr>
          <w:spacing w:val="-4"/>
        </w:rPr>
        <w:t> </w:t>
      </w:r>
      <w:r>
        <w:rPr/>
        <w:t>Analysis</w:t>
      </w:r>
      <w:r>
        <w:rPr>
          <w:spacing w:val="-4"/>
        </w:rPr>
        <w:t> </w:t>
      </w:r>
      <w:r>
        <w:rPr/>
        <w:t>Of</w:t>
      </w:r>
      <w:r>
        <w:rPr>
          <w:spacing w:val="-4"/>
        </w:rPr>
        <w:t> </w:t>
      </w:r>
      <w:r>
        <w:rPr/>
        <w:t>The</w:t>
      </w:r>
      <w:r>
        <w:rPr>
          <w:spacing w:val="-4"/>
        </w:rPr>
        <w:t> </w:t>
      </w:r>
      <w:r>
        <w:rPr/>
        <w:t>Impact of The CBN Agric Intervention Funds On The Economy.</w:t>
      </w:r>
    </w:p>
    <w:p>
      <w:pPr>
        <w:pStyle w:val="BodyText"/>
      </w:pPr>
    </w:p>
    <w:p>
      <w:pPr>
        <w:spacing w:before="0"/>
        <w:ind w:left="1080" w:right="852" w:hanging="840"/>
        <w:jc w:val="left"/>
        <w:rPr>
          <w:sz w:val="24"/>
        </w:rPr>
      </w:pPr>
      <w:r>
        <w:rPr>
          <w:color w:val="292425"/>
          <w:sz w:val="24"/>
        </w:rPr>
        <w:t>Egun, A.C. &amp; Tibi, E.U. (2002); The Gender Gap In Vocational Education: Increasing Girls Access</w:t>
      </w:r>
      <w:r>
        <w:rPr>
          <w:color w:val="292425"/>
          <w:spacing w:val="-2"/>
          <w:sz w:val="24"/>
        </w:rPr>
        <w:t> </w:t>
      </w:r>
      <w:r>
        <w:rPr>
          <w:color w:val="292425"/>
          <w:sz w:val="24"/>
        </w:rPr>
        <w:t>In</w:t>
      </w:r>
      <w:r>
        <w:rPr>
          <w:color w:val="292425"/>
          <w:spacing w:val="-4"/>
          <w:sz w:val="24"/>
        </w:rPr>
        <w:t> </w:t>
      </w:r>
      <w:r>
        <w:rPr>
          <w:color w:val="292425"/>
          <w:sz w:val="24"/>
        </w:rPr>
        <w:t>The</w:t>
      </w:r>
      <w:r>
        <w:rPr>
          <w:color w:val="292425"/>
          <w:spacing w:val="-4"/>
          <w:sz w:val="24"/>
        </w:rPr>
        <w:t> </w:t>
      </w:r>
      <w:r>
        <w:rPr>
          <w:color w:val="292425"/>
          <w:sz w:val="24"/>
        </w:rPr>
        <w:t>21st</w:t>
      </w:r>
      <w:r>
        <w:rPr>
          <w:color w:val="292425"/>
          <w:spacing w:val="-4"/>
          <w:sz w:val="24"/>
        </w:rPr>
        <w:t> </w:t>
      </w:r>
      <w:r>
        <w:rPr>
          <w:color w:val="292425"/>
          <w:sz w:val="24"/>
        </w:rPr>
        <w:t>Century</w:t>
      </w:r>
      <w:r>
        <w:rPr>
          <w:color w:val="292425"/>
          <w:spacing w:val="-4"/>
          <w:sz w:val="24"/>
        </w:rPr>
        <w:t> </w:t>
      </w:r>
      <w:r>
        <w:rPr>
          <w:color w:val="292425"/>
          <w:sz w:val="24"/>
        </w:rPr>
        <w:t>In</w:t>
      </w:r>
      <w:r>
        <w:rPr>
          <w:color w:val="292425"/>
          <w:spacing w:val="-4"/>
          <w:sz w:val="24"/>
        </w:rPr>
        <w:t> </w:t>
      </w:r>
      <w:r>
        <w:rPr>
          <w:color w:val="292425"/>
          <w:sz w:val="24"/>
        </w:rPr>
        <w:t>The</w:t>
      </w:r>
      <w:r>
        <w:rPr>
          <w:color w:val="292425"/>
          <w:spacing w:val="-4"/>
          <w:sz w:val="24"/>
        </w:rPr>
        <w:t> </w:t>
      </w:r>
      <w:r>
        <w:rPr>
          <w:color w:val="292425"/>
          <w:sz w:val="24"/>
        </w:rPr>
        <w:t>Midwestern</w:t>
      </w:r>
      <w:r>
        <w:rPr>
          <w:color w:val="292425"/>
          <w:spacing w:val="-4"/>
          <w:sz w:val="24"/>
        </w:rPr>
        <w:t> </w:t>
      </w:r>
      <w:r>
        <w:rPr>
          <w:color w:val="292425"/>
          <w:sz w:val="24"/>
        </w:rPr>
        <w:t>States</w:t>
      </w:r>
      <w:r>
        <w:rPr>
          <w:color w:val="292425"/>
          <w:spacing w:val="-4"/>
          <w:sz w:val="24"/>
        </w:rPr>
        <w:t> </w:t>
      </w:r>
      <w:r>
        <w:rPr>
          <w:color w:val="292425"/>
          <w:sz w:val="24"/>
        </w:rPr>
        <w:t>Of</w:t>
      </w:r>
      <w:r>
        <w:rPr>
          <w:color w:val="292425"/>
          <w:spacing w:val="-4"/>
          <w:sz w:val="24"/>
        </w:rPr>
        <w:t> </w:t>
      </w:r>
      <w:r>
        <w:rPr>
          <w:color w:val="292425"/>
          <w:sz w:val="24"/>
        </w:rPr>
        <w:t>Nigeria. </w:t>
      </w:r>
      <w:r>
        <w:rPr>
          <w:i/>
          <w:color w:val="292425"/>
          <w:sz w:val="24"/>
        </w:rPr>
        <w:t>West</w:t>
      </w:r>
      <w:r>
        <w:rPr>
          <w:i/>
          <w:color w:val="292425"/>
          <w:spacing w:val="-4"/>
          <w:sz w:val="24"/>
        </w:rPr>
        <w:t> </w:t>
      </w:r>
      <w:r>
        <w:rPr>
          <w:i/>
          <w:color w:val="292425"/>
          <w:sz w:val="24"/>
        </w:rPr>
        <w:t>African</w:t>
      </w:r>
      <w:r>
        <w:rPr>
          <w:i/>
          <w:color w:val="292425"/>
          <w:spacing w:val="-4"/>
          <w:sz w:val="24"/>
        </w:rPr>
        <w:t> </w:t>
      </w:r>
      <w:r>
        <w:rPr>
          <w:i/>
          <w:color w:val="292425"/>
          <w:sz w:val="24"/>
        </w:rPr>
        <w:t>Journal Development In Education, </w:t>
      </w:r>
      <w:r>
        <w:rPr>
          <w:color w:val="292425"/>
          <w:sz w:val="24"/>
        </w:rPr>
        <w:t>6(2): 25 – 28.</w:t>
      </w:r>
    </w:p>
    <w:p>
      <w:pPr>
        <w:pStyle w:val="BodyText"/>
      </w:pPr>
    </w:p>
    <w:p>
      <w:pPr>
        <w:pStyle w:val="BodyText"/>
        <w:ind w:left="1080" w:right="852" w:hanging="840"/>
      </w:pPr>
      <w:r>
        <w:rPr>
          <w:color w:val="292425"/>
        </w:rPr>
        <w:t>Egun,</w:t>
      </w:r>
      <w:r>
        <w:rPr>
          <w:color w:val="292425"/>
          <w:spacing w:val="-4"/>
        </w:rPr>
        <w:t> </w:t>
      </w:r>
      <w:r>
        <w:rPr>
          <w:color w:val="292425"/>
        </w:rPr>
        <w:t>A.C.</w:t>
      </w:r>
      <w:r>
        <w:rPr>
          <w:color w:val="292425"/>
          <w:spacing w:val="-4"/>
        </w:rPr>
        <w:t> </w:t>
      </w:r>
      <w:r>
        <w:rPr>
          <w:color w:val="292425"/>
        </w:rPr>
        <w:t>(2009);</w:t>
      </w:r>
      <w:r>
        <w:rPr>
          <w:color w:val="292425"/>
          <w:spacing w:val="-5"/>
        </w:rPr>
        <w:t> </w:t>
      </w:r>
      <w:r>
        <w:rPr>
          <w:color w:val="292425"/>
        </w:rPr>
        <w:t>Focusing</w:t>
      </w:r>
      <w:r>
        <w:rPr>
          <w:color w:val="292425"/>
          <w:spacing w:val="-4"/>
        </w:rPr>
        <w:t> </w:t>
      </w:r>
      <w:r>
        <w:rPr>
          <w:color w:val="292425"/>
        </w:rPr>
        <w:t>Agricultural</w:t>
      </w:r>
      <w:r>
        <w:rPr>
          <w:color w:val="292425"/>
          <w:spacing w:val="-4"/>
        </w:rPr>
        <w:t> </w:t>
      </w:r>
      <w:r>
        <w:rPr>
          <w:color w:val="292425"/>
        </w:rPr>
        <w:t>Education</w:t>
      </w:r>
      <w:r>
        <w:rPr>
          <w:color w:val="292425"/>
          <w:spacing w:val="-4"/>
        </w:rPr>
        <w:t> </w:t>
      </w:r>
      <w:r>
        <w:rPr>
          <w:color w:val="292425"/>
        </w:rPr>
        <w:t>For</w:t>
      </w:r>
      <w:r>
        <w:rPr>
          <w:color w:val="292425"/>
          <w:spacing w:val="-4"/>
        </w:rPr>
        <w:t> </w:t>
      </w:r>
      <w:r>
        <w:rPr>
          <w:color w:val="292425"/>
        </w:rPr>
        <w:t>Better</w:t>
      </w:r>
      <w:r>
        <w:rPr>
          <w:color w:val="292425"/>
          <w:spacing w:val="-4"/>
        </w:rPr>
        <w:t> </w:t>
      </w:r>
      <w:r>
        <w:rPr>
          <w:color w:val="292425"/>
        </w:rPr>
        <w:t>Productivity</w:t>
      </w:r>
      <w:r>
        <w:rPr>
          <w:color w:val="292425"/>
          <w:spacing w:val="-4"/>
        </w:rPr>
        <w:t> </w:t>
      </w:r>
      <w:r>
        <w:rPr>
          <w:color w:val="292425"/>
        </w:rPr>
        <w:t>In</w:t>
      </w:r>
      <w:r>
        <w:rPr>
          <w:color w:val="292425"/>
          <w:spacing w:val="-2"/>
        </w:rPr>
        <w:t> </w:t>
      </w:r>
      <w:r>
        <w:rPr>
          <w:color w:val="292425"/>
        </w:rPr>
        <w:t>Nigeria</w:t>
      </w:r>
      <w:r>
        <w:rPr>
          <w:color w:val="292425"/>
          <w:spacing w:val="-4"/>
        </w:rPr>
        <w:t> </w:t>
      </w:r>
      <w:r>
        <w:rPr>
          <w:color w:val="292425"/>
        </w:rPr>
        <w:t>In</w:t>
      </w:r>
      <w:r>
        <w:rPr>
          <w:color w:val="292425"/>
          <w:spacing w:val="-4"/>
        </w:rPr>
        <w:t> </w:t>
      </w:r>
      <w:r>
        <w:rPr>
          <w:color w:val="292425"/>
        </w:rPr>
        <w:t>The 21st Century; International Journal of Education</w:t>
      </w:r>
      <w:r>
        <w:rPr>
          <w:color w:val="292425"/>
          <w:spacing w:val="40"/>
        </w:rPr>
        <w:t> </w:t>
      </w:r>
      <w:r>
        <w:rPr>
          <w:color w:val="292425"/>
        </w:rPr>
        <w:t>Science, 1(2): 87-90 (2009).</w:t>
      </w:r>
    </w:p>
    <w:p>
      <w:pPr>
        <w:pStyle w:val="BodyText"/>
        <w:spacing w:before="1"/>
      </w:pPr>
    </w:p>
    <w:p>
      <w:pPr>
        <w:pStyle w:val="BodyText"/>
        <w:ind w:left="1020" w:right="852" w:hanging="780"/>
      </w:pPr>
      <w:r>
        <w:rPr/>
        <w:t>Ehinomen,</w:t>
      </w:r>
      <w:r>
        <w:rPr>
          <w:spacing w:val="-4"/>
        </w:rPr>
        <w:t> </w:t>
      </w:r>
      <w:r>
        <w:rPr/>
        <w:t>C.</w:t>
      </w:r>
      <w:r>
        <w:rPr>
          <w:spacing w:val="-4"/>
        </w:rPr>
        <w:t> </w:t>
      </w:r>
      <w:r>
        <w:rPr/>
        <w:t>&amp;</w:t>
      </w:r>
      <w:r>
        <w:rPr>
          <w:spacing w:val="-3"/>
        </w:rPr>
        <w:t> </w:t>
      </w:r>
      <w:r>
        <w:rPr/>
        <w:t>Charles,</w:t>
      </w:r>
      <w:r>
        <w:rPr>
          <w:spacing w:val="-4"/>
        </w:rPr>
        <w:t> </w:t>
      </w:r>
      <w:r>
        <w:rPr/>
        <w:t>A.C.</w:t>
      </w:r>
      <w:r>
        <w:rPr>
          <w:spacing w:val="-4"/>
        </w:rPr>
        <w:t> </w:t>
      </w:r>
      <w:r>
        <w:rPr/>
        <w:t>(2012);</w:t>
      </w:r>
      <w:r>
        <w:rPr>
          <w:spacing w:val="-4"/>
        </w:rPr>
        <w:t> </w:t>
      </w:r>
      <w:r>
        <w:rPr/>
        <w:t>“Impact</w:t>
      </w:r>
      <w:r>
        <w:rPr>
          <w:spacing w:val="-4"/>
        </w:rPr>
        <w:t> </w:t>
      </w:r>
      <w:r>
        <w:rPr/>
        <w:t>Of</w:t>
      </w:r>
      <w:r>
        <w:rPr>
          <w:spacing w:val="-3"/>
        </w:rPr>
        <w:t> </w:t>
      </w:r>
      <w:r>
        <w:rPr/>
        <w:t>Monetary</w:t>
      </w:r>
      <w:r>
        <w:rPr>
          <w:spacing w:val="-4"/>
        </w:rPr>
        <w:t> </w:t>
      </w:r>
      <w:r>
        <w:rPr/>
        <w:t>Policy</w:t>
      </w:r>
      <w:r>
        <w:rPr>
          <w:spacing w:val="-4"/>
        </w:rPr>
        <w:t> </w:t>
      </w:r>
      <w:r>
        <w:rPr/>
        <w:t>On</w:t>
      </w:r>
      <w:r>
        <w:rPr>
          <w:spacing w:val="-4"/>
        </w:rPr>
        <w:t> </w:t>
      </w:r>
      <w:r>
        <w:rPr/>
        <w:t>Agricultural Development In Nigeria.”, IOSR Journal.</w:t>
      </w:r>
    </w:p>
    <w:p>
      <w:pPr>
        <w:pStyle w:val="BodyText"/>
      </w:pPr>
    </w:p>
    <w:p>
      <w:pPr>
        <w:pStyle w:val="BodyText"/>
        <w:ind w:left="1020" w:right="852" w:hanging="780"/>
      </w:pPr>
      <w:r>
        <w:rPr/>
        <w:t>Egwu (2016): Cited in Sola, A. &amp; Aseh, E.V. (2020); Analysis of Agricultural technical and Vocational</w:t>
      </w:r>
      <w:r>
        <w:rPr>
          <w:spacing w:val="-4"/>
        </w:rPr>
        <w:t> </w:t>
      </w:r>
      <w:r>
        <w:rPr/>
        <w:t>education</w:t>
      </w:r>
      <w:r>
        <w:rPr>
          <w:spacing w:val="-4"/>
        </w:rPr>
        <w:t> </w:t>
      </w:r>
      <w:r>
        <w:rPr/>
        <w:t>and</w:t>
      </w:r>
      <w:r>
        <w:rPr>
          <w:spacing w:val="-4"/>
        </w:rPr>
        <w:t> </w:t>
      </w:r>
      <w:r>
        <w:rPr/>
        <w:t>training</w:t>
      </w:r>
      <w:r>
        <w:rPr>
          <w:spacing w:val="-4"/>
        </w:rPr>
        <w:t> </w:t>
      </w:r>
      <w:r>
        <w:rPr/>
        <w:t>(atvet)</w:t>
      </w:r>
      <w:r>
        <w:rPr>
          <w:spacing w:val="-5"/>
        </w:rPr>
        <w:t> </w:t>
      </w:r>
      <w:r>
        <w:rPr/>
        <w:t>system</w:t>
      </w:r>
      <w:r>
        <w:rPr>
          <w:spacing w:val="-4"/>
        </w:rPr>
        <w:t> </w:t>
      </w:r>
      <w:r>
        <w:rPr/>
        <w:t>in</w:t>
      </w:r>
      <w:r>
        <w:rPr>
          <w:spacing w:val="-4"/>
        </w:rPr>
        <w:t> </w:t>
      </w:r>
      <w:r>
        <w:rPr/>
        <w:t>Nigeria;</w:t>
      </w:r>
      <w:r>
        <w:rPr>
          <w:spacing w:val="-4"/>
        </w:rPr>
        <w:t> </w:t>
      </w:r>
      <w:r>
        <w:rPr/>
        <w:t>report</w:t>
      </w:r>
      <w:r>
        <w:rPr>
          <w:spacing w:val="-3"/>
        </w:rPr>
        <w:t> </w:t>
      </w:r>
      <w:r>
        <w:rPr/>
        <w:t>of</w:t>
      </w:r>
      <w:r>
        <w:rPr>
          <w:spacing w:val="-4"/>
        </w:rPr>
        <w:t> </w:t>
      </w:r>
      <w:r>
        <w:rPr/>
        <w:t>a</w:t>
      </w:r>
      <w:r>
        <w:rPr>
          <w:spacing w:val="-5"/>
        </w:rPr>
        <w:t> </w:t>
      </w:r>
      <w:r>
        <w:rPr/>
        <w:t>pre-feasibility study conducted from 23</w:t>
      </w:r>
      <w:r>
        <w:rPr>
          <w:b/>
        </w:rPr>
        <w:t>rd </w:t>
      </w:r>
      <w:r>
        <w:rPr/>
        <w:t>February to 4</w:t>
      </w:r>
      <w:r>
        <w:rPr>
          <w:b/>
        </w:rPr>
        <w:t>th </w:t>
      </w:r>
      <w:r>
        <w:rPr/>
        <w:t>march, 2020. </w:t>
      </w:r>
      <w:hyperlink r:id="rId36">
        <w:r>
          <w:rPr>
            <w:color w:val="0000FF"/>
          </w:rPr>
          <w:t>www.reseau-far.com</w:t>
        </w:r>
      </w:hyperlink>
    </w:p>
    <w:p>
      <w:pPr>
        <w:pStyle w:val="BodyText"/>
      </w:pPr>
    </w:p>
    <w:p>
      <w:pPr>
        <w:spacing w:before="0"/>
        <w:ind w:left="1020" w:right="1132" w:hanging="780"/>
        <w:jc w:val="left"/>
        <w:rPr>
          <w:i/>
          <w:sz w:val="24"/>
        </w:rPr>
      </w:pPr>
      <w:r>
        <w:rPr>
          <w:sz w:val="24"/>
        </w:rPr>
        <w:t>Ekine, D. I. &amp; Onu, C. (2018); The Impact Of Agricultural Output On Economic Growth In Nigeria</w:t>
      </w:r>
      <w:r>
        <w:rPr>
          <w:spacing w:val="-6"/>
          <w:sz w:val="24"/>
        </w:rPr>
        <w:t> </w:t>
      </w:r>
      <w:r>
        <w:rPr>
          <w:sz w:val="24"/>
        </w:rPr>
        <w:t>(1981-2015);</w:t>
      </w:r>
      <w:r>
        <w:rPr>
          <w:spacing w:val="-4"/>
          <w:sz w:val="24"/>
        </w:rPr>
        <w:t> </w:t>
      </w:r>
      <w:r>
        <w:rPr>
          <w:i/>
          <w:sz w:val="24"/>
        </w:rPr>
        <w:t>IOSR</w:t>
      </w:r>
      <w:r>
        <w:rPr>
          <w:i/>
          <w:spacing w:val="-4"/>
          <w:sz w:val="24"/>
        </w:rPr>
        <w:t> </w:t>
      </w:r>
      <w:r>
        <w:rPr>
          <w:i/>
          <w:sz w:val="24"/>
        </w:rPr>
        <w:t>Journal</w:t>
      </w:r>
      <w:r>
        <w:rPr>
          <w:i/>
          <w:spacing w:val="-4"/>
          <w:sz w:val="24"/>
        </w:rPr>
        <w:t> </w:t>
      </w:r>
      <w:r>
        <w:rPr>
          <w:i/>
          <w:sz w:val="24"/>
        </w:rPr>
        <w:t>Of</w:t>
      </w:r>
      <w:r>
        <w:rPr>
          <w:i/>
          <w:spacing w:val="-4"/>
          <w:sz w:val="24"/>
        </w:rPr>
        <w:t> </w:t>
      </w:r>
      <w:r>
        <w:rPr>
          <w:i/>
          <w:sz w:val="24"/>
        </w:rPr>
        <w:t>Economics</w:t>
      </w:r>
      <w:r>
        <w:rPr>
          <w:i/>
          <w:spacing w:val="-4"/>
          <w:sz w:val="24"/>
        </w:rPr>
        <w:t> </w:t>
      </w:r>
      <w:r>
        <w:rPr>
          <w:i/>
          <w:sz w:val="24"/>
        </w:rPr>
        <w:t>And</w:t>
      </w:r>
      <w:r>
        <w:rPr>
          <w:i/>
          <w:spacing w:val="-4"/>
          <w:sz w:val="24"/>
        </w:rPr>
        <w:t> </w:t>
      </w:r>
      <w:r>
        <w:rPr>
          <w:i/>
          <w:sz w:val="24"/>
        </w:rPr>
        <w:t>Finance</w:t>
      </w:r>
      <w:r>
        <w:rPr>
          <w:i/>
          <w:spacing w:val="-6"/>
          <w:sz w:val="24"/>
        </w:rPr>
        <w:t> </w:t>
      </w:r>
      <w:r>
        <w:rPr>
          <w:i/>
          <w:sz w:val="24"/>
        </w:rPr>
        <w:t>(IOSR-JEF)</w:t>
      </w:r>
      <w:r>
        <w:rPr>
          <w:i/>
          <w:spacing w:val="-4"/>
          <w:sz w:val="24"/>
        </w:rPr>
        <w:t> </w:t>
      </w:r>
      <w:r>
        <w:rPr>
          <w:i/>
          <w:sz w:val="24"/>
        </w:rPr>
        <w:t>E-</w:t>
      </w:r>
      <w:r>
        <w:rPr>
          <w:i/>
          <w:spacing w:val="-5"/>
          <w:sz w:val="24"/>
        </w:rPr>
        <w:t> </w:t>
      </w:r>
      <w:r>
        <w:rPr>
          <w:i/>
          <w:sz w:val="24"/>
        </w:rPr>
        <w:t>ISSN; 2321-5933, P-ISSN: 2321-5925. Volume 9, Issue 4 Ver. I (Jul – Aug. 2018), PP 10-1</w:t>
      </w:r>
    </w:p>
    <w:p>
      <w:pPr>
        <w:spacing w:before="0"/>
        <w:ind w:left="1020" w:right="0" w:firstLine="0"/>
        <w:jc w:val="left"/>
        <w:rPr>
          <w:i/>
          <w:sz w:val="24"/>
        </w:rPr>
      </w:pPr>
      <w:r>
        <w:rPr>
          <w:i/>
          <w:sz w:val="24"/>
        </w:rPr>
        <w:t>4 </w:t>
      </w:r>
      <w:hyperlink r:id="rId37">
        <w:r>
          <w:rPr>
            <w:i/>
            <w:color w:val="0000FF"/>
            <w:spacing w:val="-2"/>
            <w:sz w:val="24"/>
          </w:rPr>
          <w:t>Www.Iosrjournals.Org</w:t>
        </w:r>
      </w:hyperlink>
    </w:p>
    <w:p>
      <w:pPr>
        <w:pStyle w:val="BodyText"/>
        <w:rPr>
          <w:i/>
        </w:rPr>
      </w:pPr>
    </w:p>
    <w:p>
      <w:pPr>
        <w:spacing w:before="0"/>
        <w:ind w:left="960" w:right="767" w:hanging="720"/>
        <w:jc w:val="left"/>
        <w:rPr>
          <w:i/>
          <w:sz w:val="24"/>
        </w:rPr>
      </w:pPr>
      <w:r>
        <w:rPr>
          <w:sz w:val="24"/>
        </w:rPr>
        <w:t>Elliehausen, G. (2008); The Cost Of Bank Regulation: A Review Of The Evidence, Board Of Governors</w:t>
      </w:r>
      <w:r>
        <w:rPr>
          <w:spacing w:val="-4"/>
          <w:sz w:val="24"/>
        </w:rPr>
        <w:t> </w:t>
      </w:r>
      <w:r>
        <w:rPr>
          <w:sz w:val="24"/>
        </w:rPr>
        <w:t>Of</w:t>
      </w:r>
      <w:r>
        <w:rPr>
          <w:spacing w:val="-4"/>
          <w:sz w:val="24"/>
        </w:rPr>
        <w:t> </w:t>
      </w:r>
      <w:r>
        <w:rPr>
          <w:sz w:val="24"/>
        </w:rPr>
        <w:t>The</w:t>
      </w:r>
      <w:r>
        <w:rPr>
          <w:spacing w:val="-5"/>
          <w:sz w:val="24"/>
        </w:rPr>
        <w:t> </w:t>
      </w:r>
      <w:r>
        <w:rPr>
          <w:sz w:val="24"/>
        </w:rPr>
        <w:t>Federal</w:t>
      </w:r>
      <w:r>
        <w:rPr>
          <w:spacing w:val="-4"/>
          <w:sz w:val="24"/>
        </w:rPr>
        <w:t> </w:t>
      </w:r>
      <w:r>
        <w:rPr>
          <w:sz w:val="24"/>
        </w:rPr>
        <w:t>Reserve</w:t>
      </w:r>
      <w:r>
        <w:rPr>
          <w:spacing w:val="-6"/>
          <w:sz w:val="24"/>
        </w:rPr>
        <w:t> </w:t>
      </w:r>
      <w:r>
        <w:rPr>
          <w:sz w:val="24"/>
        </w:rPr>
        <w:t>System,</w:t>
      </w:r>
      <w:r>
        <w:rPr>
          <w:i/>
          <w:sz w:val="24"/>
        </w:rPr>
        <w:t>International</w:t>
      </w:r>
      <w:r>
        <w:rPr>
          <w:i/>
          <w:spacing w:val="-4"/>
          <w:sz w:val="24"/>
        </w:rPr>
        <w:t> </w:t>
      </w:r>
      <w:r>
        <w:rPr>
          <w:i/>
          <w:sz w:val="24"/>
        </w:rPr>
        <w:t>Journal</w:t>
      </w:r>
      <w:r>
        <w:rPr>
          <w:i/>
          <w:spacing w:val="-4"/>
          <w:sz w:val="24"/>
        </w:rPr>
        <w:t> </w:t>
      </w:r>
      <w:r>
        <w:rPr>
          <w:i/>
          <w:sz w:val="24"/>
        </w:rPr>
        <w:t>Of</w:t>
      </w:r>
      <w:r>
        <w:rPr>
          <w:i/>
          <w:spacing w:val="-4"/>
          <w:sz w:val="24"/>
        </w:rPr>
        <w:t> </w:t>
      </w:r>
      <w:r>
        <w:rPr>
          <w:i/>
          <w:sz w:val="24"/>
        </w:rPr>
        <w:t>Finance,</w:t>
      </w:r>
      <w:r>
        <w:rPr>
          <w:i/>
          <w:spacing w:val="-4"/>
          <w:sz w:val="24"/>
        </w:rPr>
        <w:t> </w:t>
      </w:r>
      <w:r>
        <w:rPr>
          <w:i/>
          <w:sz w:val="24"/>
        </w:rPr>
        <w:t>2(3),</w:t>
      </w:r>
      <w:r>
        <w:rPr>
          <w:i/>
          <w:spacing w:val="-4"/>
          <w:sz w:val="24"/>
        </w:rPr>
        <w:t> </w:t>
      </w:r>
      <w:r>
        <w:rPr>
          <w:i/>
          <w:sz w:val="24"/>
        </w:rPr>
        <w:t>56-89</w:t>
      </w:r>
    </w:p>
    <w:p>
      <w:pPr>
        <w:pStyle w:val="BodyText"/>
        <w:spacing w:before="1"/>
        <w:rPr>
          <w:i/>
        </w:rPr>
      </w:pPr>
    </w:p>
    <w:p>
      <w:pPr>
        <w:pStyle w:val="BodyText"/>
        <w:ind w:left="960" w:right="852" w:hanging="720"/>
      </w:pPr>
      <w:r>
        <w:rPr/>
        <w:t>Eneji,</w:t>
      </w:r>
      <w:r>
        <w:rPr>
          <w:spacing w:val="-3"/>
        </w:rPr>
        <w:t> </w:t>
      </w:r>
      <w:r>
        <w:rPr/>
        <w:t>M.</w:t>
      </w:r>
      <w:r>
        <w:rPr>
          <w:spacing w:val="-3"/>
        </w:rPr>
        <w:t> </w:t>
      </w:r>
      <w:r>
        <w:rPr/>
        <w:t>A.,</w:t>
      </w:r>
      <w:r>
        <w:rPr>
          <w:spacing w:val="-3"/>
        </w:rPr>
        <w:t> </w:t>
      </w:r>
      <w:r>
        <w:rPr/>
        <w:t>Umejiakwu,</w:t>
      </w:r>
      <w:r>
        <w:rPr>
          <w:spacing w:val="-3"/>
        </w:rPr>
        <w:t> </w:t>
      </w:r>
      <w:r>
        <w:rPr/>
        <w:t>R.,</w:t>
      </w:r>
      <w:r>
        <w:rPr>
          <w:spacing w:val="-3"/>
        </w:rPr>
        <w:t> </w:t>
      </w:r>
      <w:r>
        <w:rPr/>
        <w:t>Sylvannus,</w:t>
      </w:r>
      <w:r>
        <w:rPr>
          <w:spacing w:val="-3"/>
        </w:rPr>
        <w:t> </w:t>
      </w:r>
      <w:r>
        <w:rPr/>
        <w:t>O.</w:t>
      </w:r>
      <w:r>
        <w:rPr>
          <w:spacing w:val="-3"/>
        </w:rPr>
        <w:t> </w:t>
      </w:r>
      <w:r>
        <w:rPr/>
        <w:t>&amp;</w:t>
      </w:r>
      <w:r>
        <w:rPr>
          <w:spacing w:val="-3"/>
        </w:rPr>
        <w:t> </w:t>
      </w:r>
      <w:r>
        <w:rPr/>
        <w:t>Gwacham-Anisiobi,</w:t>
      </w:r>
      <w:r>
        <w:rPr>
          <w:spacing w:val="-3"/>
        </w:rPr>
        <w:t> </w:t>
      </w:r>
      <w:r>
        <w:rPr/>
        <w:t>I.</w:t>
      </w:r>
      <w:r>
        <w:rPr>
          <w:spacing w:val="-1"/>
        </w:rPr>
        <w:t> </w:t>
      </w:r>
      <w:r>
        <w:rPr/>
        <w:t>(2013);</w:t>
      </w:r>
      <w:r>
        <w:rPr>
          <w:spacing w:val="-3"/>
        </w:rPr>
        <w:t> </w:t>
      </w:r>
      <w:r>
        <w:rPr/>
        <w:t>“The</w:t>
      </w:r>
      <w:r>
        <w:rPr>
          <w:spacing w:val="-5"/>
        </w:rPr>
        <w:t> </w:t>
      </w:r>
      <w:r>
        <w:rPr/>
        <w:t>Demand</w:t>
      </w:r>
      <w:r>
        <w:rPr>
          <w:spacing w:val="-3"/>
        </w:rPr>
        <w:t> </w:t>
      </w:r>
      <w:r>
        <w:rPr/>
        <w:t>For Credit, Credit Rationing And The Role Of Microfinance: Evidence From Poor Rura Communities In Cross River State.” </w:t>
      </w:r>
      <w:r>
        <w:rPr>
          <w:i/>
        </w:rPr>
        <w:t>Science Journal Of Economics </w:t>
      </w:r>
      <w:r>
        <w:rPr/>
        <w:t>2013.Doi; </w:t>
      </w:r>
      <w:r>
        <w:rPr>
          <w:spacing w:val="-2"/>
        </w:rPr>
        <w:t>10.7237/Sje/139.</w:t>
      </w:r>
    </w:p>
    <w:p>
      <w:pPr>
        <w:pStyle w:val="BodyText"/>
      </w:pPr>
    </w:p>
    <w:p>
      <w:pPr>
        <w:pStyle w:val="BodyText"/>
        <w:ind w:left="240"/>
      </w:pPr>
      <w:r>
        <w:rPr/>
        <w:t>Enoma,</w:t>
      </w:r>
      <w:r>
        <w:rPr>
          <w:spacing w:val="-3"/>
        </w:rPr>
        <w:t> </w:t>
      </w:r>
      <w:r>
        <w:rPr/>
        <w:t>I.A.</w:t>
      </w:r>
      <w:r>
        <w:rPr>
          <w:spacing w:val="-2"/>
        </w:rPr>
        <w:t> </w:t>
      </w:r>
      <w:r>
        <w:rPr/>
        <w:t>(2011); ‟Exchange</w:t>
      </w:r>
      <w:r>
        <w:rPr>
          <w:spacing w:val="-3"/>
        </w:rPr>
        <w:t> </w:t>
      </w:r>
      <w:r>
        <w:rPr/>
        <w:t>Rate</w:t>
      </w:r>
      <w:r>
        <w:rPr>
          <w:spacing w:val="-1"/>
        </w:rPr>
        <w:t> </w:t>
      </w:r>
      <w:r>
        <w:rPr/>
        <w:t>Depreciation</w:t>
      </w:r>
      <w:r>
        <w:rPr>
          <w:spacing w:val="-2"/>
        </w:rPr>
        <w:t> </w:t>
      </w:r>
      <w:r>
        <w:rPr/>
        <w:t>and Inflation</w:t>
      </w:r>
      <w:r>
        <w:rPr>
          <w:spacing w:val="-2"/>
        </w:rPr>
        <w:t> </w:t>
      </w:r>
      <w:r>
        <w:rPr/>
        <w:t>in</w:t>
      </w:r>
      <w:r>
        <w:rPr>
          <w:spacing w:val="-2"/>
        </w:rPr>
        <w:t> </w:t>
      </w:r>
      <w:r>
        <w:rPr/>
        <w:t>Nigeria</w:t>
      </w:r>
      <w:r>
        <w:rPr>
          <w:spacing w:val="-1"/>
        </w:rPr>
        <w:t> </w:t>
      </w:r>
      <w:r>
        <w:rPr>
          <w:spacing w:val="-2"/>
        </w:rPr>
        <w:t>(1986–2008)”</w:t>
      </w:r>
    </w:p>
    <w:p>
      <w:pPr>
        <w:spacing w:before="0"/>
        <w:ind w:left="960" w:right="0" w:firstLine="0"/>
        <w:jc w:val="left"/>
        <w:rPr>
          <w:sz w:val="24"/>
        </w:rPr>
      </w:pPr>
      <w:r>
        <w:rPr>
          <w:i/>
          <w:sz w:val="24"/>
        </w:rPr>
        <w:t>Business</w:t>
      </w:r>
      <w:r>
        <w:rPr>
          <w:i/>
          <w:spacing w:val="-1"/>
          <w:sz w:val="24"/>
        </w:rPr>
        <w:t> </w:t>
      </w:r>
      <w:r>
        <w:rPr>
          <w:i/>
          <w:sz w:val="24"/>
        </w:rPr>
        <w:t>and Economics</w:t>
      </w:r>
      <w:r>
        <w:rPr>
          <w:i/>
          <w:spacing w:val="-1"/>
          <w:sz w:val="24"/>
        </w:rPr>
        <w:t> </w:t>
      </w:r>
      <w:r>
        <w:rPr>
          <w:i/>
          <w:sz w:val="24"/>
        </w:rPr>
        <w:t>Journal</w:t>
      </w:r>
      <w:r>
        <w:rPr>
          <w:sz w:val="24"/>
        </w:rPr>
        <w:t>, 28:1-</w:t>
      </w:r>
      <w:r>
        <w:rPr>
          <w:spacing w:val="-5"/>
          <w:sz w:val="24"/>
        </w:rPr>
        <w:t>11.</w:t>
      </w:r>
    </w:p>
    <w:p>
      <w:pPr>
        <w:spacing w:after="0"/>
        <w:jc w:val="left"/>
        <w:rPr>
          <w:sz w:val="24"/>
        </w:rPr>
        <w:sectPr>
          <w:pgSz w:w="12240" w:h="15840"/>
          <w:pgMar w:header="0" w:footer="1012" w:top="1360" w:bottom="1200" w:left="1200" w:right="620"/>
        </w:sectPr>
      </w:pPr>
    </w:p>
    <w:p>
      <w:pPr>
        <w:pStyle w:val="BodyText"/>
        <w:spacing w:before="79"/>
        <w:ind w:left="960" w:right="941" w:hanging="720"/>
        <w:jc w:val="both"/>
      </w:pPr>
      <w:r>
        <w:rPr/>
        <w:drawing>
          <wp:anchor distT="0" distB="0" distL="0" distR="0" allowOverlap="1" layoutInCell="1" locked="0" behindDoc="1" simplePos="0" relativeHeight="483119104">
            <wp:simplePos x="0" y="0"/>
            <wp:positionH relativeFrom="page">
              <wp:posOffset>30647</wp:posOffset>
            </wp:positionH>
            <wp:positionV relativeFrom="page">
              <wp:posOffset>1247394</wp:posOffset>
            </wp:positionV>
            <wp:extent cx="7458542" cy="7563815"/>
            <wp:effectExtent l="0" t="0" r="0" b="0"/>
            <wp:wrapNone/>
            <wp:docPr id="566" name="Image 566"/>
            <wp:cNvGraphicFramePr>
              <a:graphicFrameLocks/>
            </wp:cNvGraphicFramePr>
            <a:graphic>
              <a:graphicData uri="http://schemas.openxmlformats.org/drawingml/2006/picture">
                <pic:pic>
                  <pic:nvPicPr>
                    <pic:cNvPr id="566" name="Image 566"/>
                    <pic:cNvPicPr/>
                  </pic:nvPicPr>
                  <pic:blipFill>
                    <a:blip r:embed="rId38" cstate="print"/>
                    <a:stretch>
                      <a:fillRect/>
                    </a:stretch>
                  </pic:blipFill>
                  <pic:spPr>
                    <a:xfrm>
                      <a:off x="0" y="0"/>
                      <a:ext cx="7458542" cy="7563815"/>
                    </a:xfrm>
                    <a:prstGeom prst="rect">
                      <a:avLst/>
                    </a:prstGeom>
                  </pic:spPr>
                </pic:pic>
              </a:graphicData>
            </a:graphic>
          </wp:anchor>
        </w:drawing>
      </w:r>
      <w:r>
        <w:rPr/>
        <w:t>Evbuorrwan, O., Ukeje, E.U., Out, M.F., Amoo, B.A.C., Essien, E.A., Odey, L.I. &amp; Abba, M.A (2010);</w:t>
      </w:r>
      <w:r>
        <w:rPr>
          <w:spacing w:val="-4"/>
        </w:rPr>
        <w:t> </w:t>
      </w:r>
      <w:r>
        <w:rPr/>
        <w:t>Agricultural</w:t>
      </w:r>
      <w:r>
        <w:rPr>
          <w:spacing w:val="-4"/>
        </w:rPr>
        <w:t> </w:t>
      </w:r>
      <w:r>
        <w:rPr/>
        <w:t>Development:</w:t>
      </w:r>
      <w:r>
        <w:rPr>
          <w:spacing w:val="-2"/>
        </w:rPr>
        <w:t> </w:t>
      </w:r>
      <w:r>
        <w:rPr/>
        <w:t>Issues</w:t>
      </w:r>
      <w:r>
        <w:rPr>
          <w:spacing w:val="-4"/>
        </w:rPr>
        <w:t> </w:t>
      </w:r>
      <w:r>
        <w:rPr/>
        <w:t>Of</w:t>
      </w:r>
      <w:r>
        <w:rPr>
          <w:spacing w:val="-5"/>
        </w:rPr>
        <w:t> </w:t>
      </w:r>
      <w:r>
        <w:rPr/>
        <w:t>Sustainability.</w:t>
      </w:r>
      <w:r>
        <w:rPr>
          <w:spacing w:val="-4"/>
        </w:rPr>
        <w:t> </w:t>
      </w:r>
      <w:r>
        <w:rPr/>
        <w:t>In</w:t>
      </w:r>
      <w:r>
        <w:rPr>
          <w:spacing w:val="-4"/>
        </w:rPr>
        <w:t> </w:t>
      </w:r>
      <w:r>
        <w:rPr/>
        <w:t>Nnanna,</w:t>
      </w:r>
      <w:r>
        <w:rPr>
          <w:spacing w:val="-4"/>
        </w:rPr>
        <w:t> </w:t>
      </w:r>
      <w:r>
        <w:rPr/>
        <w:t>O.J.,</w:t>
      </w:r>
      <w:r>
        <w:rPr>
          <w:spacing w:val="-4"/>
        </w:rPr>
        <w:t> </w:t>
      </w:r>
      <w:r>
        <w:rPr/>
        <w:t>Alade,</w:t>
      </w:r>
      <w:r>
        <w:rPr>
          <w:spacing w:val="-4"/>
        </w:rPr>
        <w:t> </w:t>
      </w:r>
      <w:r>
        <w:rPr/>
        <w:t>S.O &amp;</w:t>
      </w:r>
      <w:r>
        <w:rPr>
          <w:spacing w:val="-4"/>
        </w:rPr>
        <w:t> </w:t>
      </w:r>
      <w:r>
        <w:rPr/>
        <w:t>Odoko,</w:t>
      </w:r>
      <w:r>
        <w:rPr>
          <w:spacing w:val="-4"/>
        </w:rPr>
        <w:t> </w:t>
      </w:r>
      <w:r>
        <w:rPr/>
        <w:t>F.O.</w:t>
      </w:r>
      <w:r>
        <w:rPr>
          <w:spacing w:val="-4"/>
        </w:rPr>
        <w:t> </w:t>
      </w:r>
      <w:r>
        <w:rPr/>
        <w:t>(Eds)</w:t>
      </w:r>
      <w:r>
        <w:rPr>
          <w:spacing w:val="-4"/>
        </w:rPr>
        <w:t> </w:t>
      </w:r>
      <w:r>
        <w:rPr/>
        <w:t>Contemporary</w:t>
      </w:r>
      <w:r>
        <w:rPr>
          <w:spacing w:val="-4"/>
        </w:rPr>
        <w:t> </w:t>
      </w:r>
      <w:r>
        <w:rPr/>
        <w:t>Economic</w:t>
      </w:r>
      <w:r>
        <w:rPr>
          <w:spacing w:val="-5"/>
        </w:rPr>
        <w:t> </w:t>
      </w:r>
      <w:r>
        <w:rPr/>
        <w:t>Policy</w:t>
      </w:r>
      <w:r>
        <w:rPr>
          <w:spacing w:val="-4"/>
        </w:rPr>
        <w:t> </w:t>
      </w:r>
      <w:r>
        <w:rPr/>
        <w:t>Issues</w:t>
      </w:r>
      <w:r>
        <w:rPr>
          <w:spacing w:val="-3"/>
        </w:rPr>
        <w:t> </w:t>
      </w:r>
      <w:r>
        <w:rPr/>
        <w:t>In</w:t>
      </w:r>
      <w:r>
        <w:rPr>
          <w:spacing w:val="-2"/>
        </w:rPr>
        <w:t> </w:t>
      </w:r>
      <w:r>
        <w:rPr/>
        <w:t>Nigeria.</w:t>
      </w:r>
      <w:r>
        <w:rPr>
          <w:spacing w:val="-1"/>
        </w:rPr>
        <w:t> </w:t>
      </w:r>
      <w:r>
        <w:rPr>
          <w:i/>
        </w:rPr>
        <w:t>Central</w:t>
      </w:r>
      <w:r>
        <w:rPr>
          <w:i/>
          <w:spacing w:val="-4"/>
        </w:rPr>
        <w:t> </w:t>
      </w:r>
      <w:r>
        <w:rPr>
          <w:i/>
        </w:rPr>
        <w:t>Bank</w:t>
      </w:r>
      <w:r>
        <w:rPr>
          <w:i/>
          <w:spacing w:val="-6"/>
        </w:rPr>
        <w:t> </w:t>
      </w:r>
      <w:r>
        <w:rPr>
          <w:i/>
        </w:rPr>
        <w:t>of Nigeria</w:t>
      </w:r>
      <w:r>
        <w:rPr/>
        <w:t>. Pp. 185-221.</w:t>
      </w:r>
    </w:p>
    <w:p>
      <w:pPr>
        <w:pStyle w:val="BodyText"/>
      </w:pPr>
    </w:p>
    <w:p>
      <w:pPr>
        <w:pStyle w:val="BodyText"/>
        <w:ind w:left="1020" w:right="852" w:hanging="780"/>
      </w:pPr>
      <w:r>
        <w:rPr/>
        <w:t>Ewubare, D.B. &amp; Eyitope, J.A. (2015); The Effects Of Public Expenditure On Agricultural Production</w:t>
      </w:r>
      <w:r>
        <w:rPr>
          <w:spacing w:val="-5"/>
        </w:rPr>
        <w:t> </w:t>
      </w:r>
      <w:r>
        <w:rPr/>
        <w:t>Output</w:t>
      </w:r>
      <w:r>
        <w:rPr>
          <w:spacing w:val="-5"/>
        </w:rPr>
        <w:t> </w:t>
      </w:r>
      <w:r>
        <w:rPr/>
        <w:t>In</w:t>
      </w:r>
      <w:r>
        <w:rPr>
          <w:spacing w:val="-5"/>
        </w:rPr>
        <w:t> </w:t>
      </w:r>
      <w:r>
        <w:rPr/>
        <w:t>Nigeria.</w:t>
      </w:r>
      <w:r>
        <w:rPr>
          <w:spacing w:val="-5"/>
        </w:rPr>
        <w:t> </w:t>
      </w:r>
      <w:r>
        <w:rPr/>
        <w:t>Journal</w:t>
      </w:r>
      <w:r>
        <w:rPr>
          <w:spacing w:val="-3"/>
        </w:rPr>
        <w:t> </w:t>
      </w:r>
      <w:r>
        <w:rPr/>
        <w:t>Of</w:t>
      </w:r>
      <w:r>
        <w:rPr>
          <w:spacing w:val="-5"/>
        </w:rPr>
        <w:t> </w:t>
      </w:r>
      <w:r>
        <w:rPr/>
        <w:t>Research</w:t>
      </w:r>
      <w:r>
        <w:rPr>
          <w:spacing w:val="-3"/>
        </w:rPr>
        <w:t> </w:t>
      </w:r>
      <w:r>
        <w:rPr/>
        <w:t>In</w:t>
      </w:r>
      <w:r>
        <w:rPr>
          <w:spacing w:val="-5"/>
        </w:rPr>
        <w:t> </w:t>
      </w:r>
      <w:r>
        <w:rPr/>
        <w:t>Humanities</w:t>
      </w:r>
      <w:r>
        <w:rPr>
          <w:spacing w:val="-3"/>
        </w:rPr>
        <w:t> </w:t>
      </w:r>
      <w:r>
        <w:rPr/>
        <w:t>And</w:t>
      </w:r>
      <w:r>
        <w:rPr>
          <w:spacing w:val="-5"/>
        </w:rPr>
        <w:t> </w:t>
      </w:r>
      <w:r>
        <w:rPr/>
        <w:t>Social</w:t>
      </w:r>
      <w:r>
        <w:rPr>
          <w:spacing w:val="-5"/>
        </w:rPr>
        <w:t> </w:t>
      </w:r>
      <w:r>
        <w:rPr/>
        <w:t>Science. Vol. 3, Issue 11, Pp. 07-23.</w:t>
      </w:r>
    </w:p>
    <w:p>
      <w:pPr>
        <w:pStyle w:val="BodyText"/>
      </w:pPr>
    </w:p>
    <w:p>
      <w:pPr>
        <w:spacing w:before="0"/>
        <w:ind w:left="1020" w:right="852" w:hanging="780"/>
        <w:jc w:val="left"/>
        <w:rPr>
          <w:sz w:val="24"/>
        </w:rPr>
      </w:pPr>
      <w:r>
        <w:rPr>
          <w:sz w:val="24"/>
        </w:rPr>
        <w:t>Eze, C.C., Eze, V. C., Awulonu, C. A. &amp; Okori, A. X. (2010); </w:t>
      </w:r>
      <w:r>
        <w:rPr>
          <w:i/>
          <w:sz w:val="24"/>
        </w:rPr>
        <w:t>Agricultural Financing Policies And</w:t>
      </w:r>
      <w:r>
        <w:rPr>
          <w:i/>
          <w:spacing w:val="-5"/>
          <w:sz w:val="24"/>
        </w:rPr>
        <w:t> </w:t>
      </w:r>
      <w:r>
        <w:rPr>
          <w:i/>
          <w:sz w:val="24"/>
        </w:rPr>
        <w:t>Rural</w:t>
      </w:r>
      <w:r>
        <w:rPr>
          <w:i/>
          <w:spacing w:val="-5"/>
          <w:sz w:val="24"/>
        </w:rPr>
        <w:t> </w:t>
      </w:r>
      <w:r>
        <w:rPr>
          <w:i/>
          <w:sz w:val="24"/>
        </w:rPr>
        <w:t>Development</w:t>
      </w:r>
      <w:r>
        <w:rPr>
          <w:i/>
          <w:spacing w:val="-5"/>
          <w:sz w:val="24"/>
        </w:rPr>
        <w:t> </w:t>
      </w:r>
      <w:r>
        <w:rPr>
          <w:i/>
          <w:sz w:val="24"/>
        </w:rPr>
        <w:t>In</w:t>
      </w:r>
      <w:r>
        <w:rPr>
          <w:i/>
          <w:spacing w:val="-5"/>
          <w:sz w:val="24"/>
        </w:rPr>
        <w:t> </w:t>
      </w:r>
      <w:r>
        <w:rPr>
          <w:i/>
          <w:sz w:val="24"/>
        </w:rPr>
        <w:t>Nigeria.</w:t>
      </w:r>
      <w:r>
        <w:rPr>
          <w:i/>
          <w:spacing w:val="-3"/>
          <w:sz w:val="24"/>
        </w:rPr>
        <w:t> </w:t>
      </w:r>
      <w:r>
        <w:rPr>
          <w:sz w:val="24"/>
        </w:rPr>
        <w:t>89th</w:t>
      </w:r>
      <w:r>
        <w:rPr>
          <w:spacing w:val="-5"/>
          <w:sz w:val="24"/>
        </w:rPr>
        <w:t> </w:t>
      </w:r>
      <w:r>
        <w:rPr>
          <w:sz w:val="24"/>
        </w:rPr>
        <w:t>Annual</w:t>
      </w:r>
      <w:r>
        <w:rPr>
          <w:spacing w:val="-5"/>
          <w:sz w:val="24"/>
        </w:rPr>
        <w:t> </w:t>
      </w:r>
      <w:r>
        <w:rPr>
          <w:sz w:val="24"/>
        </w:rPr>
        <w:t>Conference</w:t>
      </w:r>
      <w:r>
        <w:rPr>
          <w:spacing w:val="-4"/>
          <w:sz w:val="24"/>
        </w:rPr>
        <w:t> </w:t>
      </w:r>
      <w:r>
        <w:rPr>
          <w:sz w:val="24"/>
        </w:rPr>
        <w:t>Of</w:t>
      </w:r>
      <w:r>
        <w:rPr>
          <w:spacing w:val="-6"/>
          <w:sz w:val="24"/>
        </w:rPr>
        <w:t> </w:t>
      </w:r>
      <w:r>
        <w:rPr>
          <w:sz w:val="24"/>
        </w:rPr>
        <w:t>Agricultural</w:t>
      </w:r>
      <w:r>
        <w:rPr>
          <w:spacing w:val="-5"/>
          <w:sz w:val="24"/>
        </w:rPr>
        <w:t> </w:t>
      </w:r>
      <w:r>
        <w:rPr>
          <w:sz w:val="24"/>
        </w:rPr>
        <w:t>Economic Society. Edinburgh.</w:t>
      </w:r>
    </w:p>
    <w:p>
      <w:pPr>
        <w:pStyle w:val="BodyText"/>
        <w:spacing w:before="1"/>
      </w:pPr>
    </w:p>
    <w:p>
      <w:pPr>
        <w:pStyle w:val="BodyText"/>
        <w:ind w:left="1020" w:right="909" w:hanging="780"/>
      </w:pPr>
      <w:r>
        <w:rPr/>
        <w:t>Eze, T. I. &amp; Okorafor, O A. (2012); Trends In Technical, Vocational Education And Training For</w:t>
      </w:r>
      <w:r>
        <w:rPr>
          <w:spacing w:val="-4"/>
        </w:rPr>
        <w:t> </w:t>
      </w:r>
      <w:r>
        <w:rPr/>
        <w:t>Improving</w:t>
      </w:r>
      <w:r>
        <w:rPr>
          <w:spacing w:val="-5"/>
        </w:rPr>
        <w:t> </w:t>
      </w:r>
      <w:r>
        <w:rPr/>
        <w:t>The</w:t>
      </w:r>
      <w:r>
        <w:rPr>
          <w:spacing w:val="-6"/>
        </w:rPr>
        <w:t> </w:t>
      </w:r>
      <w:r>
        <w:rPr/>
        <w:t>Nigerian</w:t>
      </w:r>
      <w:r>
        <w:rPr>
          <w:spacing w:val="-3"/>
        </w:rPr>
        <w:t> </w:t>
      </w:r>
      <w:r>
        <w:rPr/>
        <w:t>Workforce.</w:t>
      </w:r>
      <w:r>
        <w:rPr>
          <w:spacing w:val="-3"/>
        </w:rPr>
        <w:t> </w:t>
      </w:r>
      <w:r>
        <w:rPr/>
        <w:t>Ebonyi</w:t>
      </w:r>
      <w:r>
        <w:rPr>
          <w:spacing w:val="-5"/>
        </w:rPr>
        <w:t> </w:t>
      </w:r>
      <w:r>
        <w:rPr/>
        <w:t>Vocational</w:t>
      </w:r>
      <w:r>
        <w:rPr>
          <w:spacing w:val="-5"/>
        </w:rPr>
        <w:t> </w:t>
      </w:r>
      <w:r>
        <w:rPr/>
        <w:t>And</w:t>
      </w:r>
      <w:r>
        <w:rPr>
          <w:spacing w:val="-3"/>
        </w:rPr>
        <w:t> </w:t>
      </w:r>
      <w:r>
        <w:rPr/>
        <w:t>Technology</w:t>
      </w:r>
      <w:r>
        <w:rPr>
          <w:spacing w:val="-5"/>
        </w:rPr>
        <w:t> </w:t>
      </w:r>
      <w:r>
        <w:rPr/>
        <w:t>Education Journal. 1(1), 107-115.</w:t>
      </w:r>
    </w:p>
    <w:p>
      <w:pPr>
        <w:pStyle w:val="BodyText"/>
      </w:pPr>
    </w:p>
    <w:p>
      <w:pPr>
        <w:pStyle w:val="BodyText"/>
        <w:ind w:left="1020" w:right="909" w:hanging="780"/>
      </w:pPr>
      <w:r>
        <w:rPr/>
        <w:t>Ezeanyi, C.I, (2014); “An Assessment Of The Impact Of Interest Rate Deregulation In Enhancing</w:t>
      </w:r>
      <w:r>
        <w:rPr>
          <w:spacing w:val="-5"/>
        </w:rPr>
        <w:t> </w:t>
      </w:r>
      <w:r>
        <w:rPr/>
        <w:t>Agricultural</w:t>
      </w:r>
      <w:r>
        <w:rPr>
          <w:spacing w:val="-5"/>
        </w:rPr>
        <w:t> </w:t>
      </w:r>
      <w:r>
        <w:rPr/>
        <w:t>Productivity</w:t>
      </w:r>
      <w:r>
        <w:rPr>
          <w:spacing w:val="-5"/>
        </w:rPr>
        <w:t> </w:t>
      </w:r>
      <w:r>
        <w:rPr/>
        <w:t>In</w:t>
      </w:r>
      <w:r>
        <w:rPr>
          <w:spacing w:val="-5"/>
        </w:rPr>
        <w:t> </w:t>
      </w:r>
      <w:r>
        <w:rPr/>
        <w:t>Nigeria”,</w:t>
      </w:r>
      <w:r>
        <w:rPr>
          <w:spacing w:val="-5"/>
        </w:rPr>
        <w:t> </w:t>
      </w:r>
      <w:r>
        <w:rPr/>
        <w:t>Journal</w:t>
      </w:r>
      <w:r>
        <w:rPr>
          <w:spacing w:val="-5"/>
        </w:rPr>
        <w:t> </w:t>
      </w:r>
      <w:r>
        <w:rPr/>
        <w:t>Of</w:t>
      </w:r>
      <w:r>
        <w:rPr>
          <w:spacing w:val="-5"/>
        </w:rPr>
        <w:t> </w:t>
      </w:r>
      <w:r>
        <w:rPr/>
        <w:t>Economics</w:t>
      </w:r>
      <w:r>
        <w:rPr>
          <w:spacing w:val="-6"/>
        </w:rPr>
        <w:t> </w:t>
      </w:r>
      <w:r>
        <w:rPr/>
        <w:t>And</w:t>
      </w:r>
      <w:r>
        <w:rPr>
          <w:spacing w:val="-5"/>
        </w:rPr>
        <w:t> </w:t>
      </w:r>
      <w:r>
        <w:rPr/>
        <w:t>Sustainabl Development”.</w:t>
      </w:r>
      <w:r>
        <w:rPr>
          <w:spacing w:val="-3"/>
        </w:rPr>
        <w:t> </w:t>
      </w:r>
      <w:r>
        <w:rPr/>
        <w:t>Vol.</w:t>
      </w:r>
      <w:r>
        <w:rPr>
          <w:spacing w:val="-4"/>
        </w:rPr>
        <w:t> </w:t>
      </w:r>
      <w:r>
        <w:rPr/>
        <w:t>5,</w:t>
      </w:r>
      <w:r>
        <w:rPr>
          <w:spacing w:val="-4"/>
        </w:rPr>
        <w:t> </w:t>
      </w:r>
      <w:r>
        <w:rPr/>
        <w:t>No.8.</w:t>
      </w:r>
      <w:r>
        <w:rPr>
          <w:spacing w:val="-4"/>
        </w:rPr>
        <w:t> </w:t>
      </w:r>
      <w:hyperlink r:id="rId22">
        <w:r>
          <w:rPr>
            <w:color w:val="0000FF"/>
          </w:rPr>
          <w:t>Www.Iiste.Org</w:t>
        </w:r>
      </w:hyperlink>
      <w:r>
        <w:rPr>
          <w:color w:val="0000FF"/>
          <w:spacing w:val="-1"/>
        </w:rPr>
        <w:t> </w:t>
      </w:r>
      <w:r>
        <w:rPr/>
        <w:t>ISSN</w:t>
      </w:r>
      <w:r>
        <w:rPr>
          <w:spacing w:val="-4"/>
        </w:rPr>
        <w:t> </w:t>
      </w:r>
      <w:r>
        <w:rPr/>
        <w:t>2222-1700</w:t>
      </w:r>
      <w:r>
        <w:rPr>
          <w:spacing w:val="-4"/>
        </w:rPr>
        <w:t> </w:t>
      </w:r>
      <w:r>
        <w:rPr/>
        <w:t>(Paper)</w:t>
      </w:r>
      <w:r>
        <w:rPr>
          <w:spacing w:val="-4"/>
        </w:rPr>
        <w:t> </w:t>
      </w:r>
      <w:r>
        <w:rPr/>
        <w:t>ISSN</w:t>
      </w:r>
      <w:r>
        <w:rPr>
          <w:spacing w:val="-4"/>
        </w:rPr>
        <w:t> </w:t>
      </w:r>
      <w:r>
        <w:rPr/>
        <w:t>2222-2855 </w:t>
      </w:r>
      <w:r>
        <w:rPr>
          <w:spacing w:val="-2"/>
        </w:rPr>
        <w:t>(Online)</w:t>
      </w:r>
    </w:p>
    <w:p>
      <w:pPr>
        <w:pStyle w:val="BodyText"/>
      </w:pPr>
    </w:p>
    <w:p>
      <w:pPr>
        <w:pStyle w:val="BodyText"/>
        <w:ind w:left="1020" w:right="767" w:hanging="780"/>
      </w:pPr>
      <w:r>
        <w:rPr/>
        <w:t>FAO</w:t>
      </w:r>
      <w:r>
        <w:rPr>
          <w:spacing w:val="-5"/>
        </w:rPr>
        <w:t> </w:t>
      </w:r>
      <w:r>
        <w:rPr/>
        <w:t>(2018);</w:t>
      </w:r>
      <w:r>
        <w:rPr>
          <w:spacing w:val="-4"/>
        </w:rPr>
        <w:t> </w:t>
      </w:r>
      <w:r>
        <w:rPr/>
        <w:t>Nigerian</w:t>
      </w:r>
      <w:r>
        <w:rPr>
          <w:spacing w:val="-3"/>
        </w:rPr>
        <w:t> </w:t>
      </w:r>
      <w:r>
        <w:rPr/>
        <w:t>Agriculture</w:t>
      </w:r>
      <w:r>
        <w:rPr>
          <w:spacing w:val="-6"/>
        </w:rPr>
        <w:t> </w:t>
      </w:r>
      <w:r>
        <w:rPr/>
        <w:t>At</w:t>
      </w:r>
      <w:r>
        <w:rPr>
          <w:spacing w:val="-4"/>
        </w:rPr>
        <w:t> </w:t>
      </w:r>
      <w:r>
        <w:rPr/>
        <w:t>A</w:t>
      </w:r>
      <w:r>
        <w:rPr>
          <w:spacing w:val="-4"/>
        </w:rPr>
        <w:t> </w:t>
      </w:r>
      <w:r>
        <w:rPr/>
        <w:t>Glance.</w:t>
      </w:r>
      <w:r>
        <w:rPr>
          <w:spacing w:val="-2"/>
        </w:rPr>
        <w:t> </w:t>
      </w:r>
      <w:r>
        <w:rPr/>
        <w:t>Food</w:t>
      </w:r>
      <w:r>
        <w:rPr>
          <w:spacing w:val="-4"/>
        </w:rPr>
        <w:t> </w:t>
      </w:r>
      <w:r>
        <w:rPr/>
        <w:t>And</w:t>
      </w:r>
      <w:r>
        <w:rPr>
          <w:spacing w:val="-2"/>
        </w:rPr>
        <w:t> </w:t>
      </w:r>
      <w:r>
        <w:rPr/>
        <w:t>Agriculture</w:t>
      </w:r>
      <w:r>
        <w:rPr>
          <w:spacing w:val="-6"/>
        </w:rPr>
        <w:t> </w:t>
      </w:r>
      <w:r>
        <w:rPr/>
        <w:t>Organisation.</w:t>
      </w:r>
      <w:r>
        <w:rPr>
          <w:spacing w:val="-4"/>
        </w:rPr>
        <w:t> </w:t>
      </w:r>
      <w:r>
        <w:rPr/>
        <w:t>Viale</w:t>
      </w:r>
      <w:r>
        <w:rPr>
          <w:spacing w:val="-4"/>
        </w:rPr>
        <w:t> </w:t>
      </w:r>
      <w:r>
        <w:rPr/>
        <w:t>Delle Terme Di Caracalla Rome, Italie, Rome, Italy</w:t>
      </w:r>
    </w:p>
    <w:p>
      <w:pPr>
        <w:pStyle w:val="BodyText"/>
        <w:spacing w:before="1"/>
      </w:pPr>
    </w:p>
    <w:p>
      <w:pPr>
        <w:pStyle w:val="BodyText"/>
        <w:ind w:left="1020" w:hanging="780"/>
      </w:pPr>
      <w:r>
        <w:rPr/>
        <w:t>FAOSTAT</w:t>
      </w:r>
      <w:r>
        <w:rPr>
          <w:spacing w:val="-5"/>
        </w:rPr>
        <w:t> </w:t>
      </w:r>
      <w:r>
        <w:rPr/>
        <w:t>(2018);</w:t>
      </w:r>
      <w:r>
        <w:rPr>
          <w:spacing w:val="-5"/>
        </w:rPr>
        <w:t> </w:t>
      </w:r>
      <w:r>
        <w:rPr/>
        <w:t>The</w:t>
      </w:r>
      <w:r>
        <w:rPr>
          <w:spacing w:val="-5"/>
        </w:rPr>
        <w:t> </w:t>
      </w:r>
      <w:r>
        <w:rPr/>
        <w:t>Linkages</w:t>
      </w:r>
      <w:r>
        <w:rPr>
          <w:spacing w:val="-5"/>
        </w:rPr>
        <w:t> </w:t>
      </w:r>
      <w:r>
        <w:rPr/>
        <w:t>Between</w:t>
      </w:r>
      <w:r>
        <w:rPr>
          <w:spacing w:val="-5"/>
        </w:rPr>
        <w:t> </w:t>
      </w:r>
      <w:r>
        <w:rPr/>
        <w:t>Migration,</w:t>
      </w:r>
      <w:r>
        <w:rPr>
          <w:spacing w:val="-5"/>
        </w:rPr>
        <w:t> </w:t>
      </w:r>
      <w:r>
        <w:rPr/>
        <w:t>Agriculture,</w:t>
      </w:r>
      <w:r>
        <w:rPr>
          <w:spacing w:val="-5"/>
        </w:rPr>
        <w:t> </w:t>
      </w:r>
      <w:r>
        <w:rPr/>
        <w:t>Food</w:t>
      </w:r>
      <w:r>
        <w:rPr>
          <w:spacing w:val="-5"/>
        </w:rPr>
        <w:t> </w:t>
      </w:r>
      <w:r>
        <w:rPr/>
        <w:t>Security</w:t>
      </w:r>
      <w:r>
        <w:rPr>
          <w:spacing w:val="-5"/>
        </w:rPr>
        <w:t> </w:t>
      </w:r>
      <w:r>
        <w:rPr/>
        <w:t>And</w:t>
      </w:r>
      <w:r>
        <w:rPr>
          <w:spacing w:val="-5"/>
        </w:rPr>
        <w:t> </w:t>
      </w:r>
      <w:r>
        <w:rPr/>
        <w:t>Rural Development. Rome. 80pp. (</w:t>
      </w:r>
      <w:hyperlink r:id="rId39">
        <w:r>
          <w:rPr/>
          <w:t>Http://Www.Fao.Org/3/CA0922EN/CA0922EN.Pdf)</w:t>
        </w:r>
      </w:hyperlink>
    </w:p>
    <w:p>
      <w:pPr>
        <w:pStyle w:val="BodyText"/>
      </w:pPr>
    </w:p>
    <w:p>
      <w:pPr>
        <w:pStyle w:val="BodyText"/>
        <w:ind w:left="1020" w:right="1027" w:hanging="780"/>
      </w:pPr>
      <w:r>
        <w:rPr/>
        <w:t>FAO</w:t>
      </w:r>
      <w:r>
        <w:rPr>
          <w:spacing w:val="-5"/>
        </w:rPr>
        <w:t> </w:t>
      </w:r>
      <w:r>
        <w:rPr/>
        <w:t>(2006);</w:t>
      </w:r>
      <w:r>
        <w:rPr>
          <w:spacing w:val="-4"/>
        </w:rPr>
        <w:t> </w:t>
      </w:r>
      <w:r>
        <w:rPr/>
        <w:t>Prospect</w:t>
      </w:r>
      <w:r>
        <w:rPr>
          <w:spacing w:val="-2"/>
        </w:rPr>
        <w:t> </w:t>
      </w:r>
      <w:r>
        <w:rPr/>
        <w:t>For</w:t>
      </w:r>
      <w:r>
        <w:rPr>
          <w:spacing w:val="-4"/>
        </w:rPr>
        <w:t> </w:t>
      </w:r>
      <w:r>
        <w:rPr/>
        <w:t>Food,</w:t>
      </w:r>
      <w:r>
        <w:rPr>
          <w:spacing w:val="-4"/>
        </w:rPr>
        <w:t> </w:t>
      </w:r>
      <w:r>
        <w:rPr/>
        <w:t>Nutrition,</w:t>
      </w:r>
      <w:r>
        <w:rPr>
          <w:spacing w:val="-4"/>
        </w:rPr>
        <w:t> </w:t>
      </w:r>
      <w:r>
        <w:rPr/>
        <w:t>Agriculture</w:t>
      </w:r>
      <w:r>
        <w:rPr>
          <w:spacing w:val="-6"/>
        </w:rPr>
        <w:t> </w:t>
      </w:r>
      <w:r>
        <w:rPr/>
        <w:t>And</w:t>
      </w:r>
      <w:r>
        <w:rPr>
          <w:spacing w:val="-4"/>
        </w:rPr>
        <w:t> </w:t>
      </w:r>
      <w:r>
        <w:rPr/>
        <w:t>Major</w:t>
      </w:r>
      <w:r>
        <w:rPr>
          <w:spacing w:val="-4"/>
        </w:rPr>
        <w:t> </w:t>
      </w:r>
      <w:r>
        <w:rPr/>
        <w:t>Commodity</w:t>
      </w:r>
      <w:r>
        <w:rPr>
          <w:spacing w:val="-4"/>
        </w:rPr>
        <w:t> </w:t>
      </w:r>
      <w:r>
        <w:rPr/>
        <w:t>Groups,</w:t>
      </w:r>
      <w:r>
        <w:rPr>
          <w:spacing w:val="-4"/>
        </w:rPr>
        <w:t> </w:t>
      </w:r>
      <w:r>
        <w:rPr/>
        <w:t>Being An Interim Report On World Agriculture Towards 2030/2050. Rome: FAO.</w:t>
      </w:r>
    </w:p>
    <w:p>
      <w:pPr>
        <w:pStyle w:val="BodyText"/>
      </w:pPr>
    </w:p>
    <w:p>
      <w:pPr>
        <w:pStyle w:val="BodyText"/>
        <w:ind w:left="1020" w:right="1410" w:hanging="780"/>
      </w:pPr>
      <w:r>
        <w:rPr/>
        <w:t>FAO</w:t>
      </w:r>
      <w:r>
        <w:rPr>
          <w:spacing w:val="-5"/>
        </w:rPr>
        <w:t> </w:t>
      </w:r>
      <w:r>
        <w:rPr/>
        <w:t>(2008);</w:t>
      </w:r>
      <w:r>
        <w:rPr>
          <w:spacing w:val="-4"/>
        </w:rPr>
        <w:t> </w:t>
      </w:r>
      <w:r>
        <w:rPr/>
        <w:t>How</w:t>
      </w:r>
      <w:r>
        <w:rPr>
          <w:spacing w:val="-4"/>
        </w:rPr>
        <w:t> </w:t>
      </w:r>
      <w:r>
        <w:rPr/>
        <w:t>To</w:t>
      </w:r>
      <w:r>
        <w:rPr>
          <w:spacing w:val="-2"/>
        </w:rPr>
        <w:t> </w:t>
      </w:r>
      <w:r>
        <w:rPr/>
        <w:t>Feed</w:t>
      </w:r>
      <w:r>
        <w:rPr>
          <w:spacing w:val="-4"/>
        </w:rPr>
        <w:t> </w:t>
      </w:r>
      <w:r>
        <w:rPr/>
        <w:t>The</w:t>
      </w:r>
      <w:r>
        <w:rPr>
          <w:spacing w:val="-5"/>
        </w:rPr>
        <w:t> </w:t>
      </w:r>
      <w:r>
        <w:rPr/>
        <w:t>World</w:t>
      </w:r>
      <w:r>
        <w:rPr>
          <w:spacing w:val="-4"/>
        </w:rPr>
        <w:t> </w:t>
      </w:r>
      <w:r>
        <w:rPr/>
        <w:t>2050,</w:t>
      </w:r>
      <w:r>
        <w:rPr>
          <w:spacing w:val="-4"/>
        </w:rPr>
        <w:t> </w:t>
      </w:r>
      <w:r>
        <w:rPr/>
        <w:t>The</w:t>
      </w:r>
      <w:r>
        <w:rPr>
          <w:spacing w:val="-4"/>
        </w:rPr>
        <w:t> </w:t>
      </w:r>
      <w:r>
        <w:rPr/>
        <w:t>Special</w:t>
      </w:r>
      <w:r>
        <w:rPr>
          <w:spacing w:val="-4"/>
        </w:rPr>
        <w:t> </w:t>
      </w:r>
      <w:r>
        <w:rPr/>
        <w:t>Challenge</w:t>
      </w:r>
      <w:r>
        <w:rPr>
          <w:spacing w:val="-5"/>
        </w:rPr>
        <w:t> </w:t>
      </w:r>
      <w:r>
        <w:rPr/>
        <w:t>For</w:t>
      </w:r>
      <w:r>
        <w:rPr>
          <w:spacing w:val="-4"/>
        </w:rPr>
        <w:t> </w:t>
      </w:r>
      <w:r>
        <w:rPr/>
        <w:t>Sub-Saharan Africa. Pp.1-5</w:t>
      </w:r>
    </w:p>
    <w:p>
      <w:pPr>
        <w:pStyle w:val="BodyText"/>
      </w:pPr>
    </w:p>
    <w:p>
      <w:pPr>
        <w:pStyle w:val="BodyText"/>
        <w:ind w:left="240"/>
        <w:rPr>
          <w:i/>
        </w:rPr>
      </w:pPr>
      <w:r>
        <w:rPr/>
        <w:t>Farm</w:t>
      </w:r>
      <w:r>
        <w:rPr>
          <w:spacing w:val="-4"/>
        </w:rPr>
        <w:t> </w:t>
      </w:r>
      <w:r>
        <w:rPr/>
        <w:t>Survey</w:t>
      </w:r>
      <w:r>
        <w:rPr>
          <w:spacing w:val="1"/>
        </w:rPr>
        <w:t> </w:t>
      </w:r>
      <w:r>
        <w:rPr/>
        <w:t>(2016):</w:t>
      </w:r>
      <w:r>
        <w:rPr>
          <w:spacing w:val="-2"/>
        </w:rPr>
        <w:t> </w:t>
      </w:r>
      <w:r>
        <w:rPr/>
        <w:t>Definition</w:t>
      </w:r>
      <w:r>
        <w:rPr>
          <w:spacing w:val="-1"/>
        </w:rPr>
        <w:t> </w:t>
      </w:r>
      <w:r>
        <w:rPr/>
        <w:t>used</w:t>
      </w:r>
      <w:r>
        <w:rPr>
          <w:spacing w:val="-1"/>
        </w:rPr>
        <w:t> </w:t>
      </w:r>
      <w:r>
        <w:rPr/>
        <w:t>by</w:t>
      </w:r>
      <w:r>
        <w:rPr>
          <w:spacing w:val="-2"/>
        </w:rPr>
        <w:t> </w:t>
      </w:r>
      <w:r>
        <w:rPr/>
        <w:t>the</w:t>
      </w:r>
      <w:r>
        <w:rPr>
          <w:spacing w:val="-1"/>
        </w:rPr>
        <w:t> </w:t>
      </w:r>
      <w:r>
        <w:rPr/>
        <w:t>farm</w:t>
      </w:r>
      <w:r>
        <w:rPr>
          <w:spacing w:val="-2"/>
        </w:rPr>
        <w:t> </w:t>
      </w:r>
      <w:r>
        <w:rPr/>
        <w:t>business</w:t>
      </w:r>
      <w:r>
        <w:rPr>
          <w:spacing w:val="-1"/>
        </w:rPr>
        <w:t> </w:t>
      </w:r>
      <w:r>
        <w:rPr/>
        <w:t>survey;</w:t>
      </w:r>
      <w:r>
        <w:rPr>
          <w:spacing w:val="2"/>
        </w:rPr>
        <w:t> </w:t>
      </w:r>
      <w:r>
        <w:rPr>
          <w:color w:val="0000FF"/>
        </w:rPr>
        <w:t>www.</w:t>
      </w:r>
      <w:r>
        <w:rPr>
          <w:i/>
          <w:color w:val="0000FF"/>
        </w:rPr>
        <w:t>fbs-</w:t>
      </w:r>
      <w:r>
        <w:rPr>
          <w:i/>
          <w:color w:val="0000FF"/>
          <w:spacing w:val="-2"/>
        </w:rPr>
        <w:t>definations</w:t>
      </w:r>
    </w:p>
    <w:p>
      <w:pPr>
        <w:spacing w:before="0"/>
        <w:ind w:left="960" w:right="0" w:firstLine="0"/>
        <w:jc w:val="left"/>
        <w:rPr>
          <w:i/>
          <w:sz w:val="24"/>
        </w:rPr>
      </w:pPr>
      <w:r>
        <w:rPr>
          <w:i/>
          <w:spacing w:val="-2"/>
          <w:sz w:val="24"/>
        </w:rPr>
        <w:t>-4oct16.pdf</w:t>
      </w:r>
    </w:p>
    <w:p>
      <w:pPr>
        <w:pStyle w:val="BodyText"/>
        <w:spacing w:before="1"/>
        <w:rPr>
          <w:i/>
        </w:rPr>
      </w:pPr>
    </w:p>
    <w:p>
      <w:pPr>
        <w:pStyle w:val="BodyText"/>
        <w:ind w:left="1080" w:right="1737" w:hanging="840"/>
      </w:pPr>
      <w:r>
        <w:rPr/>
        <w:t>Famogbiele,</w:t>
      </w:r>
      <w:r>
        <w:rPr>
          <w:spacing w:val="-5"/>
        </w:rPr>
        <w:t> </w:t>
      </w:r>
      <w:r>
        <w:rPr/>
        <w:t>A.</w:t>
      </w:r>
      <w:r>
        <w:rPr>
          <w:spacing w:val="-3"/>
        </w:rPr>
        <w:t> </w:t>
      </w:r>
      <w:r>
        <w:rPr/>
        <w:t>(2013);</w:t>
      </w:r>
      <w:r>
        <w:rPr>
          <w:spacing w:val="-3"/>
        </w:rPr>
        <w:t> </w:t>
      </w:r>
      <w:r>
        <w:rPr/>
        <w:t>The</w:t>
      </w:r>
      <w:r>
        <w:rPr>
          <w:spacing w:val="-6"/>
        </w:rPr>
        <w:t> </w:t>
      </w:r>
      <w:r>
        <w:rPr/>
        <w:t>Challenges</w:t>
      </w:r>
      <w:r>
        <w:rPr>
          <w:spacing w:val="-5"/>
        </w:rPr>
        <w:t> </w:t>
      </w:r>
      <w:r>
        <w:rPr/>
        <w:t>Of</w:t>
      </w:r>
      <w:r>
        <w:rPr>
          <w:spacing w:val="-4"/>
        </w:rPr>
        <w:t> </w:t>
      </w:r>
      <w:r>
        <w:rPr/>
        <w:t>Agricultural</w:t>
      </w:r>
      <w:r>
        <w:rPr>
          <w:spacing w:val="-5"/>
        </w:rPr>
        <w:t> </w:t>
      </w:r>
      <w:r>
        <w:rPr/>
        <w:t>Finance</w:t>
      </w:r>
      <w:r>
        <w:rPr>
          <w:spacing w:val="-4"/>
        </w:rPr>
        <w:t> </w:t>
      </w:r>
      <w:r>
        <w:rPr/>
        <w:t>In</w:t>
      </w:r>
      <w:r>
        <w:rPr>
          <w:spacing w:val="-5"/>
        </w:rPr>
        <w:t> </w:t>
      </w:r>
      <w:r>
        <w:rPr/>
        <w:t>Nigeria:</w:t>
      </w:r>
      <w:r>
        <w:rPr>
          <w:spacing w:val="-5"/>
        </w:rPr>
        <w:t> </w:t>
      </w:r>
      <w:r>
        <w:rPr/>
        <w:t>Constraints To Sustainable Agricultural And Economic Revival. 2013.</w:t>
      </w:r>
    </w:p>
    <w:p>
      <w:pPr>
        <w:pStyle w:val="BodyText"/>
      </w:pPr>
    </w:p>
    <w:p>
      <w:pPr>
        <w:pStyle w:val="BodyText"/>
        <w:ind w:left="1020" w:right="852" w:hanging="780"/>
      </w:pPr>
      <w:r>
        <w:rPr/>
        <w:t>Federal</w:t>
      </w:r>
      <w:r>
        <w:rPr>
          <w:spacing w:val="-4"/>
        </w:rPr>
        <w:t> </w:t>
      </w:r>
      <w:r>
        <w:rPr/>
        <w:t>Government</w:t>
      </w:r>
      <w:r>
        <w:rPr>
          <w:spacing w:val="-4"/>
        </w:rPr>
        <w:t> </w:t>
      </w:r>
      <w:r>
        <w:rPr/>
        <w:t>of</w:t>
      </w:r>
      <w:r>
        <w:rPr>
          <w:spacing w:val="-3"/>
        </w:rPr>
        <w:t> </w:t>
      </w:r>
      <w:r>
        <w:rPr/>
        <w:t>Nigeria</w:t>
      </w:r>
      <w:r>
        <w:rPr>
          <w:spacing w:val="-6"/>
        </w:rPr>
        <w:t> </w:t>
      </w:r>
      <w:r>
        <w:rPr/>
        <w:t>(2000);</w:t>
      </w:r>
      <w:r>
        <w:rPr>
          <w:spacing w:val="-4"/>
        </w:rPr>
        <w:t> </w:t>
      </w:r>
      <w:r>
        <w:rPr/>
        <w:t>Nigeria</w:t>
      </w:r>
      <w:r>
        <w:rPr>
          <w:spacing w:val="-3"/>
        </w:rPr>
        <w:t> </w:t>
      </w:r>
      <w:r>
        <w:rPr/>
        <w:t>Deposit</w:t>
      </w:r>
      <w:r>
        <w:rPr>
          <w:spacing w:val="-4"/>
        </w:rPr>
        <w:t> </w:t>
      </w:r>
      <w:r>
        <w:rPr/>
        <w:t>Insurance</w:t>
      </w:r>
      <w:r>
        <w:rPr>
          <w:spacing w:val="-5"/>
        </w:rPr>
        <w:t> </w:t>
      </w:r>
      <w:r>
        <w:rPr/>
        <w:t>Corporation</w:t>
      </w:r>
      <w:r>
        <w:rPr>
          <w:spacing w:val="-4"/>
        </w:rPr>
        <w:t> </w:t>
      </w:r>
      <w:r>
        <w:rPr/>
        <w:t>Act,</w:t>
      </w:r>
      <w:r>
        <w:rPr>
          <w:spacing w:val="-4"/>
        </w:rPr>
        <w:t> </w:t>
      </w:r>
      <w:r>
        <w:rPr/>
        <w:t>Chapter</w:t>
      </w:r>
      <w:r>
        <w:rPr>
          <w:spacing w:val="-6"/>
        </w:rPr>
        <w:t> </w:t>
      </w:r>
      <w:r>
        <w:rPr/>
        <w:t>301 Laws Of The Federation Of Nigeria 1990.</w:t>
      </w:r>
    </w:p>
    <w:p>
      <w:pPr>
        <w:pStyle w:val="BodyText"/>
      </w:pPr>
    </w:p>
    <w:p>
      <w:pPr>
        <w:pStyle w:val="BodyText"/>
        <w:ind w:left="1020" w:right="852" w:hanging="780"/>
      </w:pPr>
      <w:r>
        <w:rPr/>
        <w:t>Federal Ministry Of Agriculture And Rural Development (FMARD) (2017); The Green Alternative.</w:t>
      </w:r>
      <w:r>
        <w:rPr>
          <w:spacing w:val="-5"/>
        </w:rPr>
        <w:t> </w:t>
      </w:r>
      <w:r>
        <w:rPr/>
        <w:t>Retreat</w:t>
      </w:r>
      <w:r>
        <w:rPr>
          <w:spacing w:val="-5"/>
        </w:rPr>
        <w:t> </w:t>
      </w:r>
      <w:r>
        <w:rPr/>
        <w:t>On</w:t>
      </w:r>
      <w:r>
        <w:rPr>
          <w:spacing w:val="-5"/>
        </w:rPr>
        <w:t> </w:t>
      </w:r>
      <w:r>
        <w:rPr/>
        <w:t>Livestock</w:t>
      </w:r>
      <w:r>
        <w:rPr>
          <w:spacing w:val="-5"/>
        </w:rPr>
        <w:t> </w:t>
      </w:r>
      <w:r>
        <w:rPr/>
        <w:t>And</w:t>
      </w:r>
      <w:r>
        <w:rPr>
          <w:spacing w:val="-4"/>
        </w:rPr>
        <w:t> </w:t>
      </w:r>
      <w:r>
        <w:rPr/>
        <w:t>Dairy</w:t>
      </w:r>
      <w:r>
        <w:rPr>
          <w:spacing w:val="-5"/>
        </w:rPr>
        <w:t> </w:t>
      </w:r>
      <w:r>
        <w:rPr/>
        <w:t>Development</w:t>
      </w:r>
      <w:r>
        <w:rPr>
          <w:spacing w:val="-3"/>
        </w:rPr>
        <w:t> </w:t>
      </w:r>
      <w:r>
        <w:rPr/>
        <w:t>In</w:t>
      </w:r>
      <w:r>
        <w:rPr>
          <w:spacing w:val="-5"/>
        </w:rPr>
        <w:t> </w:t>
      </w:r>
      <w:r>
        <w:rPr/>
        <w:t>Nigeria.</w:t>
      </w:r>
      <w:r>
        <w:rPr>
          <w:spacing w:val="-5"/>
        </w:rPr>
        <w:t> </w:t>
      </w:r>
      <w:r>
        <w:rPr/>
        <w:t>Keynote</w:t>
      </w:r>
      <w:r>
        <w:rPr>
          <w:spacing w:val="-4"/>
        </w:rPr>
        <w:t> </w:t>
      </w:r>
      <w:r>
        <w:rPr/>
        <w:t>Address Delivered</w:t>
      </w:r>
      <w:r>
        <w:rPr>
          <w:spacing w:val="-3"/>
        </w:rPr>
        <w:t> </w:t>
      </w:r>
      <w:r>
        <w:rPr/>
        <w:t>By</w:t>
      </w:r>
      <w:r>
        <w:rPr>
          <w:spacing w:val="-1"/>
        </w:rPr>
        <w:t> </w:t>
      </w:r>
      <w:r>
        <w:rPr/>
        <w:t>The</w:t>
      </w:r>
      <w:r>
        <w:rPr>
          <w:spacing w:val="-1"/>
        </w:rPr>
        <w:t> </w:t>
      </w:r>
      <w:r>
        <w:rPr/>
        <w:t>Hon.</w:t>
      </w:r>
      <w:r>
        <w:rPr>
          <w:spacing w:val="-1"/>
        </w:rPr>
        <w:t> </w:t>
      </w:r>
      <w:r>
        <w:rPr/>
        <w:t>Minister</w:t>
      </w:r>
      <w:r>
        <w:rPr>
          <w:spacing w:val="-1"/>
        </w:rPr>
        <w:t> </w:t>
      </w:r>
      <w:r>
        <w:rPr/>
        <w:t>Of</w:t>
      </w:r>
      <w:r>
        <w:rPr>
          <w:spacing w:val="-2"/>
        </w:rPr>
        <w:t> </w:t>
      </w:r>
      <w:r>
        <w:rPr/>
        <w:t>Agriculture</w:t>
      </w:r>
      <w:r>
        <w:rPr>
          <w:spacing w:val="-3"/>
        </w:rPr>
        <w:t> </w:t>
      </w:r>
      <w:r>
        <w:rPr/>
        <w:t>And Rural</w:t>
      </w:r>
      <w:r>
        <w:rPr>
          <w:spacing w:val="-1"/>
        </w:rPr>
        <w:t> </w:t>
      </w:r>
      <w:r>
        <w:rPr/>
        <w:t>Development, Chief</w:t>
      </w:r>
      <w:r>
        <w:rPr>
          <w:spacing w:val="57"/>
        </w:rPr>
        <w:t> </w:t>
      </w:r>
      <w:r>
        <w:rPr>
          <w:spacing w:val="-2"/>
        </w:rPr>
        <w:t>Ogbeh.</w:t>
      </w:r>
    </w:p>
    <w:p>
      <w:pPr>
        <w:spacing w:after="0"/>
        <w:sectPr>
          <w:pgSz w:w="12240" w:h="15840"/>
          <w:pgMar w:header="0" w:footer="1012" w:top="1360" w:bottom="1200" w:left="1200" w:right="620"/>
        </w:sectPr>
      </w:pPr>
    </w:p>
    <w:p>
      <w:pPr>
        <w:spacing w:before="79"/>
        <w:ind w:left="960" w:right="852" w:hanging="720"/>
        <w:jc w:val="left"/>
        <w:rPr>
          <w:sz w:val="24"/>
        </w:rPr>
      </w:pPr>
      <w:r>
        <w:rPr/>
        <mc:AlternateContent>
          <mc:Choice Requires="wps">
            <w:drawing>
              <wp:anchor distT="0" distB="0" distL="0" distR="0" allowOverlap="1" layoutInCell="1" locked="0" behindDoc="1" simplePos="0" relativeHeight="483119616">
                <wp:simplePos x="0" y="0"/>
                <wp:positionH relativeFrom="page">
                  <wp:posOffset>30645</wp:posOffset>
                </wp:positionH>
                <wp:positionV relativeFrom="page">
                  <wp:posOffset>4557013</wp:posOffset>
                </wp:positionV>
                <wp:extent cx="4254500" cy="4254500"/>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6864" id="docshape559"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0128">
                <wp:simplePos x="0" y="0"/>
                <wp:positionH relativeFrom="page">
                  <wp:posOffset>4028935</wp:posOffset>
                </wp:positionH>
                <wp:positionV relativeFrom="paragraph">
                  <wp:posOffset>383793</wp:posOffset>
                </wp:positionV>
                <wp:extent cx="3460750" cy="3566795"/>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96352" id="docshape560"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sz w:val="24"/>
        </w:rPr>
        <w:t>Federal</w:t>
      </w:r>
      <w:r>
        <w:rPr>
          <w:spacing w:val="-4"/>
          <w:sz w:val="24"/>
        </w:rPr>
        <w:t> </w:t>
      </w:r>
      <w:r>
        <w:rPr>
          <w:sz w:val="24"/>
        </w:rPr>
        <w:t>Ministry</w:t>
      </w:r>
      <w:r>
        <w:rPr>
          <w:spacing w:val="-4"/>
          <w:sz w:val="24"/>
        </w:rPr>
        <w:t> </w:t>
      </w:r>
      <w:r>
        <w:rPr>
          <w:sz w:val="24"/>
        </w:rPr>
        <w:t>Of</w:t>
      </w:r>
      <w:r>
        <w:rPr>
          <w:spacing w:val="-4"/>
          <w:sz w:val="24"/>
        </w:rPr>
        <w:t> </w:t>
      </w:r>
      <w:r>
        <w:rPr>
          <w:sz w:val="24"/>
        </w:rPr>
        <w:t>Agriculture</w:t>
      </w:r>
      <w:r>
        <w:rPr>
          <w:spacing w:val="-6"/>
          <w:sz w:val="24"/>
        </w:rPr>
        <w:t> </w:t>
      </w:r>
      <w:r>
        <w:rPr>
          <w:sz w:val="24"/>
        </w:rPr>
        <w:t>And</w:t>
      </w:r>
      <w:r>
        <w:rPr>
          <w:spacing w:val="-4"/>
          <w:sz w:val="24"/>
        </w:rPr>
        <w:t> </w:t>
      </w:r>
      <w:r>
        <w:rPr>
          <w:sz w:val="24"/>
        </w:rPr>
        <w:t>Rural</w:t>
      </w:r>
      <w:r>
        <w:rPr>
          <w:spacing w:val="-4"/>
          <w:sz w:val="24"/>
        </w:rPr>
        <w:t> </w:t>
      </w:r>
      <w:r>
        <w:rPr>
          <w:sz w:val="24"/>
        </w:rPr>
        <w:t>Development</w:t>
      </w:r>
      <w:r>
        <w:rPr>
          <w:spacing w:val="-4"/>
          <w:sz w:val="24"/>
        </w:rPr>
        <w:t> </w:t>
      </w:r>
      <w:r>
        <w:rPr>
          <w:sz w:val="24"/>
        </w:rPr>
        <w:t>(2016);</w:t>
      </w:r>
      <w:r>
        <w:rPr>
          <w:spacing w:val="-2"/>
          <w:sz w:val="24"/>
        </w:rPr>
        <w:t> </w:t>
      </w:r>
      <w:r>
        <w:rPr>
          <w:i/>
          <w:sz w:val="24"/>
        </w:rPr>
        <w:t>Agricultural</w:t>
      </w:r>
      <w:r>
        <w:rPr>
          <w:i/>
          <w:spacing w:val="-4"/>
          <w:sz w:val="24"/>
        </w:rPr>
        <w:t> </w:t>
      </w:r>
      <w:r>
        <w:rPr>
          <w:i/>
          <w:sz w:val="24"/>
        </w:rPr>
        <w:t>Transformation Agenda</w:t>
      </w:r>
      <w:r>
        <w:rPr>
          <w:sz w:val="24"/>
        </w:rPr>
        <w:t>. Retrieved From Federal Ministry Of Agriculture And Rural Development.</w:t>
      </w:r>
    </w:p>
    <w:p>
      <w:pPr>
        <w:pStyle w:val="BodyText"/>
      </w:pPr>
    </w:p>
    <w:p>
      <w:pPr>
        <w:pStyle w:val="BodyText"/>
        <w:ind w:left="960" w:right="852" w:hanging="720"/>
      </w:pPr>
      <w:r>
        <w:rPr/>
        <w:t>Federal Ministry Of Education (2019); Nigeria Digest Of Education Statistics; Abuja, Nigeria From:</w:t>
      </w:r>
      <w:r>
        <w:rPr>
          <w:spacing w:val="-12"/>
        </w:rPr>
        <w:t> </w:t>
      </w:r>
      <w:hyperlink r:id="rId40">
        <w:r>
          <w:rPr>
            <w:color w:val="0000FF"/>
            <w:u w:val="single" w:color="0000FF"/>
          </w:rPr>
          <w:t>Http://Education.Gov.Ng/Nigeria-Digest-Of-Education-</w:t>
        </w:r>
        <w:r>
          <w:rPr>
            <w:color w:val="0000FF"/>
            <w:spacing w:val="-2"/>
            <w:u w:val="single" w:color="0000FF"/>
          </w:rPr>
          <w:t>Statistics/#90f71adc7cc58</w:t>
        </w:r>
      </w:hyperlink>
    </w:p>
    <w:p>
      <w:pPr>
        <w:pStyle w:val="BodyText"/>
      </w:pPr>
    </w:p>
    <w:p>
      <w:pPr>
        <w:pStyle w:val="BodyText"/>
        <w:ind w:left="960" w:right="852" w:hanging="720"/>
      </w:pPr>
      <w:r>
        <w:rPr/>
        <w:t>Federal</w:t>
      </w:r>
      <w:r>
        <w:rPr>
          <w:spacing w:val="-4"/>
        </w:rPr>
        <w:t> </w:t>
      </w:r>
      <w:r>
        <w:rPr/>
        <w:t>Republic</w:t>
      </w:r>
      <w:r>
        <w:rPr>
          <w:spacing w:val="-5"/>
        </w:rPr>
        <w:t> </w:t>
      </w:r>
      <w:r>
        <w:rPr/>
        <w:t>of</w:t>
      </w:r>
      <w:r>
        <w:rPr>
          <w:spacing w:val="-4"/>
        </w:rPr>
        <w:t> </w:t>
      </w:r>
      <w:r>
        <w:rPr/>
        <w:t>Nigeria</w:t>
      </w:r>
      <w:r>
        <w:rPr>
          <w:spacing w:val="-6"/>
        </w:rPr>
        <w:t> </w:t>
      </w:r>
      <w:r>
        <w:rPr/>
        <w:t>(2004);</w:t>
      </w:r>
      <w:r>
        <w:rPr>
          <w:spacing w:val="-4"/>
        </w:rPr>
        <w:t> </w:t>
      </w:r>
      <w:r>
        <w:rPr/>
        <w:t>Revised</w:t>
      </w:r>
      <w:r>
        <w:rPr>
          <w:spacing w:val="-4"/>
        </w:rPr>
        <w:t> </w:t>
      </w:r>
      <w:r>
        <w:rPr/>
        <w:t>National</w:t>
      </w:r>
      <w:r>
        <w:rPr>
          <w:spacing w:val="-4"/>
        </w:rPr>
        <w:t> </w:t>
      </w:r>
      <w:r>
        <w:rPr/>
        <w:t>Policy</w:t>
      </w:r>
      <w:r>
        <w:rPr>
          <w:spacing w:val="-4"/>
        </w:rPr>
        <w:t> </w:t>
      </w:r>
      <w:r>
        <w:rPr/>
        <w:t>On</w:t>
      </w:r>
      <w:r>
        <w:rPr>
          <w:spacing w:val="-4"/>
        </w:rPr>
        <w:t> </w:t>
      </w:r>
      <w:r>
        <w:rPr/>
        <w:t>Education.</w:t>
      </w:r>
      <w:r>
        <w:rPr>
          <w:spacing w:val="-4"/>
        </w:rPr>
        <w:t> </w:t>
      </w:r>
      <w:r>
        <w:rPr/>
        <w:t>Federal</w:t>
      </w:r>
      <w:r>
        <w:rPr>
          <w:spacing w:val="-4"/>
        </w:rPr>
        <w:t> </w:t>
      </w:r>
      <w:r>
        <w:rPr/>
        <w:t>Ministry</w:t>
      </w:r>
      <w:r>
        <w:rPr>
          <w:spacing w:val="-4"/>
        </w:rPr>
        <w:t> </w:t>
      </w:r>
      <w:r>
        <w:rPr/>
        <w:t>Of Education Printing Division. Lagos.</w:t>
      </w:r>
    </w:p>
    <w:p>
      <w:pPr>
        <w:pStyle w:val="BodyText"/>
      </w:pPr>
    </w:p>
    <w:p>
      <w:pPr>
        <w:pStyle w:val="BodyText"/>
        <w:ind w:left="960" w:hanging="720"/>
      </w:pPr>
      <w:r>
        <w:rPr/>
        <w:t>Ferede,</w:t>
      </w:r>
      <w:r>
        <w:rPr>
          <w:spacing w:val="-3"/>
        </w:rPr>
        <w:t> </w:t>
      </w:r>
      <w:r>
        <w:rPr/>
        <w:t>K.</w:t>
      </w:r>
      <w:r>
        <w:rPr>
          <w:spacing w:val="-2"/>
        </w:rPr>
        <w:t> </w:t>
      </w:r>
      <w:r>
        <w:rPr/>
        <w:t>H.</w:t>
      </w:r>
      <w:r>
        <w:rPr>
          <w:spacing w:val="-3"/>
        </w:rPr>
        <w:t> </w:t>
      </w:r>
      <w:r>
        <w:rPr/>
        <w:t>(2012);</w:t>
      </w:r>
      <w:r>
        <w:rPr>
          <w:spacing w:val="-3"/>
        </w:rPr>
        <w:t> </w:t>
      </w:r>
      <w:r>
        <w:rPr/>
        <w:t>Determinants</w:t>
      </w:r>
      <w:r>
        <w:rPr>
          <w:spacing w:val="-3"/>
        </w:rPr>
        <w:t> </w:t>
      </w:r>
      <w:r>
        <w:rPr/>
        <w:t>Of</w:t>
      </w:r>
      <w:r>
        <w:rPr>
          <w:spacing w:val="-3"/>
        </w:rPr>
        <w:t> </w:t>
      </w:r>
      <w:r>
        <w:rPr/>
        <w:t>Rural</w:t>
      </w:r>
      <w:r>
        <w:rPr>
          <w:spacing w:val="-3"/>
        </w:rPr>
        <w:t> </w:t>
      </w:r>
      <w:r>
        <w:rPr/>
        <w:t>Households</w:t>
      </w:r>
      <w:r>
        <w:rPr>
          <w:spacing w:val="-3"/>
        </w:rPr>
        <w:t> </w:t>
      </w:r>
      <w:r>
        <w:rPr/>
        <w:t>Demand</w:t>
      </w:r>
      <w:r>
        <w:rPr>
          <w:spacing w:val="-3"/>
        </w:rPr>
        <w:t> </w:t>
      </w:r>
      <w:r>
        <w:rPr/>
        <w:t>For</w:t>
      </w:r>
      <w:r>
        <w:rPr>
          <w:spacing w:val="-3"/>
        </w:rPr>
        <w:t> </w:t>
      </w:r>
      <w:r>
        <w:rPr/>
        <w:t>And</w:t>
      </w:r>
      <w:r>
        <w:rPr>
          <w:spacing w:val="-3"/>
        </w:rPr>
        <w:t> </w:t>
      </w:r>
      <w:r>
        <w:rPr/>
        <w:t>Access</w:t>
      </w:r>
      <w:r>
        <w:rPr>
          <w:spacing w:val="-3"/>
        </w:rPr>
        <w:t> </w:t>
      </w:r>
      <w:r>
        <w:rPr/>
        <w:t>To</w:t>
      </w:r>
      <w:r>
        <w:rPr>
          <w:spacing w:val="-3"/>
        </w:rPr>
        <w:t> </w:t>
      </w:r>
      <w:r>
        <w:rPr/>
        <w:t>Credit</w:t>
      </w:r>
      <w:r>
        <w:rPr>
          <w:spacing w:val="-1"/>
        </w:rPr>
        <w:t> </w:t>
      </w:r>
      <w:r>
        <w:rPr/>
        <w:t>In Microfinance Institutions: The Case Of Alamata Worde In Ethiopia. Wageningen, The Netherlands: Wageningen University Research Centre.</w:t>
      </w:r>
    </w:p>
    <w:p>
      <w:pPr>
        <w:pStyle w:val="BodyText"/>
        <w:spacing w:before="1"/>
      </w:pPr>
    </w:p>
    <w:p>
      <w:pPr>
        <w:pStyle w:val="BodyText"/>
        <w:ind w:left="1020" w:right="852" w:hanging="780"/>
      </w:pPr>
      <w:r>
        <w:rPr/>
        <w:t>FGN</w:t>
      </w:r>
      <w:r>
        <w:rPr>
          <w:spacing w:val="-5"/>
        </w:rPr>
        <w:t> </w:t>
      </w:r>
      <w:r>
        <w:rPr/>
        <w:t>(2009);</w:t>
      </w:r>
      <w:r>
        <w:rPr>
          <w:spacing w:val="-4"/>
        </w:rPr>
        <w:t> </w:t>
      </w:r>
      <w:r>
        <w:rPr/>
        <w:t>“Report</w:t>
      </w:r>
      <w:r>
        <w:rPr>
          <w:spacing w:val="-4"/>
        </w:rPr>
        <w:t> </w:t>
      </w:r>
      <w:r>
        <w:rPr/>
        <w:t>Of</w:t>
      </w:r>
      <w:r>
        <w:rPr>
          <w:spacing w:val="-2"/>
        </w:rPr>
        <w:t> </w:t>
      </w:r>
      <w:r>
        <w:rPr/>
        <w:t>The</w:t>
      </w:r>
      <w:r>
        <w:rPr>
          <w:spacing w:val="-6"/>
        </w:rPr>
        <w:t> </w:t>
      </w:r>
      <w:r>
        <w:rPr/>
        <w:t>Vision</w:t>
      </w:r>
      <w:r>
        <w:rPr>
          <w:spacing w:val="-4"/>
        </w:rPr>
        <w:t> </w:t>
      </w:r>
      <w:r>
        <w:rPr/>
        <w:t>20:20</w:t>
      </w:r>
      <w:r>
        <w:rPr>
          <w:spacing w:val="-4"/>
        </w:rPr>
        <w:t> </w:t>
      </w:r>
      <w:r>
        <w:rPr/>
        <w:t>National</w:t>
      </w:r>
      <w:r>
        <w:rPr>
          <w:spacing w:val="-4"/>
        </w:rPr>
        <w:t> </w:t>
      </w:r>
      <w:r>
        <w:rPr/>
        <w:t>Technical</w:t>
      </w:r>
      <w:r>
        <w:rPr>
          <w:spacing w:val="-4"/>
        </w:rPr>
        <w:t> </w:t>
      </w:r>
      <w:r>
        <w:rPr/>
        <w:t>Working</w:t>
      </w:r>
      <w:r>
        <w:rPr>
          <w:spacing w:val="-4"/>
        </w:rPr>
        <w:t> </w:t>
      </w:r>
      <w:r>
        <w:rPr/>
        <w:t>Group</w:t>
      </w:r>
      <w:r>
        <w:rPr>
          <w:spacing w:val="-4"/>
        </w:rPr>
        <w:t> </w:t>
      </w:r>
      <w:r>
        <w:rPr/>
        <w:t>On</w:t>
      </w:r>
      <w:r>
        <w:rPr>
          <w:spacing w:val="-4"/>
        </w:rPr>
        <w:t> </w:t>
      </w:r>
      <w:r>
        <w:rPr/>
        <w:t>Agriculture And Food Security”, July.</w:t>
      </w:r>
    </w:p>
    <w:p>
      <w:pPr>
        <w:pStyle w:val="BodyText"/>
        <w:spacing w:line="550" w:lineRule="atLeast" w:before="2"/>
        <w:ind w:left="240" w:right="1238"/>
      </w:pPr>
      <w:r>
        <w:rPr/>
        <w:t>FME (2019); Nigeria Digest Of Education Statistics: Federal Ministry Of Education, Abuja Foo,</w:t>
      </w:r>
      <w:r>
        <w:rPr>
          <w:spacing w:val="-4"/>
        </w:rPr>
        <w:t> </w:t>
      </w:r>
      <w:r>
        <w:rPr/>
        <w:t>Z.T.</w:t>
      </w:r>
      <w:r>
        <w:rPr>
          <w:spacing w:val="-4"/>
        </w:rPr>
        <w:t> </w:t>
      </w:r>
      <w:r>
        <w:rPr/>
        <w:t>(2009);</w:t>
      </w:r>
      <w:r>
        <w:rPr>
          <w:spacing w:val="-3"/>
        </w:rPr>
        <w:t> </w:t>
      </w:r>
      <w:r>
        <w:rPr/>
        <w:t>Impact</w:t>
      </w:r>
      <w:r>
        <w:rPr>
          <w:spacing w:val="-2"/>
        </w:rPr>
        <w:t> </w:t>
      </w:r>
      <w:r>
        <w:rPr/>
        <w:t>of</w:t>
      </w:r>
      <w:r>
        <w:rPr>
          <w:spacing w:val="-3"/>
        </w:rPr>
        <w:t> </w:t>
      </w:r>
      <w:r>
        <w:rPr/>
        <w:t>Interest</w:t>
      </w:r>
      <w:r>
        <w:rPr>
          <w:spacing w:val="-4"/>
        </w:rPr>
        <w:t> </w:t>
      </w:r>
      <w:r>
        <w:rPr/>
        <w:t>Rate</w:t>
      </w:r>
      <w:r>
        <w:rPr>
          <w:spacing w:val="-3"/>
        </w:rPr>
        <w:t> </w:t>
      </w:r>
      <w:r>
        <w:rPr/>
        <w:t>and</w:t>
      </w:r>
      <w:r>
        <w:rPr>
          <w:spacing w:val="-4"/>
        </w:rPr>
        <w:t> </w:t>
      </w:r>
      <w:r>
        <w:rPr/>
        <w:t>Exchange</w:t>
      </w:r>
      <w:r>
        <w:rPr>
          <w:spacing w:val="-5"/>
        </w:rPr>
        <w:t> </w:t>
      </w:r>
      <w:r>
        <w:rPr/>
        <w:t>Rate</w:t>
      </w:r>
      <w:r>
        <w:rPr>
          <w:spacing w:val="-4"/>
        </w:rPr>
        <w:t> </w:t>
      </w:r>
      <w:r>
        <w:rPr/>
        <w:t>On</w:t>
      </w:r>
      <w:r>
        <w:rPr>
          <w:spacing w:val="-4"/>
        </w:rPr>
        <w:t> </w:t>
      </w:r>
      <w:r>
        <w:rPr/>
        <w:t>The</w:t>
      </w:r>
      <w:r>
        <w:rPr>
          <w:spacing w:val="-5"/>
        </w:rPr>
        <w:t> </w:t>
      </w:r>
      <w:r>
        <w:rPr/>
        <w:t>Stock</w:t>
      </w:r>
      <w:r>
        <w:rPr>
          <w:spacing w:val="-4"/>
        </w:rPr>
        <w:t> </w:t>
      </w:r>
      <w:r>
        <w:rPr/>
        <w:t>Market</w:t>
      </w:r>
      <w:r>
        <w:rPr>
          <w:spacing w:val="-2"/>
        </w:rPr>
        <w:t> </w:t>
      </w:r>
      <w:r>
        <w:rPr/>
        <w:t>Index</w:t>
      </w:r>
      <w:r>
        <w:rPr>
          <w:spacing w:val="-2"/>
        </w:rPr>
        <w:t> </w:t>
      </w:r>
      <w:r>
        <w:rPr/>
        <w:t>In</w:t>
      </w:r>
    </w:p>
    <w:p>
      <w:pPr>
        <w:pStyle w:val="BodyText"/>
        <w:spacing w:before="2"/>
        <w:ind w:left="1020" w:right="852"/>
      </w:pPr>
      <w:r>
        <w:rPr/>
        <w:t>Malaysia:</w:t>
      </w:r>
      <w:r>
        <w:rPr>
          <w:spacing w:val="-5"/>
        </w:rPr>
        <w:t> </w:t>
      </w:r>
      <w:r>
        <w:rPr/>
        <w:t>A</w:t>
      </w:r>
      <w:r>
        <w:rPr>
          <w:spacing w:val="-6"/>
        </w:rPr>
        <w:t> </w:t>
      </w:r>
      <w:r>
        <w:rPr/>
        <w:t>Cointegration</w:t>
      </w:r>
      <w:r>
        <w:rPr>
          <w:spacing w:val="-5"/>
        </w:rPr>
        <w:t> </w:t>
      </w:r>
      <w:r>
        <w:rPr/>
        <w:t>Analysis.</w:t>
      </w:r>
      <w:r>
        <w:rPr>
          <w:spacing w:val="-5"/>
        </w:rPr>
        <w:t> </w:t>
      </w:r>
      <w:r>
        <w:rPr/>
        <w:t>Unpublished</w:t>
      </w:r>
      <w:r>
        <w:rPr>
          <w:spacing w:val="-5"/>
        </w:rPr>
        <w:t> </w:t>
      </w:r>
      <w:r>
        <w:rPr/>
        <w:t>master’s</w:t>
      </w:r>
      <w:r>
        <w:rPr>
          <w:spacing w:val="-6"/>
        </w:rPr>
        <w:t> </w:t>
      </w:r>
      <w:r>
        <w:rPr/>
        <w:t>thesis,</w:t>
      </w:r>
      <w:r>
        <w:rPr>
          <w:spacing w:val="-5"/>
        </w:rPr>
        <w:t> </w:t>
      </w:r>
      <w:r>
        <w:rPr/>
        <w:t>University</w:t>
      </w:r>
      <w:r>
        <w:rPr>
          <w:spacing w:val="-5"/>
        </w:rPr>
        <w:t> </w:t>
      </w:r>
      <w:r>
        <w:rPr/>
        <w:t>Science Malaysia, George Town, Malaysia.</w:t>
      </w:r>
    </w:p>
    <w:p>
      <w:pPr>
        <w:pStyle w:val="BodyText"/>
      </w:pPr>
    </w:p>
    <w:p>
      <w:pPr>
        <w:pStyle w:val="BodyText"/>
        <w:ind w:left="1020" w:right="1508" w:hanging="780"/>
      </w:pPr>
      <w:r>
        <w:rPr/>
        <w:t>Food And Agriculture Organization (2017); Nigeria At A Glance </w:t>
      </w:r>
      <w:hyperlink r:id="rId41">
        <w:r>
          <w:rPr/>
          <w:t>Http://Www.Fao.Org/Nigeria/Fao-In-Nigeria/Nigeria-At-A-Glance/En/.</w:t>
        </w:r>
      </w:hyperlink>
      <w:r>
        <w:rPr>
          <w:spacing w:val="-15"/>
        </w:rPr>
        <w:t> </w:t>
      </w:r>
      <w:r>
        <w:rPr/>
        <w:t>Accessed On 12th February, 2017.</w:t>
      </w:r>
    </w:p>
    <w:p>
      <w:pPr>
        <w:pStyle w:val="BodyText"/>
        <w:spacing w:before="1"/>
      </w:pPr>
    </w:p>
    <w:p>
      <w:pPr>
        <w:pStyle w:val="BodyText"/>
        <w:ind w:left="1020" w:right="852" w:hanging="780"/>
      </w:pPr>
      <w:r>
        <w:rPr/>
        <w:t>Fowlee,</w:t>
      </w:r>
      <w:r>
        <w:rPr>
          <w:spacing w:val="-3"/>
        </w:rPr>
        <w:t> </w:t>
      </w:r>
      <w:r>
        <w:rPr/>
        <w:t>I.</w:t>
      </w:r>
      <w:r>
        <w:rPr>
          <w:spacing w:val="-5"/>
        </w:rPr>
        <w:t> </w:t>
      </w:r>
      <w:r>
        <w:rPr/>
        <w:t>(2002);</w:t>
      </w:r>
      <w:r>
        <w:rPr>
          <w:spacing w:val="-5"/>
        </w:rPr>
        <w:t> </w:t>
      </w:r>
      <w:r>
        <w:rPr/>
        <w:t>Critical</w:t>
      </w:r>
      <w:r>
        <w:rPr>
          <w:spacing w:val="-5"/>
        </w:rPr>
        <w:t> </w:t>
      </w:r>
      <w:r>
        <w:rPr/>
        <w:t>Factors</w:t>
      </w:r>
      <w:r>
        <w:rPr>
          <w:spacing w:val="-5"/>
        </w:rPr>
        <w:t> </w:t>
      </w:r>
      <w:r>
        <w:rPr/>
        <w:t>Affecting</w:t>
      </w:r>
      <w:r>
        <w:rPr>
          <w:spacing w:val="-5"/>
        </w:rPr>
        <w:t> </w:t>
      </w:r>
      <w:r>
        <w:rPr/>
        <w:t>Students</w:t>
      </w:r>
      <w:r>
        <w:rPr>
          <w:spacing w:val="-5"/>
        </w:rPr>
        <w:t> </w:t>
      </w:r>
      <w:r>
        <w:rPr/>
        <w:t>Performance</w:t>
      </w:r>
      <w:r>
        <w:rPr>
          <w:spacing w:val="-4"/>
        </w:rPr>
        <w:t> </w:t>
      </w:r>
      <w:r>
        <w:rPr/>
        <w:t>In</w:t>
      </w:r>
      <w:r>
        <w:rPr>
          <w:spacing w:val="-5"/>
        </w:rPr>
        <w:t> </w:t>
      </w:r>
      <w:r>
        <w:rPr/>
        <w:t>Science.</w:t>
      </w:r>
      <w:r>
        <w:rPr>
          <w:spacing w:val="-5"/>
        </w:rPr>
        <w:t> </w:t>
      </w:r>
      <w:r>
        <w:rPr/>
        <w:t>Singapore Cleanement Publishers. Française De Développement.</w:t>
      </w:r>
    </w:p>
    <w:p>
      <w:pPr>
        <w:pStyle w:val="BodyText"/>
      </w:pPr>
    </w:p>
    <w:p>
      <w:pPr>
        <w:pStyle w:val="BodyText"/>
        <w:ind w:left="1020" w:right="1132" w:hanging="780"/>
      </w:pPr>
      <w:r>
        <w:rPr/>
        <w:t>Friday,</w:t>
      </w:r>
      <w:r>
        <w:rPr>
          <w:spacing w:val="-4"/>
        </w:rPr>
        <w:t> </w:t>
      </w:r>
      <w:r>
        <w:rPr/>
        <w:t>E.,</w:t>
      </w:r>
      <w:r>
        <w:rPr>
          <w:spacing w:val="-3"/>
        </w:rPr>
        <w:t> </w:t>
      </w:r>
      <w:r>
        <w:rPr/>
        <w:t>Fidelis,</w:t>
      </w:r>
      <w:r>
        <w:rPr>
          <w:spacing w:val="-4"/>
        </w:rPr>
        <w:t> </w:t>
      </w:r>
      <w:r>
        <w:rPr/>
        <w:t>O.,</w:t>
      </w:r>
      <w:r>
        <w:rPr>
          <w:spacing w:val="-4"/>
        </w:rPr>
        <w:t> </w:t>
      </w:r>
      <w:r>
        <w:rPr/>
        <w:t>Udeme,</w:t>
      </w:r>
      <w:r>
        <w:rPr>
          <w:spacing w:val="-4"/>
        </w:rPr>
        <w:t> </w:t>
      </w:r>
      <w:r>
        <w:rPr/>
        <w:t>U.</w:t>
      </w:r>
      <w:r>
        <w:rPr>
          <w:spacing w:val="-4"/>
        </w:rPr>
        <w:t> </w:t>
      </w:r>
      <w:r>
        <w:rPr/>
        <w:t>&amp;</w:t>
      </w:r>
      <w:r>
        <w:rPr>
          <w:spacing w:val="-4"/>
        </w:rPr>
        <w:t> </w:t>
      </w:r>
      <w:r>
        <w:rPr/>
        <w:t>Olumide,</w:t>
      </w:r>
      <w:r>
        <w:rPr>
          <w:spacing w:val="-4"/>
        </w:rPr>
        <w:t> </w:t>
      </w:r>
      <w:r>
        <w:rPr/>
        <w:t>A.</w:t>
      </w:r>
      <w:r>
        <w:rPr>
          <w:spacing w:val="-2"/>
        </w:rPr>
        <w:t> </w:t>
      </w:r>
      <w:r>
        <w:rPr/>
        <w:t>(2016);</w:t>
      </w:r>
      <w:r>
        <w:rPr>
          <w:spacing w:val="-3"/>
        </w:rPr>
        <w:t> </w:t>
      </w:r>
      <w:r>
        <w:rPr/>
        <w:t>Impact</w:t>
      </w:r>
      <w:r>
        <w:rPr>
          <w:spacing w:val="-4"/>
        </w:rPr>
        <w:t> </w:t>
      </w:r>
      <w:r>
        <w:rPr/>
        <w:t>Of</w:t>
      </w:r>
      <w:r>
        <w:rPr>
          <w:spacing w:val="-4"/>
        </w:rPr>
        <w:t> </w:t>
      </w:r>
      <w:r>
        <w:rPr/>
        <w:t>Government</w:t>
      </w:r>
      <w:r>
        <w:rPr>
          <w:spacing w:val="-4"/>
        </w:rPr>
        <w:t> </w:t>
      </w:r>
      <w:r>
        <w:rPr/>
        <w:t>Expenditure On Economic Growth In Nigeria: A Disaggregated Analysis. Asian Journal of Economics And Empirical Analysis. Vol. 3, No. 1, Pp. 113-121.</w:t>
      </w:r>
    </w:p>
    <w:p>
      <w:pPr>
        <w:pStyle w:val="BodyText"/>
      </w:pPr>
    </w:p>
    <w:p>
      <w:pPr>
        <w:spacing w:before="0"/>
        <w:ind w:left="960" w:right="852" w:hanging="720"/>
        <w:jc w:val="left"/>
        <w:rPr>
          <w:sz w:val="24"/>
        </w:rPr>
      </w:pPr>
      <w:r>
        <w:rPr>
          <w:sz w:val="24"/>
        </w:rPr>
        <w:t>Garba,</w:t>
      </w:r>
      <w:r>
        <w:rPr>
          <w:spacing w:val="-4"/>
          <w:sz w:val="24"/>
        </w:rPr>
        <w:t> </w:t>
      </w:r>
      <w:r>
        <w:rPr>
          <w:sz w:val="24"/>
        </w:rPr>
        <w:t>P.K.</w:t>
      </w:r>
      <w:r>
        <w:rPr>
          <w:spacing w:val="-4"/>
          <w:sz w:val="24"/>
        </w:rPr>
        <w:t> </w:t>
      </w:r>
      <w:r>
        <w:rPr>
          <w:sz w:val="24"/>
        </w:rPr>
        <w:t>(2000);</w:t>
      </w:r>
      <w:r>
        <w:rPr>
          <w:spacing w:val="-4"/>
          <w:sz w:val="24"/>
        </w:rPr>
        <w:t> </w:t>
      </w:r>
      <w:r>
        <w:rPr>
          <w:i/>
          <w:sz w:val="24"/>
        </w:rPr>
        <w:t>An</w:t>
      </w:r>
      <w:r>
        <w:rPr>
          <w:i/>
          <w:spacing w:val="-4"/>
          <w:sz w:val="24"/>
        </w:rPr>
        <w:t> </w:t>
      </w:r>
      <w:r>
        <w:rPr>
          <w:i/>
          <w:sz w:val="24"/>
        </w:rPr>
        <w:t>Analysis</w:t>
      </w:r>
      <w:r>
        <w:rPr>
          <w:i/>
          <w:spacing w:val="-4"/>
          <w:sz w:val="24"/>
        </w:rPr>
        <w:t> </w:t>
      </w:r>
      <w:r>
        <w:rPr>
          <w:i/>
          <w:sz w:val="24"/>
        </w:rPr>
        <w:t>Of</w:t>
      </w:r>
      <w:r>
        <w:rPr>
          <w:i/>
          <w:spacing w:val="-4"/>
          <w:sz w:val="24"/>
        </w:rPr>
        <w:t> </w:t>
      </w:r>
      <w:r>
        <w:rPr>
          <w:i/>
          <w:sz w:val="24"/>
        </w:rPr>
        <w:t>The</w:t>
      </w:r>
      <w:r>
        <w:rPr>
          <w:i/>
          <w:spacing w:val="-5"/>
          <w:sz w:val="24"/>
        </w:rPr>
        <w:t> </w:t>
      </w:r>
      <w:r>
        <w:rPr>
          <w:i/>
          <w:sz w:val="24"/>
        </w:rPr>
        <w:t>Implementation</w:t>
      </w:r>
      <w:r>
        <w:rPr>
          <w:i/>
          <w:spacing w:val="-4"/>
          <w:sz w:val="24"/>
        </w:rPr>
        <w:t> </w:t>
      </w:r>
      <w:r>
        <w:rPr>
          <w:i/>
          <w:sz w:val="24"/>
        </w:rPr>
        <w:t>And</w:t>
      </w:r>
      <w:r>
        <w:rPr>
          <w:i/>
          <w:spacing w:val="-4"/>
          <w:sz w:val="24"/>
        </w:rPr>
        <w:t> </w:t>
      </w:r>
      <w:r>
        <w:rPr>
          <w:i/>
          <w:sz w:val="24"/>
        </w:rPr>
        <w:t>Stability</w:t>
      </w:r>
      <w:r>
        <w:rPr>
          <w:i/>
          <w:spacing w:val="-4"/>
          <w:sz w:val="24"/>
        </w:rPr>
        <w:t> </w:t>
      </w:r>
      <w:r>
        <w:rPr>
          <w:i/>
          <w:sz w:val="24"/>
        </w:rPr>
        <w:t>Of</w:t>
      </w:r>
      <w:r>
        <w:rPr>
          <w:i/>
          <w:spacing w:val="-4"/>
          <w:sz w:val="24"/>
        </w:rPr>
        <w:t> </w:t>
      </w:r>
      <w:r>
        <w:rPr>
          <w:i/>
          <w:sz w:val="24"/>
        </w:rPr>
        <w:t>Nigerian</w:t>
      </w:r>
      <w:r>
        <w:rPr>
          <w:i/>
          <w:spacing w:val="-4"/>
          <w:sz w:val="24"/>
        </w:rPr>
        <w:t> </w:t>
      </w:r>
      <w:r>
        <w:rPr>
          <w:i/>
          <w:sz w:val="24"/>
        </w:rPr>
        <w:t>Agricultural Policies </w:t>
      </w:r>
      <w:r>
        <w:rPr>
          <w:sz w:val="24"/>
        </w:rPr>
        <w:t>1970-1993. AERC Research Paper 101; Nairobi: African-Economic Research </w:t>
      </w:r>
      <w:r>
        <w:rPr>
          <w:spacing w:val="-2"/>
          <w:sz w:val="24"/>
        </w:rPr>
        <w:t>Consortium.</w:t>
      </w:r>
    </w:p>
    <w:p>
      <w:pPr>
        <w:pStyle w:val="BodyText"/>
      </w:pPr>
    </w:p>
    <w:p>
      <w:pPr>
        <w:pStyle w:val="BodyText"/>
        <w:spacing w:before="1"/>
        <w:ind w:left="960" w:right="1238" w:hanging="720"/>
      </w:pPr>
      <w:r>
        <w:rPr/>
        <w:t>Gardner,</w:t>
      </w:r>
      <w:r>
        <w:rPr>
          <w:spacing w:val="-5"/>
        </w:rPr>
        <w:t> </w:t>
      </w:r>
      <w:r>
        <w:rPr/>
        <w:t>B.L.</w:t>
      </w:r>
      <w:r>
        <w:rPr>
          <w:spacing w:val="-6"/>
        </w:rPr>
        <w:t> </w:t>
      </w:r>
      <w:r>
        <w:rPr/>
        <w:t>(2005);</w:t>
      </w:r>
      <w:r>
        <w:rPr>
          <w:spacing w:val="-5"/>
        </w:rPr>
        <w:t> </w:t>
      </w:r>
      <w:r>
        <w:rPr/>
        <w:t>Causes</w:t>
      </w:r>
      <w:r>
        <w:rPr>
          <w:spacing w:val="-5"/>
        </w:rPr>
        <w:t> </w:t>
      </w:r>
      <w:r>
        <w:rPr/>
        <w:t>Of</w:t>
      </w:r>
      <w:r>
        <w:rPr>
          <w:spacing w:val="-6"/>
        </w:rPr>
        <w:t> </w:t>
      </w:r>
      <w:r>
        <w:rPr/>
        <w:t>Rural</w:t>
      </w:r>
      <w:r>
        <w:rPr>
          <w:spacing w:val="-5"/>
        </w:rPr>
        <w:t> </w:t>
      </w:r>
      <w:r>
        <w:rPr/>
        <w:t>Economic</w:t>
      </w:r>
      <w:r>
        <w:rPr>
          <w:spacing w:val="-4"/>
        </w:rPr>
        <w:t> </w:t>
      </w:r>
      <w:r>
        <w:rPr/>
        <w:t>Development.</w:t>
      </w:r>
      <w:r>
        <w:rPr>
          <w:spacing w:val="-5"/>
        </w:rPr>
        <w:t> </w:t>
      </w:r>
      <w:r>
        <w:rPr/>
        <w:t>Agricultural</w:t>
      </w:r>
      <w:r>
        <w:rPr>
          <w:spacing w:val="-5"/>
        </w:rPr>
        <w:t> </w:t>
      </w:r>
      <w:r>
        <w:rPr/>
        <w:t>Economics 32(S1), 21-41.</w:t>
      </w:r>
    </w:p>
    <w:p>
      <w:pPr>
        <w:spacing w:before="276"/>
        <w:ind w:left="1020" w:right="852" w:hanging="780"/>
        <w:jc w:val="left"/>
        <w:rPr>
          <w:i/>
          <w:sz w:val="24"/>
        </w:rPr>
      </w:pPr>
      <w:r>
        <w:rPr>
          <w:sz w:val="24"/>
        </w:rPr>
        <w:t>Gatawa,</w:t>
      </w:r>
      <w:r>
        <w:rPr>
          <w:spacing w:val="-2"/>
          <w:sz w:val="24"/>
        </w:rPr>
        <w:t> </w:t>
      </w:r>
      <w:r>
        <w:rPr>
          <w:sz w:val="24"/>
        </w:rPr>
        <w:t>N.M.</w:t>
      </w:r>
      <w:r>
        <w:rPr>
          <w:spacing w:val="-4"/>
          <w:sz w:val="24"/>
        </w:rPr>
        <w:t> </w:t>
      </w:r>
      <w:r>
        <w:rPr>
          <w:sz w:val="24"/>
        </w:rPr>
        <w:t>&amp;</w:t>
      </w:r>
      <w:r>
        <w:rPr>
          <w:spacing w:val="-4"/>
          <w:sz w:val="24"/>
        </w:rPr>
        <w:t> </w:t>
      </w:r>
      <w:r>
        <w:rPr>
          <w:sz w:val="24"/>
        </w:rPr>
        <w:t>Mahmud</w:t>
      </w:r>
      <w:r>
        <w:rPr>
          <w:spacing w:val="-4"/>
          <w:sz w:val="24"/>
        </w:rPr>
        <w:t> </w:t>
      </w:r>
      <w:r>
        <w:rPr>
          <w:sz w:val="24"/>
        </w:rPr>
        <w:t>A.A.</w:t>
      </w:r>
      <w:r>
        <w:rPr>
          <w:spacing w:val="-4"/>
          <w:sz w:val="24"/>
        </w:rPr>
        <w:t> </w:t>
      </w:r>
      <w:r>
        <w:rPr>
          <w:sz w:val="24"/>
        </w:rPr>
        <w:t>(2019).</w:t>
      </w:r>
      <w:r>
        <w:rPr>
          <w:spacing w:val="-3"/>
          <w:sz w:val="24"/>
        </w:rPr>
        <w:t> </w:t>
      </w:r>
      <w:r>
        <w:rPr>
          <w:sz w:val="24"/>
        </w:rPr>
        <w:t>Impact</w:t>
      </w:r>
      <w:r>
        <w:rPr>
          <w:spacing w:val="-4"/>
          <w:sz w:val="24"/>
        </w:rPr>
        <w:t> </w:t>
      </w:r>
      <w:r>
        <w:rPr>
          <w:sz w:val="24"/>
        </w:rPr>
        <w:t>of</w:t>
      </w:r>
      <w:r>
        <w:rPr>
          <w:spacing w:val="-3"/>
          <w:sz w:val="24"/>
        </w:rPr>
        <w:t> </w:t>
      </w:r>
      <w:r>
        <w:rPr>
          <w:sz w:val="24"/>
        </w:rPr>
        <w:t>Exchange</w:t>
      </w:r>
      <w:r>
        <w:rPr>
          <w:spacing w:val="-5"/>
          <w:sz w:val="24"/>
        </w:rPr>
        <w:t> </w:t>
      </w:r>
      <w:r>
        <w:rPr>
          <w:sz w:val="24"/>
        </w:rPr>
        <w:t>Rate</w:t>
      </w:r>
      <w:r>
        <w:rPr>
          <w:spacing w:val="-5"/>
          <w:sz w:val="24"/>
        </w:rPr>
        <w:t> </w:t>
      </w:r>
      <w:r>
        <w:rPr>
          <w:sz w:val="24"/>
        </w:rPr>
        <w:t>Fluctuations</w:t>
      </w:r>
      <w:r>
        <w:rPr>
          <w:spacing w:val="-4"/>
          <w:sz w:val="24"/>
        </w:rPr>
        <w:t> </w:t>
      </w:r>
      <w:r>
        <w:rPr>
          <w:sz w:val="24"/>
        </w:rPr>
        <w:t>on</w:t>
      </w:r>
      <w:r>
        <w:rPr>
          <w:spacing w:val="-4"/>
          <w:sz w:val="24"/>
        </w:rPr>
        <w:t> </w:t>
      </w:r>
      <w:r>
        <w:rPr>
          <w:sz w:val="24"/>
        </w:rPr>
        <w:t>Agricultural Exports (Crops) In Nigeria: </w:t>
      </w:r>
      <w:r>
        <w:rPr>
          <w:i/>
          <w:sz w:val="24"/>
        </w:rPr>
        <w:t>International Journal of Humanities and Social Science Invention 6 (3)65-71.</w:t>
      </w:r>
    </w:p>
    <w:p>
      <w:pPr>
        <w:pStyle w:val="BodyText"/>
        <w:ind w:left="240"/>
      </w:pPr>
      <w:r>
        <w:rPr/>
        <w:t>Global</w:t>
      </w:r>
      <w:r>
        <w:rPr>
          <w:spacing w:val="-3"/>
        </w:rPr>
        <w:t> </w:t>
      </w:r>
      <w:r>
        <w:rPr/>
        <w:t>Economic</w:t>
      </w:r>
      <w:r>
        <w:rPr>
          <w:spacing w:val="-2"/>
        </w:rPr>
        <w:t> </w:t>
      </w:r>
      <w:r>
        <w:rPr/>
        <w:t>Prospects</w:t>
      </w:r>
      <w:r>
        <w:rPr>
          <w:spacing w:val="1"/>
        </w:rPr>
        <w:t> </w:t>
      </w:r>
      <w:r>
        <w:rPr>
          <w:b/>
        </w:rPr>
        <w:t>(</w:t>
      </w:r>
      <w:r>
        <w:rPr/>
        <w:t>2017);</w:t>
      </w:r>
      <w:r>
        <w:rPr>
          <w:spacing w:val="-1"/>
        </w:rPr>
        <w:t> </w:t>
      </w:r>
      <w:r>
        <w:rPr/>
        <w:t>Pp.</w:t>
      </w:r>
      <w:r>
        <w:rPr>
          <w:spacing w:val="-1"/>
        </w:rPr>
        <w:t> </w:t>
      </w:r>
      <w:r>
        <w:rPr/>
        <w:t>165-</w:t>
      </w:r>
      <w:r>
        <w:rPr>
          <w:spacing w:val="-4"/>
        </w:rPr>
        <w:t>190.</w:t>
      </w:r>
    </w:p>
    <w:p>
      <w:pPr>
        <w:pStyle w:val="BodyText"/>
        <w:spacing w:before="276"/>
        <w:ind w:left="240"/>
      </w:pPr>
      <w:r>
        <w:rPr/>
        <w:t>Greenwood</w:t>
      </w:r>
      <w:r>
        <w:rPr>
          <w:spacing w:val="-2"/>
        </w:rPr>
        <w:t> </w:t>
      </w:r>
      <w:r>
        <w:rPr/>
        <w:t>&amp;</w:t>
      </w:r>
      <w:r>
        <w:rPr>
          <w:spacing w:val="-1"/>
        </w:rPr>
        <w:t> </w:t>
      </w:r>
      <w:r>
        <w:rPr/>
        <w:t>Jovanoric, (1990); Ibimodo,</w:t>
      </w:r>
      <w:r>
        <w:rPr>
          <w:spacing w:val="-1"/>
        </w:rPr>
        <w:t> </w:t>
      </w:r>
      <w:r>
        <w:rPr/>
        <w:t>(2005);</w:t>
      </w:r>
      <w:r>
        <w:rPr>
          <w:spacing w:val="-2"/>
        </w:rPr>
        <w:t> </w:t>
      </w:r>
      <w:r>
        <w:rPr/>
        <w:t>Abiodun,</w:t>
      </w:r>
      <w:r>
        <w:rPr>
          <w:spacing w:val="-1"/>
        </w:rPr>
        <w:t> </w:t>
      </w:r>
      <w:r>
        <w:rPr/>
        <w:t>(1988),</w:t>
      </w:r>
      <w:r>
        <w:rPr>
          <w:spacing w:val="-1"/>
        </w:rPr>
        <w:t> </w:t>
      </w:r>
      <w:r>
        <w:rPr/>
        <w:t>Cited</w:t>
      </w:r>
      <w:r>
        <w:rPr>
          <w:spacing w:val="-1"/>
        </w:rPr>
        <w:t> </w:t>
      </w:r>
      <w:r>
        <w:rPr/>
        <w:t>In Akin</w:t>
      </w:r>
      <w:r>
        <w:rPr>
          <w:spacing w:val="-1"/>
        </w:rPr>
        <w:t> </w:t>
      </w:r>
      <w:r>
        <w:rPr/>
        <w:t>E.S</w:t>
      </w:r>
      <w:r>
        <w:rPr>
          <w:spacing w:val="-1"/>
        </w:rPr>
        <w:t> </w:t>
      </w:r>
      <w:r>
        <w:rPr>
          <w:spacing w:val="-5"/>
        </w:rPr>
        <w:t>and</w:t>
      </w:r>
    </w:p>
    <w:p>
      <w:pPr>
        <w:spacing w:after="0"/>
        <w:sectPr>
          <w:pgSz w:w="12240" w:h="15840"/>
          <w:pgMar w:header="0" w:footer="1012" w:top="1360" w:bottom="1200" w:left="1200" w:right="620"/>
        </w:sectPr>
      </w:pPr>
    </w:p>
    <w:p>
      <w:pPr>
        <w:spacing w:before="79"/>
        <w:ind w:left="1020" w:right="1155" w:firstLine="0"/>
        <w:jc w:val="both"/>
        <w:rPr>
          <w:sz w:val="24"/>
        </w:rPr>
      </w:pPr>
      <w:r>
        <w:rPr/>
        <w:drawing>
          <wp:anchor distT="0" distB="0" distL="0" distR="0" allowOverlap="1" layoutInCell="1" locked="0" behindDoc="1" simplePos="0" relativeHeight="483120640">
            <wp:simplePos x="0" y="0"/>
            <wp:positionH relativeFrom="page">
              <wp:posOffset>30647</wp:posOffset>
            </wp:positionH>
            <wp:positionV relativeFrom="page">
              <wp:posOffset>1247394</wp:posOffset>
            </wp:positionV>
            <wp:extent cx="7458542" cy="7563815"/>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42" cstate="print"/>
                    <a:stretch>
                      <a:fillRect/>
                    </a:stretch>
                  </pic:blipFill>
                  <pic:spPr>
                    <a:xfrm>
                      <a:off x="0" y="0"/>
                      <a:ext cx="7458542" cy="7563815"/>
                    </a:xfrm>
                    <a:prstGeom prst="rect">
                      <a:avLst/>
                    </a:prstGeom>
                  </pic:spPr>
                </pic:pic>
              </a:graphicData>
            </a:graphic>
          </wp:anchor>
        </w:drawing>
      </w:r>
      <w:r>
        <w:rPr>
          <w:sz w:val="24"/>
        </w:rPr>
        <w:t>Adofu,</w:t>
      </w:r>
      <w:r>
        <w:rPr>
          <w:spacing w:val="-4"/>
          <w:sz w:val="24"/>
        </w:rPr>
        <w:t> </w:t>
      </w:r>
      <w:r>
        <w:rPr>
          <w:sz w:val="24"/>
        </w:rPr>
        <w:t>(2007)</w:t>
      </w:r>
      <w:r>
        <w:rPr>
          <w:spacing w:val="-5"/>
          <w:sz w:val="24"/>
        </w:rPr>
        <w:t> </w:t>
      </w:r>
      <w:r>
        <w:rPr>
          <w:i/>
          <w:sz w:val="24"/>
        </w:rPr>
        <w:t>Interest</w:t>
      </w:r>
      <w:r>
        <w:rPr>
          <w:i/>
          <w:spacing w:val="-4"/>
          <w:sz w:val="24"/>
        </w:rPr>
        <w:t> </w:t>
      </w:r>
      <w:r>
        <w:rPr>
          <w:i/>
          <w:sz w:val="24"/>
        </w:rPr>
        <w:t>Rate</w:t>
      </w:r>
      <w:r>
        <w:rPr>
          <w:i/>
          <w:spacing w:val="-5"/>
          <w:sz w:val="24"/>
        </w:rPr>
        <w:t> </w:t>
      </w:r>
      <w:r>
        <w:rPr>
          <w:i/>
          <w:sz w:val="24"/>
        </w:rPr>
        <w:t>Deregulation</w:t>
      </w:r>
      <w:r>
        <w:rPr>
          <w:i/>
          <w:spacing w:val="-2"/>
          <w:sz w:val="24"/>
        </w:rPr>
        <w:t> </w:t>
      </w:r>
      <w:r>
        <w:rPr>
          <w:i/>
          <w:sz w:val="24"/>
        </w:rPr>
        <w:t>And</w:t>
      </w:r>
      <w:r>
        <w:rPr>
          <w:i/>
          <w:spacing w:val="-4"/>
          <w:sz w:val="24"/>
        </w:rPr>
        <w:t> </w:t>
      </w:r>
      <w:r>
        <w:rPr>
          <w:i/>
          <w:sz w:val="24"/>
        </w:rPr>
        <w:t>Investment</w:t>
      </w:r>
      <w:r>
        <w:rPr>
          <w:i/>
          <w:spacing w:val="-4"/>
          <w:sz w:val="24"/>
        </w:rPr>
        <w:t> </w:t>
      </w:r>
      <w:r>
        <w:rPr>
          <w:i/>
          <w:sz w:val="24"/>
        </w:rPr>
        <w:t>In</w:t>
      </w:r>
      <w:r>
        <w:rPr>
          <w:i/>
          <w:spacing w:val="-4"/>
          <w:sz w:val="24"/>
        </w:rPr>
        <w:t> </w:t>
      </w:r>
      <w:r>
        <w:rPr>
          <w:i/>
          <w:sz w:val="24"/>
        </w:rPr>
        <w:t>Nigeria</w:t>
      </w:r>
      <w:r>
        <w:rPr>
          <w:sz w:val="24"/>
        </w:rPr>
        <w:t>.</w:t>
      </w:r>
      <w:r>
        <w:rPr>
          <w:spacing w:val="-4"/>
          <w:sz w:val="24"/>
        </w:rPr>
        <w:t> </w:t>
      </w:r>
      <w:r>
        <w:rPr>
          <w:sz w:val="24"/>
        </w:rPr>
        <w:t>J.</w:t>
      </w:r>
      <w:r>
        <w:rPr>
          <w:spacing w:val="-4"/>
          <w:sz w:val="24"/>
        </w:rPr>
        <w:t> </w:t>
      </w:r>
      <w:r>
        <w:rPr>
          <w:sz w:val="24"/>
        </w:rPr>
        <w:t>Econ.</w:t>
      </w:r>
      <w:r>
        <w:rPr>
          <w:spacing w:val="-4"/>
          <w:sz w:val="24"/>
        </w:rPr>
        <w:t> </w:t>
      </w:r>
      <w:r>
        <w:rPr>
          <w:sz w:val="24"/>
        </w:rPr>
        <w:t>Mariag Stud, 2(1). Growth In Nigeria. International Journal Of Science And Research (IJSR) Pp. 188-194.</w:t>
      </w:r>
    </w:p>
    <w:p>
      <w:pPr>
        <w:pStyle w:val="BodyText"/>
      </w:pPr>
    </w:p>
    <w:p>
      <w:pPr>
        <w:pStyle w:val="BodyText"/>
        <w:ind w:left="1020" w:right="852" w:hanging="780"/>
      </w:pPr>
      <w:r>
        <w:rPr/>
        <w:t>Gujarati,</w:t>
      </w:r>
      <w:r>
        <w:rPr>
          <w:spacing w:val="-5"/>
        </w:rPr>
        <w:t> </w:t>
      </w:r>
      <w:r>
        <w:rPr/>
        <w:t>D.N.</w:t>
      </w:r>
      <w:r>
        <w:rPr>
          <w:spacing w:val="-5"/>
        </w:rPr>
        <w:t> </w:t>
      </w:r>
      <w:r>
        <w:rPr/>
        <w:t>(2013);</w:t>
      </w:r>
      <w:r>
        <w:rPr>
          <w:spacing w:val="-5"/>
        </w:rPr>
        <w:t> </w:t>
      </w:r>
      <w:r>
        <w:rPr/>
        <w:t>Basic</w:t>
      </w:r>
      <w:r>
        <w:rPr>
          <w:spacing w:val="-6"/>
        </w:rPr>
        <w:t> </w:t>
      </w:r>
      <w:r>
        <w:rPr/>
        <w:t>Econometrics.</w:t>
      </w:r>
      <w:r>
        <w:rPr>
          <w:spacing w:val="-4"/>
        </w:rPr>
        <w:t> </w:t>
      </w:r>
      <w:r>
        <w:rPr/>
        <w:t>New</w:t>
      </w:r>
      <w:r>
        <w:rPr>
          <w:spacing w:val="-4"/>
        </w:rPr>
        <w:t> </w:t>
      </w:r>
      <w:r>
        <w:rPr/>
        <w:t>York,</w:t>
      </w:r>
      <w:r>
        <w:rPr>
          <w:spacing w:val="-5"/>
        </w:rPr>
        <w:t> </w:t>
      </w:r>
      <w:r>
        <w:rPr/>
        <w:t>California:</w:t>
      </w:r>
      <w:r>
        <w:rPr>
          <w:spacing w:val="-5"/>
        </w:rPr>
        <w:t> </w:t>
      </w:r>
      <w:r>
        <w:rPr/>
        <w:t>Mcgraw</w:t>
      </w:r>
      <w:r>
        <w:rPr>
          <w:spacing w:val="-5"/>
        </w:rPr>
        <w:t> </w:t>
      </w:r>
      <w:r>
        <w:rPr/>
        <w:t>Hill</w:t>
      </w:r>
      <w:r>
        <w:rPr>
          <w:spacing w:val="-5"/>
        </w:rPr>
        <w:t> </w:t>
      </w:r>
      <w:r>
        <w:rPr/>
        <w:t>International </w:t>
      </w:r>
      <w:r>
        <w:rPr>
          <w:spacing w:val="-2"/>
        </w:rPr>
        <w:t>Edition.</w:t>
      </w:r>
    </w:p>
    <w:p>
      <w:pPr>
        <w:pStyle w:val="BodyText"/>
      </w:pPr>
    </w:p>
    <w:p>
      <w:pPr>
        <w:pStyle w:val="BodyText"/>
        <w:ind w:left="240"/>
      </w:pPr>
      <w:r>
        <w:rPr/>
        <w:t>Gujaratu,</w:t>
      </w:r>
      <w:r>
        <w:rPr>
          <w:spacing w:val="-1"/>
        </w:rPr>
        <w:t> </w:t>
      </w:r>
      <w:r>
        <w:rPr/>
        <w:t>D.N.</w:t>
      </w:r>
      <w:r>
        <w:rPr>
          <w:spacing w:val="-1"/>
        </w:rPr>
        <w:t> </w:t>
      </w:r>
      <w:r>
        <w:rPr/>
        <w:t>&amp;</w:t>
      </w:r>
      <w:r>
        <w:rPr>
          <w:spacing w:val="-1"/>
        </w:rPr>
        <w:t> </w:t>
      </w:r>
      <w:r>
        <w:rPr/>
        <w:t>Porter, D.C.</w:t>
      </w:r>
      <w:r>
        <w:rPr>
          <w:spacing w:val="-1"/>
        </w:rPr>
        <w:t> </w:t>
      </w:r>
      <w:r>
        <w:rPr/>
        <w:t>(2009);</w:t>
      </w:r>
      <w:r>
        <w:rPr>
          <w:spacing w:val="-1"/>
        </w:rPr>
        <w:t> </w:t>
      </w:r>
      <w:r>
        <w:rPr/>
        <w:t>Basic</w:t>
      </w:r>
      <w:r>
        <w:rPr>
          <w:spacing w:val="-1"/>
        </w:rPr>
        <w:t> </w:t>
      </w:r>
      <w:r>
        <w:rPr/>
        <w:t>Econometrics.</w:t>
      </w:r>
      <w:r>
        <w:rPr>
          <w:spacing w:val="-1"/>
        </w:rPr>
        <w:t> </w:t>
      </w:r>
      <w:r>
        <w:rPr/>
        <w:t>Mcgraw</w:t>
      </w:r>
      <w:r>
        <w:rPr>
          <w:spacing w:val="-1"/>
        </w:rPr>
        <w:t> </w:t>
      </w:r>
      <w:r>
        <w:rPr/>
        <w:t>Hill</w:t>
      </w:r>
      <w:r>
        <w:rPr>
          <w:spacing w:val="-1"/>
        </w:rPr>
        <w:t> </w:t>
      </w:r>
      <w:r>
        <w:rPr/>
        <w:t>Co</w:t>
      </w:r>
      <w:r>
        <w:rPr>
          <w:spacing w:val="-1"/>
        </w:rPr>
        <w:t> </w:t>
      </w:r>
      <w:r>
        <w:rPr/>
        <w:t>New </w:t>
      </w:r>
      <w:r>
        <w:rPr>
          <w:spacing w:val="-2"/>
        </w:rPr>
        <w:t>Delhi.</w:t>
      </w:r>
    </w:p>
    <w:p>
      <w:pPr>
        <w:pStyle w:val="BodyText"/>
      </w:pPr>
    </w:p>
    <w:p>
      <w:pPr>
        <w:spacing w:before="0"/>
        <w:ind w:left="1080" w:right="852" w:hanging="840"/>
        <w:jc w:val="left"/>
        <w:rPr>
          <w:sz w:val="24"/>
        </w:rPr>
      </w:pPr>
      <w:r>
        <w:rPr>
          <w:sz w:val="24"/>
        </w:rPr>
        <w:t>Gurdenson, M. Glory B.A, &amp; La-Due E. (2005); </w:t>
      </w:r>
      <w:r>
        <w:rPr>
          <w:i/>
          <w:sz w:val="24"/>
        </w:rPr>
        <w:t>Profitability And Agricultural Lending Relations</w:t>
      </w:r>
      <w:r>
        <w:rPr>
          <w:sz w:val="24"/>
        </w:rPr>
        <w:t>.</w:t>
      </w:r>
      <w:r>
        <w:rPr>
          <w:spacing w:val="-5"/>
          <w:sz w:val="24"/>
        </w:rPr>
        <w:t> </w:t>
      </w:r>
      <w:r>
        <w:rPr>
          <w:sz w:val="24"/>
        </w:rPr>
        <w:t>Paper</w:t>
      </w:r>
      <w:r>
        <w:rPr>
          <w:spacing w:val="-5"/>
          <w:sz w:val="24"/>
        </w:rPr>
        <w:t> </w:t>
      </w:r>
      <w:r>
        <w:rPr>
          <w:sz w:val="24"/>
        </w:rPr>
        <w:t>Presented</w:t>
      </w:r>
      <w:r>
        <w:rPr>
          <w:spacing w:val="-5"/>
          <w:sz w:val="24"/>
        </w:rPr>
        <w:t> </w:t>
      </w:r>
      <w:r>
        <w:rPr>
          <w:sz w:val="24"/>
        </w:rPr>
        <w:t>During</w:t>
      </w:r>
      <w:r>
        <w:rPr>
          <w:spacing w:val="-5"/>
          <w:sz w:val="24"/>
        </w:rPr>
        <w:t> </w:t>
      </w:r>
      <w:r>
        <w:rPr>
          <w:sz w:val="24"/>
        </w:rPr>
        <w:t>The</w:t>
      </w:r>
      <w:r>
        <w:rPr>
          <w:spacing w:val="-6"/>
          <w:sz w:val="24"/>
        </w:rPr>
        <w:t> </w:t>
      </w:r>
      <w:r>
        <w:rPr>
          <w:sz w:val="24"/>
        </w:rPr>
        <w:t>Conference</w:t>
      </w:r>
      <w:r>
        <w:rPr>
          <w:spacing w:val="-6"/>
          <w:sz w:val="24"/>
        </w:rPr>
        <w:t> </w:t>
      </w:r>
      <w:r>
        <w:rPr>
          <w:sz w:val="24"/>
        </w:rPr>
        <w:t>Of</w:t>
      </w:r>
      <w:r>
        <w:rPr>
          <w:spacing w:val="-5"/>
          <w:sz w:val="24"/>
        </w:rPr>
        <w:t> </w:t>
      </w:r>
      <w:r>
        <w:rPr>
          <w:sz w:val="24"/>
        </w:rPr>
        <w:t>American</w:t>
      </w:r>
      <w:r>
        <w:rPr>
          <w:spacing w:val="-3"/>
          <w:sz w:val="24"/>
        </w:rPr>
        <w:t> </w:t>
      </w:r>
      <w:r>
        <w:rPr>
          <w:sz w:val="24"/>
        </w:rPr>
        <w:t>Association</w:t>
      </w:r>
      <w:r>
        <w:rPr>
          <w:spacing w:val="-5"/>
          <w:sz w:val="24"/>
        </w:rPr>
        <w:t> </w:t>
      </w:r>
      <w:r>
        <w:rPr>
          <w:sz w:val="24"/>
        </w:rPr>
        <w:t>of Agricultural Economics, July 27-30. Canada.</w:t>
      </w:r>
    </w:p>
    <w:p>
      <w:pPr>
        <w:pStyle w:val="BodyText"/>
        <w:spacing w:before="1"/>
      </w:pPr>
    </w:p>
    <w:p>
      <w:pPr>
        <w:pStyle w:val="BodyText"/>
        <w:ind w:left="1140" w:hanging="900"/>
      </w:pPr>
      <w:r>
        <w:rPr/>
        <w:t>Haller,</w:t>
      </w:r>
      <w:r>
        <w:rPr>
          <w:spacing w:val="-4"/>
        </w:rPr>
        <w:t> </w:t>
      </w:r>
      <w:r>
        <w:rPr/>
        <w:t>A.</w:t>
      </w:r>
      <w:r>
        <w:rPr>
          <w:spacing w:val="-4"/>
        </w:rPr>
        <w:t> </w:t>
      </w:r>
      <w:r>
        <w:rPr/>
        <w:t>(2012);</w:t>
      </w:r>
      <w:r>
        <w:rPr>
          <w:spacing w:val="-4"/>
        </w:rPr>
        <w:t> </w:t>
      </w:r>
      <w:r>
        <w:rPr/>
        <w:t>Concepts</w:t>
      </w:r>
      <w:r>
        <w:rPr>
          <w:spacing w:val="-4"/>
        </w:rPr>
        <w:t> </w:t>
      </w:r>
      <w:r>
        <w:rPr/>
        <w:t>of</w:t>
      </w:r>
      <w:r>
        <w:rPr>
          <w:spacing w:val="-4"/>
        </w:rPr>
        <w:t> </w:t>
      </w:r>
      <w:r>
        <w:rPr/>
        <w:t>Economic</w:t>
      </w:r>
      <w:r>
        <w:rPr>
          <w:spacing w:val="-5"/>
        </w:rPr>
        <w:t> </w:t>
      </w:r>
      <w:r>
        <w:rPr/>
        <w:t>Growth</w:t>
      </w:r>
      <w:r>
        <w:rPr>
          <w:spacing w:val="-2"/>
        </w:rPr>
        <w:t> </w:t>
      </w:r>
      <w:r>
        <w:rPr/>
        <w:t>and</w:t>
      </w:r>
      <w:r>
        <w:rPr>
          <w:spacing w:val="-4"/>
        </w:rPr>
        <w:t> </w:t>
      </w:r>
      <w:r>
        <w:rPr/>
        <w:t>Development.</w:t>
      </w:r>
      <w:r>
        <w:rPr>
          <w:spacing w:val="-4"/>
        </w:rPr>
        <w:t> </w:t>
      </w:r>
      <w:r>
        <w:rPr/>
        <w:t>Challenges</w:t>
      </w:r>
      <w:r>
        <w:rPr>
          <w:spacing w:val="-4"/>
        </w:rPr>
        <w:t> </w:t>
      </w:r>
      <w:r>
        <w:rPr/>
        <w:t>of</w:t>
      </w:r>
      <w:r>
        <w:rPr>
          <w:spacing w:val="-4"/>
        </w:rPr>
        <w:t> </w:t>
      </w:r>
      <w:r>
        <w:rPr/>
        <w:t>Crisis</w:t>
      </w:r>
      <w:r>
        <w:rPr>
          <w:spacing w:val="-4"/>
        </w:rPr>
        <w:t> </w:t>
      </w:r>
      <w:r>
        <w:rPr/>
        <w:t>and</w:t>
      </w:r>
      <w:r>
        <w:rPr>
          <w:spacing w:val="-4"/>
        </w:rPr>
        <w:t> </w:t>
      </w:r>
      <w:r>
        <w:rPr/>
        <w:t>of Knowledge; Romanian Academy Branch of Iasi, ROMANIA; </w:t>
      </w:r>
      <w:hyperlink r:id="rId26">
        <w:r>
          <w:rPr>
            <w:color w:val="0000FF"/>
          </w:rPr>
          <w:t>hallalina@yahoo.com</w:t>
        </w:r>
      </w:hyperlink>
    </w:p>
    <w:p>
      <w:pPr>
        <w:pStyle w:val="BodyText"/>
      </w:pPr>
    </w:p>
    <w:p>
      <w:pPr>
        <w:pStyle w:val="BodyText"/>
        <w:ind w:left="1140" w:right="767" w:hanging="900"/>
      </w:pPr>
      <w:r>
        <w:rPr/>
        <w:t>Hansen,</w:t>
      </w:r>
      <w:r>
        <w:rPr>
          <w:spacing w:val="-4"/>
        </w:rPr>
        <w:t> </w:t>
      </w:r>
      <w:r>
        <w:rPr/>
        <w:t>B.E</w:t>
      </w:r>
      <w:r>
        <w:rPr>
          <w:spacing w:val="-4"/>
        </w:rPr>
        <w:t> </w:t>
      </w:r>
      <w:r>
        <w:rPr/>
        <w:t>&amp;</w:t>
      </w:r>
      <w:r>
        <w:rPr>
          <w:spacing w:val="-4"/>
        </w:rPr>
        <w:t> </w:t>
      </w:r>
      <w:r>
        <w:rPr/>
        <w:t>Seshadri,</w:t>
      </w:r>
      <w:r>
        <w:rPr>
          <w:spacing w:val="-1"/>
        </w:rPr>
        <w:t> </w:t>
      </w:r>
      <w:r>
        <w:rPr/>
        <w:t>A</w:t>
      </w:r>
      <w:r>
        <w:rPr>
          <w:spacing w:val="-5"/>
        </w:rPr>
        <w:t> </w:t>
      </w:r>
      <w:r>
        <w:rPr/>
        <w:t>(2014);</w:t>
      </w:r>
      <w:r>
        <w:rPr>
          <w:spacing w:val="-5"/>
        </w:rPr>
        <w:t> </w:t>
      </w:r>
      <w:r>
        <w:rPr/>
        <w:t>Uncovering</w:t>
      </w:r>
      <w:r>
        <w:rPr>
          <w:spacing w:val="-4"/>
        </w:rPr>
        <w:t> </w:t>
      </w:r>
      <w:r>
        <w:rPr/>
        <w:t>the</w:t>
      </w:r>
      <w:r>
        <w:rPr>
          <w:spacing w:val="-5"/>
        </w:rPr>
        <w:t> </w:t>
      </w:r>
      <w:r>
        <w:rPr/>
        <w:t>Relationship</w:t>
      </w:r>
      <w:r>
        <w:rPr>
          <w:spacing w:val="-4"/>
        </w:rPr>
        <w:t> </w:t>
      </w:r>
      <w:r>
        <w:rPr/>
        <w:t>between</w:t>
      </w:r>
      <w:r>
        <w:rPr>
          <w:spacing w:val="-2"/>
        </w:rPr>
        <w:t> </w:t>
      </w:r>
      <w:r>
        <w:rPr/>
        <w:t>Real</w:t>
      </w:r>
      <w:r>
        <w:rPr>
          <w:spacing w:val="-2"/>
        </w:rPr>
        <w:t> </w:t>
      </w:r>
      <w:r>
        <w:rPr/>
        <w:t>Interest</w:t>
      </w:r>
      <w:r>
        <w:rPr>
          <w:spacing w:val="-4"/>
        </w:rPr>
        <w:t> </w:t>
      </w:r>
      <w:r>
        <w:rPr/>
        <w:t>Rates</w:t>
      </w:r>
      <w:r>
        <w:rPr>
          <w:spacing w:val="-3"/>
        </w:rPr>
        <w:t> </w:t>
      </w:r>
      <w:r>
        <w:rPr/>
        <w:t>and Economic Growth, Working Papers wp303, University of Michigan, Michigan Retirement Research Center.</w:t>
      </w:r>
    </w:p>
    <w:p>
      <w:pPr>
        <w:pStyle w:val="BodyText"/>
      </w:pPr>
    </w:p>
    <w:p>
      <w:pPr>
        <w:pStyle w:val="BodyText"/>
        <w:ind w:left="1140" w:right="852" w:hanging="900"/>
      </w:pPr>
      <w:r>
        <w:rPr/>
        <w:t>Harry,</w:t>
      </w:r>
      <w:r>
        <w:rPr>
          <w:spacing w:val="-4"/>
        </w:rPr>
        <w:t> </w:t>
      </w:r>
      <w:r>
        <w:rPr/>
        <w:t>D.</w:t>
      </w:r>
      <w:r>
        <w:rPr>
          <w:spacing w:val="-3"/>
        </w:rPr>
        <w:t> </w:t>
      </w:r>
      <w:r>
        <w:rPr/>
        <w:t>(2010);</w:t>
      </w:r>
      <w:r>
        <w:rPr>
          <w:spacing w:val="-4"/>
        </w:rPr>
        <w:t> </w:t>
      </w:r>
      <w:r>
        <w:rPr/>
        <w:t>The</w:t>
      </w:r>
      <w:r>
        <w:rPr>
          <w:spacing w:val="-6"/>
        </w:rPr>
        <w:t> </w:t>
      </w:r>
      <w:r>
        <w:rPr/>
        <w:t>Centrality</w:t>
      </w:r>
      <w:r>
        <w:rPr>
          <w:spacing w:val="-4"/>
        </w:rPr>
        <w:t> </w:t>
      </w:r>
      <w:r>
        <w:rPr/>
        <w:t>Of</w:t>
      </w:r>
      <w:r>
        <w:rPr>
          <w:spacing w:val="-5"/>
        </w:rPr>
        <w:t> </w:t>
      </w:r>
      <w:r>
        <w:rPr/>
        <w:t>Human</w:t>
      </w:r>
      <w:r>
        <w:rPr>
          <w:spacing w:val="-4"/>
        </w:rPr>
        <w:t> </w:t>
      </w:r>
      <w:r>
        <w:rPr/>
        <w:t>Capital</w:t>
      </w:r>
      <w:r>
        <w:rPr>
          <w:spacing w:val="-4"/>
        </w:rPr>
        <w:t> </w:t>
      </w:r>
      <w:r>
        <w:rPr/>
        <w:t>Development</w:t>
      </w:r>
      <w:r>
        <w:rPr>
          <w:spacing w:val="-4"/>
        </w:rPr>
        <w:t> </w:t>
      </w:r>
      <w:r>
        <w:rPr/>
        <w:t>Programme.</w:t>
      </w:r>
      <w:r>
        <w:rPr>
          <w:spacing w:val="-4"/>
        </w:rPr>
        <w:t> </w:t>
      </w:r>
      <w:r>
        <w:rPr/>
        <w:t>Journal</w:t>
      </w:r>
      <w:r>
        <w:rPr>
          <w:spacing w:val="-4"/>
        </w:rPr>
        <w:t> </w:t>
      </w:r>
      <w:r>
        <w:rPr/>
        <w:t>of Sustainable Development In Africa 12(5),</w:t>
      </w:r>
    </w:p>
    <w:p>
      <w:pPr>
        <w:pStyle w:val="BodyText"/>
      </w:pPr>
    </w:p>
    <w:p>
      <w:pPr>
        <w:spacing w:before="0"/>
        <w:ind w:left="1140" w:right="852" w:hanging="900"/>
        <w:jc w:val="left"/>
        <w:rPr>
          <w:sz w:val="24"/>
        </w:rPr>
      </w:pPr>
      <w:r>
        <w:rPr>
          <w:sz w:val="24"/>
        </w:rPr>
        <w:t>Harvey,</w:t>
      </w:r>
      <w:r>
        <w:rPr>
          <w:spacing w:val="-3"/>
          <w:sz w:val="24"/>
        </w:rPr>
        <w:t> </w:t>
      </w:r>
      <w:r>
        <w:rPr>
          <w:sz w:val="24"/>
        </w:rPr>
        <w:t>C.</w:t>
      </w:r>
      <w:r>
        <w:rPr>
          <w:spacing w:val="-3"/>
          <w:sz w:val="24"/>
        </w:rPr>
        <w:t> </w:t>
      </w:r>
      <w:r>
        <w:rPr>
          <w:sz w:val="24"/>
        </w:rPr>
        <w:t>R.</w:t>
      </w:r>
      <w:r>
        <w:rPr>
          <w:spacing w:val="-3"/>
          <w:sz w:val="24"/>
        </w:rPr>
        <w:t> </w:t>
      </w:r>
      <w:r>
        <w:rPr>
          <w:sz w:val="24"/>
        </w:rPr>
        <w:t>(2003).</w:t>
      </w:r>
      <w:r>
        <w:rPr>
          <w:spacing w:val="-4"/>
          <w:sz w:val="24"/>
        </w:rPr>
        <w:t> </w:t>
      </w:r>
      <w:r>
        <w:rPr>
          <w:i/>
          <w:sz w:val="24"/>
        </w:rPr>
        <w:t>The</w:t>
      </w:r>
      <w:r>
        <w:rPr>
          <w:i/>
          <w:spacing w:val="-4"/>
          <w:sz w:val="24"/>
        </w:rPr>
        <w:t> </w:t>
      </w:r>
      <w:r>
        <w:rPr>
          <w:i/>
          <w:sz w:val="24"/>
        </w:rPr>
        <w:t>Impact</w:t>
      </w:r>
      <w:r>
        <w:rPr>
          <w:i/>
          <w:spacing w:val="-3"/>
          <w:sz w:val="24"/>
        </w:rPr>
        <w:t> </w:t>
      </w:r>
      <w:r>
        <w:rPr>
          <w:i/>
          <w:sz w:val="24"/>
        </w:rPr>
        <w:t>Of</w:t>
      </w:r>
      <w:r>
        <w:rPr>
          <w:i/>
          <w:spacing w:val="-3"/>
          <w:sz w:val="24"/>
        </w:rPr>
        <w:t> </w:t>
      </w:r>
      <w:r>
        <w:rPr>
          <w:i/>
          <w:sz w:val="24"/>
        </w:rPr>
        <w:t>Commercial</w:t>
      </w:r>
      <w:r>
        <w:rPr>
          <w:i/>
          <w:spacing w:val="-1"/>
          <w:sz w:val="24"/>
        </w:rPr>
        <w:t> </w:t>
      </w:r>
      <w:r>
        <w:rPr>
          <w:i/>
          <w:sz w:val="24"/>
        </w:rPr>
        <w:t>Banks</w:t>
      </w:r>
      <w:r>
        <w:rPr>
          <w:i/>
          <w:spacing w:val="-3"/>
          <w:sz w:val="24"/>
        </w:rPr>
        <w:t> </w:t>
      </w:r>
      <w:r>
        <w:rPr>
          <w:i/>
          <w:sz w:val="24"/>
        </w:rPr>
        <w:t>On</w:t>
      </w:r>
      <w:r>
        <w:rPr>
          <w:i/>
          <w:spacing w:val="-3"/>
          <w:sz w:val="24"/>
        </w:rPr>
        <w:t> </w:t>
      </w:r>
      <w:r>
        <w:rPr>
          <w:i/>
          <w:sz w:val="24"/>
        </w:rPr>
        <w:t>Nigeria</w:t>
      </w:r>
      <w:r>
        <w:rPr>
          <w:i/>
          <w:spacing w:val="-3"/>
          <w:sz w:val="24"/>
        </w:rPr>
        <w:t> </w:t>
      </w:r>
      <w:r>
        <w:rPr>
          <w:i/>
          <w:sz w:val="24"/>
        </w:rPr>
        <w:t>Economy.</w:t>
      </w:r>
      <w:r>
        <w:rPr>
          <w:sz w:val="24"/>
        </w:rPr>
        <w:t>Lagos</w:t>
      </w:r>
      <w:r>
        <w:rPr>
          <w:spacing w:val="-3"/>
          <w:sz w:val="24"/>
        </w:rPr>
        <w:t> </w:t>
      </w:r>
      <w:r>
        <w:rPr>
          <w:sz w:val="24"/>
        </w:rPr>
        <w:t>:</w:t>
      </w:r>
      <w:r>
        <w:rPr>
          <w:spacing w:val="-3"/>
          <w:sz w:val="24"/>
        </w:rPr>
        <w:t> </w:t>
      </w:r>
      <w:r>
        <w:rPr>
          <w:sz w:val="24"/>
        </w:rPr>
        <w:t>Alvan </w:t>
      </w:r>
      <w:r>
        <w:rPr>
          <w:spacing w:val="-2"/>
          <w:sz w:val="24"/>
        </w:rPr>
        <w:t>Publishers</w:t>
      </w:r>
    </w:p>
    <w:p>
      <w:pPr>
        <w:pStyle w:val="BodyText"/>
        <w:spacing w:before="1"/>
      </w:pPr>
    </w:p>
    <w:p>
      <w:pPr>
        <w:spacing w:before="0"/>
        <w:ind w:left="1080" w:right="852" w:hanging="840"/>
        <w:jc w:val="left"/>
        <w:rPr>
          <w:sz w:val="24"/>
        </w:rPr>
      </w:pPr>
      <w:r>
        <w:rPr>
          <w:sz w:val="24"/>
        </w:rPr>
        <w:t>Harvey,</w:t>
      </w:r>
      <w:r>
        <w:rPr>
          <w:spacing w:val="-4"/>
          <w:sz w:val="24"/>
        </w:rPr>
        <w:t> </w:t>
      </w:r>
      <w:r>
        <w:rPr>
          <w:sz w:val="24"/>
        </w:rPr>
        <w:t>C.</w:t>
      </w:r>
      <w:r>
        <w:rPr>
          <w:spacing w:val="-4"/>
          <w:sz w:val="24"/>
        </w:rPr>
        <w:t> </w:t>
      </w:r>
      <w:r>
        <w:rPr>
          <w:sz w:val="24"/>
        </w:rPr>
        <w:t>R.</w:t>
      </w:r>
      <w:r>
        <w:rPr>
          <w:spacing w:val="-4"/>
          <w:sz w:val="24"/>
        </w:rPr>
        <w:t> </w:t>
      </w:r>
      <w:r>
        <w:rPr>
          <w:sz w:val="24"/>
        </w:rPr>
        <w:t>(2006);</w:t>
      </w:r>
      <w:r>
        <w:rPr>
          <w:spacing w:val="-4"/>
          <w:sz w:val="24"/>
        </w:rPr>
        <w:t> </w:t>
      </w:r>
      <w:r>
        <w:rPr>
          <w:i/>
          <w:sz w:val="24"/>
        </w:rPr>
        <w:t>Recovering</w:t>
      </w:r>
      <w:r>
        <w:rPr>
          <w:i/>
          <w:spacing w:val="-4"/>
          <w:sz w:val="24"/>
        </w:rPr>
        <w:t> </w:t>
      </w:r>
      <w:r>
        <w:rPr>
          <w:i/>
          <w:sz w:val="24"/>
        </w:rPr>
        <w:t>Expectations</w:t>
      </w:r>
      <w:r>
        <w:rPr>
          <w:i/>
          <w:spacing w:val="-4"/>
          <w:sz w:val="24"/>
        </w:rPr>
        <w:t> </w:t>
      </w:r>
      <w:r>
        <w:rPr>
          <w:i/>
          <w:sz w:val="24"/>
        </w:rPr>
        <w:t>Of</w:t>
      </w:r>
      <w:r>
        <w:rPr>
          <w:i/>
          <w:spacing w:val="-4"/>
          <w:sz w:val="24"/>
        </w:rPr>
        <w:t> </w:t>
      </w:r>
      <w:r>
        <w:rPr>
          <w:i/>
          <w:sz w:val="24"/>
        </w:rPr>
        <w:t>Consumption</w:t>
      </w:r>
      <w:r>
        <w:rPr>
          <w:i/>
          <w:spacing w:val="-4"/>
          <w:sz w:val="24"/>
        </w:rPr>
        <w:t> </w:t>
      </w:r>
      <w:r>
        <w:rPr>
          <w:i/>
          <w:sz w:val="24"/>
        </w:rPr>
        <w:t>Growth</w:t>
      </w:r>
      <w:r>
        <w:rPr>
          <w:i/>
          <w:spacing w:val="-4"/>
          <w:sz w:val="24"/>
        </w:rPr>
        <w:t> </w:t>
      </w:r>
      <w:r>
        <w:rPr>
          <w:i/>
          <w:sz w:val="24"/>
        </w:rPr>
        <w:t>From</w:t>
      </w:r>
      <w:r>
        <w:rPr>
          <w:i/>
          <w:spacing w:val="-4"/>
          <w:sz w:val="24"/>
        </w:rPr>
        <w:t> </w:t>
      </w:r>
      <w:r>
        <w:rPr>
          <w:i/>
          <w:sz w:val="24"/>
        </w:rPr>
        <w:t>An</w:t>
      </w:r>
      <w:r>
        <w:rPr>
          <w:i/>
          <w:spacing w:val="-4"/>
          <w:sz w:val="24"/>
        </w:rPr>
        <w:t> </w:t>
      </w:r>
      <w:r>
        <w:rPr>
          <w:i/>
          <w:sz w:val="24"/>
        </w:rPr>
        <w:t>Equilibrium Model Of The Term Structure Of Interest Rates</w:t>
      </w:r>
      <w:r>
        <w:rPr>
          <w:sz w:val="24"/>
        </w:rPr>
        <w:t>. Chicago, Illionis Publishers</w:t>
      </w:r>
    </w:p>
    <w:p>
      <w:pPr>
        <w:pStyle w:val="BodyText"/>
      </w:pPr>
    </w:p>
    <w:p>
      <w:pPr>
        <w:pStyle w:val="BodyText"/>
        <w:ind w:left="1080" w:right="852" w:hanging="840"/>
      </w:pPr>
      <w:r>
        <w:rPr/>
        <w:t>Hassan,</w:t>
      </w:r>
      <w:r>
        <w:rPr>
          <w:spacing w:val="-3"/>
        </w:rPr>
        <w:t> </w:t>
      </w:r>
      <w:r>
        <w:rPr/>
        <w:t>I.</w:t>
      </w:r>
      <w:r>
        <w:rPr>
          <w:spacing w:val="-2"/>
        </w:rPr>
        <w:t> </w:t>
      </w:r>
      <w:r>
        <w:rPr/>
        <w:t>I.,</w:t>
      </w:r>
      <w:r>
        <w:rPr>
          <w:spacing w:val="-4"/>
        </w:rPr>
        <w:t> </w:t>
      </w:r>
      <w:r>
        <w:rPr/>
        <w:t>&amp;</w:t>
      </w:r>
      <w:r>
        <w:rPr>
          <w:spacing w:val="-4"/>
        </w:rPr>
        <w:t> </w:t>
      </w:r>
      <w:r>
        <w:rPr/>
        <w:t>Salau,</w:t>
      </w:r>
      <w:r>
        <w:rPr>
          <w:spacing w:val="-4"/>
        </w:rPr>
        <w:t> </w:t>
      </w:r>
      <w:r>
        <w:rPr/>
        <w:t>S.</w:t>
      </w:r>
      <w:r>
        <w:rPr>
          <w:spacing w:val="-2"/>
        </w:rPr>
        <w:t> </w:t>
      </w:r>
      <w:r>
        <w:rPr/>
        <w:t>E.</w:t>
      </w:r>
      <w:r>
        <w:rPr>
          <w:spacing w:val="-4"/>
        </w:rPr>
        <w:t> </w:t>
      </w:r>
      <w:r>
        <w:rPr/>
        <w:t>(2016);</w:t>
      </w:r>
      <w:r>
        <w:rPr>
          <w:spacing w:val="-4"/>
        </w:rPr>
        <w:t> </w:t>
      </w:r>
      <w:r>
        <w:rPr/>
        <w:t>Efficiency</w:t>
      </w:r>
      <w:r>
        <w:rPr>
          <w:spacing w:val="-4"/>
        </w:rPr>
        <w:t> </w:t>
      </w:r>
      <w:r>
        <w:rPr/>
        <w:t>of</w:t>
      </w:r>
      <w:r>
        <w:rPr>
          <w:spacing w:val="-3"/>
        </w:rPr>
        <w:t> </w:t>
      </w:r>
      <w:r>
        <w:rPr/>
        <w:t>Village</w:t>
      </w:r>
      <w:r>
        <w:rPr>
          <w:spacing w:val="-5"/>
        </w:rPr>
        <w:t> </w:t>
      </w:r>
      <w:r>
        <w:rPr/>
        <w:t>Extension</w:t>
      </w:r>
      <w:r>
        <w:rPr>
          <w:spacing w:val="-4"/>
        </w:rPr>
        <w:t> </w:t>
      </w:r>
      <w:r>
        <w:rPr/>
        <w:t>Agents</w:t>
      </w:r>
      <w:r>
        <w:rPr>
          <w:spacing w:val="-4"/>
        </w:rPr>
        <w:t> </w:t>
      </w:r>
      <w:r>
        <w:rPr/>
        <w:t>In</w:t>
      </w:r>
      <w:r>
        <w:rPr>
          <w:spacing w:val="-4"/>
        </w:rPr>
        <w:t> </w:t>
      </w:r>
      <w:r>
        <w:rPr/>
        <w:t>Nigeria:</w:t>
      </w:r>
      <w:r>
        <w:rPr>
          <w:spacing w:val="-4"/>
        </w:rPr>
        <w:t> </w:t>
      </w:r>
      <w:r>
        <w:rPr/>
        <w:t>Evidence From A Data Envelopment Analysis. Journal Of Agricultural Sciences, Vol 16: 01</w:t>
      </w:r>
    </w:p>
    <w:p>
      <w:pPr>
        <w:pStyle w:val="BodyText"/>
      </w:pPr>
    </w:p>
    <w:p>
      <w:pPr>
        <w:pStyle w:val="BodyText"/>
        <w:ind w:left="240"/>
      </w:pPr>
      <w:r>
        <w:rPr/>
        <w:t>Heisey</w:t>
      </w:r>
      <w:r>
        <w:rPr>
          <w:spacing w:val="-3"/>
        </w:rPr>
        <w:t> </w:t>
      </w:r>
      <w:r>
        <w:rPr/>
        <w:t>P,</w:t>
      </w:r>
      <w:r>
        <w:rPr>
          <w:spacing w:val="-1"/>
        </w:rPr>
        <w:t> </w:t>
      </w:r>
      <w:r>
        <w:rPr/>
        <w:t>Wang,</w:t>
      </w:r>
      <w:r>
        <w:rPr>
          <w:spacing w:val="-1"/>
        </w:rPr>
        <w:t> </w:t>
      </w:r>
      <w:r>
        <w:rPr/>
        <w:t>S.L.</w:t>
      </w:r>
      <w:r>
        <w:rPr>
          <w:spacing w:val="-1"/>
        </w:rPr>
        <w:t> </w:t>
      </w:r>
      <w:r>
        <w:rPr/>
        <w:t>&amp;</w:t>
      </w:r>
      <w:r>
        <w:rPr>
          <w:spacing w:val="1"/>
        </w:rPr>
        <w:t> </w:t>
      </w:r>
      <w:r>
        <w:rPr/>
        <w:t>Fugile,</w:t>
      </w:r>
      <w:r>
        <w:rPr>
          <w:spacing w:val="-1"/>
        </w:rPr>
        <w:t> </w:t>
      </w:r>
      <w:r>
        <w:rPr/>
        <w:t>K.</w:t>
      </w:r>
      <w:r>
        <w:rPr>
          <w:spacing w:val="-1"/>
        </w:rPr>
        <w:t> </w:t>
      </w:r>
      <w:r>
        <w:rPr/>
        <w:t>(2011);</w:t>
      </w:r>
      <w:r>
        <w:rPr>
          <w:spacing w:val="-1"/>
        </w:rPr>
        <w:t> </w:t>
      </w:r>
      <w:r>
        <w:rPr/>
        <w:t>Public Agricultural</w:t>
      </w:r>
      <w:r>
        <w:rPr>
          <w:spacing w:val="-1"/>
        </w:rPr>
        <w:t> </w:t>
      </w:r>
      <w:r>
        <w:rPr/>
        <w:t>Research</w:t>
      </w:r>
      <w:r>
        <w:rPr>
          <w:spacing w:val="-1"/>
        </w:rPr>
        <w:t> </w:t>
      </w:r>
      <w:r>
        <w:rPr/>
        <w:t>Spending</w:t>
      </w:r>
      <w:r>
        <w:rPr>
          <w:spacing w:val="-1"/>
        </w:rPr>
        <w:t> </w:t>
      </w:r>
      <w:r>
        <w:rPr/>
        <w:t>And </w:t>
      </w:r>
      <w:r>
        <w:rPr>
          <w:spacing w:val="-2"/>
        </w:rPr>
        <w:t>Future</w:t>
      </w:r>
    </w:p>
    <w:p>
      <w:pPr>
        <w:pStyle w:val="BodyText"/>
        <w:ind w:left="1080"/>
      </w:pPr>
      <w:r>
        <w:rPr/>
        <w:t>U.S.</w:t>
      </w:r>
      <w:r>
        <w:rPr>
          <w:spacing w:val="-4"/>
        </w:rPr>
        <w:t> </w:t>
      </w:r>
      <w:r>
        <w:rPr/>
        <w:t>Agricultural</w:t>
      </w:r>
      <w:r>
        <w:rPr>
          <w:spacing w:val="-1"/>
        </w:rPr>
        <w:t> </w:t>
      </w:r>
      <w:r>
        <w:rPr/>
        <w:t>Productivity</w:t>
      </w:r>
      <w:r>
        <w:rPr>
          <w:spacing w:val="-1"/>
        </w:rPr>
        <w:t> </w:t>
      </w:r>
      <w:r>
        <w:rPr/>
        <w:t>Growth:</w:t>
      </w:r>
      <w:r>
        <w:rPr>
          <w:spacing w:val="-2"/>
        </w:rPr>
        <w:t> </w:t>
      </w:r>
      <w:r>
        <w:rPr/>
        <w:t>Scenarios</w:t>
      </w:r>
      <w:r>
        <w:rPr>
          <w:spacing w:val="1"/>
        </w:rPr>
        <w:t> </w:t>
      </w:r>
      <w:r>
        <w:rPr/>
        <w:t>For</w:t>
      </w:r>
      <w:r>
        <w:rPr>
          <w:spacing w:val="-1"/>
        </w:rPr>
        <w:t> </w:t>
      </w:r>
      <w:r>
        <w:rPr/>
        <w:t>Pp.</w:t>
      </w:r>
      <w:r>
        <w:rPr>
          <w:spacing w:val="-1"/>
        </w:rPr>
        <w:t> </w:t>
      </w:r>
      <w:r>
        <w:rPr/>
        <w:t>2010-</w:t>
      </w:r>
      <w:r>
        <w:rPr>
          <w:spacing w:val="-2"/>
        </w:rPr>
        <w:t>2050.</w:t>
      </w:r>
    </w:p>
    <w:p>
      <w:pPr>
        <w:pStyle w:val="BodyText"/>
      </w:pPr>
    </w:p>
    <w:p>
      <w:pPr>
        <w:pStyle w:val="BodyText"/>
        <w:ind w:left="1080" w:right="1039" w:hanging="840"/>
      </w:pPr>
      <w:r>
        <w:rPr/>
        <w:t>Heidhues,</w:t>
      </w:r>
      <w:r>
        <w:rPr>
          <w:spacing w:val="-5"/>
        </w:rPr>
        <w:t> </w:t>
      </w:r>
      <w:r>
        <w:rPr/>
        <w:t>F.D.</w:t>
      </w:r>
      <w:r>
        <w:rPr>
          <w:spacing w:val="-5"/>
        </w:rPr>
        <w:t> </w:t>
      </w:r>
      <w:r>
        <w:rPr/>
        <w:t>(1995);</w:t>
      </w:r>
      <w:r>
        <w:rPr>
          <w:spacing w:val="-5"/>
        </w:rPr>
        <w:t> </w:t>
      </w:r>
      <w:r>
        <w:rPr/>
        <w:t>Agricultural</w:t>
      </w:r>
      <w:r>
        <w:rPr>
          <w:spacing w:val="-5"/>
        </w:rPr>
        <w:t> </w:t>
      </w:r>
      <w:r>
        <w:rPr/>
        <w:t>credit</w:t>
      </w:r>
      <w:r>
        <w:rPr>
          <w:spacing w:val="-5"/>
        </w:rPr>
        <w:t> </w:t>
      </w:r>
      <w:r>
        <w:rPr/>
        <w:t>and</w:t>
      </w:r>
      <w:r>
        <w:rPr>
          <w:spacing w:val="-5"/>
        </w:rPr>
        <w:t> </w:t>
      </w:r>
      <w:r>
        <w:rPr/>
        <w:t>agricultural</w:t>
      </w:r>
      <w:r>
        <w:rPr>
          <w:spacing w:val="-5"/>
        </w:rPr>
        <w:t> </w:t>
      </w:r>
      <w:r>
        <w:rPr/>
        <w:t>development.</w:t>
      </w:r>
      <w:r>
        <w:rPr>
          <w:spacing w:val="-5"/>
        </w:rPr>
        <w:t> </w:t>
      </w:r>
      <w:r>
        <w:rPr/>
        <w:t>Journal</w:t>
      </w:r>
      <w:r>
        <w:rPr>
          <w:spacing w:val="-5"/>
        </w:rPr>
        <w:t> </w:t>
      </w:r>
      <w:r>
        <w:rPr/>
        <w:t>of</w:t>
      </w:r>
      <w:r>
        <w:rPr>
          <w:spacing w:val="-5"/>
        </w:rPr>
        <w:t> </w:t>
      </w:r>
      <w:r>
        <w:rPr/>
        <w:t>Economics </w:t>
      </w:r>
      <w:r>
        <w:rPr>
          <w:spacing w:val="-2"/>
        </w:rPr>
        <w:t>1985;31:59-70.</w:t>
      </w:r>
    </w:p>
    <w:p>
      <w:pPr>
        <w:pStyle w:val="BodyText"/>
        <w:spacing w:before="1"/>
      </w:pPr>
    </w:p>
    <w:p>
      <w:pPr>
        <w:pStyle w:val="BodyText"/>
        <w:ind w:left="1080" w:right="947" w:hanging="840"/>
        <w:jc w:val="both"/>
      </w:pPr>
      <w:r>
        <w:rPr/>
        <w:t>Nnanna, M.A.M., Ifeanyi, N.N., Felix, C., Remy, O.M., Jude, C.N., &amp; Joe, O. (2008); Empirica Assessment</w:t>
      </w:r>
      <w:r>
        <w:rPr>
          <w:spacing w:val="-4"/>
        </w:rPr>
        <w:t> </w:t>
      </w:r>
      <w:r>
        <w:rPr/>
        <w:t>Of</w:t>
      </w:r>
      <w:r>
        <w:rPr>
          <w:spacing w:val="-3"/>
        </w:rPr>
        <w:t> </w:t>
      </w:r>
      <w:r>
        <w:rPr/>
        <w:t>Nigeria’s</w:t>
      </w:r>
      <w:r>
        <w:rPr>
          <w:spacing w:val="-5"/>
        </w:rPr>
        <w:t> </w:t>
      </w:r>
      <w:r>
        <w:rPr/>
        <w:t>Agricultural</w:t>
      </w:r>
      <w:r>
        <w:rPr>
          <w:spacing w:val="-4"/>
        </w:rPr>
        <w:t> </w:t>
      </w:r>
      <w:r>
        <w:rPr/>
        <w:t>Export</w:t>
      </w:r>
      <w:r>
        <w:rPr>
          <w:spacing w:val="-4"/>
        </w:rPr>
        <w:t> </w:t>
      </w:r>
      <w:r>
        <w:rPr/>
        <w:t>And</w:t>
      </w:r>
      <w:r>
        <w:rPr>
          <w:spacing w:val="-4"/>
        </w:rPr>
        <w:t> </w:t>
      </w:r>
      <w:r>
        <w:rPr/>
        <w:t>Economic</w:t>
      </w:r>
      <w:r>
        <w:rPr>
          <w:spacing w:val="-5"/>
        </w:rPr>
        <w:t> </w:t>
      </w:r>
      <w:r>
        <w:rPr/>
        <w:t>Welfare,</w:t>
      </w:r>
      <w:r>
        <w:rPr>
          <w:spacing w:val="-4"/>
        </w:rPr>
        <w:t> </w:t>
      </w:r>
      <w:r>
        <w:rPr/>
        <w:t>MPRA</w:t>
      </w:r>
      <w:r>
        <w:rPr>
          <w:spacing w:val="-5"/>
        </w:rPr>
        <w:t> </w:t>
      </w:r>
      <w:r>
        <w:rPr/>
        <w:t>Paper</w:t>
      </w:r>
      <w:r>
        <w:rPr>
          <w:spacing w:val="-4"/>
        </w:rPr>
        <w:t> </w:t>
      </w:r>
      <w:r>
        <w:rPr/>
        <w:t>12 </w:t>
      </w:r>
      <w:r>
        <w:rPr>
          <w:spacing w:val="-2"/>
        </w:rPr>
        <w:t>P636.</w:t>
      </w:r>
    </w:p>
    <w:p>
      <w:pPr>
        <w:pStyle w:val="BodyText"/>
      </w:pPr>
    </w:p>
    <w:p>
      <w:pPr>
        <w:pStyle w:val="BodyText"/>
        <w:ind w:right="1115"/>
        <w:jc w:val="right"/>
      </w:pPr>
      <w:r>
        <w:rPr/>
        <w:t>Ibekwe,</w:t>
      </w:r>
      <w:r>
        <w:rPr>
          <w:spacing w:val="-2"/>
        </w:rPr>
        <w:t> </w:t>
      </w:r>
      <w:r>
        <w:rPr/>
        <w:t>A.O.</w:t>
      </w:r>
      <w:r>
        <w:rPr>
          <w:spacing w:val="-1"/>
        </w:rPr>
        <w:t> </w:t>
      </w:r>
      <w:r>
        <w:rPr/>
        <w:t>(2020);</w:t>
      </w:r>
      <w:r>
        <w:rPr>
          <w:spacing w:val="-1"/>
        </w:rPr>
        <w:t> </w:t>
      </w:r>
      <w:r>
        <w:rPr/>
        <w:t>Effects</w:t>
      </w:r>
      <w:r>
        <w:rPr>
          <w:spacing w:val="-1"/>
        </w:rPr>
        <w:t> </w:t>
      </w:r>
      <w:r>
        <w:rPr/>
        <w:t>of</w:t>
      </w:r>
      <w:r>
        <w:rPr>
          <w:spacing w:val="-1"/>
        </w:rPr>
        <w:t> </w:t>
      </w:r>
      <w:r>
        <w:rPr/>
        <w:t>Exchange</w:t>
      </w:r>
      <w:r>
        <w:rPr>
          <w:spacing w:val="-2"/>
        </w:rPr>
        <w:t> </w:t>
      </w:r>
      <w:r>
        <w:rPr/>
        <w:t>Rate</w:t>
      </w:r>
      <w:r>
        <w:rPr>
          <w:spacing w:val="-2"/>
        </w:rPr>
        <w:t> </w:t>
      </w:r>
      <w:r>
        <w:rPr/>
        <w:t>on</w:t>
      </w:r>
      <w:r>
        <w:rPr>
          <w:spacing w:val="3"/>
        </w:rPr>
        <w:t> </w:t>
      </w:r>
      <w:r>
        <w:rPr/>
        <w:t>Agricultural</w:t>
      </w:r>
      <w:r>
        <w:rPr>
          <w:spacing w:val="-1"/>
        </w:rPr>
        <w:t> </w:t>
      </w:r>
      <w:r>
        <w:rPr/>
        <w:t>Sector</w:t>
      </w:r>
      <w:r>
        <w:rPr>
          <w:spacing w:val="-1"/>
        </w:rPr>
        <w:t> </w:t>
      </w:r>
      <w:r>
        <w:rPr/>
        <w:t>Output</w:t>
      </w:r>
      <w:r>
        <w:rPr>
          <w:spacing w:val="-1"/>
        </w:rPr>
        <w:t> </w:t>
      </w:r>
      <w:r>
        <w:rPr/>
        <w:t>in</w:t>
      </w:r>
      <w:r>
        <w:rPr>
          <w:spacing w:val="-1"/>
        </w:rPr>
        <w:t> </w:t>
      </w:r>
      <w:r>
        <w:rPr/>
        <w:t>Nigeria</w:t>
      </w:r>
      <w:r>
        <w:rPr>
          <w:spacing w:val="-3"/>
        </w:rPr>
        <w:t> </w:t>
      </w:r>
      <w:r>
        <w:rPr>
          <w:spacing w:val="-4"/>
        </w:rPr>
        <w:t>1987</w:t>
      </w:r>
    </w:p>
    <w:p>
      <w:pPr>
        <w:spacing w:before="0"/>
        <w:ind w:left="0" w:right="1158" w:firstLine="0"/>
        <w:jc w:val="right"/>
        <w:rPr>
          <w:i/>
          <w:sz w:val="24"/>
        </w:rPr>
      </w:pPr>
      <w:r>
        <w:rPr>
          <w:sz w:val="24"/>
        </w:rPr>
        <w:t>-2019.</w:t>
      </w:r>
      <w:r>
        <w:rPr>
          <w:spacing w:val="-4"/>
          <w:sz w:val="24"/>
        </w:rPr>
        <w:t> </w:t>
      </w:r>
      <w:r>
        <w:rPr>
          <w:i/>
          <w:sz w:val="24"/>
        </w:rPr>
        <w:t>International</w:t>
      </w:r>
      <w:r>
        <w:rPr>
          <w:i/>
          <w:spacing w:val="-1"/>
          <w:sz w:val="24"/>
        </w:rPr>
        <w:t> </w:t>
      </w:r>
      <w:r>
        <w:rPr>
          <w:i/>
          <w:sz w:val="24"/>
        </w:rPr>
        <w:t>Journal</w:t>
      </w:r>
      <w:r>
        <w:rPr>
          <w:i/>
          <w:spacing w:val="-1"/>
          <w:sz w:val="24"/>
        </w:rPr>
        <w:t> </w:t>
      </w:r>
      <w:r>
        <w:rPr>
          <w:i/>
          <w:sz w:val="24"/>
        </w:rPr>
        <w:t>of</w:t>
      </w:r>
      <w:r>
        <w:rPr>
          <w:i/>
          <w:spacing w:val="-1"/>
          <w:sz w:val="24"/>
        </w:rPr>
        <w:t> </w:t>
      </w:r>
      <w:r>
        <w:rPr>
          <w:i/>
          <w:sz w:val="24"/>
        </w:rPr>
        <w:t>Innovative</w:t>
      </w:r>
      <w:r>
        <w:rPr>
          <w:i/>
          <w:spacing w:val="-2"/>
          <w:sz w:val="24"/>
        </w:rPr>
        <w:t> </w:t>
      </w:r>
      <w:r>
        <w:rPr>
          <w:i/>
          <w:sz w:val="24"/>
        </w:rPr>
        <w:t>Finance</w:t>
      </w:r>
      <w:r>
        <w:rPr>
          <w:i/>
          <w:spacing w:val="-2"/>
          <w:sz w:val="24"/>
        </w:rPr>
        <w:t> </w:t>
      </w:r>
      <w:r>
        <w:rPr>
          <w:i/>
          <w:sz w:val="24"/>
        </w:rPr>
        <w:t>and</w:t>
      </w:r>
      <w:r>
        <w:rPr>
          <w:i/>
          <w:spacing w:val="-1"/>
          <w:sz w:val="24"/>
        </w:rPr>
        <w:t> </w:t>
      </w:r>
      <w:r>
        <w:rPr>
          <w:i/>
          <w:sz w:val="24"/>
        </w:rPr>
        <w:t>Economics</w:t>
      </w:r>
      <w:r>
        <w:rPr>
          <w:i/>
          <w:spacing w:val="-1"/>
          <w:sz w:val="24"/>
        </w:rPr>
        <w:t> </w:t>
      </w:r>
      <w:r>
        <w:rPr>
          <w:i/>
          <w:sz w:val="24"/>
        </w:rPr>
        <w:t>Research</w:t>
      </w:r>
      <w:r>
        <w:rPr>
          <w:i/>
          <w:spacing w:val="-1"/>
          <w:sz w:val="24"/>
        </w:rPr>
        <w:t> </w:t>
      </w:r>
      <w:r>
        <w:rPr>
          <w:i/>
          <w:spacing w:val="-2"/>
          <w:sz w:val="24"/>
        </w:rPr>
        <w:t>8(3):43</w:t>
      </w:r>
    </w:p>
    <w:p>
      <w:pPr>
        <w:spacing w:before="0"/>
        <w:ind w:left="1080" w:right="0" w:firstLine="0"/>
        <w:jc w:val="left"/>
        <w:rPr>
          <w:i/>
          <w:sz w:val="24"/>
        </w:rPr>
      </w:pPr>
      <w:r>
        <w:rPr>
          <w:i/>
          <w:sz w:val="24"/>
        </w:rPr>
        <w:t>-54,</w:t>
      </w:r>
      <w:r>
        <w:rPr>
          <w:i/>
          <w:spacing w:val="-2"/>
          <w:sz w:val="24"/>
        </w:rPr>
        <w:t> </w:t>
      </w:r>
      <w:r>
        <w:rPr>
          <w:i/>
          <w:sz w:val="24"/>
        </w:rPr>
        <w:t>July-Sept.,</w:t>
      </w:r>
      <w:r>
        <w:rPr>
          <w:i/>
          <w:spacing w:val="-1"/>
          <w:sz w:val="24"/>
        </w:rPr>
        <w:t> </w:t>
      </w:r>
      <w:r>
        <w:rPr>
          <w:i/>
          <w:spacing w:val="-2"/>
          <w:sz w:val="24"/>
        </w:rPr>
        <w:t>2020.</w:t>
      </w:r>
    </w:p>
    <w:p>
      <w:pPr>
        <w:spacing w:after="0"/>
        <w:jc w:val="left"/>
        <w:rPr>
          <w:sz w:val="24"/>
        </w:rPr>
        <w:sectPr>
          <w:pgSz w:w="12240" w:h="15840"/>
          <w:pgMar w:header="0" w:footer="1012" w:top="1360" w:bottom="1200" w:left="1200" w:right="620"/>
        </w:sectPr>
      </w:pPr>
    </w:p>
    <w:p>
      <w:pPr>
        <w:pStyle w:val="BodyText"/>
        <w:spacing w:before="79"/>
        <w:ind w:left="240"/>
      </w:pPr>
      <w:r>
        <w:rPr/>
        <mc:AlternateContent>
          <mc:Choice Requires="wps">
            <w:drawing>
              <wp:anchor distT="0" distB="0" distL="0" distR="0" allowOverlap="1" layoutInCell="1" locked="0" behindDoc="1" simplePos="0" relativeHeight="483121152">
                <wp:simplePos x="0" y="0"/>
                <wp:positionH relativeFrom="page">
                  <wp:posOffset>30645</wp:posOffset>
                </wp:positionH>
                <wp:positionV relativeFrom="page">
                  <wp:posOffset>4557013</wp:posOffset>
                </wp:positionV>
                <wp:extent cx="4254500" cy="4254500"/>
                <wp:effectExtent l="0" t="0" r="0" b="0"/>
                <wp:wrapNone/>
                <wp:docPr id="570" name="Graphic 570"/>
                <wp:cNvGraphicFramePr>
                  <a:graphicFrameLocks/>
                </wp:cNvGraphicFramePr>
                <a:graphic>
                  <a:graphicData uri="http://schemas.microsoft.com/office/word/2010/wordprocessingShape">
                    <wps:wsp>
                      <wps:cNvPr id="570" name="Graphic 570"/>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5328" id="docshape561"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color w:val="292425"/>
        </w:rPr>
        <w:t>Igbon,</w:t>
      </w:r>
      <w:r>
        <w:rPr>
          <w:color w:val="292425"/>
          <w:spacing w:val="-1"/>
        </w:rPr>
        <w:t> </w:t>
      </w:r>
      <w:r>
        <w:rPr>
          <w:color w:val="292425"/>
        </w:rPr>
        <w:t>B.C.</w:t>
      </w:r>
      <w:r>
        <w:rPr>
          <w:color w:val="292425"/>
          <w:spacing w:val="-1"/>
        </w:rPr>
        <w:t> </w:t>
      </w:r>
      <w:r>
        <w:rPr>
          <w:color w:val="292425"/>
        </w:rPr>
        <w:t>(2004);</w:t>
      </w:r>
      <w:r>
        <w:rPr>
          <w:color w:val="292425"/>
          <w:spacing w:val="-1"/>
        </w:rPr>
        <w:t> </w:t>
      </w:r>
      <w:r>
        <w:rPr>
          <w:color w:val="292425"/>
        </w:rPr>
        <w:t>Training</w:t>
      </w:r>
      <w:r>
        <w:rPr>
          <w:color w:val="292425"/>
          <w:spacing w:val="-1"/>
        </w:rPr>
        <w:t> </w:t>
      </w:r>
      <w:r>
        <w:rPr>
          <w:color w:val="292425"/>
        </w:rPr>
        <w:t>And</w:t>
      </w:r>
      <w:r>
        <w:rPr>
          <w:color w:val="292425"/>
          <w:spacing w:val="1"/>
        </w:rPr>
        <w:t> </w:t>
      </w:r>
      <w:r>
        <w:rPr>
          <w:color w:val="292425"/>
        </w:rPr>
        <w:t>Employment</w:t>
      </w:r>
      <w:r>
        <w:rPr>
          <w:color w:val="292425"/>
          <w:spacing w:val="-1"/>
        </w:rPr>
        <w:t> </w:t>
      </w:r>
      <w:r>
        <w:rPr>
          <w:color w:val="292425"/>
        </w:rPr>
        <w:t>In</w:t>
      </w:r>
      <w:r>
        <w:rPr>
          <w:color w:val="292425"/>
          <w:spacing w:val="-1"/>
        </w:rPr>
        <w:t> </w:t>
      </w:r>
      <w:r>
        <w:rPr>
          <w:color w:val="292425"/>
        </w:rPr>
        <w:t>Nigeria.</w:t>
      </w:r>
      <w:r>
        <w:rPr>
          <w:color w:val="292425"/>
          <w:spacing w:val="-1"/>
        </w:rPr>
        <w:t> </w:t>
      </w:r>
      <w:r>
        <w:rPr>
          <w:i/>
          <w:color w:val="292425"/>
        </w:rPr>
        <w:t>The</w:t>
      </w:r>
      <w:r>
        <w:rPr>
          <w:i/>
          <w:color w:val="292425"/>
          <w:spacing w:val="-1"/>
        </w:rPr>
        <w:t> </w:t>
      </w:r>
      <w:r>
        <w:rPr>
          <w:i/>
          <w:color w:val="292425"/>
        </w:rPr>
        <w:t>Punch</w:t>
      </w:r>
      <w:r>
        <w:rPr>
          <w:i/>
          <w:color w:val="292425"/>
          <w:spacing w:val="-1"/>
        </w:rPr>
        <w:t> </w:t>
      </w:r>
      <w:r>
        <w:rPr>
          <w:color w:val="292425"/>
        </w:rPr>
        <w:t>,</w:t>
      </w:r>
      <w:r>
        <w:rPr>
          <w:color w:val="292425"/>
          <w:spacing w:val="-1"/>
        </w:rPr>
        <w:t> </w:t>
      </w:r>
      <w:r>
        <w:rPr>
          <w:color w:val="292425"/>
        </w:rPr>
        <w:t>12</w:t>
      </w:r>
      <w:r>
        <w:rPr>
          <w:color w:val="292425"/>
          <w:spacing w:val="-1"/>
        </w:rPr>
        <w:t> </w:t>
      </w:r>
      <w:r>
        <w:rPr>
          <w:color w:val="292425"/>
        </w:rPr>
        <w:t>April, </w:t>
      </w:r>
      <w:r>
        <w:rPr>
          <w:color w:val="292425"/>
          <w:spacing w:val="-4"/>
        </w:rPr>
        <w:t>2004</w:t>
      </w:r>
    </w:p>
    <w:p>
      <w:pPr>
        <w:spacing w:before="0"/>
        <w:ind w:left="1080" w:right="0" w:firstLine="0"/>
        <w:jc w:val="left"/>
        <w:rPr>
          <w:sz w:val="24"/>
        </w:rPr>
      </w:pPr>
      <w:r>
        <w:rPr/>
        <mc:AlternateContent>
          <mc:Choice Requires="wps">
            <w:drawing>
              <wp:anchor distT="0" distB="0" distL="0" distR="0" allowOverlap="1" layoutInCell="1" locked="0" behindDoc="1" simplePos="0" relativeHeight="483121664">
                <wp:simplePos x="0" y="0"/>
                <wp:positionH relativeFrom="page">
                  <wp:posOffset>4028935</wp:posOffset>
                </wp:positionH>
                <wp:positionV relativeFrom="paragraph">
                  <wp:posOffset>158383</wp:posOffset>
                </wp:positionV>
                <wp:extent cx="3460750" cy="3566795"/>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94816" id="docshape562"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i/>
          <w:color w:val="292425"/>
          <w:sz w:val="24"/>
        </w:rPr>
        <w:t>International</w:t>
      </w:r>
      <w:r>
        <w:rPr>
          <w:i/>
          <w:color w:val="292425"/>
          <w:spacing w:val="-2"/>
          <w:sz w:val="24"/>
        </w:rPr>
        <w:t> </w:t>
      </w:r>
      <w:r>
        <w:rPr>
          <w:i/>
          <w:color w:val="292425"/>
          <w:sz w:val="24"/>
        </w:rPr>
        <w:t>Fund</w:t>
      </w:r>
      <w:r>
        <w:rPr>
          <w:i/>
          <w:color w:val="292425"/>
          <w:spacing w:val="-1"/>
          <w:sz w:val="24"/>
        </w:rPr>
        <w:t> </w:t>
      </w:r>
      <w:r>
        <w:rPr>
          <w:i/>
          <w:color w:val="292425"/>
          <w:sz w:val="24"/>
        </w:rPr>
        <w:t>For</w:t>
      </w:r>
      <w:r>
        <w:rPr>
          <w:i/>
          <w:color w:val="292425"/>
          <w:spacing w:val="-2"/>
          <w:sz w:val="24"/>
        </w:rPr>
        <w:t> </w:t>
      </w:r>
      <w:r>
        <w:rPr>
          <w:i/>
          <w:color w:val="292425"/>
          <w:sz w:val="24"/>
        </w:rPr>
        <w:t>Agricultural</w:t>
      </w:r>
      <w:r>
        <w:rPr>
          <w:i/>
          <w:color w:val="292425"/>
          <w:spacing w:val="-1"/>
          <w:sz w:val="24"/>
        </w:rPr>
        <w:t> </w:t>
      </w:r>
      <w:r>
        <w:rPr>
          <w:i/>
          <w:color w:val="292425"/>
          <w:sz w:val="24"/>
        </w:rPr>
        <w:t>Development</w:t>
      </w:r>
      <w:r>
        <w:rPr>
          <w:i/>
          <w:color w:val="292425"/>
          <w:spacing w:val="1"/>
          <w:sz w:val="24"/>
        </w:rPr>
        <w:t> </w:t>
      </w:r>
      <w:r>
        <w:rPr>
          <w:color w:val="292425"/>
          <w:spacing w:val="-2"/>
          <w:sz w:val="24"/>
        </w:rPr>
        <w:t>(IFAD)</w:t>
      </w:r>
    </w:p>
    <w:p>
      <w:pPr>
        <w:pStyle w:val="BodyText"/>
      </w:pPr>
    </w:p>
    <w:p>
      <w:pPr>
        <w:pStyle w:val="BodyText"/>
        <w:ind w:left="1020" w:right="999" w:hanging="780"/>
      </w:pPr>
      <w:r>
        <w:rPr/>
        <w:t>Ijere,</w:t>
      </w:r>
      <w:r>
        <w:rPr>
          <w:spacing w:val="-4"/>
        </w:rPr>
        <w:t> </w:t>
      </w:r>
      <w:r>
        <w:rPr/>
        <w:t>M.</w:t>
      </w:r>
      <w:r>
        <w:rPr>
          <w:spacing w:val="-4"/>
        </w:rPr>
        <w:t> </w:t>
      </w:r>
      <w:r>
        <w:rPr/>
        <w:t>O.</w:t>
      </w:r>
      <w:r>
        <w:rPr>
          <w:spacing w:val="-3"/>
        </w:rPr>
        <w:t> </w:t>
      </w:r>
      <w:r>
        <w:rPr/>
        <w:t>(2006);</w:t>
      </w:r>
      <w:r>
        <w:rPr>
          <w:spacing w:val="-4"/>
        </w:rPr>
        <w:t> </w:t>
      </w:r>
      <w:r>
        <w:rPr/>
        <w:t>Agricultural</w:t>
      </w:r>
      <w:r>
        <w:rPr>
          <w:spacing w:val="-4"/>
        </w:rPr>
        <w:t> </w:t>
      </w:r>
      <w:r>
        <w:rPr/>
        <w:t>Credit</w:t>
      </w:r>
      <w:r>
        <w:rPr>
          <w:spacing w:val="-4"/>
        </w:rPr>
        <w:t> </w:t>
      </w:r>
      <w:r>
        <w:rPr/>
        <w:t>And</w:t>
      </w:r>
      <w:r>
        <w:rPr>
          <w:spacing w:val="-4"/>
        </w:rPr>
        <w:t> </w:t>
      </w:r>
      <w:r>
        <w:rPr/>
        <w:t>Economic</w:t>
      </w:r>
      <w:r>
        <w:rPr>
          <w:spacing w:val="-5"/>
        </w:rPr>
        <w:t> </w:t>
      </w:r>
      <w:r>
        <w:rPr/>
        <w:t>Development. </w:t>
      </w:r>
      <w:r>
        <w:rPr>
          <w:i/>
        </w:rPr>
        <w:t>Journal</w:t>
      </w:r>
      <w:r>
        <w:rPr>
          <w:i/>
          <w:spacing w:val="-4"/>
        </w:rPr>
        <w:t> </w:t>
      </w:r>
      <w:r>
        <w:rPr>
          <w:i/>
        </w:rPr>
        <w:t>Of</w:t>
      </w:r>
      <w:r>
        <w:rPr>
          <w:i/>
          <w:spacing w:val="-4"/>
        </w:rPr>
        <w:t> </w:t>
      </w:r>
      <w:r>
        <w:rPr>
          <w:i/>
        </w:rPr>
        <w:t>Finance</w:t>
      </w:r>
      <w:r>
        <w:rPr/>
        <w:t>,2</w:t>
      </w:r>
      <w:r>
        <w:rPr>
          <w:spacing w:val="-4"/>
        </w:rPr>
        <w:t> </w:t>
      </w:r>
      <w:r>
        <w:rPr/>
        <w:t>(3) </w:t>
      </w:r>
      <w:r>
        <w:rPr>
          <w:spacing w:val="-2"/>
        </w:rPr>
        <w:t>34-45</w:t>
      </w:r>
    </w:p>
    <w:p>
      <w:pPr>
        <w:pStyle w:val="BodyText"/>
      </w:pPr>
    </w:p>
    <w:p>
      <w:pPr>
        <w:spacing w:before="0"/>
        <w:ind w:left="1020" w:right="833" w:hanging="780"/>
        <w:jc w:val="both"/>
        <w:rPr>
          <w:sz w:val="24"/>
        </w:rPr>
      </w:pPr>
      <w:r>
        <w:rPr>
          <w:sz w:val="24"/>
        </w:rPr>
        <w:t>Ikinde,</w:t>
      </w:r>
      <w:r>
        <w:rPr>
          <w:spacing w:val="-4"/>
          <w:sz w:val="24"/>
        </w:rPr>
        <w:t> </w:t>
      </w:r>
      <w:r>
        <w:rPr>
          <w:sz w:val="24"/>
        </w:rPr>
        <w:t>S,I.</w:t>
      </w:r>
      <w:r>
        <w:rPr>
          <w:spacing w:val="-4"/>
          <w:sz w:val="24"/>
        </w:rPr>
        <w:t> </w:t>
      </w:r>
      <w:r>
        <w:rPr>
          <w:sz w:val="24"/>
        </w:rPr>
        <w:t>&amp;</w:t>
      </w:r>
      <w:r>
        <w:rPr>
          <w:spacing w:val="-4"/>
          <w:sz w:val="24"/>
        </w:rPr>
        <w:t> </w:t>
      </w:r>
      <w:r>
        <w:rPr>
          <w:sz w:val="24"/>
        </w:rPr>
        <w:t>Alawode,</w:t>
      </w:r>
      <w:r>
        <w:rPr>
          <w:spacing w:val="-2"/>
          <w:sz w:val="24"/>
        </w:rPr>
        <w:t> </w:t>
      </w:r>
      <w:r>
        <w:rPr>
          <w:sz w:val="24"/>
        </w:rPr>
        <w:t>A.A</w:t>
      </w:r>
      <w:r>
        <w:rPr>
          <w:spacing w:val="-5"/>
          <w:sz w:val="24"/>
        </w:rPr>
        <w:t> </w:t>
      </w:r>
      <w:r>
        <w:rPr>
          <w:sz w:val="24"/>
        </w:rPr>
        <w:t>(2001);</w:t>
      </w:r>
      <w:r>
        <w:rPr>
          <w:spacing w:val="-4"/>
          <w:sz w:val="24"/>
        </w:rPr>
        <w:t> </w:t>
      </w:r>
      <w:r>
        <w:rPr>
          <w:sz w:val="24"/>
        </w:rPr>
        <w:t>‘</w:t>
      </w:r>
      <w:r>
        <w:rPr>
          <w:i/>
          <w:sz w:val="24"/>
        </w:rPr>
        <w:t>Financial</w:t>
      </w:r>
      <w:r>
        <w:rPr>
          <w:i/>
          <w:spacing w:val="-4"/>
          <w:sz w:val="24"/>
        </w:rPr>
        <w:t> </w:t>
      </w:r>
      <w:r>
        <w:rPr>
          <w:i/>
          <w:sz w:val="24"/>
        </w:rPr>
        <w:t>Sector</w:t>
      </w:r>
      <w:r>
        <w:rPr>
          <w:i/>
          <w:spacing w:val="-4"/>
          <w:sz w:val="24"/>
        </w:rPr>
        <w:t> </w:t>
      </w:r>
      <w:r>
        <w:rPr>
          <w:i/>
          <w:sz w:val="24"/>
        </w:rPr>
        <w:t>Reforms,</w:t>
      </w:r>
      <w:r>
        <w:rPr>
          <w:i/>
          <w:spacing w:val="-4"/>
          <w:sz w:val="24"/>
        </w:rPr>
        <w:t> </w:t>
      </w:r>
      <w:r>
        <w:rPr>
          <w:i/>
          <w:sz w:val="24"/>
        </w:rPr>
        <w:t>Micro</w:t>
      </w:r>
      <w:r>
        <w:rPr>
          <w:i/>
          <w:spacing w:val="-4"/>
          <w:sz w:val="24"/>
        </w:rPr>
        <w:t> </w:t>
      </w:r>
      <w:r>
        <w:rPr>
          <w:i/>
          <w:sz w:val="24"/>
        </w:rPr>
        <w:t>Economic</w:t>
      </w:r>
      <w:r>
        <w:rPr>
          <w:i/>
          <w:spacing w:val="-5"/>
          <w:sz w:val="24"/>
        </w:rPr>
        <w:t> </w:t>
      </w:r>
      <w:r>
        <w:rPr>
          <w:i/>
          <w:sz w:val="24"/>
        </w:rPr>
        <w:t>Instability</w:t>
      </w:r>
      <w:r>
        <w:rPr>
          <w:i/>
          <w:spacing w:val="-5"/>
          <w:sz w:val="24"/>
        </w:rPr>
        <w:t> </w:t>
      </w:r>
      <w:r>
        <w:rPr>
          <w:i/>
          <w:sz w:val="24"/>
        </w:rPr>
        <w:t>And The Order Of Economic Liberation’</w:t>
      </w:r>
      <w:r>
        <w:rPr>
          <w:sz w:val="24"/>
        </w:rPr>
        <w:t>. The Evidence From Nigeria, Afr. Econ. Res. Paper 112: ISBN 9966–944–52–2</w:t>
      </w:r>
    </w:p>
    <w:p>
      <w:pPr>
        <w:pStyle w:val="BodyText"/>
      </w:pPr>
    </w:p>
    <w:p>
      <w:pPr>
        <w:pStyle w:val="BodyText"/>
        <w:ind w:left="240"/>
      </w:pPr>
      <w:r>
        <w:rPr/>
        <w:t>IMF</w:t>
      </w:r>
      <w:r>
        <w:rPr>
          <w:spacing w:val="-3"/>
        </w:rPr>
        <w:t> </w:t>
      </w:r>
      <w:r>
        <w:rPr/>
        <w:t>(2003); World</w:t>
      </w:r>
      <w:r>
        <w:rPr>
          <w:spacing w:val="-1"/>
        </w:rPr>
        <w:t> </w:t>
      </w:r>
      <w:r>
        <w:rPr/>
        <w:t>Economic</w:t>
      </w:r>
      <w:r>
        <w:rPr>
          <w:spacing w:val="-2"/>
        </w:rPr>
        <w:t> </w:t>
      </w:r>
      <w:r>
        <w:rPr/>
        <w:t>Outlook,</w:t>
      </w:r>
      <w:r>
        <w:rPr>
          <w:spacing w:val="1"/>
        </w:rPr>
        <w:t> </w:t>
      </w:r>
      <w:r>
        <w:rPr/>
        <w:t>Chapter </w:t>
      </w:r>
      <w:r>
        <w:rPr>
          <w:spacing w:val="-4"/>
        </w:rPr>
        <w:t>III.</w:t>
      </w:r>
    </w:p>
    <w:p>
      <w:pPr>
        <w:pStyle w:val="BodyText"/>
        <w:spacing w:before="1"/>
      </w:pPr>
    </w:p>
    <w:p>
      <w:pPr>
        <w:pStyle w:val="BodyText"/>
        <w:ind w:left="1080" w:right="852" w:hanging="840"/>
      </w:pPr>
      <w:r>
        <w:rPr/>
        <w:t>IMF.</w:t>
      </w:r>
      <w:r>
        <w:rPr>
          <w:spacing w:val="-4"/>
        </w:rPr>
        <w:t> </w:t>
      </w:r>
      <w:r>
        <w:rPr/>
        <w:t>(2016);</w:t>
      </w:r>
      <w:r>
        <w:rPr>
          <w:spacing w:val="-4"/>
        </w:rPr>
        <w:t> </w:t>
      </w:r>
      <w:r>
        <w:rPr/>
        <w:t>Regional</w:t>
      </w:r>
      <w:r>
        <w:rPr>
          <w:spacing w:val="-4"/>
        </w:rPr>
        <w:t> </w:t>
      </w:r>
      <w:r>
        <w:rPr/>
        <w:t>Economic</w:t>
      </w:r>
      <w:r>
        <w:rPr>
          <w:spacing w:val="-5"/>
        </w:rPr>
        <w:t> </w:t>
      </w:r>
      <w:r>
        <w:rPr/>
        <w:t>Outlook</w:t>
      </w:r>
      <w:r>
        <w:rPr>
          <w:spacing w:val="-4"/>
        </w:rPr>
        <w:t> </w:t>
      </w:r>
      <w:r>
        <w:rPr/>
        <w:t>Sub-Saharan</w:t>
      </w:r>
      <w:r>
        <w:rPr>
          <w:spacing w:val="-4"/>
        </w:rPr>
        <w:t> </w:t>
      </w:r>
      <w:r>
        <w:rPr/>
        <w:t>Africa</w:t>
      </w:r>
      <w:r>
        <w:rPr>
          <w:spacing w:val="-4"/>
        </w:rPr>
        <w:t> </w:t>
      </w:r>
      <w:r>
        <w:rPr/>
        <w:t>Time</w:t>
      </w:r>
      <w:r>
        <w:rPr>
          <w:spacing w:val="-4"/>
        </w:rPr>
        <w:t> </w:t>
      </w:r>
      <w:r>
        <w:rPr/>
        <w:t>For</w:t>
      </w:r>
      <w:r>
        <w:rPr>
          <w:spacing w:val="-3"/>
        </w:rPr>
        <w:t> </w:t>
      </w:r>
      <w:r>
        <w:rPr/>
        <w:t>A</w:t>
      </w:r>
      <w:r>
        <w:rPr>
          <w:spacing w:val="-3"/>
        </w:rPr>
        <w:t> </w:t>
      </w:r>
      <w:r>
        <w:rPr/>
        <w:t>Policy</w:t>
      </w:r>
      <w:r>
        <w:rPr>
          <w:spacing w:val="-4"/>
        </w:rPr>
        <w:t> </w:t>
      </w:r>
      <w:r>
        <w:rPr/>
        <w:t>Reset.</w:t>
      </w:r>
      <w:r>
        <w:rPr>
          <w:spacing w:val="-4"/>
        </w:rPr>
        <w:t> </w:t>
      </w:r>
      <w:r>
        <w:rPr/>
        <w:t>World And Economic Surveys. Pp. 1-137</w:t>
      </w:r>
    </w:p>
    <w:p>
      <w:pPr>
        <w:pStyle w:val="BodyText"/>
      </w:pPr>
    </w:p>
    <w:p>
      <w:pPr>
        <w:pStyle w:val="BodyText"/>
        <w:ind w:left="1020" w:right="852" w:hanging="780"/>
      </w:pPr>
      <w:r>
        <w:rPr/>
        <w:t>IMF</w:t>
      </w:r>
      <w:r>
        <w:rPr>
          <w:spacing w:val="-4"/>
        </w:rPr>
        <w:t> </w:t>
      </w:r>
      <w:r>
        <w:rPr/>
        <w:t>International</w:t>
      </w:r>
      <w:r>
        <w:rPr>
          <w:spacing w:val="-4"/>
        </w:rPr>
        <w:t> </w:t>
      </w:r>
      <w:r>
        <w:rPr/>
        <w:t>Financial</w:t>
      </w:r>
      <w:r>
        <w:rPr>
          <w:spacing w:val="-4"/>
        </w:rPr>
        <w:t> </w:t>
      </w:r>
      <w:r>
        <w:rPr/>
        <w:t>Statistics</w:t>
      </w:r>
      <w:r>
        <w:rPr>
          <w:spacing w:val="-4"/>
        </w:rPr>
        <w:t> </w:t>
      </w:r>
      <w:r>
        <w:rPr/>
        <w:t>(IFS) FAO</w:t>
      </w:r>
      <w:r>
        <w:rPr>
          <w:spacing w:val="-3"/>
        </w:rPr>
        <w:t> </w:t>
      </w:r>
      <w:r>
        <w:rPr/>
        <w:t>(2006);</w:t>
      </w:r>
      <w:r>
        <w:rPr>
          <w:spacing w:val="-4"/>
        </w:rPr>
        <w:t> </w:t>
      </w:r>
      <w:r>
        <w:rPr/>
        <w:t>The</w:t>
      </w:r>
      <w:r>
        <w:rPr>
          <w:spacing w:val="-5"/>
        </w:rPr>
        <w:t> </w:t>
      </w:r>
      <w:r>
        <w:rPr/>
        <w:t>State</w:t>
      </w:r>
      <w:r>
        <w:rPr>
          <w:spacing w:val="-5"/>
        </w:rPr>
        <w:t> </w:t>
      </w:r>
      <w:r>
        <w:rPr/>
        <w:t>Of</w:t>
      </w:r>
      <w:r>
        <w:rPr>
          <w:spacing w:val="-4"/>
        </w:rPr>
        <w:t> </w:t>
      </w:r>
      <w:r>
        <w:rPr/>
        <w:t>Food</w:t>
      </w:r>
      <w:r>
        <w:rPr>
          <w:spacing w:val="-4"/>
        </w:rPr>
        <w:t> </w:t>
      </w:r>
      <w:r>
        <w:rPr/>
        <w:t>Security</w:t>
      </w:r>
      <w:r>
        <w:rPr>
          <w:spacing w:val="-2"/>
        </w:rPr>
        <w:t> </w:t>
      </w:r>
      <w:r>
        <w:rPr/>
        <w:t>In</w:t>
      </w:r>
      <w:r>
        <w:rPr>
          <w:spacing w:val="-4"/>
        </w:rPr>
        <w:t> </w:t>
      </w:r>
      <w:r>
        <w:rPr/>
        <w:t>The World. FAO, Rome, USA.</w:t>
      </w:r>
    </w:p>
    <w:p>
      <w:pPr>
        <w:pStyle w:val="BodyText"/>
      </w:pPr>
    </w:p>
    <w:p>
      <w:pPr>
        <w:pStyle w:val="BodyText"/>
        <w:ind w:left="1020" w:right="909" w:hanging="780"/>
      </w:pPr>
      <w:r>
        <w:rPr/>
        <w:t>Iroh, I.I. (2012); Analysis Of Access Of Peri-Urban Vegetable Farmers To Credit Markets In Owerri</w:t>
      </w:r>
      <w:r>
        <w:rPr>
          <w:spacing w:val="-4"/>
        </w:rPr>
        <w:t> </w:t>
      </w:r>
      <w:r>
        <w:rPr/>
        <w:t>Agricultural</w:t>
      </w:r>
      <w:r>
        <w:rPr>
          <w:spacing w:val="-4"/>
        </w:rPr>
        <w:t> </w:t>
      </w:r>
      <w:r>
        <w:rPr/>
        <w:t>Zone</w:t>
      </w:r>
      <w:r>
        <w:rPr>
          <w:spacing w:val="-5"/>
        </w:rPr>
        <w:t> </w:t>
      </w:r>
      <w:r>
        <w:rPr/>
        <w:t>Of</w:t>
      </w:r>
      <w:r>
        <w:rPr>
          <w:spacing w:val="-4"/>
        </w:rPr>
        <w:t> </w:t>
      </w:r>
      <w:r>
        <w:rPr/>
        <w:t>Imo</w:t>
      </w:r>
      <w:r>
        <w:rPr>
          <w:spacing w:val="-4"/>
        </w:rPr>
        <w:t> </w:t>
      </w:r>
      <w:r>
        <w:rPr/>
        <w:t>State</w:t>
      </w:r>
      <w:r>
        <w:rPr>
          <w:spacing w:val="-5"/>
        </w:rPr>
        <w:t> </w:t>
      </w:r>
      <w:r>
        <w:rPr/>
        <w:t>Nigeria</w:t>
      </w:r>
      <w:r>
        <w:rPr>
          <w:i/>
        </w:rPr>
        <w:t>.</w:t>
      </w:r>
      <w:r>
        <w:rPr>
          <w:i/>
          <w:spacing w:val="-4"/>
        </w:rPr>
        <w:t> </w:t>
      </w:r>
      <w:r>
        <w:rPr>
          <w:color w:val="221F1F"/>
        </w:rPr>
        <w:t>Unpublished</w:t>
      </w:r>
      <w:r>
        <w:rPr>
          <w:color w:val="221F1F"/>
          <w:spacing w:val="-4"/>
        </w:rPr>
        <w:t> </w:t>
      </w:r>
      <w:r>
        <w:rPr>
          <w:color w:val="221F1F"/>
        </w:rPr>
        <w:t>Master’s</w:t>
      </w:r>
      <w:r>
        <w:rPr>
          <w:color w:val="221F1F"/>
          <w:spacing w:val="-5"/>
        </w:rPr>
        <w:t> </w:t>
      </w:r>
      <w:r>
        <w:rPr>
          <w:color w:val="221F1F"/>
        </w:rPr>
        <w:t>Thesis</w:t>
      </w:r>
      <w:r>
        <w:rPr>
          <w:color w:val="221F1F"/>
          <w:spacing w:val="-4"/>
        </w:rPr>
        <w:t> </w:t>
      </w:r>
      <w:r>
        <w:rPr>
          <w:color w:val="221F1F"/>
        </w:rPr>
        <w:t>Proposal Presented In The Department Of Agricultural Economics, University Of Nigeria Nsukka. </w:t>
      </w:r>
      <w:r>
        <w:rPr/>
        <w:t>ISBN:978-36756-2-1</w:t>
      </w:r>
    </w:p>
    <w:p>
      <w:pPr>
        <w:pStyle w:val="BodyText"/>
      </w:pPr>
    </w:p>
    <w:p>
      <w:pPr>
        <w:pStyle w:val="BodyText"/>
        <w:ind w:left="960" w:right="852" w:hanging="720"/>
      </w:pPr>
      <w:r>
        <w:rPr/>
        <w:t>Ishola, S.A., Olaleye, S.O., Ajayi, E.O. &amp; Femi, E. (2013); Government Expenditure On Agricultural Sector And Economic Growth In Nigeria</w:t>
      </w:r>
      <w:r>
        <w:rPr>
          <w:spacing w:val="-1"/>
        </w:rPr>
        <w:t> </w:t>
      </w:r>
      <w:r>
        <w:rPr/>
        <w:t>(1981 – 2010). IOSR Journal Of Humanities And Social Science (IOSR-JHSS). 8(4): 62</w:t>
      </w:r>
    </w:p>
    <w:p>
      <w:pPr>
        <w:pStyle w:val="BodyText"/>
        <w:spacing w:before="1"/>
      </w:pPr>
    </w:p>
    <w:p>
      <w:pPr>
        <w:pStyle w:val="BodyText"/>
        <w:ind w:left="960" w:right="767" w:hanging="720"/>
      </w:pPr>
      <w:r>
        <w:rPr/>
        <w:t>Ishola,</w:t>
      </w:r>
      <w:r>
        <w:rPr>
          <w:spacing w:val="-4"/>
        </w:rPr>
        <w:t> </w:t>
      </w:r>
      <w:r>
        <w:rPr/>
        <w:t>S.A.,</w:t>
      </w:r>
      <w:r>
        <w:rPr>
          <w:spacing w:val="-4"/>
        </w:rPr>
        <w:t> </w:t>
      </w:r>
      <w:r>
        <w:rPr/>
        <w:t>Olaleye,</w:t>
      </w:r>
      <w:r>
        <w:rPr>
          <w:spacing w:val="-4"/>
        </w:rPr>
        <w:t> </w:t>
      </w:r>
      <w:r>
        <w:rPr/>
        <w:t>S.O.,</w:t>
      </w:r>
      <w:r>
        <w:rPr>
          <w:spacing w:val="-4"/>
        </w:rPr>
        <w:t> </w:t>
      </w:r>
      <w:r>
        <w:rPr/>
        <w:t>Olajide,</w:t>
      </w:r>
      <w:r>
        <w:rPr>
          <w:spacing w:val="-4"/>
        </w:rPr>
        <w:t> </w:t>
      </w:r>
      <w:r>
        <w:rPr/>
        <w:t>A.R.</w:t>
      </w:r>
      <w:r>
        <w:rPr>
          <w:spacing w:val="-4"/>
        </w:rPr>
        <w:t> </w:t>
      </w:r>
      <w:r>
        <w:rPr/>
        <w:t>&amp;</w:t>
      </w:r>
      <w:r>
        <w:rPr>
          <w:spacing w:val="-4"/>
        </w:rPr>
        <w:t> </w:t>
      </w:r>
      <w:r>
        <w:rPr/>
        <w:t>Abikoye,</w:t>
      </w:r>
      <w:r>
        <w:rPr>
          <w:spacing w:val="-4"/>
        </w:rPr>
        <w:t> </w:t>
      </w:r>
      <w:r>
        <w:rPr/>
        <w:t>O.A.</w:t>
      </w:r>
      <w:r>
        <w:rPr>
          <w:spacing w:val="-4"/>
        </w:rPr>
        <w:t> </w:t>
      </w:r>
      <w:r>
        <w:rPr/>
        <w:t>(2015);</w:t>
      </w:r>
      <w:r>
        <w:rPr>
          <w:spacing w:val="-4"/>
        </w:rPr>
        <w:t> </w:t>
      </w:r>
      <w:r>
        <w:rPr/>
        <w:t>Government</w:t>
      </w:r>
      <w:r>
        <w:rPr>
          <w:spacing w:val="-4"/>
        </w:rPr>
        <w:t> </w:t>
      </w:r>
      <w:r>
        <w:rPr/>
        <w:t>Expenditure,</w:t>
      </w:r>
      <w:r>
        <w:rPr>
          <w:spacing w:val="-4"/>
        </w:rPr>
        <w:t> </w:t>
      </w:r>
      <w:r>
        <w:rPr/>
        <w:t>Oil Revenue And Economic Growth In Nigeria. International Journal Of Economics Commerce Andmanagement. United Kingdom. Vol. III, Issue 5, Pp.180-182.</w:t>
      </w:r>
    </w:p>
    <w:p>
      <w:pPr>
        <w:pStyle w:val="BodyText"/>
      </w:pPr>
    </w:p>
    <w:p>
      <w:pPr>
        <w:spacing w:before="0"/>
        <w:ind w:left="900" w:right="852" w:hanging="660"/>
        <w:jc w:val="left"/>
        <w:rPr>
          <w:i/>
          <w:sz w:val="24"/>
        </w:rPr>
      </w:pPr>
      <w:r>
        <w:rPr>
          <w:sz w:val="24"/>
        </w:rPr>
        <w:t>Itodo,</w:t>
      </w:r>
      <w:r>
        <w:rPr>
          <w:spacing w:val="-3"/>
          <w:sz w:val="24"/>
        </w:rPr>
        <w:t> </w:t>
      </w:r>
      <w:r>
        <w:rPr>
          <w:sz w:val="24"/>
        </w:rPr>
        <w:t>A.I</w:t>
      </w:r>
      <w:r>
        <w:rPr>
          <w:spacing w:val="-3"/>
          <w:sz w:val="24"/>
        </w:rPr>
        <w:t> </w:t>
      </w:r>
      <w:r>
        <w:rPr>
          <w:sz w:val="24"/>
        </w:rPr>
        <w:t>Eche,</w:t>
      </w:r>
      <w:r>
        <w:rPr>
          <w:spacing w:val="-3"/>
          <w:sz w:val="24"/>
        </w:rPr>
        <w:t> </w:t>
      </w:r>
      <w:r>
        <w:rPr>
          <w:sz w:val="24"/>
        </w:rPr>
        <w:t>E.</w:t>
      </w:r>
      <w:r>
        <w:rPr>
          <w:spacing w:val="-3"/>
          <w:sz w:val="24"/>
        </w:rPr>
        <w:t> </w:t>
      </w:r>
      <w:r>
        <w:rPr>
          <w:sz w:val="24"/>
        </w:rPr>
        <w:t>&amp;</w:t>
      </w:r>
      <w:r>
        <w:rPr>
          <w:spacing w:val="-3"/>
          <w:sz w:val="24"/>
        </w:rPr>
        <w:t> </w:t>
      </w:r>
      <w:r>
        <w:rPr>
          <w:sz w:val="24"/>
        </w:rPr>
        <w:t>Kamo,</w:t>
      </w:r>
      <w:r>
        <w:rPr>
          <w:spacing w:val="-3"/>
          <w:sz w:val="24"/>
        </w:rPr>
        <w:t> </w:t>
      </w:r>
      <w:r>
        <w:rPr>
          <w:sz w:val="24"/>
        </w:rPr>
        <w:t>K.</w:t>
      </w:r>
      <w:r>
        <w:rPr>
          <w:spacing w:val="-3"/>
          <w:sz w:val="24"/>
        </w:rPr>
        <w:t> </w:t>
      </w:r>
      <w:r>
        <w:rPr>
          <w:sz w:val="24"/>
        </w:rPr>
        <w:t>(2012);</w:t>
      </w:r>
      <w:r>
        <w:rPr>
          <w:spacing w:val="-3"/>
          <w:sz w:val="24"/>
        </w:rPr>
        <w:t> </w:t>
      </w:r>
      <w:r>
        <w:rPr>
          <w:sz w:val="24"/>
        </w:rPr>
        <w:t>The</w:t>
      </w:r>
      <w:r>
        <w:rPr>
          <w:spacing w:val="-2"/>
          <w:sz w:val="24"/>
        </w:rPr>
        <w:t> </w:t>
      </w:r>
      <w:r>
        <w:rPr>
          <w:sz w:val="24"/>
        </w:rPr>
        <w:t>Impact</w:t>
      </w:r>
      <w:r>
        <w:rPr>
          <w:spacing w:val="-3"/>
          <w:sz w:val="24"/>
        </w:rPr>
        <w:t> </w:t>
      </w:r>
      <w:r>
        <w:rPr>
          <w:sz w:val="24"/>
        </w:rPr>
        <w:t>Of</w:t>
      </w:r>
      <w:r>
        <w:rPr>
          <w:spacing w:val="-2"/>
          <w:sz w:val="24"/>
        </w:rPr>
        <w:t> </w:t>
      </w:r>
      <w:r>
        <w:rPr>
          <w:sz w:val="24"/>
        </w:rPr>
        <w:t>Interest</w:t>
      </w:r>
      <w:r>
        <w:rPr>
          <w:spacing w:val="-3"/>
          <w:sz w:val="24"/>
        </w:rPr>
        <w:t> </w:t>
      </w:r>
      <w:r>
        <w:rPr>
          <w:sz w:val="24"/>
        </w:rPr>
        <w:t>Rate</w:t>
      </w:r>
      <w:r>
        <w:rPr>
          <w:spacing w:val="-3"/>
          <w:sz w:val="24"/>
        </w:rPr>
        <w:t> </w:t>
      </w:r>
      <w:r>
        <w:rPr>
          <w:sz w:val="24"/>
        </w:rPr>
        <w:t>Deregulation</w:t>
      </w:r>
      <w:r>
        <w:rPr>
          <w:spacing w:val="-3"/>
          <w:sz w:val="24"/>
        </w:rPr>
        <w:t> </w:t>
      </w:r>
      <w:r>
        <w:rPr>
          <w:sz w:val="24"/>
        </w:rPr>
        <w:t>On</w:t>
      </w:r>
      <w:r>
        <w:rPr>
          <w:spacing w:val="-3"/>
          <w:sz w:val="24"/>
        </w:rPr>
        <w:t> </w:t>
      </w:r>
      <w:r>
        <w:rPr>
          <w:sz w:val="24"/>
        </w:rPr>
        <w:t>Economic Growth In Nigeria. </w:t>
      </w:r>
      <w:r>
        <w:rPr>
          <w:i/>
          <w:sz w:val="24"/>
        </w:rPr>
        <w:t>IJE Journal Vol.6 Pp 349-362.</w:t>
      </w:r>
    </w:p>
    <w:p>
      <w:pPr>
        <w:pStyle w:val="BodyText"/>
        <w:rPr>
          <w:i/>
        </w:rPr>
      </w:pPr>
    </w:p>
    <w:p>
      <w:pPr>
        <w:spacing w:before="0"/>
        <w:ind w:left="900" w:right="852" w:hanging="660"/>
        <w:jc w:val="left"/>
        <w:rPr>
          <w:sz w:val="24"/>
        </w:rPr>
      </w:pPr>
      <w:r>
        <w:rPr>
          <w:sz w:val="24"/>
        </w:rPr>
        <w:t>Iwuchukwu,</w:t>
      </w:r>
      <w:r>
        <w:rPr>
          <w:spacing w:val="-4"/>
          <w:sz w:val="24"/>
        </w:rPr>
        <w:t> </w:t>
      </w:r>
      <w:r>
        <w:rPr>
          <w:sz w:val="24"/>
        </w:rPr>
        <w:t>J.</w:t>
      </w:r>
      <w:r>
        <w:rPr>
          <w:spacing w:val="-4"/>
          <w:sz w:val="24"/>
        </w:rPr>
        <w:t> </w:t>
      </w:r>
      <w:r>
        <w:rPr>
          <w:sz w:val="24"/>
        </w:rPr>
        <w:t>&amp;</w:t>
      </w:r>
      <w:r>
        <w:rPr>
          <w:spacing w:val="-2"/>
          <w:sz w:val="24"/>
        </w:rPr>
        <w:t> </w:t>
      </w:r>
      <w:r>
        <w:rPr>
          <w:sz w:val="24"/>
        </w:rPr>
        <w:t>Igbokwe,</w:t>
      </w:r>
      <w:r>
        <w:rPr>
          <w:spacing w:val="-4"/>
          <w:sz w:val="24"/>
        </w:rPr>
        <w:t> </w:t>
      </w:r>
      <w:r>
        <w:rPr>
          <w:sz w:val="24"/>
        </w:rPr>
        <w:t>E.</w:t>
      </w:r>
      <w:r>
        <w:rPr>
          <w:spacing w:val="-4"/>
          <w:sz w:val="24"/>
        </w:rPr>
        <w:t> </w:t>
      </w:r>
      <w:r>
        <w:rPr>
          <w:sz w:val="24"/>
        </w:rPr>
        <w:t>M.</w:t>
      </w:r>
      <w:r>
        <w:rPr>
          <w:spacing w:val="-4"/>
          <w:sz w:val="24"/>
        </w:rPr>
        <w:t> </w:t>
      </w:r>
      <w:r>
        <w:rPr>
          <w:sz w:val="24"/>
        </w:rPr>
        <w:t>(2012);</w:t>
      </w:r>
      <w:r>
        <w:rPr>
          <w:spacing w:val="-4"/>
          <w:sz w:val="24"/>
        </w:rPr>
        <w:t> </w:t>
      </w:r>
      <w:r>
        <w:rPr>
          <w:sz w:val="24"/>
        </w:rPr>
        <w:t>Lessons</w:t>
      </w:r>
      <w:r>
        <w:rPr>
          <w:spacing w:val="-2"/>
          <w:sz w:val="24"/>
        </w:rPr>
        <w:t> </w:t>
      </w:r>
      <w:r>
        <w:rPr>
          <w:sz w:val="24"/>
        </w:rPr>
        <w:t>From</w:t>
      </w:r>
      <w:r>
        <w:rPr>
          <w:spacing w:val="-4"/>
          <w:sz w:val="24"/>
        </w:rPr>
        <w:t> </w:t>
      </w:r>
      <w:r>
        <w:rPr>
          <w:sz w:val="24"/>
        </w:rPr>
        <w:t>Agricultural</w:t>
      </w:r>
      <w:r>
        <w:rPr>
          <w:spacing w:val="-4"/>
          <w:sz w:val="24"/>
        </w:rPr>
        <w:t> </w:t>
      </w:r>
      <w:r>
        <w:rPr>
          <w:sz w:val="24"/>
        </w:rPr>
        <w:t>Policies</w:t>
      </w:r>
      <w:r>
        <w:rPr>
          <w:spacing w:val="-4"/>
          <w:sz w:val="24"/>
        </w:rPr>
        <w:t> </w:t>
      </w:r>
      <w:r>
        <w:rPr>
          <w:sz w:val="24"/>
        </w:rPr>
        <w:t>And</w:t>
      </w:r>
      <w:r>
        <w:rPr>
          <w:spacing w:val="-4"/>
          <w:sz w:val="24"/>
        </w:rPr>
        <w:t> </w:t>
      </w:r>
      <w:r>
        <w:rPr>
          <w:sz w:val="24"/>
        </w:rPr>
        <w:t>Programmes In Nigeria. </w:t>
      </w:r>
      <w:r>
        <w:rPr>
          <w:i/>
          <w:sz w:val="24"/>
        </w:rPr>
        <w:t>Journal Of Law, Policy And Globalisation</w:t>
      </w:r>
      <w:r>
        <w:rPr>
          <w:sz w:val="24"/>
        </w:rPr>
        <w:t>.</w:t>
      </w:r>
    </w:p>
    <w:p>
      <w:pPr>
        <w:pStyle w:val="BodyText"/>
        <w:spacing w:before="1"/>
      </w:pPr>
    </w:p>
    <w:p>
      <w:pPr>
        <w:pStyle w:val="BodyText"/>
        <w:ind w:left="900" w:right="852" w:hanging="660"/>
      </w:pPr>
      <w:r>
        <w:rPr/>
        <w:t>Izuchukwu,</w:t>
      </w:r>
      <w:r>
        <w:rPr>
          <w:spacing w:val="-3"/>
        </w:rPr>
        <w:t> </w:t>
      </w:r>
      <w:r>
        <w:rPr/>
        <w:t>O.</w:t>
      </w:r>
      <w:r>
        <w:rPr>
          <w:spacing w:val="-4"/>
        </w:rPr>
        <w:t> </w:t>
      </w:r>
      <w:r>
        <w:rPr/>
        <w:t>(2011);</w:t>
      </w:r>
      <w:r>
        <w:rPr>
          <w:spacing w:val="-4"/>
        </w:rPr>
        <w:t> </w:t>
      </w:r>
      <w:r>
        <w:rPr/>
        <w:t>Analysis</w:t>
      </w:r>
      <w:r>
        <w:rPr>
          <w:spacing w:val="-4"/>
        </w:rPr>
        <w:t> </w:t>
      </w:r>
      <w:r>
        <w:rPr/>
        <w:t>Of</w:t>
      </w:r>
      <w:r>
        <w:rPr>
          <w:spacing w:val="-5"/>
        </w:rPr>
        <w:t> </w:t>
      </w:r>
      <w:r>
        <w:rPr/>
        <w:t>The</w:t>
      </w:r>
      <w:r>
        <w:rPr>
          <w:spacing w:val="-6"/>
        </w:rPr>
        <w:t> </w:t>
      </w:r>
      <w:r>
        <w:rPr/>
        <w:t>Contribution</w:t>
      </w:r>
      <w:r>
        <w:rPr>
          <w:spacing w:val="-4"/>
        </w:rPr>
        <w:t> </w:t>
      </w:r>
      <w:r>
        <w:rPr/>
        <w:t>Of</w:t>
      </w:r>
      <w:r>
        <w:rPr>
          <w:spacing w:val="-5"/>
        </w:rPr>
        <w:t> </w:t>
      </w:r>
      <w:r>
        <w:rPr/>
        <w:t>Agricultural</w:t>
      </w:r>
      <w:r>
        <w:rPr>
          <w:spacing w:val="-4"/>
        </w:rPr>
        <w:t> </w:t>
      </w:r>
      <w:r>
        <w:rPr/>
        <w:t>Sector</w:t>
      </w:r>
      <w:r>
        <w:rPr>
          <w:spacing w:val="-2"/>
        </w:rPr>
        <w:t> </w:t>
      </w:r>
      <w:r>
        <w:rPr/>
        <w:t>On</w:t>
      </w:r>
      <w:r>
        <w:rPr>
          <w:spacing w:val="-4"/>
        </w:rPr>
        <w:t> </w:t>
      </w:r>
      <w:r>
        <w:rPr/>
        <w:t>The</w:t>
      </w:r>
      <w:r>
        <w:rPr>
          <w:spacing w:val="-5"/>
        </w:rPr>
        <w:t> </w:t>
      </w:r>
      <w:r>
        <w:rPr/>
        <w:t>Nigerian Economic</w:t>
      </w:r>
      <w:r>
        <w:rPr>
          <w:spacing w:val="-1"/>
        </w:rPr>
        <w:t> </w:t>
      </w:r>
      <w:r>
        <w:rPr/>
        <w:t>development. World Review Of Business Research. Vol. 1(1), Pp. 191-200.</w:t>
      </w:r>
    </w:p>
    <w:p>
      <w:pPr>
        <w:pStyle w:val="BodyText"/>
      </w:pPr>
    </w:p>
    <w:p>
      <w:pPr>
        <w:pStyle w:val="BodyText"/>
        <w:ind w:left="900" w:right="767" w:hanging="660"/>
      </w:pPr>
      <w:r>
        <w:rPr/>
        <w:t>Jatuporn, C., Chien, L.H., Sukprasert, P. &amp; Thaipakdee, S. (2011); Does A Long-Run Relationship</w:t>
      </w:r>
      <w:r>
        <w:rPr>
          <w:spacing w:val="-5"/>
        </w:rPr>
        <w:t> </w:t>
      </w:r>
      <w:r>
        <w:rPr/>
        <w:t>Exist</w:t>
      </w:r>
      <w:r>
        <w:rPr>
          <w:spacing w:val="-7"/>
        </w:rPr>
        <w:t> </w:t>
      </w:r>
      <w:r>
        <w:rPr/>
        <w:t>Between</w:t>
      </w:r>
      <w:r>
        <w:rPr>
          <w:spacing w:val="-5"/>
        </w:rPr>
        <w:t> </w:t>
      </w:r>
      <w:r>
        <w:rPr/>
        <w:t>Agriculture</w:t>
      </w:r>
      <w:r>
        <w:rPr>
          <w:spacing w:val="-7"/>
        </w:rPr>
        <w:t> </w:t>
      </w:r>
      <w:r>
        <w:rPr/>
        <w:t>And</w:t>
      </w:r>
      <w:r>
        <w:rPr>
          <w:spacing w:val="-5"/>
        </w:rPr>
        <w:t> </w:t>
      </w:r>
      <w:r>
        <w:rPr/>
        <w:t>Economic</w:t>
      </w:r>
      <w:r>
        <w:rPr>
          <w:spacing w:val="-6"/>
        </w:rPr>
        <w:t> </w:t>
      </w:r>
      <w:r>
        <w:rPr/>
        <w:t>Growth</w:t>
      </w:r>
      <w:r>
        <w:rPr>
          <w:spacing w:val="-3"/>
        </w:rPr>
        <w:t> </w:t>
      </w:r>
      <w:r>
        <w:rPr/>
        <w:t>In</w:t>
      </w:r>
      <w:r>
        <w:rPr>
          <w:spacing w:val="-5"/>
        </w:rPr>
        <w:t> </w:t>
      </w:r>
      <w:r>
        <w:rPr/>
        <w:t>Thailand?</w:t>
      </w:r>
      <w:r>
        <w:rPr>
          <w:spacing w:val="-4"/>
        </w:rPr>
        <w:t> </w:t>
      </w:r>
      <w:r>
        <w:rPr/>
        <w:t>International Journal Of Economics And Finance, 3(3), 227-233.</w:t>
      </w:r>
    </w:p>
    <w:p>
      <w:pPr>
        <w:pStyle w:val="BodyText"/>
      </w:pPr>
    </w:p>
    <w:p>
      <w:pPr>
        <w:pStyle w:val="BodyText"/>
        <w:ind w:left="900" w:right="852" w:hanging="660"/>
      </w:pPr>
      <w:r>
        <w:rPr/>
        <w:t>Jelilov,</w:t>
      </w:r>
      <w:r>
        <w:rPr>
          <w:spacing w:val="-3"/>
        </w:rPr>
        <w:t> </w:t>
      </w:r>
      <w:r>
        <w:rPr/>
        <w:t>G</w:t>
      </w:r>
      <w:r>
        <w:rPr>
          <w:spacing w:val="-4"/>
        </w:rPr>
        <w:t> </w:t>
      </w:r>
      <w:r>
        <w:rPr/>
        <w:t>(2016);</w:t>
      </w:r>
      <w:r>
        <w:rPr>
          <w:spacing w:val="-4"/>
        </w:rPr>
        <w:t> </w:t>
      </w:r>
      <w:r>
        <w:rPr/>
        <w:t>The</w:t>
      </w:r>
      <w:r>
        <w:rPr>
          <w:spacing w:val="-3"/>
        </w:rPr>
        <w:t> </w:t>
      </w:r>
      <w:r>
        <w:rPr/>
        <w:t>Impact</w:t>
      </w:r>
      <w:r>
        <w:rPr>
          <w:spacing w:val="-3"/>
        </w:rPr>
        <w:t> </w:t>
      </w:r>
      <w:r>
        <w:rPr/>
        <w:t>of</w:t>
      </w:r>
      <w:r>
        <w:rPr>
          <w:spacing w:val="-3"/>
        </w:rPr>
        <w:t> </w:t>
      </w:r>
      <w:r>
        <w:rPr/>
        <w:t>Interest</w:t>
      </w:r>
      <w:r>
        <w:rPr>
          <w:spacing w:val="-3"/>
        </w:rPr>
        <w:t> </w:t>
      </w:r>
      <w:r>
        <w:rPr/>
        <w:t>Rate</w:t>
      </w:r>
      <w:r>
        <w:rPr>
          <w:spacing w:val="-3"/>
        </w:rPr>
        <w:t> </w:t>
      </w:r>
      <w:r>
        <w:rPr/>
        <w:t>on</w:t>
      </w:r>
      <w:r>
        <w:rPr>
          <w:spacing w:val="-3"/>
        </w:rPr>
        <w:t> </w:t>
      </w:r>
      <w:r>
        <w:rPr/>
        <w:t>Economic</w:t>
      </w:r>
      <w:r>
        <w:rPr>
          <w:spacing w:val="-4"/>
        </w:rPr>
        <w:t> </w:t>
      </w:r>
      <w:r>
        <w:rPr/>
        <w:t>Growth</w:t>
      </w:r>
      <w:r>
        <w:rPr>
          <w:spacing w:val="-3"/>
        </w:rPr>
        <w:t> </w:t>
      </w:r>
      <w:r>
        <w:rPr/>
        <w:t>Example</w:t>
      </w:r>
      <w:r>
        <w:rPr>
          <w:spacing w:val="-3"/>
        </w:rPr>
        <w:t> </w:t>
      </w:r>
      <w:r>
        <w:rPr/>
        <w:t>of</w:t>
      </w:r>
      <w:r>
        <w:rPr>
          <w:spacing w:val="-5"/>
        </w:rPr>
        <w:t> </w:t>
      </w:r>
      <w:r>
        <w:rPr/>
        <w:t>Nigeria.</w:t>
      </w:r>
      <w:r>
        <w:rPr>
          <w:spacing w:val="-2"/>
        </w:rPr>
        <w:t> </w:t>
      </w:r>
      <w:r>
        <w:rPr/>
        <w:t>African Journal of Social Sciences 6(2):51-64.</w:t>
      </w:r>
    </w:p>
    <w:p>
      <w:pPr>
        <w:spacing w:after="0"/>
        <w:sectPr>
          <w:pgSz w:w="12240" w:h="15840"/>
          <w:pgMar w:header="0" w:footer="1012" w:top="1360" w:bottom="1200" w:left="1200" w:right="620"/>
        </w:sectPr>
      </w:pPr>
    </w:p>
    <w:p>
      <w:pPr>
        <w:spacing w:before="79"/>
        <w:ind w:left="900" w:right="0" w:hanging="660"/>
        <w:jc w:val="left"/>
        <w:rPr>
          <w:sz w:val="24"/>
        </w:rPr>
      </w:pPr>
      <w:r>
        <w:rPr/>
        <mc:AlternateContent>
          <mc:Choice Requires="wps">
            <w:drawing>
              <wp:anchor distT="0" distB="0" distL="0" distR="0" allowOverlap="1" layoutInCell="1" locked="0" behindDoc="1" simplePos="0" relativeHeight="483122176">
                <wp:simplePos x="0" y="0"/>
                <wp:positionH relativeFrom="page">
                  <wp:posOffset>30645</wp:posOffset>
                </wp:positionH>
                <wp:positionV relativeFrom="page">
                  <wp:posOffset>4557013</wp:posOffset>
                </wp:positionV>
                <wp:extent cx="4254500" cy="4254500"/>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4304" id="docshape563"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2688">
                <wp:simplePos x="0" y="0"/>
                <wp:positionH relativeFrom="page">
                  <wp:posOffset>4028935</wp:posOffset>
                </wp:positionH>
                <wp:positionV relativeFrom="paragraph">
                  <wp:posOffset>383793</wp:posOffset>
                </wp:positionV>
                <wp:extent cx="3460750" cy="3566795"/>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93792" id="docshape564"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sz w:val="24"/>
        </w:rPr>
        <w:t>Jhingan,</w:t>
      </w:r>
      <w:r>
        <w:rPr>
          <w:spacing w:val="-4"/>
          <w:sz w:val="24"/>
        </w:rPr>
        <w:t> </w:t>
      </w:r>
      <w:r>
        <w:rPr>
          <w:sz w:val="24"/>
        </w:rPr>
        <w:t>M.</w:t>
      </w:r>
      <w:r>
        <w:rPr>
          <w:spacing w:val="-4"/>
          <w:sz w:val="24"/>
        </w:rPr>
        <w:t> </w:t>
      </w:r>
      <w:r>
        <w:rPr>
          <w:sz w:val="24"/>
        </w:rPr>
        <w:t>L.</w:t>
      </w:r>
      <w:r>
        <w:rPr>
          <w:spacing w:val="-4"/>
          <w:sz w:val="24"/>
        </w:rPr>
        <w:t> </w:t>
      </w:r>
      <w:r>
        <w:rPr>
          <w:sz w:val="24"/>
        </w:rPr>
        <w:t>(2004);</w:t>
      </w:r>
      <w:r>
        <w:rPr>
          <w:spacing w:val="-4"/>
          <w:sz w:val="24"/>
        </w:rPr>
        <w:t> </w:t>
      </w:r>
      <w:r>
        <w:rPr>
          <w:i/>
          <w:sz w:val="24"/>
        </w:rPr>
        <w:t>Money</w:t>
      </w:r>
      <w:r>
        <w:rPr>
          <w:i/>
          <w:spacing w:val="-5"/>
          <w:sz w:val="24"/>
        </w:rPr>
        <w:t> </w:t>
      </w:r>
      <w:r>
        <w:rPr>
          <w:i/>
          <w:sz w:val="24"/>
        </w:rPr>
        <w:t>Banking,</w:t>
      </w:r>
      <w:r>
        <w:rPr>
          <w:i/>
          <w:spacing w:val="-4"/>
          <w:sz w:val="24"/>
        </w:rPr>
        <w:t> </w:t>
      </w:r>
      <w:r>
        <w:rPr>
          <w:i/>
          <w:sz w:val="24"/>
        </w:rPr>
        <w:t>International</w:t>
      </w:r>
      <w:r>
        <w:rPr>
          <w:i/>
          <w:spacing w:val="-4"/>
          <w:sz w:val="24"/>
        </w:rPr>
        <w:t> </w:t>
      </w:r>
      <w:r>
        <w:rPr>
          <w:i/>
          <w:sz w:val="24"/>
        </w:rPr>
        <w:t>Trade</w:t>
      </w:r>
      <w:r>
        <w:rPr>
          <w:i/>
          <w:spacing w:val="-5"/>
          <w:sz w:val="24"/>
        </w:rPr>
        <w:t> </w:t>
      </w:r>
      <w:r>
        <w:rPr>
          <w:i/>
          <w:sz w:val="24"/>
        </w:rPr>
        <w:t>And</w:t>
      </w:r>
      <w:r>
        <w:rPr>
          <w:i/>
          <w:spacing w:val="-4"/>
          <w:sz w:val="24"/>
        </w:rPr>
        <w:t> </w:t>
      </w:r>
      <w:r>
        <w:rPr>
          <w:i/>
          <w:sz w:val="24"/>
        </w:rPr>
        <w:t>Public</w:t>
      </w:r>
      <w:r>
        <w:rPr>
          <w:i/>
          <w:spacing w:val="-4"/>
          <w:sz w:val="24"/>
        </w:rPr>
        <w:t> </w:t>
      </w:r>
      <w:r>
        <w:rPr>
          <w:i/>
          <w:sz w:val="24"/>
        </w:rPr>
        <w:t>Finance.</w:t>
      </w:r>
      <w:r>
        <w:rPr>
          <w:i/>
          <w:spacing w:val="-1"/>
          <w:sz w:val="24"/>
        </w:rPr>
        <w:t> </w:t>
      </w:r>
      <w:r>
        <w:rPr>
          <w:sz w:val="24"/>
        </w:rPr>
        <w:t>Delhi:</w:t>
      </w:r>
      <w:r>
        <w:rPr>
          <w:spacing w:val="-4"/>
          <w:sz w:val="24"/>
        </w:rPr>
        <w:t> </w:t>
      </w:r>
      <w:r>
        <w:rPr>
          <w:sz w:val="24"/>
        </w:rPr>
        <w:t>Vrinda Publications Ltd.</w:t>
      </w:r>
    </w:p>
    <w:p>
      <w:pPr>
        <w:pStyle w:val="BodyText"/>
      </w:pPr>
    </w:p>
    <w:p>
      <w:pPr>
        <w:pStyle w:val="BodyText"/>
        <w:ind w:left="900" w:hanging="660"/>
      </w:pPr>
      <w:r>
        <w:rPr/>
        <w:t>Johannes</w:t>
      </w:r>
      <w:r>
        <w:rPr>
          <w:spacing w:val="-5"/>
        </w:rPr>
        <w:t> </w:t>
      </w:r>
      <w:r>
        <w:rPr/>
        <w:t>J.</w:t>
      </w:r>
      <w:r>
        <w:rPr>
          <w:spacing w:val="-4"/>
        </w:rPr>
        <w:t> </w:t>
      </w:r>
      <w:r>
        <w:rPr/>
        <w:t>(2003);</w:t>
      </w:r>
      <w:r>
        <w:rPr>
          <w:spacing w:val="-4"/>
        </w:rPr>
        <w:t> </w:t>
      </w:r>
      <w:r>
        <w:rPr/>
        <w:t>“Institutions</w:t>
      </w:r>
      <w:r>
        <w:rPr>
          <w:spacing w:val="-5"/>
        </w:rPr>
        <w:t> </w:t>
      </w:r>
      <w:r>
        <w:rPr/>
        <w:t>And</w:t>
      </w:r>
      <w:r>
        <w:rPr>
          <w:spacing w:val="-4"/>
        </w:rPr>
        <w:t> </w:t>
      </w:r>
      <w:r>
        <w:rPr/>
        <w:t>Development:</w:t>
      </w:r>
      <w:r>
        <w:rPr>
          <w:spacing w:val="-4"/>
        </w:rPr>
        <w:t> </w:t>
      </w:r>
      <w:r>
        <w:rPr/>
        <w:t>A</w:t>
      </w:r>
      <w:r>
        <w:rPr>
          <w:spacing w:val="-5"/>
        </w:rPr>
        <w:t> </w:t>
      </w:r>
      <w:r>
        <w:rPr/>
        <w:t>Critical</w:t>
      </w:r>
      <w:r>
        <w:rPr>
          <w:spacing w:val="-4"/>
        </w:rPr>
        <w:t> </w:t>
      </w:r>
      <w:r>
        <w:rPr/>
        <w:t>Review”,</w:t>
      </w:r>
      <w:r>
        <w:rPr>
          <w:spacing w:val="-4"/>
        </w:rPr>
        <w:t> </w:t>
      </w:r>
      <w:r>
        <w:rPr/>
        <w:t>Technical</w:t>
      </w:r>
      <w:r>
        <w:rPr>
          <w:spacing w:val="-4"/>
        </w:rPr>
        <w:t> </w:t>
      </w:r>
      <w:r>
        <w:rPr/>
        <w:t>Paper</w:t>
      </w:r>
      <w:r>
        <w:rPr>
          <w:spacing w:val="-3"/>
        </w:rPr>
        <w:t> </w:t>
      </w:r>
      <w:r>
        <w:rPr/>
        <w:t>No</w:t>
      </w:r>
      <w:r>
        <w:rPr>
          <w:spacing w:val="-4"/>
        </w:rPr>
        <w:t> </w:t>
      </w:r>
      <w:r>
        <w:rPr/>
        <w:t>210 Produced As Part Of The Research Programme On Social Institutions And Dialogue.</w:t>
      </w:r>
    </w:p>
    <w:p>
      <w:pPr>
        <w:pStyle w:val="BodyText"/>
      </w:pPr>
    </w:p>
    <w:p>
      <w:pPr>
        <w:pStyle w:val="BodyText"/>
        <w:ind w:left="900" w:right="767" w:hanging="660"/>
      </w:pPr>
      <w:r>
        <w:rPr/>
        <w:t>Johnssen</w:t>
      </w:r>
      <w:r>
        <w:rPr>
          <w:spacing w:val="-3"/>
        </w:rPr>
        <w:t> </w:t>
      </w:r>
      <w:r>
        <w:rPr/>
        <w:t>And</w:t>
      </w:r>
      <w:r>
        <w:rPr>
          <w:spacing w:val="-3"/>
        </w:rPr>
        <w:t> </w:t>
      </w:r>
      <w:r>
        <w:rPr/>
        <w:t>Juselius</w:t>
      </w:r>
      <w:r>
        <w:rPr>
          <w:spacing w:val="-3"/>
        </w:rPr>
        <w:t> </w:t>
      </w:r>
      <w:r>
        <w:rPr/>
        <w:t>(1990);</w:t>
      </w:r>
      <w:r>
        <w:rPr>
          <w:spacing w:val="-3"/>
        </w:rPr>
        <w:t> </w:t>
      </w:r>
      <w:r>
        <w:rPr/>
        <w:t>Cited</w:t>
      </w:r>
      <w:r>
        <w:rPr>
          <w:spacing w:val="-3"/>
        </w:rPr>
        <w:t> </w:t>
      </w:r>
      <w:r>
        <w:rPr/>
        <w:t>In</w:t>
      </w:r>
      <w:r>
        <w:rPr>
          <w:spacing w:val="-2"/>
        </w:rPr>
        <w:t> </w:t>
      </w:r>
      <w:r>
        <w:rPr/>
        <w:t>Victor,</w:t>
      </w:r>
      <w:r>
        <w:rPr>
          <w:spacing w:val="-3"/>
        </w:rPr>
        <w:t> </w:t>
      </w:r>
      <w:r>
        <w:rPr/>
        <w:t>O</w:t>
      </w:r>
      <w:r>
        <w:rPr>
          <w:spacing w:val="-3"/>
        </w:rPr>
        <w:t> </w:t>
      </w:r>
      <w:r>
        <w:rPr/>
        <w:t>And</w:t>
      </w:r>
      <w:r>
        <w:rPr>
          <w:spacing w:val="-3"/>
        </w:rPr>
        <w:t> </w:t>
      </w:r>
      <w:r>
        <w:rPr/>
        <w:t>Eze,</w:t>
      </w:r>
      <w:r>
        <w:rPr>
          <w:spacing w:val="-3"/>
        </w:rPr>
        <w:t> </w:t>
      </w:r>
      <w:r>
        <w:rPr/>
        <w:t>O.R.</w:t>
      </w:r>
      <w:r>
        <w:rPr>
          <w:spacing w:val="-3"/>
        </w:rPr>
        <w:t> </w:t>
      </w:r>
      <w:r>
        <w:rPr/>
        <w:t>(2013);</w:t>
      </w:r>
      <w:r>
        <w:rPr>
          <w:spacing w:val="-3"/>
        </w:rPr>
        <w:t> </w:t>
      </w:r>
      <w:r>
        <w:rPr/>
        <w:t>Effect</w:t>
      </w:r>
      <w:r>
        <w:rPr>
          <w:spacing w:val="-3"/>
        </w:rPr>
        <w:t> </w:t>
      </w:r>
      <w:r>
        <w:rPr/>
        <w:t>Of</w:t>
      </w:r>
      <w:r>
        <w:rPr>
          <w:spacing w:val="-3"/>
        </w:rPr>
        <w:t> </w:t>
      </w:r>
      <w:r>
        <w:rPr/>
        <w:t>Bank</w:t>
      </w:r>
      <w:r>
        <w:rPr>
          <w:spacing w:val="-3"/>
        </w:rPr>
        <w:t> </w:t>
      </w:r>
      <w:r>
        <w:rPr/>
        <w:t>Lending Rate On The Performance Of Nigerian Deposit Money Banks; International Journal Of Business And Management Review. Vol. 1, No. 1, March 2013, Pp.34-43 Published By European Centre For Research Training and Development UK (www.Ea-Journals.Org).</w:t>
      </w:r>
    </w:p>
    <w:p>
      <w:pPr>
        <w:pStyle w:val="BodyText"/>
      </w:pPr>
    </w:p>
    <w:p>
      <w:pPr>
        <w:pStyle w:val="BodyText"/>
        <w:ind w:left="960" w:right="852" w:hanging="720"/>
      </w:pPr>
      <w:r>
        <w:rPr/>
        <w:t>Kamil S., Sevin U. &amp; Festus, V. B.</w:t>
      </w:r>
      <w:r>
        <w:rPr>
          <w:spacing w:val="40"/>
        </w:rPr>
        <w:t> </w:t>
      </w:r>
      <w:r>
        <w:rPr/>
        <w:t>(2017); The Contribution Of Agricultural Sector On Economic</w:t>
      </w:r>
      <w:r>
        <w:rPr>
          <w:spacing w:val="-6"/>
        </w:rPr>
        <w:t> </w:t>
      </w:r>
      <w:r>
        <w:rPr/>
        <w:t>Growth</w:t>
      </w:r>
      <w:r>
        <w:rPr>
          <w:spacing w:val="-5"/>
        </w:rPr>
        <w:t> </w:t>
      </w:r>
      <w:r>
        <w:rPr/>
        <w:t>Of</w:t>
      </w:r>
      <w:r>
        <w:rPr>
          <w:spacing w:val="-7"/>
        </w:rPr>
        <w:t> </w:t>
      </w:r>
      <w:r>
        <w:rPr/>
        <w:t>Nigeria.</w:t>
      </w:r>
      <w:r>
        <w:rPr>
          <w:spacing w:val="-2"/>
        </w:rPr>
        <w:t> </w:t>
      </w:r>
      <w:r>
        <w:rPr/>
        <w:t>International</w:t>
      </w:r>
      <w:r>
        <w:rPr>
          <w:spacing w:val="-5"/>
        </w:rPr>
        <w:t> </w:t>
      </w:r>
      <w:r>
        <w:rPr/>
        <w:t>Journal</w:t>
      </w:r>
      <w:r>
        <w:rPr>
          <w:spacing w:val="-5"/>
        </w:rPr>
        <w:t> </w:t>
      </w:r>
      <w:r>
        <w:rPr/>
        <w:t>of</w:t>
      </w:r>
      <w:r>
        <w:rPr>
          <w:spacing w:val="-5"/>
        </w:rPr>
        <w:t> </w:t>
      </w:r>
      <w:r>
        <w:rPr/>
        <w:t>Economics</w:t>
      </w:r>
      <w:r>
        <w:rPr>
          <w:spacing w:val="-3"/>
        </w:rPr>
        <w:t> </w:t>
      </w:r>
      <w:r>
        <w:rPr/>
        <w:t>And</w:t>
      </w:r>
      <w:r>
        <w:rPr>
          <w:spacing w:val="-5"/>
        </w:rPr>
        <w:t> </w:t>
      </w:r>
      <w:r>
        <w:rPr/>
        <w:t>Financial</w:t>
      </w:r>
      <w:r>
        <w:rPr>
          <w:spacing w:val="-3"/>
        </w:rPr>
        <w:t> </w:t>
      </w:r>
      <w:r>
        <w:rPr/>
        <w:t>Issues ISSN: 2146-4138 Available At Http: Www.Econjournals.Com</w:t>
      </w:r>
    </w:p>
    <w:p>
      <w:pPr>
        <w:pStyle w:val="BodyText"/>
        <w:spacing w:before="1"/>
      </w:pPr>
    </w:p>
    <w:p>
      <w:pPr>
        <w:pStyle w:val="BodyText"/>
        <w:ind w:left="240"/>
      </w:pPr>
      <w:r>
        <w:rPr/>
        <w:t>Kareem,</w:t>
      </w:r>
      <w:r>
        <w:rPr>
          <w:spacing w:val="-1"/>
        </w:rPr>
        <w:t> </w:t>
      </w:r>
      <w:r>
        <w:rPr/>
        <w:t>R.O.,</w:t>
      </w:r>
      <w:r>
        <w:rPr>
          <w:spacing w:val="-1"/>
        </w:rPr>
        <w:t> </w:t>
      </w:r>
      <w:r>
        <w:rPr/>
        <w:t>Bakare,</w:t>
      </w:r>
      <w:r>
        <w:rPr>
          <w:spacing w:val="-1"/>
        </w:rPr>
        <w:t> </w:t>
      </w:r>
      <w:r>
        <w:rPr/>
        <w:t>H.A.,</w:t>
      </w:r>
      <w:r>
        <w:rPr>
          <w:spacing w:val="-1"/>
        </w:rPr>
        <w:t> </w:t>
      </w:r>
      <w:r>
        <w:rPr/>
        <w:t>Raheem,</w:t>
      </w:r>
      <w:r>
        <w:rPr>
          <w:spacing w:val="-1"/>
        </w:rPr>
        <w:t> </w:t>
      </w:r>
      <w:r>
        <w:rPr/>
        <w:t>K.A.,</w:t>
      </w:r>
      <w:r>
        <w:rPr>
          <w:spacing w:val="1"/>
        </w:rPr>
        <w:t> </w:t>
      </w:r>
      <w:r>
        <w:rPr/>
        <w:t>Ologunla,</w:t>
      </w:r>
      <w:r>
        <w:rPr>
          <w:spacing w:val="-1"/>
        </w:rPr>
        <w:t> </w:t>
      </w:r>
      <w:r>
        <w:rPr/>
        <w:t>S.E.,</w:t>
      </w:r>
      <w:r>
        <w:rPr>
          <w:spacing w:val="-1"/>
        </w:rPr>
        <w:t> </w:t>
      </w:r>
      <w:r>
        <w:rPr/>
        <w:t>Alawode,</w:t>
      </w:r>
      <w:r>
        <w:rPr>
          <w:spacing w:val="-1"/>
        </w:rPr>
        <w:t> </w:t>
      </w:r>
      <w:r>
        <w:rPr/>
        <w:t>O.O.</w:t>
      </w:r>
      <w:r>
        <w:rPr>
          <w:spacing w:val="-1"/>
        </w:rPr>
        <w:t> </w:t>
      </w:r>
      <w:r>
        <w:rPr/>
        <w:t>&amp; </w:t>
      </w:r>
      <w:r>
        <w:rPr>
          <w:spacing w:val="-2"/>
        </w:rPr>
        <w:t>Ademoyewa,</w:t>
      </w:r>
    </w:p>
    <w:p>
      <w:pPr>
        <w:pStyle w:val="BodyText"/>
        <w:ind w:left="960" w:right="852"/>
      </w:pPr>
      <w:r>
        <w:rPr/>
        <w:t>G.R.</w:t>
      </w:r>
      <w:r>
        <w:rPr>
          <w:spacing w:val="-2"/>
        </w:rPr>
        <w:t> </w:t>
      </w:r>
      <w:r>
        <w:rPr/>
        <w:t>(2013);</w:t>
      </w:r>
      <w:r>
        <w:rPr>
          <w:spacing w:val="-2"/>
        </w:rPr>
        <w:t> </w:t>
      </w:r>
      <w:r>
        <w:rPr/>
        <w:t>Cited</w:t>
      </w:r>
      <w:r>
        <w:rPr>
          <w:spacing w:val="-2"/>
        </w:rPr>
        <w:t> </w:t>
      </w:r>
      <w:r>
        <w:rPr/>
        <w:t>in</w:t>
      </w:r>
      <w:r>
        <w:rPr>
          <w:spacing w:val="-1"/>
        </w:rPr>
        <w:t> </w:t>
      </w:r>
      <w:r>
        <w:rPr/>
        <w:t>Sadiq</w:t>
      </w:r>
      <w:r>
        <w:rPr>
          <w:spacing w:val="-2"/>
        </w:rPr>
        <w:t> </w:t>
      </w:r>
      <w:r>
        <w:rPr/>
        <w:t>I.A.</w:t>
      </w:r>
      <w:r>
        <w:rPr>
          <w:spacing w:val="-3"/>
        </w:rPr>
        <w:t> </w:t>
      </w:r>
      <w:r>
        <w:rPr/>
        <w:t>(2019);</w:t>
      </w:r>
      <w:r>
        <w:rPr>
          <w:spacing w:val="-2"/>
        </w:rPr>
        <w:t> </w:t>
      </w:r>
      <w:r>
        <w:rPr/>
        <w:t>An</w:t>
      </w:r>
      <w:r>
        <w:rPr>
          <w:spacing w:val="-2"/>
        </w:rPr>
        <w:t> </w:t>
      </w:r>
      <w:r>
        <w:rPr/>
        <w:t>Empirical</w:t>
      </w:r>
      <w:r>
        <w:rPr>
          <w:spacing w:val="-2"/>
        </w:rPr>
        <w:t> </w:t>
      </w:r>
      <w:r>
        <w:rPr/>
        <w:t>Analysis</w:t>
      </w:r>
      <w:r>
        <w:rPr>
          <w:spacing w:val="-2"/>
        </w:rPr>
        <w:t> </w:t>
      </w:r>
      <w:r>
        <w:rPr/>
        <w:t>of</w:t>
      </w:r>
      <w:r>
        <w:rPr>
          <w:spacing w:val="-2"/>
        </w:rPr>
        <w:t> </w:t>
      </w:r>
      <w:r>
        <w:rPr/>
        <w:t>the</w:t>
      </w:r>
      <w:r>
        <w:rPr>
          <w:spacing w:val="-1"/>
        </w:rPr>
        <w:t> </w:t>
      </w:r>
      <w:r>
        <w:rPr/>
        <w:t>Impact</w:t>
      </w:r>
      <w:r>
        <w:rPr>
          <w:spacing w:val="-2"/>
        </w:rPr>
        <w:t> </w:t>
      </w:r>
      <w:r>
        <w:rPr/>
        <w:t>of</w:t>
      </w:r>
      <w:r>
        <w:rPr>
          <w:spacing w:val="-1"/>
        </w:rPr>
        <w:t> </w:t>
      </w:r>
      <w:r>
        <w:rPr/>
        <w:t>Interest Rate on Agriculture in Nigeria; Journal of Economics and Sustainable Development </w:t>
      </w:r>
      <w:hyperlink r:id="rId22">
        <w:r>
          <w:rPr>
            <w:color w:val="0000FF"/>
            <w:u w:val="single" w:color="0000FF"/>
          </w:rPr>
          <w:t>www.iiste.org</w:t>
        </w:r>
      </w:hyperlink>
      <w:r>
        <w:rPr>
          <w:color w:val="0000FF"/>
          <w:spacing w:val="-4"/>
        </w:rPr>
        <w:t> </w:t>
      </w:r>
      <w:r>
        <w:rPr/>
        <w:t>ISSN</w:t>
      </w:r>
      <w:r>
        <w:rPr>
          <w:spacing w:val="-5"/>
        </w:rPr>
        <w:t> </w:t>
      </w:r>
      <w:r>
        <w:rPr/>
        <w:t>2222-1700</w:t>
      </w:r>
      <w:r>
        <w:rPr>
          <w:spacing w:val="-5"/>
        </w:rPr>
        <w:t> </w:t>
      </w:r>
      <w:r>
        <w:rPr/>
        <w:t>(Paper)</w:t>
      </w:r>
      <w:r>
        <w:rPr>
          <w:spacing w:val="-5"/>
        </w:rPr>
        <w:t> </w:t>
      </w:r>
      <w:r>
        <w:rPr/>
        <w:t>ISSN</w:t>
      </w:r>
      <w:r>
        <w:rPr>
          <w:spacing w:val="-5"/>
        </w:rPr>
        <w:t> </w:t>
      </w:r>
      <w:r>
        <w:rPr/>
        <w:t>2222-2855</w:t>
      </w:r>
      <w:r>
        <w:rPr>
          <w:spacing w:val="-5"/>
        </w:rPr>
        <w:t> </w:t>
      </w:r>
      <w:r>
        <w:rPr/>
        <w:t>(Online)</w:t>
      </w:r>
      <w:r>
        <w:rPr>
          <w:spacing w:val="-4"/>
        </w:rPr>
        <w:t> </w:t>
      </w:r>
      <w:r>
        <w:rPr/>
        <w:t>Vol.10,</w:t>
      </w:r>
      <w:r>
        <w:rPr>
          <w:spacing w:val="-5"/>
        </w:rPr>
        <w:t> </w:t>
      </w:r>
      <w:r>
        <w:rPr/>
        <w:t>No.22,</w:t>
      </w:r>
      <w:r>
        <w:rPr>
          <w:spacing w:val="-5"/>
        </w:rPr>
        <w:t> </w:t>
      </w:r>
      <w:r>
        <w:rPr/>
        <w:t>20192 1.University of Greenwich.</w:t>
      </w:r>
    </w:p>
    <w:p>
      <w:pPr>
        <w:pStyle w:val="BodyText"/>
      </w:pPr>
    </w:p>
    <w:p>
      <w:pPr>
        <w:pStyle w:val="BodyText"/>
        <w:ind w:left="1020" w:right="1290" w:hanging="780"/>
        <w:jc w:val="both"/>
      </w:pPr>
      <w:r>
        <w:rPr/>
        <w:t>Karimou,</w:t>
      </w:r>
      <w:r>
        <w:rPr>
          <w:spacing w:val="-2"/>
        </w:rPr>
        <w:t> </w:t>
      </w:r>
      <w:r>
        <w:rPr/>
        <w:t>M.S.</w:t>
      </w:r>
      <w:r>
        <w:rPr>
          <w:spacing w:val="-2"/>
        </w:rPr>
        <w:t> </w:t>
      </w:r>
      <w:r>
        <w:rPr/>
        <w:t>(2018);</w:t>
      </w:r>
      <w:r>
        <w:rPr>
          <w:spacing w:val="-1"/>
        </w:rPr>
        <w:t> </w:t>
      </w:r>
      <w:r>
        <w:rPr/>
        <w:t>Impact</w:t>
      </w:r>
      <w:r>
        <w:rPr>
          <w:spacing w:val="-2"/>
        </w:rPr>
        <w:t> </w:t>
      </w:r>
      <w:r>
        <w:rPr/>
        <w:t>Of</w:t>
      </w:r>
      <w:r>
        <w:rPr>
          <w:spacing w:val="-2"/>
        </w:rPr>
        <w:t> </w:t>
      </w:r>
      <w:r>
        <w:rPr/>
        <w:t>Agricultural</w:t>
      </w:r>
      <w:r>
        <w:rPr>
          <w:spacing w:val="-2"/>
        </w:rPr>
        <w:t> </w:t>
      </w:r>
      <w:r>
        <w:rPr/>
        <w:t>Output</w:t>
      </w:r>
      <w:r>
        <w:rPr>
          <w:spacing w:val="-2"/>
        </w:rPr>
        <w:t> </w:t>
      </w:r>
      <w:r>
        <w:rPr/>
        <w:t>On</w:t>
      </w:r>
      <w:r>
        <w:rPr>
          <w:spacing w:val="-2"/>
        </w:rPr>
        <w:t> </w:t>
      </w:r>
      <w:r>
        <w:rPr/>
        <w:t>Economic</w:t>
      </w:r>
      <w:r>
        <w:rPr>
          <w:spacing w:val="-3"/>
        </w:rPr>
        <w:t> </w:t>
      </w:r>
      <w:r>
        <w:rPr/>
        <w:t>Growth</w:t>
      </w:r>
      <w:r>
        <w:rPr>
          <w:spacing w:val="-2"/>
        </w:rPr>
        <w:t> </w:t>
      </w:r>
      <w:r>
        <w:rPr/>
        <w:t>In</w:t>
      </w:r>
      <w:r>
        <w:rPr>
          <w:spacing w:val="-1"/>
        </w:rPr>
        <w:t> </w:t>
      </w:r>
      <w:r>
        <w:rPr/>
        <w:t>West</w:t>
      </w:r>
      <w:r>
        <w:rPr>
          <w:spacing w:val="-2"/>
        </w:rPr>
        <w:t> </w:t>
      </w:r>
      <w:r>
        <w:rPr/>
        <w:t>Africa Case</w:t>
      </w:r>
      <w:r>
        <w:rPr>
          <w:spacing w:val="-4"/>
        </w:rPr>
        <w:t> </w:t>
      </w:r>
      <w:r>
        <w:rPr/>
        <w:t>Of</w:t>
      </w:r>
      <w:r>
        <w:rPr>
          <w:spacing w:val="-5"/>
        </w:rPr>
        <w:t> </w:t>
      </w:r>
      <w:r>
        <w:rPr/>
        <w:t>Benin.</w:t>
      </w:r>
      <w:r>
        <w:rPr>
          <w:spacing w:val="-3"/>
        </w:rPr>
        <w:t> </w:t>
      </w:r>
      <w:r>
        <w:rPr/>
        <w:t>30</w:t>
      </w:r>
      <w:r>
        <w:rPr>
          <w:vertAlign w:val="superscript"/>
        </w:rPr>
        <w:t>th</w:t>
      </w:r>
      <w:r>
        <w:rPr>
          <w:spacing w:val="-2"/>
          <w:vertAlign w:val="baseline"/>
        </w:rPr>
        <w:t> </w:t>
      </w:r>
      <w:r>
        <w:rPr>
          <w:vertAlign w:val="baseline"/>
        </w:rPr>
        <w:t>International</w:t>
      </w:r>
      <w:r>
        <w:rPr>
          <w:spacing w:val="-3"/>
          <w:vertAlign w:val="baseline"/>
        </w:rPr>
        <w:t> </w:t>
      </w:r>
      <w:r>
        <w:rPr>
          <w:vertAlign w:val="baseline"/>
        </w:rPr>
        <w:t>Conference</w:t>
      </w:r>
      <w:r>
        <w:rPr>
          <w:spacing w:val="-4"/>
          <w:vertAlign w:val="baseline"/>
        </w:rPr>
        <w:t> </w:t>
      </w:r>
      <w:r>
        <w:rPr>
          <w:vertAlign w:val="baseline"/>
        </w:rPr>
        <w:t>Of</w:t>
      </w:r>
      <w:r>
        <w:rPr>
          <w:spacing w:val="-3"/>
          <w:vertAlign w:val="baseline"/>
        </w:rPr>
        <w:t> </w:t>
      </w:r>
      <w:r>
        <w:rPr>
          <w:vertAlign w:val="baseline"/>
        </w:rPr>
        <w:t>Agric</w:t>
      </w:r>
      <w:r>
        <w:rPr>
          <w:spacing w:val="-3"/>
          <w:vertAlign w:val="baseline"/>
        </w:rPr>
        <w:t> </w:t>
      </w:r>
      <w:r>
        <w:rPr>
          <w:vertAlign w:val="baseline"/>
        </w:rPr>
        <w:t>Economists.</w:t>
      </w:r>
      <w:r>
        <w:rPr>
          <w:spacing w:val="-3"/>
          <w:vertAlign w:val="baseline"/>
        </w:rPr>
        <w:t> </w:t>
      </w:r>
      <w:r>
        <w:rPr>
          <w:vertAlign w:val="baseline"/>
        </w:rPr>
        <w:t>28</w:t>
      </w:r>
      <w:r>
        <w:rPr>
          <w:spacing w:val="-3"/>
          <w:vertAlign w:val="baseline"/>
        </w:rPr>
        <w:t> </w:t>
      </w:r>
      <w:r>
        <w:rPr>
          <w:vertAlign w:val="baseline"/>
        </w:rPr>
        <w:t>July –</w:t>
      </w:r>
      <w:r>
        <w:rPr>
          <w:spacing w:val="-3"/>
          <w:vertAlign w:val="baseline"/>
        </w:rPr>
        <w:t> </w:t>
      </w:r>
      <w:r>
        <w:rPr>
          <w:vertAlign w:val="baseline"/>
        </w:rPr>
        <w:t>2</w:t>
      </w:r>
      <w:r>
        <w:rPr>
          <w:spacing w:val="-3"/>
          <w:vertAlign w:val="baseline"/>
        </w:rPr>
        <w:t> </w:t>
      </w:r>
      <w:r>
        <w:rPr>
          <w:vertAlign w:val="baseline"/>
        </w:rPr>
        <w:t>Aug </w:t>
      </w:r>
      <w:r>
        <w:rPr>
          <w:spacing w:val="-2"/>
          <w:vertAlign w:val="baseline"/>
        </w:rPr>
        <w:t>2018.</w:t>
      </w:r>
    </w:p>
    <w:p>
      <w:pPr>
        <w:pStyle w:val="BodyText"/>
        <w:spacing w:before="1"/>
      </w:pPr>
    </w:p>
    <w:p>
      <w:pPr>
        <w:spacing w:before="0"/>
        <w:ind w:left="1020" w:right="852" w:hanging="780"/>
        <w:jc w:val="left"/>
        <w:rPr>
          <w:sz w:val="24"/>
        </w:rPr>
      </w:pPr>
      <w:r>
        <w:rPr>
          <w:sz w:val="24"/>
        </w:rPr>
        <w:t>Kedir, A., Ibrahim, G. &amp; Torres, S. (2007); </w:t>
      </w:r>
      <w:r>
        <w:rPr>
          <w:i/>
          <w:sz w:val="24"/>
        </w:rPr>
        <w:t>Household-Level Credit Constraints In Urban Ethiopia</w:t>
      </w:r>
      <w:r>
        <w:rPr>
          <w:sz w:val="24"/>
        </w:rPr>
        <w:t>.</w:t>
      </w:r>
      <w:r>
        <w:rPr>
          <w:spacing w:val="-5"/>
          <w:sz w:val="24"/>
        </w:rPr>
        <w:t> </w:t>
      </w:r>
      <w:r>
        <w:rPr>
          <w:sz w:val="24"/>
        </w:rPr>
        <w:t>Discussion</w:t>
      </w:r>
      <w:r>
        <w:rPr>
          <w:spacing w:val="-5"/>
          <w:sz w:val="24"/>
        </w:rPr>
        <w:t> </w:t>
      </w:r>
      <w:r>
        <w:rPr>
          <w:sz w:val="24"/>
        </w:rPr>
        <w:t>Papers</w:t>
      </w:r>
      <w:r>
        <w:rPr>
          <w:spacing w:val="-4"/>
          <w:sz w:val="24"/>
        </w:rPr>
        <w:t> </w:t>
      </w:r>
      <w:r>
        <w:rPr>
          <w:sz w:val="24"/>
        </w:rPr>
        <w:t>In</w:t>
      </w:r>
      <w:r>
        <w:rPr>
          <w:spacing w:val="-5"/>
          <w:sz w:val="24"/>
        </w:rPr>
        <w:t> </w:t>
      </w:r>
      <w:r>
        <w:rPr>
          <w:sz w:val="24"/>
        </w:rPr>
        <w:t>Economics</w:t>
      </w:r>
      <w:r>
        <w:rPr>
          <w:spacing w:val="-5"/>
          <w:sz w:val="24"/>
        </w:rPr>
        <w:t> </w:t>
      </w:r>
      <w:r>
        <w:rPr>
          <w:sz w:val="24"/>
        </w:rPr>
        <w:t>No.</w:t>
      </w:r>
      <w:r>
        <w:rPr>
          <w:spacing w:val="-5"/>
          <w:sz w:val="24"/>
        </w:rPr>
        <w:t> </w:t>
      </w:r>
      <w:r>
        <w:rPr>
          <w:sz w:val="24"/>
        </w:rPr>
        <w:t>07/03.</w:t>
      </w:r>
      <w:r>
        <w:rPr>
          <w:spacing w:val="-5"/>
          <w:sz w:val="24"/>
        </w:rPr>
        <w:t> </w:t>
      </w:r>
      <w:r>
        <w:rPr>
          <w:sz w:val="24"/>
        </w:rPr>
        <w:t>Leicester,</w:t>
      </w:r>
      <w:r>
        <w:rPr>
          <w:spacing w:val="-3"/>
          <w:sz w:val="24"/>
        </w:rPr>
        <w:t> </w:t>
      </w:r>
      <w:r>
        <w:rPr>
          <w:sz w:val="24"/>
        </w:rPr>
        <w:t>UK:</w:t>
      </w:r>
      <w:r>
        <w:rPr>
          <w:spacing w:val="-5"/>
          <w:sz w:val="24"/>
        </w:rPr>
        <w:t> </w:t>
      </w:r>
      <w:r>
        <w:rPr>
          <w:sz w:val="24"/>
        </w:rPr>
        <w:t>Department</w:t>
      </w:r>
      <w:r>
        <w:rPr>
          <w:spacing w:val="-5"/>
          <w:sz w:val="24"/>
        </w:rPr>
        <w:t> </w:t>
      </w:r>
      <w:r>
        <w:rPr>
          <w:sz w:val="24"/>
        </w:rPr>
        <w:t>Of Economics, University Of Leicester.</w:t>
      </w:r>
    </w:p>
    <w:p>
      <w:pPr>
        <w:pStyle w:val="BodyText"/>
      </w:pPr>
    </w:p>
    <w:p>
      <w:pPr>
        <w:pStyle w:val="BodyText"/>
        <w:ind w:left="1020" w:right="852" w:hanging="780"/>
      </w:pPr>
      <w:r>
        <w:rPr/>
        <w:t>Kehinde,</w:t>
      </w:r>
      <w:r>
        <w:rPr>
          <w:spacing w:val="-5"/>
        </w:rPr>
        <w:t> </w:t>
      </w:r>
      <w:r>
        <w:rPr/>
        <w:t>A.A.</w:t>
      </w:r>
      <w:r>
        <w:rPr>
          <w:spacing w:val="-4"/>
        </w:rPr>
        <w:t> </w:t>
      </w:r>
      <w:r>
        <w:rPr/>
        <w:t>(2012);</w:t>
      </w:r>
      <w:r>
        <w:rPr>
          <w:spacing w:val="-5"/>
        </w:rPr>
        <w:t> </w:t>
      </w:r>
      <w:r>
        <w:rPr/>
        <w:t>Agricultural</w:t>
      </w:r>
      <w:r>
        <w:rPr>
          <w:spacing w:val="-5"/>
        </w:rPr>
        <w:t> </w:t>
      </w:r>
      <w:r>
        <w:rPr/>
        <w:t>Financing</w:t>
      </w:r>
      <w:r>
        <w:rPr>
          <w:spacing w:val="-3"/>
        </w:rPr>
        <w:t> </w:t>
      </w:r>
      <w:r>
        <w:rPr/>
        <w:t>In</w:t>
      </w:r>
      <w:r>
        <w:rPr>
          <w:spacing w:val="-3"/>
        </w:rPr>
        <w:t> </w:t>
      </w:r>
      <w:r>
        <w:rPr/>
        <w:t>Nigeria:</w:t>
      </w:r>
      <w:r>
        <w:rPr>
          <w:spacing w:val="-5"/>
        </w:rPr>
        <w:t> </w:t>
      </w:r>
      <w:r>
        <w:rPr/>
        <w:t>An</w:t>
      </w:r>
      <w:r>
        <w:rPr>
          <w:spacing w:val="-5"/>
        </w:rPr>
        <w:t> </w:t>
      </w:r>
      <w:r>
        <w:rPr/>
        <w:t>Assessment</w:t>
      </w:r>
      <w:r>
        <w:rPr>
          <w:spacing w:val="-3"/>
        </w:rPr>
        <w:t> </w:t>
      </w:r>
      <w:r>
        <w:rPr/>
        <w:t>Of</w:t>
      </w:r>
      <w:r>
        <w:rPr>
          <w:spacing w:val="-6"/>
        </w:rPr>
        <w:t> </w:t>
      </w:r>
      <w:r>
        <w:rPr/>
        <w:t>The</w:t>
      </w:r>
      <w:r>
        <w:rPr>
          <w:spacing w:val="-6"/>
        </w:rPr>
        <w:t> </w:t>
      </w:r>
      <w:r>
        <w:rPr/>
        <w:t>Agricultural Credit Guarantee Scheme Fund (ACGSF) For Food Security In Nigeria (1978-2006) </w:t>
      </w:r>
      <w:r>
        <w:rPr>
          <w:i/>
        </w:rPr>
        <w:t>Journal Of Economics</w:t>
      </w:r>
      <w:r>
        <w:rPr/>
        <w:t>, 3(1) : 39-48.</w:t>
      </w:r>
    </w:p>
    <w:p>
      <w:pPr>
        <w:pStyle w:val="BodyText"/>
      </w:pPr>
    </w:p>
    <w:p>
      <w:pPr>
        <w:pStyle w:val="BodyText"/>
        <w:ind w:left="1020" w:right="852" w:hanging="780"/>
      </w:pPr>
      <w:r>
        <w:rPr/>
        <w:t>Kenny, S. V. (2019); The Role of Agricultural Sector performance on economic growth in Nigeria.</w:t>
      </w:r>
      <w:r>
        <w:rPr>
          <w:spacing w:val="-7"/>
        </w:rPr>
        <w:t> </w:t>
      </w:r>
      <w:r>
        <w:rPr/>
        <w:t>Online</w:t>
      </w:r>
      <w:r>
        <w:rPr>
          <w:spacing w:val="-7"/>
        </w:rPr>
        <w:t> </w:t>
      </w:r>
      <w:r>
        <w:rPr/>
        <w:t>at</w:t>
      </w:r>
      <w:r>
        <w:rPr>
          <w:spacing w:val="-6"/>
        </w:rPr>
        <w:t> </w:t>
      </w:r>
      <w:hyperlink r:id="rId43">
        <w:r>
          <w:rPr>
            <w:color w:val="0000FF"/>
            <w:u w:val="single" w:color="0000FF"/>
          </w:rPr>
          <w:t>https://mpra.ub.uni-muenchen.de/93132/</w:t>
        </w:r>
      </w:hyperlink>
      <w:r>
        <w:rPr>
          <w:color w:val="0000FF"/>
          <w:spacing w:val="-6"/>
        </w:rPr>
        <w:t> </w:t>
      </w:r>
      <w:r>
        <w:rPr/>
        <w:t>MPRA</w:t>
      </w:r>
      <w:r>
        <w:rPr>
          <w:spacing w:val="-7"/>
        </w:rPr>
        <w:t> </w:t>
      </w:r>
      <w:r>
        <w:rPr/>
        <w:t>Paper</w:t>
      </w:r>
      <w:r>
        <w:rPr>
          <w:spacing w:val="-7"/>
        </w:rPr>
        <w:t> </w:t>
      </w:r>
      <w:r>
        <w:rPr/>
        <w:t>No.</w:t>
      </w:r>
      <w:r>
        <w:rPr>
          <w:spacing w:val="-7"/>
        </w:rPr>
        <w:t> </w:t>
      </w:r>
      <w:r>
        <w:rPr/>
        <w:t>93132, posted 09 Apr 2019 16:19 UTC</w:t>
      </w:r>
    </w:p>
    <w:p>
      <w:pPr>
        <w:pStyle w:val="BodyText"/>
        <w:spacing w:before="1"/>
      </w:pPr>
    </w:p>
    <w:p>
      <w:pPr>
        <w:spacing w:before="0"/>
        <w:ind w:left="1020" w:right="1230" w:hanging="780"/>
        <w:jc w:val="left"/>
        <w:rPr>
          <w:sz w:val="24"/>
        </w:rPr>
      </w:pPr>
      <w:r>
        <w:rPr>
          <w:sz w:val="24"/>
        </w:rPr>
        <w:t>Khalil,</w:t>
      </w:r>
      <w:r>
        <w:rPr>
          <w:spacing w:val="-4"/>
          <w:sz w:val="24"/>
        </w:rPr>
        <w:t> </w:t>
      </w:r>
      <w:r>
        <w:rPr>
          <w:sz w:val="24"/>
        </w:rPr>
        <w:t>M.,</w:t>
      </w:r>
      <w:r>
        <w:rPr>
          <w:spacing w:val="-4"/>
          <w:sz w:val="24"/>
        </w:rPr>
        <w:t> </w:t>
      </w:r>
      <w:r>
        <w:rPr>
          <w:sz w:val="24"/>
        </w:rPr>
        <w:t>Ellaboudy</w:t>
      </w:r>
      <w:r>
        <w:rPr>
          <w:spacing w:val="-4"/>
          <w:sz w:val="24"/>
        </w:rPr>
        <w:t> </w:t>
      </w:r>
      <w:r>
        <w:rPr>
          <w:sz w:val="24"/>
        </w:rPr>
        <w:t>&amp;</w:t>
      </w:r>
      <w:r>
        <w:rPr>
          <w:spacing w:val="-4"/>
          <w:sz w:val="24"/>
        </w:rPr>
        <w:t> </w:t>
      </w:r>
      <w:r>
        <w:rPr>
          <w:sz w:val="24"/>
        </w:rPr>
        <w:t>Denzau,</w:t>
      </w:r>
      <w:r>
        <w:rPr>
          <w:spacing w:val="-2"/>
          <w:sz w:val="24"/>
        </w:rPr>
        <w:t> </w:t>
      </w:r>
      <w:r>
        <w:rPr>
          <w:sz w:val="24"/>
        </w:rPr>
        <w:t>A.</w:t>
      </w:r>
      <w:r>
        <w:rPr>
          <w:spacing w:val="-4"/>
          <w:sz w:val="24"/>
        </w:rPr>
        <w:t> </w:t>
      </w:r>
      <w:r>
        <w:rPr>
          <w:sz w:val="24"/>
        </w:rPr>
        <w:t>(2007);</w:t>
      </w:r>
      <w:r>
        <w:rPr>
          <w:spacing w:val="-4"/>
          <w:sz w:val="24"/>
        </w:rPr>
        <w:t> </w:t>
      </w:r>
      <w:r>
        <w:rPr>
          <w:sz w:val="24"/>
        </w:rPr>
        <w:t>The</w:t>
      </w:r>
      <w:r>
        <w:rPr>
          <w:spacing w:val="-3"/>
          <w:sz w:val="24"/>
        </w:rPr>
        <w:t> </w:t>
      </w:r>
      <w:r>
        <w:rPr>
          <w:sz w:val="24"/>
        </w:rPr>
        <w:t>Institutions</w:t>
      </w:r>
      <w:r>
        <w:rPr>
          <w:spacing w:val="-4"/>
          <w:sz w:val="24"/>
        </w:rPr>
        <w:t> </w:t>
      </w:r>
      <w:r>
        <w:rPr>
          <w:sz w:val="24"/>
        </w:rPr>
        <w:t>And</w:t>
      </w:r>
      <w:r>
        <w:rPr>
          <w:spacing w:val="-4"/>
          <w:sz w:val="24"/>
        </w:rPr>
        <w:t> </w:t>
      </w:r>
      <w:r>
        <w:rPr>
          <w:sz w:val="24"/>
        </w:rPr>
        <w:t>Economic</w:t>
      </w:r>
      <w:r>
        <w:rPr>
          <w:spacing w:val="-5"/>
          <w:sz w:val="24"/>
        </w:rPr>
        <w:t> </w:t>
      </w:r>
      <w:r>
        <w:rPr>
          <w:sz w:val="24"/>
        </w:rPr>
        <w:t>Development</w:t>
      </w:r>
      <w:r>
        <w:rPr>
          <w:spacing w:val="-2"/>
          <w:sz w:val="24"/>
        </w:rPr>
        <w:t> </w:t>
      </w:r>
      <w:r>
        <w:rPr>
          <w:sz w:val="24"/>
        </w:rPr>
        <w:t>In The OECD. </w:t>
      </w:r>
      <w:r>
        <w:rPr>
          <w:i/>
          <w:sz w:val="24"/>
        </w:rPr>
        <w:t>International Research Journal Of Finance And Economics. Issue </w:t>
      </w:r>
      <w:r>
        <w:rPr>
          <w:sz w:val="24"/>
        </w:rPr>
        <w:t>12 (2007):67- 79.</w:t>
      </w:r>
    </w:p>
    <w:p>
      <w:pPr>
        <w:pStyle w:val="BodyText"/>
      </w:pPr>
    </w:p>
    <w:p>
      <w:pPr>
        <w:pStyle w:val="BodyText"/>
        <w:ind w:left="1080" w:right="852" w:hanging="840"/>
      </w:pPr>
      <w:r>
        <w:rPr/>
        <w:t>Khantachavana,</w:t>
      </w:r>
      <w:r>
        <w:rPr>
          <w:spacing w:val="-3"/>
        </w:rPr>
        <w:t> </w:t>
      </w:r>
      <w:r>
        <w:rPr/>
        <w:t>S.</w:t>
      </w:r>
      <w:r>
        <w:rPr>
          <w:spacing w:val="-3"/>
        </w:rPr>
        <w:t> </w:t>
      </w:r>
      <w:r>
        <w:rPr/>
        <w:t>V.,</w:t>
      </w:r>
      <w:r>
        <w:rPr>
          <w:spacing w:val="-3"/>
        </w:rPr>
        <w:t> </w:t>
      </w:r>
      <w:r>
        <w:rPr/>
        <w:t>Turvey,</w:t>
      </w:r>
      <w:r>
        <w:rPr>
          <w:spacing w:val="-3"/>
        </w:rPr>
        <w:t> </w:t>
      </w:r>
      <w:r>
        <w:rPr/>
        <w:t>C.G.</w:t>
      </w:r>
      <w:r>
        <w:rPr>
          <w:spacing w:val="-3"/>
        </w:rPr>
        <w:t> </w:t>
      </w:r>
      <w:r>
        <w:rPr/>
        <w:t>&amp;</w:t>
      </w:r>
      <w:r>
        <w:rPr>
          <w:spacing w:val="-3"/>
        </w:rPr>
        <w:t> </w:t>
      </w:r>
      <w:r>
        <w:rPr/>
        <w:t>Kong,</w:t>
      </w:r>
      <w:r>
        <w:rPr>
          <w:spacing w:val="-3"/>
        </w:rPr>
        <w:t> </w:t>
      </w:r>
      <w:r>
        <w:rPr/>
        <w:t>R.</w:t>
      </w:r>
      <w:r>
        <w:rPr>
          <w:spacing w:val="-3"/>
        </w:rPr>
        <w:t> </w:t>
      </w:r>
      <w:r>
        <w:rPr/>
        <w:t>(2011);</w:t>
      </w:r>
      <w:r>
        <w:rPr>
          <w:spacing w:val="-3"/>
        </w:rPr>
        <w:t> </w:t>
      </w:r>
      <w:r>
        <w:rPr/>
        <w:t>“Risk</w:t>
      </w:r>
      <w:r>
        <w:rPr>
          <w:spacing w:val="-3"/>
        </w:rPr>
        <w:t> </w:t>
      </w:r>
      <w:r>
        <w:rPr/>
        <w:t>Rationing</w:t>
      </w:r>
      <w:r>
        <w:rPr>
          <w:spacing w:val="-3"/>
        </w:rPr>
        <w:t> </w:t>
      </w:r>
      <w:r>
        <w:rPr/>
        <w:t>In</w:t>
      </w:r>
      <w:r>
        <w:rPr>
          <w:spacing w:val="-3"/>
        </w:rPr>
        <w:t> </w:t>
      </w:r>
      <w:r>
        <w:rPr/>
        <w:t>China</w:t>
      </w:r>
      <w:r>
        <w:rPr>
          <w:spacing w:val="-4"/>
        </w:rPr>
        <w:t> </w:t>
      </w:r>
      <w:r>
        <w:rPr/>
        <w:t>Rural</w:t>
      </w:r>
      <w:r>
        <w:rPr>
          <w:spacing w:val="-3"/>
        </w:rPr>
        <w:t> </w:t>
      </w:r>
      <w:r>
        <w:rPr/>
        <w:t>Credi Markets.” Paper Presented At The Agricultural And Applied Economics Association (AAEA) And Northeastern Agricultural And Resource Economics Association (NAREA) Joint Annual Meeting, Pittsburg, PA, US, July 24–26.</w:t>
      </w:r>
    </w:p>
    <w:p>
      <w:pPr>
        <w:spacing w:after="0"/>
        <w:sectPr>
          <w:pgSz w:w="12240" w:h="15840"/>
          <w:pgMar w:header="0" w:footer="1012" w:top="1360" w:bottom="1200" w:left="1200" w:right="620"/>
        </w:sectPr>
      </w:pPr>
    </w:p>
    <w:p>
      <w:pPr>
        <w:spacing w:before="79"/>
        <w:ind w:left="1080" w:right="852" w:hanging="840"/>
        <w:jc w:val="left"/>
        <w:rPr>
          <w:sz w:val="24"/>
        </w:rPr>
      </w:pPr>
      <w:r>
        <w:rPr/>
        <mc:AlternateContent>
          <mc:Choice Requires="wps">
            <w:drawing>
              <wp:anchor distT="0" distB="0" distL="0" distR="0" allowOverlap="1" layoutInCell="1" locked="0" behindDoc="1" simplePos="0" relativeHeight="483123200">
                <wp:simplePos x="0" y="0"/>
                <wp:positionH relativeFrom="page">
                  <wp:posOffset>30645</wp:posOffset>
                </wp:positionH>
                <wp:positionV relativeFrom="page">
                  <wp:posOffset>4557013</wp:posOffset>
                </wp:positionV>
                <wp:extent cx="4254500" cy="4254500"/>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3280" id="docshape565"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3712">
                <wp:simplePos x="0" y="0"/>
                <wp:positionH relativeFrom="page">
                  <wp:posOffset>4028935</wp:posOffset>
                </wp:positionH>
                <wp:positionV relativeFrom="paragraph">
                  <wp:posOffset>383793</wp:posOffset>
                </wp:positionV>
                <wp:extent cx="3460750" cy="3566795"/>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92768" id="docshape566"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sz w:val="24"/>
        </w:rPr>
        <w:t>Khantachavana,</w:t>
      </w:r>
      <w:r>
        <w:rPr>
          <w:spacing w:val="-3"/>
          <w:sz w:val="24"/>
        </w:rPr>
        <w:t> </w:t>
      </w:r>
      <w:r>
        <w:rPr>
          <w:sz w:val="24"/>
        </w:rPr>
        <w:t>S.</w:t>
      </w:r>
      <w:r>
        <w:rPr>
          <w:spacing w:val="-3"/>
          <w:sz w:val="24"/>
        </w:rPr>
        <w:t> </w:t>
      </w:r>
      <w:r>
        <w:rPr>
          <w:sz w:val="24"/>
        </w:rPr>
        <w:t>V.,</w:t>
      </w:r>
      <w:r>
        <w:rPr>
          <w:spacing w:val="-3"/>
          <w:sz w:val="24"/>
        </w:rPr>
        <w:t> </w:t>
      </w:r>
      <w:r>
        <w:rPr>
          <w:sz w:val="24"/>
        </w:rPr>
        <w:t>Verteramo,</w:t>
      </w:r>
      <w:r>
        <w:rPr>
          <w:spacing w:val="-3"/>
          <w:sz w:val="24"/>
        </w:rPr>
        <w:t> </w:t>
      </w:r>
      <w:r>
        <w:rPr>
          <w:sz w:val="24"/>
        </w:rPr>
        <w:t>L.J.,</w:t>
      </w:r>
      <w:r>
        <w:rPr>
          <w:spacing w:val="-3"/>
          <w:sz w:val="24"/>
        </w:rPr>
        <w:t> </w:t>
      </w:r>
      <w:r>
        <w:rPr>
          <w:sz w:val="24"/>
        </w:rPr>
        <w:t>Chiu,</w:t>
      </w:r>
      <w:r>
        <w:rPr>
          <w:spacing w:val="-3"/>
          <w:sz w:val="24"/>
        </w:rPr>
        <w:t> </w:t>
      </w:r>
      <w:r>
        <w:rPr>
          <w:sz w:val="24"/>
        </w:rPr>
        <w:t>C.</w:t>
      </w:r>
      <w:r>
        <w:rPr>
          <w:spacing w:val="-3"/>
          <w:sz w:val="24"/>
        </w:rPr>
        <w:t> </w:t>
      </w:r>
      <w:r>
        <w:rPr>
          <w:sz w:val="24"/>
        </w:rPr>
        <w:t>G.,</w:t>
      </w:r>
      <w:r>
        <w:rPr>
          <w:spacing w:val="-3"/>
          <w:sz w:val="24"/>
        </w:rPr>
        <w:t> </w:t>
      </w:r>
      <w:r>
        <w:rPr>
          <w:sz w:val="24"/>
        </w:rPr>
        <w:t>Turvey,</w:t>
      </w:r>
      <w:r>
        <w:rPr>
          <w:spacing w:val="-3"/>
          <w:sz w:val="24"/>
        </w:rPr>
        <w:t> </w:t>
      </w:r>
      <w:r>
        <w:rPr>
          <w:sz w:val="24"/>
        </w:rPr>
        <w:t>&amp;</w:t>
      </w:r>
      <w:r>
        <w:rPr>
          <w:spacing w:val="-3"/>
          <w:sz w:val="24"/>
        </w:rPr>
        <w:t> </w:t>
      </w:r>
      <w:r>
        <w:rPr>
          <w:sz w:val="24"/>
        </w:rPr>
        <w:t>Kong,</w:t>
      </w:r>
      <w:r>
        <w:rPr>
          <w:spacing w:val="-3"/>
          <w:sz w:val="24"/>
        </w:rPr>
        <w:t> </w:t>
      </w:r>
      <w:r>
        <w:rPr>
          <w:sz w:val="24"/>
        </w:rPr>
        <w:t>R.</w:t>
      </w:r>
      <w:r>
        <w:rPr>
          <w:spacing w:val="-3"/>
          <w:sz w:val="24"/>
        </w:rPr>
        <w:t> </w:t>
      </w:r>
      <w:r>
        <w:rPr>
          <w:sz w:val="24"/>
        </w:rPr>
        <w:t>(2012); </w:t>
      </w:r>
      <w:r>
        <w:rPr>
          <w:i/>
          <w:sz w:val="24"/>
        </w:rPr>
        <w:t>Risk</w:t>
      </w:r>
      <w:r>
        <w:rPr>
          <w:i/>
          <w:spacing w:val="-3"/>
          <w:sz w:val="24"/>
        </w:rPr>
        <w:t> </w:t>
      </w:r>
      <w:r>
        <w:rPr>
          <w:i/>
          <w:sz w:val="24"/>
        </w:rPr>
        <w:t>Rationing And The Demand For Agricultural Credit</w:t>
      </w:r>
      <w:r>
        <w:rPr>
          <w:sz w:val="24"/>
        </w:rPr>
        <w:t>. Ithaca, NY, US: Dyson School Of Applied Economics And Management, Cornell University.</w:t>
      </w:r>
    </w:p>
    <w:p>
      <w:pPr>
        <w:pStyle w:val="BodyText"/>
      </w:pPr>
    </w:p>
    <w:p>
      <w:pPr>
        <w:pStyle w:val="BodyText"/>
        <w:ind w:left="1080" w:right="852" w:hanging="840"/>
      </w:pPr>
      <w:r>
        <w:rPr/>
        <w:t>Kiplimo,</w:t>
      </w:r>
      <w:r>
        <w:rPr>
          <w:spacing w:val="-4"/>
        </w:rPr>
        <w:t> </w:t>
      </w:r>
      <w:r>
        <w:rPr/>
        <w:t>J.</w:t>
      </w:r>
      <w:r>
        <w:rPr>
          <w:spacing w:val="-4"/>
        </w:rPr>
        <w:t> </w:t>
      </w:r>
      <w:r>
        <w:rPr/>
        <w:t>C.</w:t>
      </w:r>
      <w:r>
        <w:rPr>
          <w:spacing w:val="-4"/>
        </w:rPr>
        <w:t> </w:t>
      </w:r>
      <w:r>
        <w:rPr/>
        <w:t>(2013);</w:t>
      </w:r>
      <w:r>
        <w:rPr>
          <w:spacing w:val="-4"/>
        </w:rPr>
        <w:t> </w:t>
      </w:r>
      <w:r>
        <w:rPr/>
        <w:t>“Determinants</w:t>
      </w:r>
      <w:r>
        <w:rPr>
          <w:spacing w:val="-5"/>
        </w:rPr>
        <w:t> </w:t>
      </w:r>
      <w:r>
        <w:rPr/>
        <w:t>Of</w:t>
      </w:r>
      <w:r>
        <w:rPr>
          <w:spacing w:val="-3"/>
        </w:rPr>
        <w:t> </w:t>
      </w:r>
      <w:r>
        <w:rPr/>
        <w:t>Access</w:t>
      </w:r>
      <w:r>
        <w:rPr>
          <w:spacing w:val="-2"/>
        </w:rPr>
        <w:t> </w:t>
      </w:r>
      <w:r>
        <w:rPr/>
        <w:t>To</w:t>
      </w:r>
      <w:r>
        <w:rPr>
          <w:spacing w:val="-4"/>
        </w:rPr>
        <w:t> </w:t>
      </w:r>
      <w:r>
        <w:rPr/>
        <w:t>Credit</w:t>
      </w:r>
      <w:r>
        <w:rPr>
          <w:spacing w:val="-4"/>
        </w:rPr>
        <w:t> </w:t>
      </w:r>
      <w:r>
        <w:rPr/>
        <w:t>By</w:t>
      </w:r>
      <w:r>
        <w:rPr>
          <w:spacing w:val="-4"/>
        </w:rPr>
        <w:t> </w:t>
      </w:r>
      <w:r>
        <w:rPr/>
        <w:t>Smallholder</w:t>
      </w:r>
      <w:r>
        <w:rPr>
          <w:spacing w:val="-4"/>
        </w:rPr>
        <w:t> </w:t>
      </w:r>
      <w:r>
        <w:rPr/>
        <w:t>Farmers</w:t>
      </w:r>
      <w:r>
        <w:rPr>
          <w:spacing w:val="-3"/>
        </w:rPr>
        <w:t> </w:t>
      </w:r>
      <w:r>
        <w:rPr/>
        <w:t>In</w:t>
      </w:r>
      <w:r>
        <w:rPr>
          <w:spacing w:val="-4"/>
        </w:rPr>
        <w:t> </w:t>
      </w:r>
      <w:r>
        <w:rPr/>
        <w:t>Eastern And Western Kenya.” MBA Dissertation, Strathmore Business School, Strathmore University, Nairobi, Kenya.</w:t>
      </w:r>
    </w:p>
    <w:p>
      <w:pPr>
        <w:pStyle w:val="BodyText"/>
      </w:pPr>
    </w:p>
    <w:p>
      <w:pPr>
        <w:pStyle w:val="BodyText"/>
        <w:ind w:left="1080" w:right="852" w:hanging="840"/>
      </w:pPr>
      <w:r>
        <w:rPr/>
        <w:t>Knox,</w:t>
      </w:r>
      <w:r>
        <w:rPr>
          <w:spacing w:val="-4"/>
        </w:rPr>
        <w:t> </w:t>
      </w:r>
      <w:r>
        <w:rPr/>
        <w:t>L.</w:t>
      </w:r>
      <w:r>
        <w:rPr>
          <w:spacing w:val="-4"/>
        </w:rPr>
        <w:t> </w:t>
      </w:r>
      <w:r>
        <w:rPr/>
        <w:t>(2011);</w:t>
      </w:r>
      <w:r>
        <w:rPr>
          <w:spacing w:val="-4"/>
        </w:rPr>
        <w:t> </w:t>
      </w:r>
      <w:r>
        <w:rPr/>
        <w:t>What</w:t>
      </w:r>
      <w:r>
        <w:rPr>
          <w:spacing w:val="-2"/>
        </w:rPr>
        <w:t> </w:t>
      </w:r>
      <w:r>
        <w:rPr/>
        <w:t>Is</w:t>
      </w:r>
      <w:r>
        <w:rPr>
          <w:spacing w:val="-2"/>
        </w:rPr>
        <w:t> </w:t>
      </w:r>
      <w:r>
        <w:rPr/>
        <w:t>The</w:t>
      </w:r>
      <w:r>
        <w:rPr>
          <w:spacing w:val="-4"/>
        </w:rPr>
        <w:t> </w:t>
      </w:r>
      <w:r>
        <w:rPr/>
        <w:t>Impact</w:t>
      </w:r>
      <w:r>
        <w:rPr>
          <w:spacing w:val="-4"/>
        </w:rPr>
        <w:t> </w:t>
      </w:r>
      <w:r>
        <w:rPr/>
        <w:t>Of</w:t>
      </w:r>
      <w:r>
        <w:rPr>
          <w:spacing w:val="-3"/>
        </w:rPr>
        <w:t> </w:t>
      </w:r>
      <w:r>
        <w:rPr/>
        <w:t>Infrastructural</w:t>
      </w:r>
      <w:r>
        <w:rPr>
          <w:spacing w:val="-2"/>
        </w:rPr>
        <w:t> </w:t>
      </w:r>
      <w:r>
        <w:rPr/>
        <w:t>Investments</w:t>
      </w:r>
      <w:r>
        <w:rPr>
          <w:spacing w:val="-2"/>
        </w:rPr>
        <w:t> </w:t>
      </w:r>
      <w:r>
        <w:rPr/>
        <w:t>In</w:t>
      </w:r>
      <w:r>
        <w:rPr>
          <w:spacing w:val="-4"/>
        </w:rPr>
        <w:t> </w:t>
      </w:r>
      <w:r>
        <w:rPr/>
        <w:t>Roads,</w:t>
      </w:r>
      <w:r>
        <w:rPr>
          <w:spacing w:val="-4"/>
        </w:rPr>
        <w:t> </w:t>
      </w:r>
      <w:r>
        <w:rPr/>
        <w:t>Electricity</w:t>
      </w:r>
      <w:r>
        <w:rPr>
          <w:spacing w:val="-4"/>
        </w:rPr>
        <w:t> </w:t>
      </w:r>
      <w:r>
        <w:rPr/>
        <w:t>And Irrigation On Agricultural Productivity? Department For International Development.</w:t>
      </w:r>
    </w:p>
    <w:p>
      <w:pPr>
        <w:pStyle w:val="BodyText"/>
      </w:pPr>
    </w:p>
    <w:p>
      <w:pPr>
        <w:pStyle w:val="BodyText"/>
        <w:ind w:left="240"/>
      </w:pPr>
      <w:r>
        <w:rPr/>
        <w:t>Kolawole,</w:t>
      </w:r>
      <w:r>
        <w:rPr>
          <w:spacing w:val="-2"/>
        </w:rPr>
        <w:t> </w:t>
      </w:r>
      <w:r>
        <w:rPr/>
        <w:t>B.O.</w:t>
      </w:r>
      <w:r>
        <w:rPr>
          <w:spacing w:val="-2"/>
        </w:rPr>
        <w:t> </w:t>
      </w:r>
      <w:r>
        <w:rPr/>
        <w:t>(2012); Open</w:t>
      </w:r>
      <w:r>
        <w:rPr>
          <w:spacing w:val="-2"/>
        </w:rPr>
        <w:t> </w:t>
      </w:r>
      <w:r>
        <w:rPr/>
        <w:t>Markets,</w:t>
      </w:r>
      <w:r>
        <w:rPr>
          <w:spacing w:val="-2"/>
        </w:rPr>
        <w:t> </w:t>
      </w:r>
      <w:r>
        <w:rPr/>
        <w:t>Financial</w:t>
      </w:r>
      <w:r>
        <w:rPr>
          <w:spacing w:val="-2"/>
        </w:rPr>
        <w:t> </w:t>
      </w:r>
      <w:r>
        <w:rPr/>
        <w:t>Sector</w:t>
      </w:r>
      <w:r>
        <w:rPr>
          <w:spacing w:val="-2"/>
        </w:rPr>
        <w:t> </w:t>
      </w:r>
      <w:r>
        <w:rPr/>
        <w:t>Development</w:t>
      </w:r>
      <w:r>
        <w:rPr>
          <w:spacing w:val="-2"/>
        </w:rPr>
        <w:t> </w:t>
      </w:r>
      <w:r>
        <w:rPr/>
        <w:t>And Growth In</w:t>
      </w:r>
      <w:r>
        <w:rPr>
          <w:spacing w:val="-1"/>
        </w:rPr>
        <w:t> </w:t>
      </w:r>
      <w:r>
        <w:rPr>
          <w:spacing w:val="-2"/>
        </w:rPr>
        <w:t>Nigeria</w:t>
      </w:r>
    </w:p>
    <w:p>
      <w:pPr>
        <w:spacing w:before="1"/>
        <w:ind w:left="1080" w:right="0" w:firstLine="0"/>
        <w:jc w:val="left"/>
        <w:rPr>
          <w:sz w:val="24"/>
        </w:rPr>
      </w:pPr>
      <w:r>
        <w:rPr>
          <w:i/>
          <w:sz w:val="24"/>
        </w:rPr>
        <w:t>European</w:t>
      </w:r>
      <w:r>
        <w:rPr>
          <w:i/>
          <w:spacing w:val="-1"/>
          <w:sz w:val="24"/>
        </w:rPr>
        <w:t> </w:t>
      </w:r>
      <w:r>
        <w:rPr>
          <w:i/>
          <w:sz w:val="24"/>
        </w:rPr>
        <w:t>Scientific Journal</w:t>
      </w:r>
      <w:r>
        <w:rPr>
          <w:sz w:val="24"/>
        </w:rPr>
        <w:t>, Vol. 8, No. 28, Pp. 283-</w:t>
      </w:r>
      <w:r>
        <w:rPr>
          <w:spacing w:val="-4"/>
          <w:sz w:val="24"/>
        </w:rPr>
        <w:t>300.</w:t>
      </w:r>
    </w:p>
    <w:p>
      <w:pPr>
        <w:pStyle w:val="BodyText"/>
      </w:pPr>
    </w:p>
    <w:p>
      <w:pPr>
        <w:pStyle w:val="BodyText"/>
        <w:ind w:left="1080" w:right="852" w:hanging="840"/>
      </w:pPr>
      <w:r>
        <w:rPr/>
        <w:t>Konare</w:t>
      </w:r>
      <w:r>
        <w:rPr>
          <w:spacing w:val="-3"/>
        </w:rPr>
        <w:t> </w:t>
      </w:r>
      <w:r>
        <w:rPr/>
        <w:t>K.</w:t>
      </w:r>
      <w:r>
        <w:rPr>
          <w:spacing w:val="-3"/>
        </w:rPr>
        <w:t> </w:t>
      </w:r>
      <w:r>
        <w:rPr/>
        <w:t>(2001);</w:t>
      </w:r>
      <w:r>
        <w:rPr>
          <w:spacing w:val="-3"/>
        </w:rPr>
        <w:t> </w:t>
      </w:r>
      <w:r>
        <w:rPr/>
        <w:t>Challenges</w:t>
      </w:r>
      <w:r>
        <w:rPr>
          <w:spacing w:val="-3"/>
        </w:rPr>
        <w:t> </w:t>
      </w:r>
      <w:r>
        <w:rPr/>
        <w:t>to</w:t>
      </w:r>
      <w:r>
        <w:rPr>
          <w:spacing w:val="-3"/>
        </w:rPr>
        <w:t> </w:t>
      </w:r>
      <w:r>
        <w:rPr/>
        <w:t>agricultural</w:t>
      </w:r>
      <w:r>
        <w:rPr>
          <w:spacing w:val="-3"/>
        </w:rPr>
        <w:t> </w:t>
      </w:r>
      <w:r>
        <w:rPr/>
        <w:t>financing</w:t>
      </w:r>
      <w:r>
        <w:rPr>
          <w:spacing w:val="-3"/>
        </w:rPr>
        <w:t> </w:t>
      </w:r>
      <w:r>
        <w:rPr/>
        <w:t>in</w:t>
      </w:r>
      <w:r>
        <w:rPr>
          <w:spacing w:val="-3"/>
        </w:rPr>
        <w:t> </w:t>
      </w:r>
      <w:r>
        <w:rPr/>
        <w:t>Mali.</w:t>
      </w:r>
      <w:r>
        <w:rPr>
          <w:spacing w:val="-3"/>
        </w:rPr>
        <w:t> </w:t>
      </w:r>
      <w:r>
        <w:rPr/>
        <w:t>An</w:t>
      </w:r>
      <w:r>
        <w:rPr>
          <w:spacing w:val="-3"/>
        </w:rPr>
        <w:t> </w:t>
      </w:r>
      <w:r>
        <w:rPr/>
        <w:t>M.Sc</w:t>
      </w:r>
      <w:r>
        <w:rPr>
          <w:spacing w:val="-3"/>
        </w:rPr>
        <w:t> </w:t>
      </w:r>
      <w:r>
        <w:rPr/>
        <w:t>Thesis</w:t>
      </w:r>
      <w:r>
        <w:rPr>
          <w:spacing w:val="-3"/>
        </w:rPr>
        <w:t> </w:t>
      </w:r>
      <w:r>
        <w:rPr/>
        <w:t>Submitted</w:t>
      </w:r>
      <w:r>
        <w:rPr>
          <w:spacing w:val="-3"/>
        </w:rPr>
        <w:t> </w:t>
      </w:r>
      <w:r>
        <w:rPr/>
        <w:t>to Department of Agricultural Economics, Michigan State University; 2001</w:t>
      </w:r>
    </w:p>
    <w:p>
      <w:pPr>
        <w:pStyle w:val="BodyText"/>
      </w:pPr>
    </w:p>
    <w:p>
      <w:pPr>
        <w:pStyle w:val="BodyText"/>
        <w:ind w:left="1080" w:right="906" w:hanging="840"/>
      </w:pPr>
      <w:r>
        <w:rPr/>
        <w:t>Korosteleva, K., Isachenkova, N. &amp; Rodionova. Y. (2012); “The Impact Of Credit Crunch On Enterprise Financing In Emerging Markets: Does Firm Size Matter?” Draft Paper School Of Slavonic And East European Studies, University College London, London, </w:t>
      </w:r>
      <w:r>
        <w:rPr>
          <w:spacing w:val="-2"/>
        </w:rPr>
        <w:t>UK.Www.Slideshare.Net/Neweconomicschool/Paperthe-Impact-Of-Credit-Crunch-On- Enterprise-Financing-In-Emerging-Marketsdoes-Firm-Size-Matter#.</w:t>
      </w:r>
    </w:p>
    <w:p>
      <w:pPr>
        <w:pStyle w:val="BodyText"/>
      </w:pPr>
    </w:p>
    <w:p>
      <w:pPr>
        <w:spacing w:before="0"/>
        <w:ind w:left="240" w:right="0" w:firstLine="0"/>
        <w:jc w:val="left"/>
        <w:rPr>
          <w:i/>
          <w:sz w:val="24"/>
        </w:rPr>
      </w:pPr>
      <w:r>
        <w:rPr>
          <w:sz w:val="24"/>
        </w:rPr>
        <w:t>Laeven,</w:t>
      </w:r>
      <w:r>
        <w:rPr>
          <w:spacing w:val="-4"/>
          <w:sz w:val="24"/>
        </w:rPr>
        <w:t> </w:t>
      </w:r>
      <w:r>
        <w:rPr>
          <w:sz w:val="24"/>
        </w:rPr>
        <w:t>L. (2002);</w:t>
      </w:r>
      <w:r>
        <w:rPr>
          <w:spacing w:val="-1"/>
          <w:sz w:val="24"/>
        </w:rPr>
        <w:t> </w:t>
      </w:r>
      <w:r>
        <w:rPr>
          <w:sz w:val="24"/>
        </w:rPr>
        <w:t>Bank Risk</w:t>
      </w:r>
      <w:r>
        <w:rPr>
          <w:spacing w:val="-1"/>
          <w:sz w:val="24"/>
        </w:rPr>
        <w:t> </w:t>
      </w:r>
      <w:r>
        <w:rPr>
          <w:sz w:val="24"/>
        </w:rPr>
        <w:t>And</w:t>
      </w:r>
      <w:r>
        <w:rPr>
          <w:spacing w:val="-1"/>
          <w:sz w:val="24"/>
        </w:rPr>
        <w:t> </w:t>
      </w:r>
      <w:r>
        <w:rPr>
          <w:sz w:val="24"/>
        </w:rPr>
        <w:t>Deposit</w:t>
      </w:r>
      <w:r>
        <w:rPr>
          <w:spacing w:val="-1"/>
          <w:sz w:val="24"/>
        </w:rPr>
        <w:t> </w:t>
      </w:r>
      <w:r>
        <w:rPr>
          <w:sz w:val="24"/>
        </w:rPr>
        <w:t>Insurance:</w:t>
      </w:r>
      <w:r>
        <w:rPr>
          <w:spacing w:val="2"/>
          <w:sz w:val="24"/>
        </w:rPr>
        <w:t> </w:t>
      </w:r>
      <w:r>
        <w:rPr>
          <w:i/>
          <w:sz w:val="24"/>
        </w:rPr>
        <w:t>In</w:t>
      </w:r>
      <w:r>
        <w:rPr>
          <w:i/>
          <w:spacing w:val="-1"/>
          <w:sz w:val="24"/>
        </w:rPr>
        <w:t> </w:t>
      </w:r>
      <w:r>
        <w:rPr>
          <w:i/>
          <w:sz w:val="24"/>
        </w:rPr>
        <w:t>The</w:t>
      </w:r>
      <w:r>
        <w:rPr>
          <w:i/>
          <w:spacing w:val="-1"/>
          <w:sz w:val="24"/>
        </w:rPr>
        <w:t> </w:t>
      </w:r>
      <w:r>
        <w:rPr>
          <w:i/>
          <w:sz w:val="24"/>
        </w:rPr>
        <w:t>World</w:t>
      </w:r>
      <w:r>
        <w:rPr>
          <w:i/>
          <w:spacing w:val="-1"/>
          <w:sz w:val="24"/>
        </w:rPr>
        <w:t> </w:t>
      </w:r>
      <w:r>
        <w:rPr>
          <w:i/>
          <w:sz w:val="24"/>
        </w:rPr>
        <w:t>Bank Economic</w:t>
      </w:r>
      <w:r>
        <w:rPr>
          <w:i/>
          <w:spacing w:val="-2"/>
          <w:sz w:val="24"/>
        </w:rPr>
        <w:t> Review</w:t>
      </w:r>
    </w:p>
    <w:p>
      <w:pPr>
        <w:pStyle w:val="BodyText"/>
        <w:spacing w:before="1"/>
        <w:ind w:left="1020"/>
      </w:pPr>
      <w:r>
        <w:rPr>
          <w:spacing w:val="-2"/>
        </w:rPr>
        <w:t>16(1),70-</w:t>
      </w:r>
      <w:r>
        <w:rPr>
          <w:spacing w:val="-5"/>
        </w:rPr>
        <w:t>89.</w:t>
      </w:r>
    </w:p>
    <w:p>
      <w:pPr>
        <w:pStyle w:val="BodyText"/>
      </w:pPr>
    </w:p>
    <w:p>
      <w:pPr>
        <w:pStyle w:val="BodyText"/>
        <w:ind w:left="240"/>
      </w:pPr>
      <w:r>
        <w:rPr/>
        <w:t>Lavorel,</w:t>
      </w:r>
      <w:r>
        <w:rPr>
          <w:spacing w:val="-1"/>
        </w:rPr>
        <w:t> </w:t>
      </w:r>
      <w:r>
        <w:rPr/>
        <w:t>S.,</w:t>
      </w:r>
      <w:r>
        <w:rPr>
          <w:spacing w:val="-1"/>
        </w:rPr>
        <w:t> </w:t>
      </w:r>
      <w:r>
        <w:rPr/>
        <w:t>Storkey,</w:t>
      </w:r>
      <w:r>
        <w:rPr>
          <w:spacing w:val="-1"/>
        </w:rPr>
        <w:t> </w:t>
      </w:r>
      <w:r>
        <w:rPr/>
        <w:t>J.,</w:t>
      </w:r>
      <w:r>
        <w:rPr>
          <w:spacing w:val="1"/>
        </w:rPr>
        <w:t> </w:t>
      </w:r>
      <w:r>
        <w:rPr/>
        <w:t>Bardgett,</w:t>
      </w:r>
      <w:r>
        <w:rPr>
          <w:spacing w:val="-1"/>
        </w:rPr>
        <w:t> </w:t>
      </w:r>
      <w:r>
        <w:rPr/>
        <w:t>R. D.,</w:t>
      </w:r>
      <w:r>
        <w:rPr>
          <w:spacing w:val="-1"/>
        </w:rPr>
        <w:t> </w:t>
      </w:r>
      <w:r>
        <w:rPr/>
        <w:t>Bello,</w:t>
      </w:r>
      <w:r>
        <w:rPr>
          <w:spacing w:val="-1"/>
        </w:rPr>
        <w:t> </w:t>
      </w:r>
      <w:r>
        <w:rPr/>
        <w:t>F.,</w:t>
      </w:r>
      <w:r>
        <w:rPr>
          <w:spacing w:val="-1"/>
        </w:rPr>
        <w:t> </w:t>
      </w:r>
      <w:r>
        <w:rPr/>
        <w:t>Berg,</w:t>
      </w:r>
      <w:r>
        <w:rPr>
          <w:spacing w:val="-1"/>
        </w:rPr>
        <w:t> </w:t>
      </w:r>
      <w:r>
        <w:rPr/>
        <w:t>M. P.,</w:t>
      </w:r>
      <w:r>
        <w:rPr>
          <w:spacing w:val="-1"/>
        </w:rPr>
        <w:t> </w:t>
      </w:r>
      <w:r>
        <w:rPr/>
        <w:t>Roux,</w:t>
      </w:r>
      <w:r>
        <w:rPr>
          <w:spacing w:val="-1"/>
        </w:rPr>
        <w:t> </w:t>
      </w:r>
      <w:r>
        <w:rPr/>
        <w:t>X.</w:t>
      </w:r>
      <w:r>
        <w:rPr>
          <w:spacing w:val="-1"/>
        </w:rPr>
        <w:t> </w:t>
      </w:r>
      <w:r>
        <w:rPr/>
        <w:t>&amp;</w:t>
      </w:r>
      <w:r>
        <w:rPr>
          <w:spacing w:val="-1"/>
        </w:rPr>
        <w:t> </w:t>
      </w:r>
      <w:r>
        <w:rPr/>
        <w:t>Harrington, </w:t>
      </w:r>
      <w:r>
        <w:rPr>
          <w:spacing w:val="-10"/>
        </w:rPr>
        <w:t>R</w:t>
      </w:r>
    </w:p>
    <w:p>
      <w:pPr>
        <w:pStyle w:val="BodyText"/>
        <w:ind w:left="900" w:right="852" w:hanging="180"/>
      </w:pPr>
      <w:r>
        <w:rPr/>
        <w:t>.</w:t>
      </w:r>
      <w:r>
        <w:rPr>
          <w:spacing w:val="80"/>
        </w:rPr>
        <w:t> </w:t>
      </w:r>
      <w:r>
        <w:rPr/>
        <w:t>(2013); A Novel Framework For Linking Functional Diversity Of Plants With Other Trophic</w:t>
      </w:r>
      <w:r>
        <w:rPr>
          <w:spacing w:val="-5"/>
        </w:rPr>
        <w:t> </w:t>
      </w:r>
      <w:r>
        <w:rPr/>
        <w:t>Levels</w:t>
      </w:r>
      <w:r>
        <w:rPr>
          <w:spacing w:val="-3"/>
        </w:rPr>
        <w:t> </w:t>
      </w:r>
      <w:r>
        <w:rPr/>
        <w:t>For</w:t>
      </w:r>
      <w:r>
        <w:rPr>
          <w:spacing w:val="-5"/>
        </w:rPr>
        <w:t> </w:t>
      </w:r>
      <w:r>
        <w:rPr/>
        <w:t>The</w:t>
      </w:r>
      <w:r>
        <w:rPr>
          <w:spacing w:val="-6"/>
        </w:rPr>
        <w:t> </w:t>
      </w:r>
      <w:r>
        <w:rPr/>
        <w:t>Quantification</w:t>
      </w:r>
      <w:r>
        <w:rPr>
          <w:spacing w:val="-5"/>
        </w:rPr>
        <w:t> </w:t>
      </w:r>
      <w:r>
        <w:rPr/>
        <w:t>Of</w:t>
      </w:r>
      <w:r>
        <w:rPr>
          <w:spacing w:val="-5"/>
        </w:rPr>
        <w:t> </w:t>
      </w:r>
      <w:r>
        <w:rPr/>
        <w:t>Ecosystem</w:t>
      </w:r>
      <w:r>
        <w:rPr>
          <w:spacing w:val="-5"/>
        </w:rPr>
        <w:t> </w:t>
      </w:r>
      <w:r>
        <w:rPr/>
        <w:t>Services.</w:t>
      </w:r>
      <w:r>
        <w:rPr>
          <w:spacing w:val="-5"/>
        </w:rPr>
        <w:t> </w:t>
      </w:r>
      <w:r>
        <w:rPr/>
        <w:t>Journal</w:t>
      </w:r>
      <w:r>
        <w:rPr>
          <w:spacing w:val="-5"/>
        </w:rPr>
        <w:t> </w:t>
      </w:r>
      <w:r>
        <w:rPr/>
        <w:t>Of</w:t>
      </w:r>
      <w:r>
        <w:rPr>
          <w:spacing w:val="-5"/>
        </w:rPr>
        <w:t> </w:t>
      </w:r>
      <w:r>
        <w:rPr/>
        <w:t>Vegetation Science, 24(5), 942-948.</w:t>
      </w:r>
    </w:p>
    <w:p>
      <w:pPr>
        <w:pStyle w:val="BodyText"/>
      </w:pPr>
    </w:p>
    <w:p>
      <w:pPr>
        <w:pStyle w:val="BodyText"/>
        <w:ind w:left="960" w:right="852" w:hanging="720"/>
      </w:pPr>
      <w:r>
        <w:rPr/>
        <w:t>Lawal, W.A. &amp; Abudlahi, I.B. (2011); Impact Of Informal Agricultural Financing On Agricultural</w:t>
      </w:r>
      <w:r>
        <w:rPr>
          <w:spacing w:val="-5"/>
        </w:rPr>
        <w:t> </w:t>
      </w:r>
      <w:r>
        <w:rPr/>
        <w:t>Production</w:t>
      </w:r>
      <w:r>
        <w:rPr>
          <w:spacing w:val="-5"/>
        </w:rPr>
        <w:t> </w:t>
      </w:r>
      <w:r>
        <w:rPr/>
        <w:t>In</w:t>
      </w:r>
      <w:r>
        <w:rPr>
          <w:spacing w:val="-5"/>
        </w:rPr>
        <w:t> </w:t>
      </w:r>
      <w:r>
        <w:rPr/>
        <w:t>The</w:t>
      </w:r>
      <w:r>
        <w:rPr>
          <w:spacing w:val="-6"/>
        </w:rPr>
        <w:t> </w:t>
      </w:r>
      <w:r>
        <w:rPr/>
        <w:t>Rural</w:t>
      </w:r>
      <w:r>
        <w:rPr>
          <w:spacing w:val="-5"/>
        </w:rPr>
        <w:t> </w:t>
      </w:r>
      <w:r>
        <w:rPr/>
        <w:t>Economy</w:t>
      </w:r>
      <w:r>
        <w:rPr>
          <w:spacing w:val="-5"/>
        </w:rPr>
        <w:t> </w:t>
      </w:r>
      <w:r>
        <w:rPr/>
        <w:t>Of</w:t>
      </w:r>
      <w:r>
        <w:rPr>
          <w:spacing w:val="-6"/>
        </w:rPr>
        <w:t> </w:t>
      </w:r>
      <w:r>
        <w:rPr/>
        <w:t>Kwara</w:t>
      </w:r>
      <w:r>
        <w:rPr>
          <w:spacing w:val="-6"/>
        </w:rPr>
        <w:t> </w:t>
      </w:r>
      <w:r>
        <w:rPr/>
        <w:t>State,</w:t>
      </w:r>
      <w:r>
        <w:rPr>
          <w:spacing w:val="-5"/>
        </w:rPr>
        <w:t> </w:t>
      </w:r>
      <w:r>
        <w:rPr/>
        <w:t>Nigeria.</w:t>
      </w:r>
      <w:r>
        <w:rPr>
          <w:spacing w:val="-3"/>
        </w:rPr>
        <w:t> </w:t>
      </w:r>
      <w:r>
        <w:rPr/>
        <w:t>International Journal Of Business And Social Science. 12(19).</w:t>
      </w:r>
    </w:p>
    <w:p>
      <w:pPr>
        <w:pStyle w:val="BodyText"/>
      </w:pPr>
    </w:p>
    <w:p>
      <w:pPr>
        <w:pStyle w:val="BodyText"/>
        <w:ind w:left="960" w:right="867" w:hanging="720"/>
        <w:jc w:val="both"/>
      </w:pPr>
      <w:r>
        <w:rPr/>
        <w:t>Leech, N. L &amp; Onwuegbuzie, A.J. (2017); An Array Of</w:t>
      </w:r>
      <w:r>
        <w:rPr>
          <w:spacing w:val="-1"/>
        </w:rPr>
        <w:t> </w:t>
      </w:r>
      <w:r>
        <w:rPr/>
        <w:t>Qualitative Data Analysis Tools: A Call For</w:t>
      </w:r>
      <w:r>
        <w:rPr>
          <w:spacing w:val="-4"/>
        </w:rPr>
        <w:t> </w:t>
      </w:r>
      <w:r>
        <w:rPr/>
        <w:t>Data</w:t>
      </w:r>
      <w:r>
        <w:rPr>
          <w:spacing w:val="-4"/>
        </w:rPr>
        <w:t> </w:t>
      </w:r>
      <w:r>
        <w:rPr/>
        <w:t>Analysis</w:t>
      </w:r>
      <w:r>
        <w:rPr>
          <w:spacing w:val="-4"/>
        </w:rPr>
        <w:t> </w:t>
      </w:r>
      <w:r>
        <w:rPr/>
        <w:t>Triangulation.</w:t>
      </w:r>
      <w:r>
        <w:rPr>
          <w:spacing w:val="-4"/>
        </w:rPr>
        <w:t> </w:t>
      </w:r>
      <w:r>
        <w:rPr/>
        <w:t>American</w:t>
      </w:r>
      <w:r>
        <w:rPr>
          <w:spacing w:val="-4"/>
        </w:rPr>
        <w:t> </w:t>
      </w:r>
      <w:r>
        <w:rPr/>
        <w:t>Psychology</w:t>
      </w:r>
      <w:r>
        <w:rPr>
          <w:spacing w:val="-4"/>
        </w:rPr>
        <w:t> </w:t>
      </w:r>
      <w:r>
        <w:rPr/>
        <w:t>Association,</w:t>
      </w:r>
      <w:r>
        <w:rPr>
          <w:spacing w:val="-4"/>
        </w:rPr>
        <w:t> </w:t>
      </w:r>
      <w:r>
        <w:rPr/>
        <w:t>750</w:t>
      </w:r>
      <w:r>
        <w:rPr>
          <w:spacing w:val="-4"/>
        </w:rPr>
        <w:t> </w:t>
      </w:r>
      <w:r>
        <w:rPr/>
        <w:t>First</w:t>
      </w:r>
      <w:r>
        <w:rPr>
          <w:spacing w:val="-4"/>
        </w:rPr>
        <w:t> </w:t>
      </w:r>
      <w:r>
        <w:rPr/>
        <w:t>Street</w:t>
      </w:r>
      <w:r>
        <w:rPr>
          <w:spacing w:val="-4"/>
        </w:rPr>
        <w:t> </w:t>
      </w:r>
      <w:r>
        <w:rPr/>
        <w:t>NE, Washington DC.</w:t>
      </w:r>
    </w:p>
    <w:p>
      <w:pPr>
        <w:pStyle w:val="BodyText"/>
        <w:spacing w:before="1"/>
      </w:pPr>
    </w:p>
    <w:p>
      <w:pPr>
        <w:pStyle w:val="BodyText"/>
        <w:ind w:left="960" w:right="852" w:hanging="720"/>
      </w:pPr>
      <w:r>
        <w:rPr/>
        <w:t>Llanto,</w:t>
      </w:r>
      <w:r>
        <w:rPr>
          <w:spacing w:val="-5"/>
        </w:rPr>
        <w:t> </w:t>
      </w:r>
      <w:r>
        <w:rPr/>
        <w:t>G.M.</w:t>
      </w:r>
      <w:r>
        <w:rPr>
          <w:spacing w:val="-5"/>
        </w:rPr>
        <w:t> </w:t>
      </w:r>
      <w:r>
        <w:rPr/>
        <w:t>(2012);</w:t>
      </w:r>
      <w:r>
        <w:rPr>
          <w:spacing w:val="-5"/>
        </w:rPr>
        <w:t> </w:t>
      </w:r>
      <w:r>
        <w:rPr/>
        <w:t>The</w:t>
      </w:r>
      <w:r>
        <w:rPr>
          <w:spacing w:val="-3"/>
        </w:rPr>
        <w:t> </w:t>
      </w:r>
      <w:r>
        <w:rPr/>
        <w:t>Impact</w:t>
      </w:r>
      <w:r>
        <w:rPr>
          <w:spacing w:val="-5"/>
        </w:rPr>
        <w:t> </w:t>
      </w:r>
      <w:r>
        <w:rPr/>
        <w:t>Of</w:t>
      </w:r>
      <w:r>
        <w:rPr>
          <w:spacing w:val="-4"/>
        </w:rPr>
        <w:t> </w:t>
      </w:r>
      <w:r>
        <w:rPr/>
        <w:t>Infrastructure</w:t>
      </w:r>
      <w:r>
        <w:rPr>
          <w:spacing w:val="-5"/>
        </w:rPr>
        <w:t> </w:t>
      </w:r>
      <w:r>
        <w:rPr/>
        <w:t>On</w:t>
      </w:r>
      <w:r>
        <w:rPr>
          <w:spacing w:val="-5"/>
        </w:rPr>
        <w:t> </w:t>
      </w:r>
      <w:r>
        <w:rPr/>
        <w:t>Agricultural</w:t>
      </w:r>
      <w:r>
        <w:rPr>
          <w:spacing w:val="-5"/>
        </w:rPr>
        <w:t> </w:t>
      </w:r>
      <w:r>
        <w:rPr/>
        <w:t>Productivity.</w:t>
      </w:r>
      <w:r>
        <w:rPr>
          <w:spacing w:val="-5"/>
        </w:rPr>
        <w:t> </w:t>
      </w:r>
      <w:r>
        <w:rPr/>
        <w:t>Discussion Paper Series No Pp. 2012</w:t>
      </w:r>
    </w:p>
    <w:p>
      <w:pPr>
        <w:pStyle w:val="BodyText"/>
      </w:pPr>
    </w:p>
    <w:p>
      <w:pPr>
        <w:spacing w:before="0"/>
        <w:ind w:left="960" w:right="966" w:hanging="720"/>
        <w:jc w:val="both"/>
        <w:rPr>
          <w:sz w:val="24"/>
        </w:rPr>
      </w:pPr>
      <w:r>
        <w:rPr>
          <w:sz w:val="24"/>
        </w:rPr>
        <w:t>Mackinnon,</w:t>
      </w:r>
      <w:r>
        <w:rPr>
          <w:spacing w:val="-3"/>
          <w:sz w:val="24"/>
        </w:rPr>
        <w:t> </w:t>
      </w:r>
      <w:r>
        <w:rPr>
          <w:sz w:val="24"/>
        </w:rPr>
        <w:t>R.</w:t>
      </w:r>
      <w:r>
        <w:rPr>
          <w:spacing w:val="-3"/>
          <w:sz w:val="24"/>
        </w:rPr>
        <w:t> </w:t>
      </w:r>
      <w:r>
        <w:rPr>
          <w:sz w:val="24"/>
        </w:rPr>
        <w:t>(1994);</w:t>
      </w:r>
      <w:r>
        <w:rPr>
          <w:spacing w:val="-3"/>
          <w:sz w:val="24"/>
        </w:rPr>
        <w:t> </w:t>
      </w:r>
      <w:r>
        <w:rPr>
          <w:sz w:val="24"/>
        </w:rPr>
        <w:t>Cited</w:t>
      </w:r>
      <w:r>
        <w:rPr>
          <w:spacing w:val="-3"/>
          <w:sz w:val="24"/>
        </w:rPr>
        <w:t> </w:t>
      </w:r>
      <w:r>
        <w:rPr>
          <w:sz w:val="24"/>
        </w:rPr>
        <w:t>In</w:t>
      </w:r>
      <w:r>
        <w:rPr>
          <w:spacing w:val="-3"/>
          <w:sz w:val="24"/>
        </w:rPr>
        <w:t> </w:t>
      </w:r>
      <w:r>
        <w:rPr>
          <w:sz w:val="24"/>
        </w:rPr>
        <w:t>Akiri,</w:t>
      </w:r>
      <w:r>
        <w:rPr>
          <w:spacing w:val="-3"/>
          <w:sz w:val="24"/>
        </w:rPr>
        <w:t> </w:t>
      </w:r>
      <w:r>
        <w:rPr>
          <w:sz w:val="24"/>
        </w:rPr>
        <w:t>E.S.,</w:t>
      </w:r>
      <w:r>
        <w:rPr>
          <w:spacing w:val="-3"/>
          <w:sz w:val="24"/>
        </w:rPr>
        <w:t> </w:t>
      </w:r>
      <w:r>
        <w:rPr>
          <w:sz w:val="24"/>
        </w:rPr>
        <w:t>&amp;</w:t>
      </w:r>
      <w:r>
        <w:rPr>
          <w:spacing w:val="-3"/>
          <w:sz w:val="24"/>
        </w:rPr>
        <w:t> </w:t>
      </w:r>
      <w:r>
        <w:rPr>
          <w:sz w:val="24"/>
        </w:rPr>
        <w:t>Adofu,</w:t>
      </w:r>
      <w:r>
        <w:rPr>
          <w:spacing w:val="-2"/>
          <w:sz w:val="24"/>
        </w:rPr>
        <w:t> </w:t>
      </w:r>
      <w:r>
        <w:rPr>
          <w:sz w:val="24"/>
        </w:rPr>
        <w:t>I.</w:t>
      </w:r>
      <w:r>
        <w:rPr>
          <w:spacing w:val="-3"/>
          <w:sz w:val="24"/>
        </w:rPr>
        <w:t> </w:t>
      </w:r>
      <w:r>
        <w:rPr>
          <w:sz w:val="24"/>
        </w:rPr>
        <w:t>(2007);</w:t>
      </w:r>
      <w:r>
        <w:rPr>
          <w:spacing w:val="-2"/>
          <w:sz w:val="24"/>
        </w:rPr>
        <w:t> </w:t>
      </w:r>
      <w:r>
        <w:rPr>
          <w:i/>
          <w:sz w:val="24"/>
        </w:rPr>
        <w:t>Interest</w:t>
      </w:r>
      <w:r>
        <w:rPr>
          <w:i/>
          <w:spacing w:val="-3"/>
          <w:sz w:val="24"/>
        </w:rPr>
        <w:t> </w:t>
      </w:r>
      <w:r>
        <w:rPr>
          <w:i/>
          <w:sz w:val="24"/>
        </w:rPr>
        <w:t>Rate</w:t>
      </w:r>
      <w:r>
        <w:rPr>
          <w:i/>
          <w:spacing w:val="-3"/>
          <w:sz w:val="24"/>
        </w:rPr>
        <w:t> </w:t>
      </w:r>
      <w:r>
        <w:rPr>
          <w:i/>
          <w:sz w:val="24"/>
        </w:rPr>
        <w:t>Deregulation</w:t>
      </w:r>
      <w:r>
        <w:rPr>
          <w:i/>
          <w:spacing w:val="-3"/>
          <w:sz w:val="24"/>
        </w:rPr>
        <w:t> </w:t>
      </w:r>
      <w:r>
        <w:rPr>
          <w:i/>
          <w:sz w:val="24"/>
        </w:rPr>
        <w:t>And Investment In Nigeria</w:t>
      </w:r>
      <w:r>
        <w:rPr>
          <w:sz w:val="24"/>
        </w:rPr>
        <w:t>. J. Econ. Manag. Stud, 2(1).</w:t>
      </w:r>
    </w:p>
    <w:p>
      <w:pPr>
        <w:pStyle w:val="BodyText"/>
      </w:pPr>
    </w:p>
    <w:p>
      <w:pPr>
        <w:pStyle w:val="BodyText"/>
        <w:ind w:left="240"/>
      </w:pPr>
      <w:r>
        <w:rPr/>
        <w:t>Madugu,</w:t>
      </w:r>
      <w:r>
        <w:rPr>
          <w:spacing w:val="-4"/>
        </w:rPr>
        <w:t> </w:t>
      </w:r>
      <w:r>
        <w:rPr/>
        <w:t>A.J.</w:t>
      </w:r>
      <w:r>
        <w:rPr>
          <w:spacing w:val="-1"/>
        </w:rPr>
        <w:t> </w:t>
      </w:r>
      <w:r>
        <w:rPr/>
        <w:t>&amp;</w:t>
      </w:r>
      <w:r>
        <w:rPr>
          <w:spacing w:val="-1"/>
        </w:rPr>
        <w:t> </w:t>
      </w:r>
      <w:r>
        <w:rPr/>
        <w:t>Bzugu,</w:t>
      </w:r>
      <w:r>
        <w:rPr>
          <w:spacing w:val="-1"/>
        </w:rPr>
        <w:t> </w:t>
      </w:r>
      <w:r>
        <w:rPr/>
        <w:t>P.M.</w:t>
      </w:r>
      <w:r>
        <w:rPr>
          <w:spacing w:val="-1"/>
        </w:rPr>
        <w:t> </w:t>
      </w:r>
      <w:r>
        <w:rPr/>
        <w:t>(2012);</w:t>
      </w:r>
      <w:r>
        <w:rPr>
          <w:spacing w:val="-1"/>
        </w:rPr>
        <w:t> </w:t>
      </w:r>
      <w:r>
        <w:rPr/>
        <w:t>The</w:t>
      </w:r>
      <w:r>
        <w:rPr>
          <w:spacing w:val="-3"/>
        </w:rPr>
        <w:t> </w:t>
      </w:r>
      <w:r>
        <w:rPr/>
        <w:t>Role</w:t>
      </w:r>
      <w:r>
        <w:rPr>
          <w:spacing w:val="-1"/>
        </w:rPr>
        <w:t> </w:t>
      </w:r>
      <w:r>
        <w:rPr/>
        <w:t>Of</w:t>
      </w:r>
      <w:r>
        <w:rPr>
          <w:spacing w:val="-1"/>
        </w:rPr>
        <w:t> </w:t>
      </w:r>
      <w:r>
        <w:rPr/>
        <w:t>Microfinance</w:t>
      </w:r>
      <w:r>
        <w:rPr>
          <w:spacing w:val="-2"/>
        </w:rPr>
        <w:t> </w:t>
      </w:r>
      <w:r>
        <w:rPr/>
        <w:t>Banks</w:t>
      </w:r>
      <w:r>
        <w:rPr>
          <w:spacing w:val="1"/>
        </w:rPr>
        <w:t> </w:t>
      </w:r>
      <w:r>
        <w:rPr/>
        <w:t>In</w:t>
      </w:r>
      <w:r>
        <w:rPr>
          <w:spacing w:val="1"/>
        </w:rPr>
        <w:t> </w:t>
      </w:r>
      <w:r>
        <w:rPr/>
        <w:t>Financing</w:t>
      </w:r>
      <w:r>
        <w:rPr>
          <w:spacing w:val="-1"/>
        </w:rPr>
        <w:t> </w:t>
      </w:r>
      <w:r>
        <w:rPr>
          <w:spacing w:val="-2"/>
        </w:rPr>
        <w:t>Agriculture</w:t>
      </w:r>
    </w:p>
    <w:p>
      <w:pPr>
        <w:spacing w:after="0"/>
        <w:sectPr>
          <w:pgSz w:w="12240" w:h="15840"/>
          <w:pgMar w:header="0" w:footer="1012" w:top="1360" w:bottom="1200" w:left="1200" w:right="620"/>
        </w:sectPr>
      </w:pPr>
    </w:p>
    <w:p>
      <w:pPr>
        <w:pStyle w:val="BodyText"/>
        <w:spacing w:before="79"/>
        <w:ind w:left="960" w:right="852"/>
      </w:pPr>
      <w:r>
        <w:rPr/>
        <mc:AlternateContent>
          <mc:Choice Requires="wps">
            <w:drawing>
              <wp:anchor distT="0" distB="0" distL="0" distR="0" allowOverlap="1" layoutInCell="1" locked="0" behindDoc="1" simplePos="0" relativeHeight="483124224">
                <wp:simplePos x="0" y="0"/>
                <wp:positionH relativeFrom="page">
                  <wp:posOffset>30645</wp:posOffset>
                </wp:positionH>
                <wp:positionV relativeFrom="page">
                  <wp:posOffset>4557013</wp:posOffset>
                </wp:positionV>
                <wp:extent cx="4254500" cy="4254500"/>
                <wp:effectExtent l="0" t="0" r="0" b="0"/>
                <wp:wrapNone/>
                <wp:docPr id="576" name="Graphic 576"/>
                <wp:cNvGraphicFramePr>
                  <a:graphicFrameLocks/>
                </wp:cNvGraphicFramePr>
                <a:graphic>
                  <a:graphicData uri="http://schemas.microsoft.com/office/word/2010/wordprocessingShape">
                    <wps:wsp>
                      <wps:cNvPr id="576" name="Graphic 576"/>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2256" id="docshape567"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4736">
                <wp:simplePos x="0" y="0"/>
                <wp:positionH relativeFrom="page">
                  <wp:posOffset>4028935</wp:posOffset>
                </wp:positionH>
                <wp:positionV relativeFrom="paragraph">
                  <wp:posOffset>383793</wp:posOffset>
                </wp:positionV>
                <wp:extent cx="3460750" cy="3566795"/>
                <wp:effectExtent l="0" t="0" r="0" b="0"/>
                <wp:wrapNone/>
                <wp:docPr id="577" name="Graphic 577"/>
                <wp:cNvGraphicFramePr>
                  <a:graphicFrameLocks/>
                </wp:cNvGraphicFramePr>
                <a:graphic>
                  <a:graphicData uri="http://schemas.microsoft.com/office/word/2010/wordprocessingShape">
                    <wps:wsp>
                      <wps:cNvPr id="577" name="Graphic 57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91744" id="docshape568"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In</w:t>
      </w:r>
      <w:r>
        <w:rPr>
          <w:spacing w:val="-3"/>
        </w:rPr>
        <w:t> </w:t>
      </w:r>
      <w:r>
        <w:rPr/>
        <w:t>Yola</w:t>
      </w:r>
      <w:r>
        <w:rPr>
          <w:spacing w:val="-5"/>
        </w:rPr>
        <w:t> </w:t>
      </w:r>
      <w:r>
        <w:rPr/>
        <w:t>North</w:t>
      </w:r>
      <w:r>
        <w:rPr>
          <w:spacing w:val="-4"/>
        </w:rPr>
        <w:t> </w:t>
      </w:r>
      <w:r>
        <w:rPr/>
        <w:t>Local</w:t>
      </w:r>
      <w:r>
        <w:rPr>
          <w:spacing w:val="-4"/>
        </w:rPr>
        <w:t> </w:t>
      </w:r>
      <w:r>
        <w:rPr/>
        <w:t>Government</w:t>
      </w:r>
      <w:r>
        <w:rPr>
          <w:spacing w:val="-4"/>
        </w:rPr>
        <w:t> </w:t>
      </w:r>
      <w:r>
        <w:rPr/>
        <w:t>Area,</w:t>
      </w:r>
      <w:r>
        <w:rPr>
          <w:spacing w:val="-4"/>
        </w:rPr>
        <w:t> </w:t>
      </w:r>
      <w:r>
        <w:rPr/>
        <w:t>Adamawa</w:t>
      </w:r>
      <w:r>
        <w:rPr>
          <w:spacing w:val="-5"/>
        </w:rPr>
        <w:t> </w:t>
      </w:r>
      <w:r>
        <w:rPr/>
        <w:t>State,</w:t>
      </w:r>
      <w:r>
        <w:rPr>
          <w:spacing w:val="-4"/>
        </w:rPr>
        <w:t> </w:t>
      </w:r>
      <w:r>
        <w:rPr/>
        <w:t>Nigeria.</w:t>
      </w:r>
      <w:r>
        <w:rPr>
          <w:spacing w:val="-3"/>
        </w:rPr>
        <w:t> </w:t>
      </w:r>
      <w:r>
        <w:rPr/>
        <w:t>Global</w:t>
      </w:r>
      <w:r>
        <w:rPr>
          <w:spacing w:val="-4"/>
        </w:rPr>
        <w:t> </w:t>
      </w:r>
      <w:r>
        <w:rPr/>
        <w:t>Journal</w:t>
      </w:r>
      <w:r>
        <w:rPr>
          <w:spacing w:val="-4"/>
        </w:rPr>
        <w:t> </w:t>
      </w:r>
      <w:r>
        <w:rPr/>
        <w:t>Of Science Frontier Research Agriculture And Veterinary Sciences 12: 1-6. .</w:t>
      </w:r>
    </w:p>
    <w:p>
      <w:pPr>
        <w:pStyle w:val="BodyText"/>
      </w:pPr>
    </w:p>
    <w:p>
      <w:pPr>
        <w:pStyle w:val="BodyText"/>
        <w:ind w:left="960" w:right="852" w:hanging="720"/>
      </w:pPr>
      <w:r>
        <w:rPr/>
        <w:t>Mallik G. (2008): “Foreign Aid and Economic Grwoth: A Cointegratian Analysis of the Six Poorest</w:t>
      </w:r>
      <w:r>
        <w:rPr>
          <w:spacing w:val="-4"/>
        </w:rPr>
        <w:t> </w:t>
      </w:r>
      <w:r>
        <w:rPr/>
        <w:t>African</w:t>
      </w:r>
      <w:r>
        <w:rPr>
          <w:spacing w:val="-4"/>
        </w:rPr>
        <w:t> </w:t>
      </w:r>
      <w:r>
        <w:rPr/>
        <w:t>Countries”,</w:t>
      </w:r>
      <w:r>
        <w:rPr>
          <w:spacing w:val="-4"/>
        </w:rPr>
        <w:t> </w:t>
      </w:r>
      <w:r>
        <w:rPr>
          <w:i/>
        </w:rPr>
        <w:t>Economic</w:t>
      </w:r>
      <w:r>
        <w:rPr>
          <w:i/>
          <w:spacing w:val="-3"/>
        </w:rPr>
        <w:t> </w:t>
      </w:r>
      <w:r>
        <w:rPr>
          <w:i/>
        </w:rPr>
        <w:t>Analysis</w:t>
      </w:r>
      <w:r>
        <w:rPr>
          <w:i/>
          <w:spacing w:val="-4"/>
        </w:rPr>
        <w:t> </w:t>
      </w:r>
      <w:r>
        <w:rPr>
          <w:i/>
        </w:rPr>
        <w:t>and</w:t>
      </w:r>
      <w:r>
        <w:rPr>
          <w:i/>
          <w:spacing w:val="-4"/>
        </w:rPr>
        <w:t> </w:t>
      </w:r>
      <w:r>
        <w:rPr>
          <w:i/>
        </w:rPr>
        <w:t>Policy,</w:t>
      </w:r>
      <w:r>
        <w:rPr>
          <w:i/>
          <w:spacing w:val="-3"/>
        </w:rPr>
        <w:t> </w:t>
      </w:r>
      <w:r>
        <w:rPr/>
        <w:t>Vol.</w:t>
      </w:r>
      <w:r>
        <w:rPr>
          <w:spacing w:val="-4"/>
        </w:rPr>
        <w:t> </w:t>
      </w:r>
      <w:r>
        <w:rPr/>
        <w:t>38.</w:t>
      </w:r>
      <w:r>
        <w:rPr>
          <w:spacing w:val="-4"/>
        </w:rPr>
        <w:t> </w:t>
      </w:r>
      <w:r>
        <w:rPr/>
        <w:t>No.2,</w:t>
      </w:r>
      <w:r>
        <w:rPr>
          <w:spacing w:val="-4"/>
        </w:rPr>
        <w:t> </w:t>
      </w:r>
      <w:r>
        <w:rPr/>
        <w:t>Pp</w:t>
      </w:r>
      <w:r>
        <w:rPr>
          <w:spacing w:val="-4"/>
        </w:rPr>
        <w:t> </w:t>
      </w:r>
      <w:r>
        <w:rPr/>
        <w:t>251-260.</w:t>
      </w:r>
    </w:p>
    <w:p>
      <w:pPr>
        <w:pStyle w:val="BodyText"/>
      </w:pPr>
    </w:p>
    <w:p>
      <w:pPr>
        <w:pStyle w:val="BodyText"/>
        <w:ind w:left="960" w:right="852" w:hanging="720"/>
      </w:pPr>
      <w:r>
        <w:rPr/>
        <w:t>Manyong, V. M., Ikpi, A., Olayemi, J. K., Yusuf, S. A., Omonona, B. T., Okoruwa, V. &amp; Idachaba,</w:t>
      </w:r>
      <w:r>
        <w:rPr>
          <w:spacing w:val="-4"/>
        </w:rPr>
        <w:t> </w:t>
      </w:r>
      <w:r>
        <w:rPr/>
        <w:t>F.</w:t>
      </w:r>
      <w:r>
        <w:rPr>
          <w:spacing w:val="-6"/>
        </w:rPr>
        <w:t> </w:t>
      </w:r>
      <w:r>
        <w:rPr/>
        <w:t>S.</w:t>
      </w:r>
      <w:r>
        <w:rPr>
          <w:spacing w:val="-6"/>
        </w:rPr>
        <w:t> </w:t>
      </w:r>
      <w:r>
        <w:rPr/>
        <w:t>(2005);</w:t>
      </w:r>
      <w:r>
        <w:rPr>
          <w:spacing w:val="-6"/>
        </w:rPr>
        <w:t> </w:t>
      </w:r>
      <w:r>
        <w:rPr/>
        <w:t>Agriculture</w:t>
      </w:r>
      <w:r>
        <w:rPr>
          <w:spacing w:val="-6"/>
        </w:rPr>
        <w:t> </w:t>
      </w:r>
      <w:r>
        <w:rPr/>
        <w:t>In</w:t>
      </w:r>
      <w:r>
        <w:rPr>
          <w:spacing w:val="-4"/>
        </w:rPr>
        <w:t> </w:t>
      </w:r>
      <w:r>
        <w:rPr/>
        <w:t>Nigeria:</w:t>
      </w:r>
      <w:r>
        <w:rPr>
          <w:spacing w:val="-4"/>
        </w:rPr>
        <w:t> </w:t>
      </w:r>
      <w:r>
        <w:rPr/>
        <w:t>Identifying</w:t>
      </w:r>
      <w:r>
        <w:rPr>
          <w:spacing w:val="-6"/>
        </w:rPr>
        <w:t> </w:t>
      </w:r>
      <w:r>
        <w:rPr/>
        <w:t>Opportunities</w:t>
      </w:r>
      <w:r>
        <w:rPr>
          <w:spacing w:val="-6"/>
        </w:rPr>
        <w:t> </w:t>
      </w:r>
      <w:r>
        <w:rPr/>
        <w:t>For</w:t>
      </w:r>
      <w:r>
        <w:rPr>
          <w:spacing w:val="-5"/>
        </w:rPr>
        <w:t> </w:t>
      </w:r>
      <w:r>
        <w:rPr/>
        <w:t>Increased Commercialization And Investment. IITA, Ibadan Nigeria, 159.</w:t>
      </w:r>
    </w:p>
    <w:p>
      <w:pPr>
        <w:pStyle w:val="BodyText"/>
      </w:pPr>
    </w:p>
    <w:p>
      <w:pPr>
        <w:pStyle w:val="BodyText"/>
        <w:ind w:left="960" w:right="1238" w:hanging="720"/>
      </w:pPr>
      <w:r>
        <w:rPr/>
        <w:t>Matahir, H. (2012); The Empirical Investigation Of The Nexus Between Agricultural And Industrial</w:t>
      </w:r>
      <w:r>
        <w:rPr>
          <w:spacing w:val="-5"/>
        </w:rPr>
        <w:t> </w:t>
      </w:r>
      <w:r>
        <w:rPr/>
        <w:t>Sectors</w:t>
      </w:r>
      <w:r>
        <w:rPr>
          <w:spacing w:val="-3"/>
        </w:rPr>
        <w:t> </w:t>
      </w:r>
      <w:r>
        <w:rPr/>
        <w:t>In</w:t>
      </w:r>
      <w:r>
        <w:rPr>
          <w:spacing w:val="-5"/>
        </w:rPr>
        <w:t> </w:t>
      </w:r>
      <w:r>
        <w:rPr/>
        <w:t>Malaysia.</w:t>
      </w:r>
      <w:r>
        <w:rPr>
          <w:spacing w:val="-3"/>
        </w:rPr>
        <w:t> </w:t>
      </w:r>
      <w:r>
        <w:rPr/>
        <w:t>International</w:t>
      </w:r>
      <w:r>
        <w:rPr>
          <w:spacing w:val="-5"/>
        </w:rPr>
        <w:t> </w:t>
      </w:r>
      <w:r>
        <w:rPr/>
        <w:t>Journal</w:t>
      </w:r>
      <w:r>
        <w:rPr>
          <w:spacing w:val="-5"/>
        </w:rPr>
        <w:t> </w:t>
      </w:r>
      <w:r>
        <w:rPr/>
        <w:t>Of</w:t>
      </w:r>
      <w:r>
        <w:rPr>
          <w:spacing w:val="-5"/>
        </w:rPr>
        <w:t> </w:t>
      </w:r>
      <w:r>
        <w:rPr/>
        <w:t>Business</w:t>
      </w:r>
      <w:r>
        <w:rPr>
          <w:spacing w:val="-5"/>
        </w:rPr>
        <w:t> </w:t>
      </w:r>
      <w:r>
        <w:rPr/>
        <w:t>And</w:t>
      </w:r>
      <w:r>
        <w:rPr>
          <w:spacing w:val="-5"/>
        </w:rPr>
        <w:t> </w:t>
      </w:r>
      <w:r>
        <w:rPr/>
        <w:t>Social</w:t>
      </w:r>
      <w:r>
        <w:rPr>
          <w:spacing w:val="-5"/>
        </w:rPr>
        <w:t> </w:t>
      </w:r>
      <w:r>
        <w:rPr/>
        <w:t>Science 3(8), 225-230.</w:t>
      </w:r>
    </w:p>
    <w:p>
      <w:pPr>
        <w:pStyle w:val="BodyText"/>
        <w:spacing w:before="1"/>
      </w:pPr>
    </w:p>
    <w:p>
      <w:pPr>
        <w:pStyle w:val="BodyText"/>
        <w:ind w:left="960" w:right="909" w:hanging="720"/>
      </w:pPr>
      <w:r>
        <w:rPr/>
        <w:t>Mendoza, G. E. &amp; Terrones, M. E. (2008); An Anatomy Of Credit Booms: Evidence From Macro</w:t>
      </w:r>
      <w:r>
        <w:rPr>
          <w:spacing w:val="-4"/>
        </w:rPr>
        <w:t> </w:t>
      </w:r>
      <w:r>
        <w:rPr/>
        <w:t>Aggregate</w:t>
      </w:r>
      <w:r>
        <w:rPr>
          <w:spacing w:val="-4"/>
        </w:rPr>
        <w:t> </w:t>
      </w:r>
      <w:r>
        <w:rPr/>
        <w:t>And</w:t>
      </w:r>
      <w:r>
        <w:rPr>
          <w:spacing w:val="-4"/>
        </w:rPr>
        <w:t> </w:t>
      </w:r>
      <w:r>
        <w:rPr/>
        <w:t>Micro</w:t>
      </w:r>
      <w:r>
        <w:rPr>
          <w:spacing w:val="-4"/>
        </w:rPr>
        <w:t> </w:t>
      </w:r>
      <w:r>
        <w:rPr/>
        <w:t>Data.</w:t>
      </w:r>
      <w:r>
        <w:rPr>
          <w:spacing w:val="-4"/>
        </w:rPr>
        <w:t> </w:t>
      </w:r>
      <w:r>
        <w:rPr/>
        <w:t>FRB</w:t>
      </w:r>
      <w:r>
        <w:rPr>
          <w:spacing w:val="-3"/>
        </w:rPr>
        <w:t> </w:t>
      </w:r>
      <w:r>
        <w:rPr/>
        <w:t>International</w:t>
      </w:r>
      <w:r>
        <w:rPr>
          <w:spacing w:val="-4"/>
        </w:rPr>
        <w:t> </w:t>
      </w:r>
      <w:r>
        <w:rPr/>
        <w:t>Finance</w:t>
      </w:r>
      <w:r>
        <w:rPr>
          <w:spacing w:val="-5"/>
        </w:rPr>
        <w:t> </w:t>
      </w:r>
      <w:r>
        <w:rPr/>
        <w:t>Discussion</w:t>
      </w:r>
      <w:r>
        <w:rPr>
          <w:spacing w:val="-4"/>
        </w:rPr>
        <w:t> </w:t>
      </w:r>
      <w:r>
        <w:rPr/>
        <w:t>Paper</w:t>
      </w:r>
      <w:r>
        <w:rPr>
          <w:spacing w:val="-4"/>
        </w:rPr>
        <w:t> </w:t>
      </w:r>
      <w:r>
        <w:rPr/>
        <w:t>No.</w:t>
      </w:r>
      <w:r>
        <w:rPr>
          <w:spacing w:val="-4"/>
        </w:rPr>
        <w:t> </w:t>
      </w:r>
      <w:r>
        <w:rPr/>
        <w:t>936 DOI: MFW4A (Making Finance Work For Africa). 2011. “Policy Support To Agricultural Finance In Africa.” Paper Presented At The Making Finance Work For Africa Conference On Zipping Finance And Farming In Africa: Harnessing The Continent’s Potential, Kampala, Uganda, June 29–30.</w:t>
      </w:r>
    </w:p>
    <w:p>
      <w:pPr>
        <w:pStyle w:val="BodyText"/>
      </w:pPr>
    </w:p>
    <w:p>
      <w:pPr>
        <w:spacing w:before="0"/>
        <w:ind w:left="960" w:right="1238" w:hanging="720"/>
        <w:jc w:val="left"/>
        <w:rPr>
          <w:sz w:val="24"/>
        </w:rPr>
      </w:pPr>
      <w:r>
        <w:rPr>
          <w:sz w:val="24"/>
        </w:rPr>
        <w:t>Miller,</w:t>
      </w:r>
      <w:r>
        <w:rPr>
          <w:spacing w:val="-4"/>
          <w:sz w:val="24"/>
        </w:rPr>
        <w:t> </w:t>
      </w:r>
      <w:r>
        <w:rPr>
          <w:sz w:val="24"/>
        </w:rPr>
        <w:t>C.</w:t>
      </w:r>
      <w:r>
        <w:rPr>
          <w:spacing w:val="-4"/>
          <w:sz w:val="24"/>
        </w:rPr>
        <w:t> </w:t>
      </w:r>
      <w:r>
        <w:rPr>
          <w:sz w:val="24"/>
        </w:rPr>
        <w:t>(2011);</w:t>
      </w:r>
      <w:r>
        <w:rPr>
          <w:spacing w:val="-4"/>
          <w:sz w:val="24"/>
        </w:rPr>
        <w:t> </w:t>
      </w:r>
      <w:r>
        <w:rPr>
          <w:i/>
          <w:sz w:val="24"/>
        </w:rPr>
        <w:t>Agricultural</w:t>
      </w:r>
      <w:r>
        <w:rPr>
          <w:i/>
          <w:spacing w:val="-4"/>
          <w:sz w:val="24"/>
        </w:rPr>
        <w:t> </w:t>
      </w:r>
      <w:r>
        <w:rPr>
          <w:i/>
          <w:sz w:val="24"/>
        </w:rPr>
        <w:t>Value</w:t>
      </w:r>
      <w:r>
        <w:rPr>
          <w:i/>
          <w:spacing w:val="-5"/>
          <w:sz w:val="24"/>
        </w:rPr>
        <w:t> </w:t>
      </w:r>
      <w:r>
        <w:rPr>
          <w:i/>
          <w:sz w:val="24"/>
        </w:rPr>
        <w:t>Chain</w:t>
      </w:r>
      <w:r>
        <w:rPr>
          <w:i/>
          <w:spacing w:val="-4"/>
          <w:sz w:val="24"/>
        </w:rPr>
        <w:t> </w:t>
      </w:r>
      <w:r>
        <w:rPr>
          <w:i/>
          <w:sz w:val="24"/>
        </w:rPr>
        <w:t>Finance</w:t>
      </w:r>
      <w:r>
        <w:rPr>
          <w:i/>
          <w:spacing w:val="-5"/>
          <w:sz w:val="24"/>
        </w:rPr>
        <w:t> </w:t>
      </w:r>
      <w:r>
        <w:rPr>
          <w:i/>
          <w:sz w:val="24"/>
        </w:rPr>
        <w:t>Strategy</w:t>
      </w:r>
      <w:r>
        <w:rPr>
          <w:i/>
          <w:spacing w:val="-5"/>
          <w:sz w:val="24"/>
        </w:rPr>
        <w:t> </w:t>
      </w:r>
      <w:r>
        <w:rPr>
          <w:i/>
          <w:sz w:val="24"/>
        </w:rPr>
        <w:t>And</w:t>
      </w:r>
      <w:r>
        <w:rPr>
          <w:i/>
          <w:spacing w:val="-4"/>
          <w:sz w:val="24"/>
        </w:rPr>
        <w:t> </w:t>
      </w:r>
      <w:r>
        <w:rPr>
          <w:i/>
          <w:sz w:val="24"/>
        </w:rPr>
        <w:t>Design</w:t>
      </w:r>
      <w:r>
        <w:rPr>
          <w:sz w:val="24"/>
        </w:rPr>
        <w:t>.</w:t>
      </w:r>
      <w:r>
        <w:rPr>
          <w:spacing w:val="-4"/>
          <w:sz w:val="24"/>
        </w:rPr>
        <w:t> </w:t>
      </w:r>
      <w:r>
        <w:rPr>
          <w:sz w:val="24"/>
        </w:rPr>
        <w:t>Technical</w:t>
      </w:r>
      <w:r>
        <w:rPr>
          <w:spacing w:val="-4"/>
          <w:sz w:val="24"/>
        </w:rPr>
        <w:t> </w:t>
      </w:r>
      <w:r>
        <w:rPr>
          <w:sz w:val="24"/>
        </w:rPr>
        <w:t>Note Rome: Food And Agriculture Organization Of The United Nations.</w:t>
      </w:r>
    </w:p>
    <w:p>
      <w:pPr>
        <w:pStyle w:val="BodyText"/>
        <w:spacing w:before="1"/>
      </w:pPr>
    </w:p>
    <w:p>
      <w:pPr>
        <w:pStyle w:val="BodyText"/>
        <w:ind w:left="960" w:right="852" w:hanging="720"/>
      </w:pPr>
      <w:r>
        <w:rPr/>
        <w:t>Miller</w:t>
      </w:r>
      <w:r>
        <w:rPr>
          <w:spacing w:val="-5"/>
        </w:rPr>
        <w:t> </w:t>
      </w:r>
      <w:r>
        <w:rPr/>
        <w:t>&amp;</w:t>
      </w:r>
      <w:r>
        <w:rPr>
          <w:spacing w:val="-3"/>
        </w:rPr>
        <w:t> </w:t>
      </w:r>
      <w:r>
        <w:rPr/>
        <w:t>Jones</w:t>
      </w:r>
      <w:r>
        <w:rPr>
          <w:spacing w:val="-3"/>
        </w:rPr>
        <w:t> </w:t>
      </w:r>
      <w:r>
        <w:rPr/>
        <w:t>(2010);</w:t>
      </w:r>
      <w:r>
        <w:rPr>
          <w:spacing w:val="-3"/>
        </w:rPr>
        <w:t> </w:t>
      </w:r>
      <w:r>
        <w:rPr/>
        <w:t>Cited</w:t>
      </w:r>
      <w:r>
        <w:rPr>
          <w:spacing w:val="-3"/>
        </w:rPr>
        <w:t> </w:t>
      </w:r>
      <w:r>
        <w:rPr/>
        <w:t>in</w:t>
      </w:r>
      <w:r>
        <w:rPr>
          <w:spacing w:val="-1"/>
        </w:rPr>
        <w:t> </w:t>
      </w:r>
      <w:r>
        <w:rPr/>
        <w:t>Synthesis</w:t>
      </w:r>
      <w:r>
        <w:rPr>
          <w:spacing w:val="-3"/>
        </w:rPr>
        <w:t> </w:t>
      </w:r>
      <w:r>
        <w:rPr/>
        <w:t>Report</w:t>
      </w:r>
      <w:r>
        <w:rPr>
          <w:spacing w:val="-3"/>
        </w:rPr>
        <w:t> </w:t>
      </w:r>
      <w:r>
        <w:rPr/>
        <w:t>(2015);</w:t>
      </w:r>
      <w:r>
        <w:rPr>
          <w:spacing w:val="-3"/>
        </w:rPr>
        <w:t> </w:t>
      </w:r>
      <w:r>
        <w:rPr/>
        <w:t>Synthesis</w:t>
      </w:r>
      <w:r>
        <w:rPr>
          <w:spacing w:val="-3"/>
        </w:rPr>
        <w:t> </w:t>
      </w:r>
      <w:r>
        <w:rPr/>
        <w:t>Report</w:t>
      </w:r>
      <w:r>
        <w:rPr>
          <w:spacing w:val="-3"/>
        </w:rPr>
        <w:t> </w:t>
      </w:r>
      <w:r>
        <w:rPr/>
        <w:t>of</w:t>
      </w:r>
      <w:r>
        <w:rPr>
          <w:spacing w:val="-4"/>
        </w:rPr>
        <w:t> </w:t>
      </w:r>
      <w:r>
        <w:rPr/>
        <w:t>the</w:t>
      </w:r>
      <w:r>
        <w:rPr>
          <w:spacing w:val="-3"/>
        </w:rPr>
        <w:t> </w:t>
      </w:r>
      <w:r>
        <w:rPr/>
        <w:t>Secretary General on the Post -2015 Agenda. United Nations DESA; </w:t>
      </w:r>
      <w:hyperlink r:id="rId44">
        <w:r>
          <w:rPr>
            <w:color w:val="0000FF"/>
            <w:u w:val="single" w:color="0000FF"/>
          </w:rPr>
          <w:t>www.un.org</w:t>
        </w:r>
      </w:hyperlink>
      <w:r>
        <w:rPr/>
        <w:t>.</w:t>
      </w:r>
    </w:p>
    <w:p>
      <w:pPr>
        <w:pStyle w:val="BodyText"/>
      </w:pPr>
    </w:p>
    <w:p>
      <w:pPr>
        <w:pStyle w:val="BodyText"/>
        <w:ind w:left="960" w:right="852" w:hanging="720"/>
      </w:pPr>
      <w:r>
        <w:rPr/>
        <w:t>Mogues,</w:t>
      </w:r>
      <w:r>
        <w:rPr>
          <w:spacing w:val="-4"/>
        </w:rPr>
        <w:t> </w:t>
      </w:r>
      <w:r>
        <w:rPr/>
        <w:t>T.,</w:t>
      </w:r>
      <w:r>
        <w:rPr>
          <w:spacing w:val="-4"/>
        </w:rPr>
        <w:t> </w:t>
      </w:r>
      <w:r>
        <w:rPr/>
        <w:t>Bingxin,</w:t>
      </w:r>
      <w:r>
        <w:rPr>
          <w:spacing w:val="-4"/>
        </w:rPr>
        <w:t> </w:t>
      </w:r>
      <w:r>
        <w:rPr/>
        <w:t>Y.,</w:t>
      </w:r>
      <w:r>
        <w:rPr>
          <w:spacing w:val="-4"/>
        </w:rPr>
        <w:t> </w:t>
      </w:r>
      <w:r>
        <w:rPr/>
        <w:t>Fan,</w:t>
      </w:r>
      <w:r>
        <w:rPr>
          <w:spacing w:val="-4"/>
        </w:rPr>
        <w:t> </w:t>
      </w:r>
      <w:r>
        <w:rPr/>
        <w:t>S.</w:t>
      </w:r>
      <w:r>
        <w:rPr>
          <w:spacing w:val="-4"/>
        </w:rPr>
        <w:t> </w:t>
      </w:r>
      <w:r>
        <w:rPr/>
        <w:t>&amp;</w:t>
      </w:r>
      <w:r>
        <w:rPr>
          <w:spacing w:val="-4"/>
        </w:rPr>
        <w:t> </w:t>
      </w:r>
      <w:r>
        <w:rPr/>
        <w:t>Mcbride,</w:t>
      </w:r>
      <w:r>
        <w:rPr>
          <w:spacing w:val="-4"/>
        </w:rPr>
        <w:t> </w:t>
      </w:r>
      <w:r>
        <w:rPr/>
        <w:t>L.</w:t>
      </w:r>
      <w:r>
        <w:rPr>
          <w:spacing w:val="-2"/>
        </w:rPr>
        <w:t> </w:t>
      </w:r>
      <w:r>
        <w:rPr/>
        <w:t>(2012);</w:t>
      </w:r>
      <w:r>
        <w:rPr>
          <w:spacing w:val="-4"/>
        </w:rPr>
        <w:t> </w:t>
      </w:r>
      <w:r>
        <w:rPr/>
        <w:t>Agricultural</w:t>
      </w:r>
      <w:r>
        <w:rPr>
          <w:spacing w:val="-4"/>
        </w:rPr>
        <w:t> </w:t>
      </w:r>
      <w:r>
        <w:rPr/>
        <w:t>Development</w:t>
      </w:r>
      <w:r>
        <w:rPr>
          <w:spacing w:val="-4"/>
        </w:rPr>
        <w:t> </w:t>
      </w:r>
      <w:r>
        <w:rPr/>
        <w:t>Economics Division Food And Agriculture Organization Of The United Nations. ESA Working Paper No. Pp. 12-17.</w:t>
      </w:r>
    </w:p>
    <w:p>
      <w:pPr>
        <w:pStyle w:val="BodyText"/>
      </w:pPr>
    </w:p>
    <w:p>
      <w:pPr>
        <w:pStyle w:val="BodyText"/>
        <w:ind w:left="960" w:hanging="720"/>
      </w:pPr>
      <w:r>
        <w:rPr/>
        <w:t>Motsoari,</w:t>
      </w:r>
      <w:r>
        <w:rPr>
          <w:spacing w:val="-4"/>
        </w:rPr>
        <w:t> </w:t>
      </w:r>
      <w:r>
        <w:rPr/>
        <w:t>C.,</w:t>
      </w:r>
      <w:r>
        <w:rPr>
          <w:spacing w:val="-4"/>
        </w:rPr>
        <w:t> </w:t>
      </w:r>
      <w:r>
        <w:rPr/>
        <w:t>Cloete,</w:t>
      </w:r>
      <w:r>
        <w:rPr>
          <w:spacing w:val="-4"/>
        </w:rPr>
        <w:t> </w:t>
      </w:r>
      <w:r>
        <w:rPr/>
        <w:t>P.C.</w:t>
      </w:r>
      <w:r>
        <w:rPr>
          <w:spacing w:val="-4"/>
        </w:rPr>
        <w:t> </w:t>
      </w:r>
      <w:r>
        <w:rPr/>
        <w:t>&amp;</w:t>
      </w:r>
      <w:r>
        <w:rPr>
          <w:spacing w:val="-4"/>
        </w:rPr>
        <w:t> </w:t>
      </w:r>
      <w:r>
        <w:rPr/>
        <w:t>Van</w:t>
      </w:r>
      <w:r>
        <w:rPr>
          <w:spacing w:val="-4"/>
        </w:rPr>
        <w:t> </w:t>
      </w:r>
      <w:r>
        <w:rPr/>
        <w:t>Schalkwyk,</w:t>
      </w:r>
      <w:r>
        <w:rPr>
          <w:spacing w:val="-4"/>
        </w:rPr>
        <w:t> </w:t>
      </w:r>
      <w:r>
        <w:rPr/>
        <w:t>H.D.</w:t>
      </w:r>
      <w:r>
        <w:rPr>
          <w:spacing w:val="-4"/>
        </w:rPr>
        <w:t> </w:t>
      </w:r>
      <w:r>
        <w:rPr/>
        <w:t>(2013);</w:t>
      </w:r>
      <w:r>
        <w:rPr>
          <w:spacing w:val="-4"/>
        </w:rPr>
        <w:t> </w:t>
      </w:r>
      <w:r>
        <w:rPr/>
        <w:t>“Access</w:t>
      </w:r>
      <w:r>
        <w:rPr>
          <w:spacing w:val="-5"/>
        </w:rPr>
        <w:t> </w:t>
      </w:r>
      <w:r>
        <w:rPr/>
        <w:t>To</w:t>
      </w:r>
      <w:r>
        <w:rPr>
          <w:spacing w:val="-4"/>
        </w:rPr>
        <w:t> </w:t>
      </w:r>
      <w:r>
        <w:rPr/>
        <w:t>Credit</w:t>
      </w:r>
      <w:r>
        <w:rPr>
          <w:spacing w:val="-4"/>
        </w:rPr>
        <w:t> </w:t>
      </w:r>
      <w:r>
        <w:rPr/>
        <w:t>And</w:t>
      </w:r>
      <w:r>
        <w:rPr>
          <w:spacing w:val="-4"/>
        </w:rPr>
        <w:t> </w:t>
      </w:r>
      <w:r>
        <w:rPr/>
        <w:t>Agricultural Production In Lesotho.” Paper Presented At The International Food And Agribusiness Management Association Forum And Symposium, Atlanta, GA, US, June 16–20.</w:t>
      </w:r>
    </w:p>
    <w:p>
      <w:pPr>
        <w:pStyle w:val="BodyText"/>
      </w:pPr>
    </w:p>
    <w:p>
      <w:pPr>
        <w:spacing w:before="0"/>
        <w:ind w:left="240" w:right="0" w:firstLine="0"/>
        <w:jc w:val="left"/>
        <w:rPr>
          <w:i/>
          <w:sz w:val="24"/>
        </w:rPr>
      </w:pPr>
      <w:r>
        <w:rPr>
          <w:sz w:val="24"/>
        </w:rPr>
        <w:t>Mutinda,</w:t>
      </w:r>
      <w:r>
        <w:rPr>
          <w:spacing w:val="-3"/>
          <w:sz w:val="24"/>
        </w:rPr>
        <w:t> </w:t>
      </w:r>
      <w:r>
        <w:rPr>
          <w:sz w:val="24"/>
        </w:rPr>
        <w:t>D.M. (2014);</w:t>
      </w:r>
      <w:r>
        <w:rPr>
          <w:spacing w:val="-1"/>
          <w:sz w:val="24"/>
        </w:rPr>
        <w:t> </w:t>
      </w:r>
      <w:r>
        <w:rPr>
          <w:i/>
          <w:sz w:val="24"/>
        </w:rPr>
        <w:t>The</w:t>
      </w:r>
      <w:r>
        <w:rPr>
          <w:i/>
          <w:spacing w:val="-1"/>
          <w:sz w:val="24"/>
        </w:rPr>
        <w:t> </w:t>
      </w:r>
      <w:r>
        <w:rPr>
          <w:i/>
          <w:sz w:val="24"/>
        </w:rPr>
        <w:t>Effect</w:t>
      </w:r>
      <w:r>
        <w:rPr>
          <w:i/>
          <w:spacing w:val="-1"/>
          <w:sz w:val="24"/>
        </w:rPr>
        <w:t> </w:t>
      </w:r>
      <w:r>
        <w:rPr>
          <w:i/>
          <w:sz w:val="24"/>
        </w:rPr>
        <w:t>Of Lauding</w:t>
      </w:r>
      <w:r>
        <w:rPr>
          <w:i/>
          <w:spacing w:val="-1"/>
          <w:sz w:val="24"/>
        </w:rPr>
        <w:t> </w:t>
      </w:r>
      <w:r>
        <w:rPr>
          <w:i/>
          <w:sz w:val="24"/>
        </w:rPr>
        <w:t>Interest Rate</w:t>
      </w:r>
      <w:r>
        <w:rPr>
          <w:i/>
          <w:spacing w:val="-2"/>
          <w:sz w:val="24"/>
        </w:rPr>
        <w:t> </w:t>
      </w:r>
      <w:r>
        <w:rPr>
          <w:i/>
          <w:sz w:val="24"/>
        </w:rPr>
        <w:t>On Economic Growth In </w:t>
      </w:r>
      <w:r>
        <w:rPr>
          <w:i/>
          <w:spacing w:val="-2"/>
          <w:sz w:val="24"/>
        </w:rPr>
        <w:t>Kenya.</w:t>
      </w:r>
    </w:p>
    <w:p>
      <w:pPr>
        <w:pStyle w:val="BodyText"/>
        <w:ind w:left="960" w:right="852"/>
      </w:pPr>
      <w:r>
        <w:rPr/>
        <w:t>A</w:t>
      </w:r>
      <w:r>
        <w:rPr>
          <w:spacing w:val="-4"/>
        </w:rPr>
        <w:t> </w:t>
      </w:r>
      <w:r>
        <w:rPr/>
        <w:t>Research</w:t>
      </w:r>
      <w:r>
        <w:rPr>
          <w:spacing w:val="-4"/>
        </w:rPr>
        <w:t> </w:t>
      </w:r>
      <w:r>
        <w:rPr/>
        <w:t>Project</w:t>
      </w:r>
      <w:r>
        <w:rPr>
          <w:spacing w:val="-4"/>
        </w:rPr>
        <w:t> </w:t>
      </w:r>
      <w:r>
        <w:rPr/>
        <w:t>Submitted</w:t>
      </w:r>
      <w:r>
        <w:rPr>
          <w:spacing w:val="-4"/>
        </w:rPr>
        <w:t> </w:t>
      </w:r>
      <w:r>
        <w:rPr/>
        <w:t>In</w:t>
      </w:r>
      <w:r>
        <w:rPr>
          <w:spacing w:val="-4"/>
        </w:rPr>
        <w:t> </w:t>
      </w:r>
      <w:r>
        <w:rPr/>
        <w:t>Partial</w:t>
      </w:r>
      <w:r>
        <w:rPr>
          <w:spacing w:val="-4"/>
        </w:rPr>
        <w:t> </w:t>
      </w:r>
      <w:r>
        <w:rPr/>
        <w:t>Fulfilment</w:t>
      </w:r>
      <w:r>
        <w:rPr>
          <w:spacing w:val="-4"/>
        </w:rPr>
        <w:t> </w:t>
      </w:r>
      <w:r>
        <w:rPr/>
        <w:t>Of</w:t>
      </w:r>
      <w:r>
        <w:rPr>
          <w:spacing w:val="-5"/>
        </w:rPr>
        <w:t> </w:t>
      </w:r>
      <w:r>
        <w:rPr/>
        <w:t>The</w:t>
      </w:r>
      <w:r>
        <w:rPr>
          <w:spacing w:val="-6"/>
        </w:rPr>
        <w:t> </w:t>
      </w:r>
      <w:r>
        <w:rPr/>
        <w:t>Requirements</w:t>
      </w:r>
      <w:r>
        <w:rPr>
          <w:spacing w:val="-4"/>
        </w:rPr>
        <w:t> </w:t>
      </w:r>
      <w:r>
        <w:rPr/>
        <w:t>For</w:t>
      </w:r>
      <w:r>
        <w:rPr>
          <w:spacing w:val="-4"/>
        </w:rPr>
        <w:t> </w:t>
      </w:r>
      <w:r>
        <w:rPr/>
        <w:t>The</w:t>
      </w:r>
      <w:r>
        <w:rPr>
          <w:spacing w:val="-3"/>
        </w:rPr>
        <w:t> </w:t>
      </w:r>
      <w:r>
        <w:rPr/>
        <w:t>Award Of A Degree Of Masters Of Science In Finance, University Of Nairobi.</w:t>
      </w:r>
    </w:p>
    <w:p>
      <w:pPr>
        <w:pStyle w:val="BodyText"/>
        <w:spacing w:before="1"/>
      </w:pPr>
    </w:p>
    <w:p>
      <w:pPr>
        <w:pStyle w:val="BodyText"/>
        <w:ind w:left="960" w:right="852" w:hanging="720"/>
      </w:pPr>
      <w:r>
        <w:rPr/>
        <w:t>National</w:t>
      </w:r>
      <w:r>
        <w:rPr>
          <w:spacing w:val="-4"/>
        </w:rPr>
        <w:t> </w:t>
      </w:r>
      <w:r>
        <w:rPr/>
        <w:t>Bureau</w:t>
      </w:r>
      <w:r>
        <w:rPr>
          <w:spacing w:val="-4"/>
        </w:rPr>
        <w:t> </w:t>
      </w:r>
      <w:r>
        <w:rPr/>
        <w:t>Of</w:t>
      </w:r>
      <w:r>
        <w:rPr>
          <w:spacing w:val="-4"/>
        </w:rPr>
        <w:t> </w:t>
      </w:r>
      <w:r>
        <w:rPr/>
        <w:t>Statistics</w:t>
      </w:r>
      <w:r>
        <w:rPr>
          <w:spacing w:val="-4"/>
        </w:rPr>
        <w:t> </w:t>
      </w:r>
      <w:r>
        <w:rPr/>
        <w:t>(2011);</w:t>
      </w:r>
      <w:r>
        <w:rPr>
          <w:spacing w:val="-4"/>
        </w:rPr>
        <w:t> </w:t>
      </w:r>
      <w:r>
        <w:rPr/>
        <w:t>Annual</w:t>
      </w:r>
      <w:r>
        <w:rPr>
          <w:spacing w:val="-4"/>
        </w:rPr>
        <w:t> </w:t>
      </w:r>
      <w:r>
        <w:rPr/>
        <w:t>Statistical</w:t>
      </w:r>
      <w:r>
        <w:rPr>
          <w:spacing w:val="-4"/>
        </w:rPr>
        <w:t> </w:t>
      </w:r>
      <w:r>
        <w:rPr/>
        <w:t>Report</w:t>
      </w:r>
      <w:r>
        <w:rPr>
          <w:spacing w:val="-4"/>
        </w:rPr>
        <w:t> </w:t>
      </w:r>
      <w:r>
        <w:rPr/>
        <w:t>Of</w:t>
      </w:r>
      <w:r>
        <w:rPr>
          <w:spacing w:val="-4"/>
        </w:rPr>
        <w:t> </w:t>
      </w:r>
      <w:r>
        <w:rPr/>
        <w:t>Nigeria,</w:t>
      </w:r>
      <w:r>
        <w:rPr>
          <w:spacing w:val="-3"/>
        </w:rPr>
        <w:t> </w:t>
      </w:r>
      <w:r>
        <w:rPr/>
        <w:t>National</w:t>
      </w:r>
      <w:r>
        <w:rPr>
          <w:spacing w:val="-4"/>
        </w:rPr>
        <w:t> </w:t>
      </w:r>
      <w:r>
        <w:rPr/>
        <w:t>Bureau</w:t>
      </w:r>
      <w:r>
        <w:rPr>
          <w:spacing w:val="-4"/>
        </w:rPr>
        <w:t> </w:t>
      </w:r>
      <w:r>
        <w:rPr/>
        <w:t>Of Statistics, Abuja Nigeria.</w:t>
      </w:r>
    </w:p>
    <w:p>
      <w:pPr>
        <w:pStyle w:val="BodyText"/>
      </w:pPr>
    </w:p>
    <w:p>
      <w:pPr>
        <w:pStyle w:val="BodyText"/>
        <w:ind w:left="960" w:right="852" w:hanging="720"/>
      </w:pPr>
      <w:r>
        <w:rPr/>
        <w:t>National</w:t>
      </w:r>
      <w:r>
        <w:rPr>
          <w:spacing w:val="-5"/>
        </w:rPr>
        <w:t> </w:t>
      </w:r>
      <w:r>
        <w:rPr/>
        <w:t>Bureau</w:t>
      </w:r>
      <w:r>
        <w:rPr>
          <w:spacing w:val="-5"/>
        </w:rPr>
        <w:t> </w:t>
      </w:r>
      <w:r>
        <w:rPr/>
        <w:t>Of</w:t>
      </w:r>
      <w:r>
        <w:rPr>
          <w:spacing w:val="-5"/>
        </w:rPr>
        <w:t> </w:t>
      </w:r>
      <w:r>
        <w:rPr/>
        <w:t>Statistics</w:t>
      </w:r>
      <w:r>
        <w:rPr>
          <w:spacing w:val="-5"/>
        </w:rPr>
        <w:t> </w:t>
      </w:r>
      <w:r>
        <w:rPr/>
        <w:t>(2018);</w:t>
      </w:r>
      <w:r>
        <w:rPr>
          <w:spacing w:val="-5"/>
        </w:rPr>
        <w:t> </w:t>
      </w:r>
      <w:r>
        <w:rPr/>
        <w:t>Unemployment</w:t>
      </w:r>
      <w:r>
        <w:rPr>
          <w:spacing w:val="-5"/>
        </w:rPr>
        <w:t> </w:t>
      </w:r>
      <w:r>
        <w:rPr/>
        <w:t>And</w:t>
      </w:r>
      <w:r>
        <w:rPr>
          <w:spacing w:val="-5"/>
        </w:rPr>
        <w:t> </w:t>
      </w:r>
      <w:r>
        <w:rPr/>
        <w:t>Underemployment</w:t>
      </w:r>
      <w:r>
        <w:rPr>
          <w:spacing w:val="-5"/>
        </w:rPr>
        <w:t> </w:t>
      </w:r>
      <w:r>
        <w:rPr/>
        <w:t>Report;</w:t>
      </w:r>
      <w:r>
        <w:rPr>
          <w:spacing w:val="-5"/>
        </w:rPr>
        <w:t> </w:t>
      </w:r>
      <w:r>
        <w:rPr/>
        <w:t>Labor Force Statistics - Volume I (Q4 2017 - Q3 2018). Abuja, Nigeria</w:t>
      </w:r>
    </w:p>
    <w:p>
      <w:pPr>
        <w:pStyle w:val="BodyText"/>
      </w:pPr>
    </w:p>
    <w:p>
      <w:pPr>
        <w:pStyle w:val="BodyText"/>
        <w:ind w:left="240"/>
      </w:pPr>
      <w:r>
        <w:rPr/>
        <w:t>National</w:t>
      </w:r>
      <w:r>
        <w:rPr>
          <w:spacing w:val="-2"/>
        </w:rPr>
        <w:t> </w:t>
      </w:r>
      <w:r>
        <w:rPr/>
        <w:t>Bureau</w:t>
      </w:r>
      <w:r>
        <w:rPr>
          <w:spacing w:val="-1"/>
        </w:rPr>
        <w:t> </w:t>
      </w:r>
      <w:r>
        <w:rPr/>
        <w:t>Of</w:t>
      </w:r>
      <w:r>
        <w:rPr>
          <w:spacing w:val="-1"/>
        </w:rPr>
        <w:t> </w:t>
      </w:r>
      <w:r>
        <w:rPr/>
        <w:t>Statistics,</w:t>
      </w:r>
      <w:r>
        <w:rPr>
          <w:spacing w:val="-1"/>
        </w:rPr>
        <w:t> </w:t>
      </w:r>
      <w:r>
        <w:rPr/>
        <w:t>(2012);</w:t>
      </w:r>
      <w:r>
        <w:rPr>
          <w:spacing w:val="-1"/>
        </w:rPr>
        <w:t> </w:t>
      </w:r>
      <w:r>
        <w:rPr/>
        <w:t>Labour</w:t>
      </w:r>
      <w:r>
        <w:rPr>
          <w:spacing w:val="-1"/>
        </w:rPr>
        <w:t> </w:t>
      </w:r>
      <w:r>
        <w:rPr/>
        <w:t>Force</w:t>
      </w:r>
      <w:r>
        <w:rPr>
          <w:spacing w:val="-2"/>
        </w:rPr>
        <w:t> </w:t>
      </w:r>
      <w:r>
        <w:rPr/>
        <w:t>Statistics</w:t>
      </w:r>
      <w:r>
        <w:rPr>
          <w:spacing w:val="-1"/>
        </w:rPr>
        <w:t> </w:t>
      </w:r>
      <w:r>
        <w:rPr/>
        <w:t>No.</w:t>
      </w:r>
      <w:r>
        <w:rPr>
          <w:spacing w:val="-1"/>
        </w:rPr>
        <w:t> </w:t>
      </w:r>
      <w:r>
        <w:rPr/>
        <w:t>476.</w:t>
      </w:r>
      <w:r>
        <w:rPr>
          <w:spacing w:val="-1"/>
        </w:rPr>
        <w:t> </w:t>
      </w:r>
      <w:r>
        <w:rPr/>
        <w:t>Abuja:</w:t>
      </w:r>
      <w:r>
        <w:rPr>
          <w:spacing w:val="-1"/>
        </w:rPr>
        <w:t> </w:t>
      </w:r>
      <w:r>
        <w:rPr/>
        <w:t>The</w:t>
      </w:r>
      <w:r>
        <w:rPr>
          <w:spacing w:val="-2"/>
        </w:rPr>
        <w:t> </w:t>
      </w:r>
      <w:r>
        <w:rPr>
          <w:spacing w:val="-5"/>
        </w:rPr>
        <w:t>NBS</w:t>
      </w:r>
    </w:p>
    <w:p>
      <w:pPr>
        <w:spacing w:after="0"/>
        <w:sectPr>
          <w:pgSz w:w="12240" w:h="15840"/>
          <w:pgMar w:header="0" w:footer="1012" w:top="1360" w:bottom="1200" w:left="1200" w:right="620"/>
        </w:sectPr>
      </w:pPr>
    </w:p>
    <w:p>
      <w:pPr>
        <w:pStyle w:val="BodyText"/>
        <w:spacing w:before="79"/>
        <w:ind w:left="960"/>
      </w:pPr>
      <w:r>
        <w:rPr/>
        <w:drawing>
          <wp:anchor distT="0" distB="0" distL="0" distR="0" allowOverlap="1" layoutInCell="1" locked="0" behindDoc="1" simplePos="0" relativeHeight="483125248">
            <wp:simplePos x="0" y="0"/>
            <wp:positionH relativeFrom="page">
              <wp:posOffset>30647</wp:posOffset>
            </wp:positionH>
            <wp:positionV relativeFrom="page">
              <wp:posOffset>1247394</wp:posOffset>
            </wp:positionV>
            <wp:extent cx="7458542" cy="7563815"/>
            <wp:effectExtent l="0" t="0" r="0" b="0"/>
            <wp:wrapNone/>
            <wp:docPr id="578" name="Image 578"/>
            <wp:cNvGraphicFramePr>
              <a:graphicFrameLocks/>
            </wp:cNvGraphicFramePr>
            <a:graphic>
              <a:graphicData uri="http://schemas.openxmlformats.org/drawingml/2006/picture">
                <pic:pic>
                  <pic:nvPicPr>
                    <pic:cNvPr id="578" name="Image 578"/>
                    <pic:cNvPicPr/>
                  </pic:nvPicPr>
                  <pic:blipFill>
                    <a:blip r:embed="rId45" cstate="print"/>
                    <a:stretch>
                      <a:fillRect/>
                    </a:stretch>
                  </pic:blipFill>
                  <pic:spPr>
                    <a:xfrm>
                      <a:off x="0" y="0"/>
                      <a:ext cx="7458542" cy="7563815"/>
                    </a:xfrm>
                    <a:prstGeom prst="rect">
                      <a:avLst/>
                    </a:prstGeom>
                  </pic:spPr>
                </pic:pic>
              </a:graphicData>
            </a:graphic>
          </wp:anchor>
        </w:drawing>
      </w:r>
      <w:r>
        <w:rPr/>
        <w:t>Publication.</w:t>
      </w:r>
      <w:r>
        <w:rPr>
          <w:spacing w:val="-2"/>
        </w:rPr>
        <w:t> </w:t>
      </w:r>
      <w:r>
        <w:rPr/>
        <w:t>Retrieved</w:t>
      </w:r>
      <w:r>
        <w:rPr>
          <w:spacing w:val="-1"/>
        </w:rPr>
        <w:t> </w:t>
      </w:r>
      <w:r>
        <w:rPr/>
        <w:t>From</w:t>
      </w:r>
      <w:r>
        <w:rPr>
          <w:spacing w:val="-1"/>
        </w:rPr>
        <w:t> </w:t>
      </w:r>
      <w:hyperlink r:id="rId46">
        <w:r>
          <w:rPr>
            <w:spacing w:val="-2"/>
          </w:rPr>
          <w:t>Http://Www.Nigerianstat.Gov.Ng</w:t>
        </w:r>
      </w:hyperlink>
    </w:p>
    <w:p>
      <w:pPr>
        <w:pStyle w:val="BodyText"/>
      </w:pPr>
    </w:p>
    <w:p>
      <w:pPr>
        <w:pStyle w:val="BodyText"/>
        <w:ind w:left="960" w:right="852" w:hanging="720"/>
      </w:pPr>
      <w:r>
        <w:rPr/>
        <w:t>NBTE</w:t>
      </w:r>
      <w:r>
        <w:rPr>
          <w:spacing w:val="-3"/>
        </w:rPr>
        <w:t> </w:t>
      </w:r>
      <w:r>
        <w:rPr/>
        <w:t>(2016);</w:t>
      </w:r>
      <w:r>
        <w:rPr>
          <w:spacing w:val="-3"/>
        </w:rPr>
        <w:t> </w:t>
      </w:r>
      <w:r>
        <w:rPr/>
        <w:t>List</w:t>
      </w:r>
      <w:r>
        <w:rPr>
          <w:spacing w:val="-3"/>
        </w:rPr>
        <w:t> </w:t>
      </w:r>
      <w:r>
        <w:rPr/>
        <w:t>Of</w:t>
      </w:r>
      <w:r>
        <w:rPr>
          <w:spacing w:val="-3"/>
        </w:rPr>
        <w:t> </w:t>
      </w:r>
      <w:r>
        <w:rPr/>
        <w:t>Approved</w:t>
      </w:r>
      <w:r>
        <w:rPr>
          <w:spacing w:val="-3"/>
        </w:rPr>
        <w:t> </w:t>
      </w:r>
      <w:r>
        <w:rPr/>
        <w:t>Veis</w:t>
      </w:r>
      <w:r>
        <w:rPr>
          <w:spacing w:val="-3"/>
        </w:rPr>
        <w:t> </w:t>
      </w:r>
      <w:r>
        <w:rPr/>
        <w:t>And</w:t>
      </w:r>
      <w:r>
        <w:rPr>
          <w:spacing w:val="-1"/>
        </w:rPr>
        <w:t> </w:t>
      </w:r>
      <w:r>
        <w:rPr/>
        <w:t>Ieis</w:t>
      </w:r>
      <w:r>
        <w:rPr>
          <w:spacing w:val="-3"/>
        </w:rPr>
        <w:t> </w:t>
      </w:r>
      <w:r>
        <w:rPr/>
        <w:t>With</w:t>
      </w:r>
      <w:r>
        <w:rPr>
          <w:spacing w:val="-3"/>
        </w:rPr>
        <w:t> </w:t>
      </w:r>
      <w:r>
        <w:rPr/>
        <w:t>Programs</w:t>
      </w:r>
      <w:r>
        <w:rPr>
          <w:spacing w:val="-3"/>
        </w:rPr>
        <w:t> </w:t>
      </w:r>
      <w:r>
        <w:rPr/>
        <w:t>Run</w:t>
      </w:r>
      <w:r>
        <w:rPr>
          <w:spacing w:val="-3"/>
        </w:rPr>
        <w:t> </w:t>
      </w:r>
      <w:r>
        <w:rPr/>
        <w:t>By</w:t>
      </w:r>
      <w:r>
        <w:rPr>
          <w:spacing w:val="-3"/>
        </w:rPr>
        <w:t> </w:t>
      </w:r>
      <w:r>
        <w:rPr/>
        <w:t>The</w:t>
      </w:r>
      <w:r>
        <w:rPr>
          <w:spacing w:val="-2"/>
        </w:rPr>
        <w:t> </w:t>
      </w:r>
      <w:r>
        <w:rPr/>
        <w:t>Institutions</w:t>
      </w:r>
      <w:r>
        <w:rPr>
          <w:spacing w:val="-3"/>
        </w:rPr>
        <w:t> </w:t>
      </w:r>
      <w:r>
        <w:rPr/>
        <w:t>As</w:t>
      </w:r>
      <w:r>
        <w:rPr>
          <w:spacing w:val="-3"/>
        </w:rPr>
        <w:t> </w:t>
      </w:r>
      <w:r>
        <w:rPr/>
        <w:t>At July 2016. National Board Of Technical Education, Lagos, Nigeria.</w:t>
      </w:r>
    </w:p>
    <w:p>
      <w:pPr>
        <w:pStyle w:val="BodyText"/>
      </w:pPr>
    </w:p>
    <w:p>
      <w:pPr>
        <w:pStyle w:val="BodyText"/>
        <w:ind w:left="960" w:right="852" w:hanging="720"/>
      </w:pPr>
      <w:r>
        <w:rPr/>
        <w:t>Ndambiri, H. K., Ritho C., Ng’ang’a S.I., Kubowon, P.C., Mairura, F.C., Nyangweso P.M. Muiruri,</w:t>
      </w:r>
      <w:r>
        <w:rPr>
          <w:spacing w:val="-4"/>
        </w:rPr>
        <w:t> </w:t>
      </w:r>
      <w:r>
        <w:rPr/>
        <w:t>E.M.</w:t>
      </w:r>
      <w:r>
        <w:rPr>
          <w:spacing w:val="-4"/>
        </w:rPr>
        <w:t> </w:t>
      </w:r>
      <w:r>
        <w:rPr/>
        <w:t>&amp;</w:t>
      </w:r>
      <w:r>
        <w:rPr>
          <w:spacing w:val="-4"/>
        </w:rPr>
        <w:t> </w:t>
      </w:r>
      <w:r>
        <w:rPr/>
        <w:t>Cherotwo,</w:t>
      </w:r>
      <w:r>
        <w:rPr>
          <w:spacing w:val="-4"/>
        </w:rPr>
        <w:t> </w:t>
      </w:r>
      <w:r>
        <w:rPr/>
        <w:t>F.</w:t>
      </w:r>
      <w:r>
        <w:rPr>
          <w:spacing w:val="-4"/>
        </w:rPr>
        <w:t> </w:t>
      </w:r>
      <w:r>
        <w:rPr/>
        <w:t>H.</w:t>
      </w:r>
      <w:r>
        <w:rPr>
          <w:spacing w:val="-3"/>
        </w:rPr>
        <w:t> </w:t>
      </w:r>
      <w:r>
        <w:rPr/>
        <w:t>(2012);</w:t>
      </w:r>
      <w:r>
        <w:rPr>
          <w:spacing w:val="-3"/>
        </w:rPr>
        <w:t> </w:t>
      </w:r>
      <w:r>
        <w:rPr/>
        <w:t>Determinants</w:t>
      </w:r>
      <w:r>
        <w:rPr>
          <w:spacing w:val="-4"/>
        </w:rPr>
        <w:t> </w:t>
      </w:r>
      <w:r>
        <w:rPr/>
        <w:t>Of</w:t>
      </w:r>
      <w:r>
        <w:rPr>
          <w:spacing w:val="-4"/>
        </w:rPr>
        <w:t> </w:t>
      </w:r>
      <w:r>
        <w:rPr/>
        <w:t>Economic</w:t>
      </w:r>
      <w:r>
        <w:rPr>
          <w:spacing w:val="-5"/>
        </w:rPr>
        <w:t> </w:t>
      </w:r>
      <w:r>
        <w:rPr/>
        <w:t>Growth</w:t>
      </w:r>
      <w:r>
        <w:rPr>
          <w:spacing w:val="-2"/>
        </w:rPr>
        <w:t> </w:t>
      </w:r>
      <w:r>
        <w:rPr/>
        <w:t>In</w:t>
      </w:r>
      <w:r>
        <w:rPr>
          <w:spacing w:val="-4"/>
        </w:rPr>
        <w:t> </w:t>
      </w:r>
      <w:r>
        <w:rPr/>
        <w:t>Sub- Saharan Africa: A Panel Data Approach International Journal Of Economics And Management Sciences. Vol. 2(2). Pp. 18-24</w:t>
      </w:r>
    </w:p>
    <w:p>
      <w:pPr>
        <w:pStyle w:val="BodyText"/>
      </w:pPr>
    </w:p>
    <w:p>
      <w:pPr>
        <w:spacing w:before="0"/>
        <w:ind w:left="960" w:right="852" w:hanging="720"/>
        <w:jc w:val="left"/>
        <w:rPr>
          <w:sz w:val="24"/>
        </w:rPr>
      </w:pPr>
      <w:r>
        <w:rPr>
          <w:sz w:val="24"/>
        </w:rPr>
        <w:t>Nilakantan,</w:t>
      </w:r>
      <w:r>
        <w:rPr>
          <w:spacing w:val="-3"/>
          <w:sz w:val="24"/>
        </w:rPr>
        <w:t> </w:t>
      </w:r>
      <w:r>
        <w:rPr>
          <w:sz w:val="24"/>
        </w:rPr>
        <w:t>R.,</w:t>
      </w:r>
      <w:r>
        <w:rPr>
          <w:spacing w:val="-3"/>
          <w:sz w:val="24"/>
        </w:rPr>
        <w:t> </w:t>
      </w:r>
      <w:r>
        <w:rPr>
          <w:sz w:val="24"/>
        </w:rPr>
        <w:t>Datta,</w:t>
      </w:r>
      <w:r>
        <w:rPr>
          <w:spacing w:val="-3"/>
          <w:sz w:val="24"/>
        </w:rPr>
        <w:t> </w:t>
      </w:r>
      <w:r>
        <w:rPr>
          <w:sz w:val="24"/>
        </w:rPr>
        <w:t>S.C.,</w:t>
      </w:r>
      <w:r>
        <w:rPr>
          <w:spacing w:val="-3"/>
          <w:sz w:val="24"/>
        </w:rPr>
        <w:t> </w:t>
      </w:r>
      <w:r>
        <w:rPr>
          <w:sz w:val="24"/>
        </w:rPr>
        <w:t>Sinha,</w:t>
      </w:r>
      <w:r>
        <w:rPr>
          <w:spacing w:val="-3"/>
          <w:sz w:val="24"/>
        </w:rPr>
        <w:t> </w:t>
      </w:r>
      <w:r>
        <w:rPr>
          <w:sz w:val="24"/>
        </w:rPr>
        <w:t>P.</w:t>
      </w:r>
      <w:r>
        <w:rPr>
          <w:spacing w:val="-3"/>
          <w:sz w:val="24"/>
        </w:rPr>
        <w:t> </w:t>
      </w:r>
      <w:r>
        <w:rPr>
          <w:sz w:val="24"/>
        </w:rPr>
        <w:t>&amp;</w:t>
      </w:r>
      <w:r>
        <w:rPr>
          <w:spacing w:val="-3"/>
          <w:sz w:val="24"/>
        </w:rPr>
        <w:t> </w:t>
      </w:r>
      <w:r>
        <w:rPr>
          <w:sz w:val="24"/>
        </w:rPr>
        <w:t>Datta,</w:t>
      </w:r>
      <w:r>
        <w:rPr>
          <w:spacing w:val="-3"/>
          <w:sz w:val="24"/>
        </w:rPr>
        <w:t> </w:t>
      </w:r>
      <w:r>
        <w:rPr>
          <w:sz w:val="24"/>
        </w:rPr>
        <w:t>S.K..</w:t>
      </w:r>
      <w:r>
        <w:rPr>
          <w:spacing w:val="-3"/>
          <w:sz w:val="24"/>
        </w:rPr>
        <w:t> </w:t>
      </w:r>
      <w:r>
        <w:rPr>
          <w:sz w:val="24"/>
        </w:rPr>
        <w:t>(2013);</w:t>
      </w:r>
      <w:r>
        <w:rPr>
          <w:spacing w:val="-3"/>
          <w:sz w:val="24"/>
        </w:rPr>
        <w:t> </w:t>
      </w:r>
      <w:r>
        <w:rPr>
          <w:sz w:val="24"/>
        </w:rPr>
        <w:t>“The</w:t>
      </w:r>
      <w:r>
        <w:rPr>
          <w:spacing w:val="-3"/>
          <w:sz w:val="24"/>
        </w:rPr>
        <w:t> </w:t>
      </w:r>
      <w:r>
        <w:rPr>
          <w:sz w:val="24"/>
        </w:rPr>
        <w:t>Impact</w:t>
      </w:r>
      <w:r>
        <w:rPr>
          <w:spacing w:val="-2"/>
          <w:sz w:val="24"/>
        </w:rPr>
        <w:t> </w:t>
      </w:r>
      <w:r>
        <w:rPr>
          <w:sz w:val="24"/>
        </w:rPr>
        <w:t>Of</w:t>
      </w:r>
      <w:r>
        <w:rPr>
          <w:spacing w:val="-5"/>
          <w:sz w:val="24"/>
        </w:rPr>
        <w:t> </w:t>
      </w:r>
      <w:r>
        <w:rPr>
          <w:sz w:val="24"/>
        </w:rPr>
        <w:t>Microfinance</w:t>
      </w:r>
      <w:r>
        <w:rPr>
          <w:spacing w:val="-4"/>
          <w:sz w:val="24"/>
        </w:rPr>
        <w:t> </w:t>
      </w:r>
      <w:r>
        <w:rPr>
          <w:sz w:val="24"/>
        </w:rPr>
        <w:t>On Women Empowerment: Evidence From Eastern India.” </w:t>
      </w:r>
      <w:r>
        <w:rPr>
          <w:i/>
          <w:sz w:val="24"/>
        </w:rPr>
        <w:t>International Journal of Development And Conflict </w:t>
      </w:r>
      <w:r>
        <w:rPr>
          <w:sz w:val="24"/>
        </w:rPr>
        <w:t>3: 27–40.</w:t>
      </w:r>
    </w:p>
    <w:p>
      <w:pPr>
        <w:pStyle w:val="BodyText"/>
        <w:spacing w:before="1"/>
      </w:pPr>
    </w:p>
    <w:p>
      <w:pPr>
        <w:pStyle w:val="BodyText"/>
        <w:ind w:left="1020" w:right="852" w:hanging="780"/>
      </w:pPr>
      <w:r>
        <w:rPr/>
        <w:t>NISER</w:t>
      </w:r>
      <w:r>
        <w:rPr>
          <w:spacing w:val="-4"/>
        </w:rPr>
        <w:t> </w:t>
      </w:r>
      <w:r>
        <w:rPr/>
        <w:t>(2013);</w:t>
      </w:r>
      <w:r>
        <w:rPr>
          <w:spacing w:val="-4"/>
        </w:rPr>
        <w:t> </w:t>
      </w:r>
      <w:r>
        <w:rPr/>
        <w:t>Analysis</w:t>
      </w:r>
      <w:r>
        <w:rPr>
          <w:spacing w:val="-4"/>
        </w:rPr>
        <w:t> </w:t>
      </w:r>
      <w:r>
        <w:rPr/>
        <w:t>And</w:t>
      </w:r>
      <w:r>
        <w:rPr>
          <w:spacing w:val="-4"/>
        </w:rPr>
        <w:t> </w:t>
      </w:r>
      <w:r>
        <w:rPr/>
        <w:t>Design</w:t>
      </w:r>
      <w:r>
        <w:rPr>
          <w:spacing w:val="-4"/>
        </w:rPr>
        <w:t> </w:t>
      </w:r>
      <w:r>
        <w:rPr/>
        <w:t>Of</w:t>
      </w:r>
      <w:r>
        <w:rPr>
          <w:spacing w:val="-4"/>
        </w:rPr>
        <w:t> </w:t>
      </w:r>
      <w:r>
        <w:rPr/>
        <w:t>Safety</w:t>
      </w:r>
      <w:r>
        <w:rPr>
          <w:spacing w:val="-4"/>
        </w:rPr>
        <w:t> </w:t>
      </w:r>
      <w:r>
        <w:rPr/>
        <w:t>Nets</w:t>
      </w:r>
      <w:r>
        <w:rPr>
          <w:spacing w:val="-4"/>
        </w:rPr>
        <w:t> </w:t>
      </w:r>
      <w:r>
        <w:rPr/>
        <w:t>And</w:t>
      </w:r>
      <w:r>
        <w:rPr>
          <w:spacing w:val="-4"/>
        </w:rPr>
        <w:t> </w:t>
      </w:r>
      <w:r>
        <w:rPr/>
        <w:t>Capacity</w:t>
      </w:r>
      <w:r>
        <w:rPr>
          <w:spacing w:val="-4"/>
        </w:rPr>
        <w:t> </w:t>
      </w:r>
      <w:r>
        <w:rPr/>
        <w:t>Empowerment</w:t>
      </w:r>
      <w:r>
        <w:rPr>
          <w:spacing w:val="-4"/>
        </w:rPr>
        <w:t> </w:t>
      </w:r>
      <w:r>
        <w:rPr/>
        <w:t>Programme For Unemployed Youth In Nigeria.</w:t>
      </w:r>
    </w:p>
    <w:p>
      <w:pPr>
        <w:pStyle w:val="BodyText"/>
      </w:pPr>
    </w:p>
    <w:p>
      <w:pPr>
        <w:pStyle w:val="BodyText"/>
        <w:ind w:left="240"/>
      </w:pPr>
      <w:r>
        <w:rPr/>
        <w:t>Noko,</w:t>
      </w:r>
      <w:r>
        <w:rPr>
          <w:spacing w:val="-2"/>
        </w:rPr>
        <w:t> </w:t>
      </w:r>
      <w:r>
        <w:rPr/>
        <w:t>E.</w:t>
      </w:r>
      <w:r>
        <w:rPr>
          <w:spacing w:val="-1"/>
        </w:rPr>
        <w:t> </w:t>
      </w:r>
      <w:r>
        <w:rPr/>
        <w:t>J.</w:t>
      </w:r>
      <w:r>
        <w:rPr>
          <w:spacing w:val="-1"/>
        </w:rPr>
        <w:t> </w:t>
      </w:r>
      <w:r>
        <w:rPr/>
        <w:t>(2016);</w:t>
      </w:r>
      <w:r>
        <w:rPr>
          <w:spacing w:val="-1"/>
        </w:rPr>
        <w:t> </w:t>
      </w:r>
      <w:r>
        <w:rPr/>
        <w:t>Economic</w:t>
      </w:r>
      <w:r>
        <w:rPr>
          <w:spacing w:val="-2"/>
        </w:rPr>
        <w:t> </w:t>
      </w:r>
      <w:r>
        <w:rPr/>
        <w:t>Recession In</w:t>
      </w:r>
      <w:r>
        <w:rPr>
          <w:spacing w:val="-1"/>
        </w:rPr>
        <w:t> </w:t>
      </w:r>
      <w:r>
        <w:rPr/>
        <w:t>Nigeria:</w:t>
      </w:r>
      <w:r>
        <w:rPr>
          <w:spacing w:val="-1"/>
        </w:rPr>
        <w:t> </w:t>
      </w:r>
      <w:r>
        <w:rPr/>
        <w:t>Causes</w:t>
      </w:r>
      <w:r>
        <w:rPr>
          <w:spacing w:val="-1"/>
        </w:rPr>
        <w:t> </w:t>
      </w:r>
      <w:r>
        <w:rPr/>
        <w:t>And</w:t>
      </w:r>
      <w:r>
        <w:rPr>
          <w:spacing w:val="-1"/>
        </w:rPr>
        <w:t> </w:t>
      </w:r>
      <w:r>
        <w:rPr>
          <w:spacing w:val="-2"/>
        </w:rPr>
        <w:t>Solution</w:t>
      </w:r>
    </w:p>
    <w:p>
      <w:pPr>
        <w:pStyle w:val="BodyText"/>
      </w:pPr>
    </w:p>
    <w:p>
      <w:pPr>
        <w:pStyle w:val="BodyText"/>
        <w:ind w:left="1020" w:hanging="780"/>
      </w:pPr>
      <w:r>
        <w:rPr/>
        <w:t>NPE</w:t>
      </w:r>
      <w:r>
        <w:rPr>
          <w:spacing w:val="-4"/>
        </w:rPr>
        <w:t> </w:t>
      </w:r>
      <w:r>
        <w:rPr/>
        <w:t>(2013);</w:t>
      </w:r>
      <w:r>
        <w:rPr>
          <w:spacing w:val="-4"/>
        </w:rPr>
        <w:t> </w:t>
      </w:r>
      <w:r>
        <w:rPr/>
        <w:t>National</w:t>
      </w:r>
      <w:r>
        <w:rPr>
          <w:spacing w:val="-4"/>
        </w:rPr>
        <w:t> </w:t>
      </w:r>
      <w:r>
        <w:rPr/>
        <w:t>Policy</w:t>
      </w:r>
      <w:r>
        <w:rPr>
          <w:spacing w:val="-4"/>
        </w:rPr>
        <w:t> </w:t>
      </w:r>
      <w:r>
        <w:rPr/>
        <w:t>On</w:t>
      </w:r>
      <w:r>
        <w:rPr>
          <w:spacing w:val="-4"/>
        </w:rPr>
        <w:t> </w:t>
      </w:r>
      <w:r>
        <w:rPr/>
        <w:t>Education</w:t>
      </w:r>
      <w:r>
        <w:rPr>
          <w:spacing w:val="-4"/>
        </w:rPr>
        <w:t> </w:t>
      </w:r>
      <w:r>
        <w:rPr/>
        <w:t>(6th</w:t>
      </w:r>
      <w:r>
        <w:rPr>
          <w:spacing w:val="-4"/>
        </w:rPr>
        <w:t> </w:t>
      </w:r>
      <w:r>
        <w:rPr/>
        <w:t>Edition);</w:t>
      </w:r>
      <w:r>
        <w:rPr>
          <w:spacing w:val="-4"/>
        </w:rPr>
        <w:t> </w:t>
      </w:r>
      <w:r>
        <w:rPr/>
        <w:t>Nigerian</w:t>
      </w:r>
      <w:r>
        <w:rPr>
          <w:spacing w:val="-4"/>
        </w:rPr>
        <w:t> </w:t>
      </w:r>
      <w:r>
        <w:rPr/>
        <w:t>Educational</w:t>
      </w:r>
      <w:r>
        <w:rPr>
          <w:spacing w:val="-4"/>
        </w:rPr>
        <w:t> </w:t>
      </w:r>
      <w:r>
        <w:rPr/>
        <w:t>Research</w:t>
      </w:r>
      <w:r>
        <w:rPr>
          <w:spacing w:val="-4"/>
        </w:rPr>
        <w:t> </w:t>
      </w:r>
      <w:r>
        <w:rPr/>
        <w:t>And Development Council (NERDC), Jibowa Street Yaba, Lagos – Nigeria.</w:t>
      </w:r>
    </w:p>
    <w:p>
      <w:pPr>
        <w:pStyle w:val="BodyText"/>
      </w:pPr>
    </w:p>
    <w:p>
      <w:pPr>
        <w:pStyle w:val="BodyText"/>
        <w:ind w:left="1020" w:right="1067" w:hanging="780"/>
        <w:jc w:val="both"/>
      </w:pPr>
      <w:r>
        <w:rPr/>
        <w:t>Nwankwo,</w:t>
      </w:r>
      <w:r>
        <w:rPr>
          <w:spacing w:val="-4"/>
        </w:rPr>
        <w:t> </w:t>
      </w:r>
      <w:r>
        <w:rPr/>
        <w:t>G.O</w:t>
      </w:r>
      <w:r>
        <w:rPr>
          <w:spacing w:val="-4"/>
        </w:rPr>
        <w:t> </w:t>
      </w:r>
      <w:r>
        <w:rPr/>
        <w:t>(2013).</w:t>
      </w:r>
      <w:r>
        <w:rPr>
          <w:spacing w:val="-2"/>
        </w:rPr>
        <w:t> </w:t>
      </w:r>
      <w:r>
        <w:rPr/>
        <w:t>Cited</w:t>
      </w:r>
      <w:r>
        <w:rPr>
          <w:spacing w:val="-4"/>
        </w:rPr>
        <w:t> </w:t>
      </w:r>
      <w:r>
        <w:rPr/>
        <w:t>in</w:t>
      </w:r>
      <w:r>
        <w:rPr>
          <w:spacing w:val="-3"/>
        </w:rPr>
        <w:t> </w:t>
      </w:r>
      <w:r>
        <w:rPr/>
        <w:t>Commercial</w:t>
      </w:r>
      <w:r>
        <w:rPr>
          <w:spacing w:val="-4"/>
        </w:rPr>
        <w:t> </w:t>
      </w:r>
      <w:r>
        <w:rPr/>
        <w:t>Banks</w:t>
      </w:r>
      <w:r>
        <w:rPr>
          <w:spacing w:val="-4"/>
        </w:rPr>
        <w:t> </w:t>
      </w:r>
      <w:r>
        <w:rPr/>
        <w:t>Lending</w:t>
      </w:r>
      <w:r>
        <w:rPr>
          <w:spacing w:val="-4"/>
        </w:rPr>
        <w:t> </w:t>
      </w:r>
      <w:r>
        <w:rPr/>
        <w:t>And</w:t>
      </w:r>
      <w:r>
        <w:rPr>
          <w:spacing w:val="-3"/>
        </w:rPr>
        <w:t> </w:t>
      </w:r>
      <w:r>
        <w:rPr/>
        <w:t>The</w:t>
      </w:r>
      <w:r>
        <w:rPr>
          <w:spacing w:val="-6"/>
        </w:rPr>
        <w:t> </w:t>
      </w:r>
      <w:r>
        <w:rPr/>
        <w:t>Growth</w:t>
      </w:r>
      <w:r>
        <w:rPr>
          <w:spacing w:val="-4"/>
        </w:rPr>
        <w:t> </w:t>
      </w:r>
      <w:r>
        <w:rPr/>
        <w:t>Of</w:t>
      </w:r>
      <w:r>
        <w:rPr>
          <w:spacing w:val="-6"/>
        </w:rPr>
        <w:t> </w:t>
      </w:r>
      <w:r>
        <w:rPr/>
        <w:t>Agricultural Sector In Nigeria;</w:t>
      </w:r>
      <w:r>
        <w:rPr>
          <w:spacing w:val="40"/>
        </w:rPr>
        <w:t> </w:t>
      </w:r>
      <w:r>
        <w:rPr/>
        <w:t>IIARD International Journal Of Banking And Finance Research E- ISSN 2695-186X P-ISSN 2672-4979, Vol 6. No. 3 2020 </w:t>
      </w:r>
      <w:hyperlink r:id="rId25">
        <w:r>
          <w:rPr>
            <w:color w:val="0000FF"/>
          </w:rPr>
          <w:t>Www.Iiardpub.Org</w:t>
        </w:r>
      </w:hyperlink>
    </w:p>
    <w:p>
      <w:pPr>
        <w:pStyle w:val="BodyText"/>
        <w:spacing w:before="1"/>
      </w:pPr>
    </w:p>
    <w:p>
      <w:pPr>
        <w:pStyle w:val="BodyText"/>
        <w:ind w:left="1080" w:right="852" w:hanging="840"/>
      </w:pPr>
      <w:r>
        <w:rPr/>
        <w:t>Nwanyanwu,</w:t>
      </w:r>
      <w:r>
        <w:rPr>
          <w:spacing w:val="-3"/>
        </w:rPr>
        <w:t> </w:t>
      </w:r>
      <w:r>
        <w:rPr/>
        <w:t>O.</w:t>
      </w:r>
      <w:r>
        <w:rPr>
          <w:spacing w:val="-4"/>
        </w:rPr>
        <w:t> </w:t>
      </w:r>
      <w:r>
        <w:rPr/>
        <w:t>J.</w:t>
      </w:r>
      <w:r>
        <w:rPr>
          <w:spacing w:val="-4"/>
        </w:rPr>
        <w:t> </w:t>
      </w:r>
      <w:r>
        <w:rPr/>
        <w:t>(2010);</w:t>
      </w:r>
      <w:r>
        <w:rPr>
          <w:spacing w:val="-4"/>
        </w:rPr>
        <w:t> </w:t>
      </w:r>
      <w:r>
        <w:rPr/>
        <w:t>“An</w:t>
      </w:r>
      <w:r>
        <w:rPr>
          <w:spacing w:val="-4"/>
        </w:rPr>
        <w:t> </w:t>
      </w:r>
      <w:r>
        <w:rPr/>
        <w:t>Analysis</w:t>
      </w:r>
      <w:r>
        <w:rPr>
          <w:spacing w:val="-4"/>
        </w:rPr>
        <w:t> </w:t>
      </w:r>
      <w:r>
        <w:rPr/>
        <w:t>of</w:t>
      </w:r>
      <w:r>
        <w:rPr>
          <w:spacing w:val="-4"/>
        </w:rPr>
        <w:t> </w:t>
      </w:r>
      <w:r>
        <w:rPr/>
        <w:t>Banks’</w:t>
      </w:r>
      <w:r>
        <w:rPr>
          <w:spacing w:val="-4"/>
        </w:rPr>
        <w:t> </w:t>
      </w:r>
      <w:r>
        <w:rPr/>
        <w:t>Credit</w:t>
      </w:r>
      <w:r>
        <w:rPr>
          <w:spacing w:val="-4"/>
        </w:rPr>
        <w:t> </w:t>
      </w:r>
      <w:r>
        <w:rPr/>
        <w:t>on</w:t>
      </w:r>
      <w:r>
        <w:rPr>
          <w:spacing w:val="-4"/>
        </w:rPr>
        <w:t> </w:t>
      </w:r>
      <w:r>
        <w:rPr/>
        <w:t>the</w:t>
      </w:r>
      <w:r>
        <w:rPr>
          <w:spacing w:val="-4"/>
        </w:rPr>
        <w:t> </w:t>
      </w:r>
      <w:r>
        <w:rPr/>
        <w:t>Nigerian</w:t>
      </w:r>
      <w:r>
        <w:rPr>
          <w:spacing w:val="-3"/>
        </w:rPr>
        <w:t> </w:t>
      </w:r>
      <w:r>
        <w:rPr/>
        <w:t>Economic</w:t>
      </w:r>
      <w:r>
        <w:rPr>
          <w:spacing w:val="-4"/>
        </w:rPr>
        <w:t> </w:t>
      </w:r>
      <w:r>
        <w:rPr/>
        <w:t>Growth’’; Jos Journal of Economics, Vol.4, No.1</w:t>
      </w:r>
    </w:p>
    <w:p>
      <w:pPr>
        <w:pStyle w:val="BodyText"/>
      </w:pPr>
    </w:p>
    <w:p>
      <w:pPr>
        <w:pStyle w:val="BodyText"/>
        <w:ind w:left="1020" w:right="852" w:hanging="780"/>
      </w:pPr>
      <w:r>
        <w:rPr/>
        <w:t>Nwosu,</w:t>
      </w:r>
      <w:r>
        <w:rPr>
          <w:spacing w:val="-4"/>
        </w:rPr>
        <w:t> </w:t>
      </w:r>
      <w:r>
        <w:rPr/>
        <w:t>P.O.,</w:t>
      </w:r>
      <w:r>
        <w:rPr>
          <w:spacing w:val="-4"/>
        </w:rPr>
        <w:t> </w:t>
      </w:r>
      <w:r>
        <w:rPr/>
        <w:t>Oguoma,</w:t>
      </w:r>
      <w:r>
        <w:rPr>
          <w:spacing w:val="-3"/>
        </w:rPr>
        <w:t> </w:t>
      </w:r>
      <w:r>
        <w:rPr/>
        <w:t>N.N.O.,</w:t>
      </w:r>
      <w:r>
        <w:rPr>
          <w:spacing w:val="-4"/>
        </w:rPr>
        <w:t> </w:t>
      </w:r>
      <w:r>
        <w:rPr/>
        <w:t>Ben-Chendo,</w:t>
      </w:r>
      <w:r>
        <w:rPr>
          <w:spacing w:val="-4"/>
        </w:rPr>
        <w:t> </w:t>
      </w:r>
      <w:r>
        <w:rPr/>
        <w:t>N.G.</w:t>
      </w:r>
      <w:r>
        <w:rPr>
          <w:spacing w:val="-4"/>
        </w:rPr>
        <w:t> </w:t>
      </w:r>
      <w:r>
        <w:rPr/>
        <w:t>&amp;</w:t>
      </w:r>
      <w:r>
        <w:rPr>
          <w:spacing w:val="-4"/>
        </w:rPr>
        <w:t> </w:t>
      </w:r>
      <w:r>
        <w:rPr/>
        <w:t>Henri-Ukoha,</w:t>
      </w:r>
      <w:r>
        <w:rPr>
          <w:spacing w:val="-4"/>
        </w:rPr>
        <w:t> </w:t>
      </w:r>
      <w:r>
        <w:rPr/>
        <w:t>A.</w:t>
      </w:r>
      <w:r>
        <w:rPr>
          <w:spacing w:val="-4"/>
        </w:rPr>
        <w:t> </w:t>
      </w:r>
      <w:r>
        <w:rPr/>
        <w:t>(2010);</w:t>
      </w:r>
      <w:r>
        <w:rPr>
          <w:spacing w:val="-4"/>
        </w:rPr>
        <w:t> </w:t>
      </w:r>
      <w:r>
        <w:rPr/>
        <w:t>The</w:t>
      </w:r>
      <w:r>
        <w:rPr>
          <w:spacing w:val="-6"/>
        </w:rPr>
        <w:t> </w:t>
      </w:r>
      <w:r>
        <w:rPr/>
        <w:t>Agricultura Credit Guarantee Scheme: Its Roles, Problems And Prospects In Nigeria’s Quest For Agricultural Development. Researcher; </w:t>
      </w:r>
      <w:r>
        <w:rPr>
          <w:i/>
        </w:rPr>
        <w:t>Journal Of Finance </w:t>
      </w:r>
      <w:r>
        <w:rPr/>
        <w:t>2(2), 87-90.</w:t>
      </w:r>
    </w:p>
    <w:p>
      <w:pPr>
        <w:pStyle w:val="BodyText"/>
      </w:pPr>
    </w:p>
    <w:p>
      <w:pPr>
        <w:pStyle w:val="BodyText"/>
        <w:ind w:left="1020" w:right="852" w:hanging="780"/>
      </w:pPr>
      <w:r>
        <w:rPr/>
        <w:t>Nzeribe,</w:t>
      </w:r>
      <w:r>
        <w:rPr>
          <w:spacing w:val="-2"/>
        </w:rPr>
        <w:t> </w:t>
      </w:r>
      <w:r>
        <w:rPr/>
        <w:t>T.A.K.</w:t>
      </w:r>
      <w:r>
        <w:rPr>
          <w:spacing w:val="-4"/>
        </w:rPr>
        <w:t> </w:t>
      </w:r>
      <w:r>
        <w:rPr/>
        <w:t>(2011);</w:t>
      </w:r>
      <w:r>
        <w:rPr>
          <w:spacing w:val="-4"/>
        </w:rPr>
        <w:t> </w:t>
      </w:r>
      <w:r>
        <w:rPr/>
        <w:t>Critical</w:t>
      </w:r>
      <w:r>
        <w:rPr>
          <w:spacing w:val="-4"/>
        </w:rPr>
        <w:t> </w:t>
      </w:r>
      <w:r>
        <w:rPr/>
        <w:t>Challenges</w:t>
      </w:r>
      <w:r>
        <w:rPr>
          <w:spacing w:val="-4"/>
        </w:rPr>
        <w:t> </w:t>
      </w:r>
      <w:r>
        <w:rPr/>
        <w:t>of</w:t>
      </w:r>
      <w:r>
        <w:rPr>
          <w:spacing w:val="-4"/>
        </w:rPr>
        <w:t> </w:t>
      </w:r>
      <w:r>
        <w:rPr/>
        <w:t>Pre</w:t>
      </w:r>
      <w:r>
        <w:rPr>
          <w:spacing w:val="-5"/>
        </w:rPr>
        <w:t> </w:t>
      </w:r>
      <w:r>
        <w:rPr/>
        <w:t>and</w:t>
      </w:r>
      <w:r>
        <w:rPr>
          <w:spacing w:val="-4"/>
        </w:rPr>
        <w:t> </w:t>
      </w:r>
      <w:r>
        <w:rPr/>
        <w:t>Post</w:t>
      </w:r>
      <w:r>
        <w:rPr>
          <w:spacing w:val="-4"/>
        </w:rPr>
        <w:t> </w:t>
      </w:r>
      <w:r>
        <w:rPr/>
        <w:t>Service</w:t>
      </w:r>
      <w:r>
        <w:rPr>
          <w:spacing w:val="-5"/>
        </w:rPr>
        <w:t> </w:t>
      </w:r>
      <w:r>
        <w:rPr/>
        <w:t>Extension</w:t>
      </w:r>
      <w:r>
        <w:rPr>
          <w:spacing w:val="-4"/>
        </w:rPr>
        <w:t> </w:t>
      </w:r>
      <w:r>
        <w:rPr/>
        <w:t>Education</w:t>
      </w:r>
      <w:r>
        <w:rPr>
          <w:spacing w:val="-4"/>
        </w:rPr>
        <w:t> </w:t>
      </w:r>
      <w:r>
        <w:rPr/>
        <w:t>and Training in Nigeria. Journal of Agricultural Extension. Vol.15 (1).http;/dx.doi.org.</w:t>
      </w:r>
    </w:p>
    <w:p>
      <w:pPr>
        <w:pStyle w:val="BodyText"/>
      </w:pPr>
    </w:p>
    <w:p>
      <w:pPr>
        <w:pStyle w:val="BodyText"/>
        <w:ind w:left="1080" w:right="988" w:hanging="840"/>
      </w:pPr>
      <w:r>
        <w:rPr/>
        <w:t>Obansa</w:t>
      </w:r>
      <w:r>
        <w:rPr>
          <w:spacing w:val="-4"/>
        </w:rPr>
        <w:t> </w:t>
      </w:r>
      <w:r>
        <w:rPr/>
        <w:t>&amp;</w:t>
      </w:r>
      <w:r>
        <w:rPr>
          <w:spacing w:val="-3"/>
        </w:rPr>
        <w:t> </w:t>
      </w:r>
      <w:r>
        <w:rPr/>
        <w:t>Maduekwe</w:t>
      </w:r>
      <w:r>
        <w:rPr>
          <w:spacing w:val="-5"/>
        </w:rPr>
        <w:t> </w:t>
      </w:r>
      <w:r>
        <w:rPr/>
        <w:t>(2012);</w:t>
      </w:r>
      <w:r>
        <w:rPr>
          <w:spacing w:val="-3"/>
        </w:rPr>
        <w:t> </w:t>
      </w:r>
      <w:r>
        <w:rPr/>
        <w:t>Cited</w:t>
      </w:r>
      <w:r>
        <w:rPr>
          <w:spacing w:val="-3"/>
        </w:rPr>
        <w:t> </w:t>
      </w:r>
      <w:r>
        <w:rPr/>
        <w:t>in</w:t>
      </w:r>
      <w:r>
        <w:rPr>
          <w:spacing w:val="-2"/>
        </w:rPr>
        <w:t> </w:t>
      </w:r>
      <w:r>
        <w:rPr/>
        <w:t>Asukwo,</w:t>
      </w:r>
      <w:r>
        <w:rPr>
          <w:spacing w:val="-3"/>
        </w:rPr>
        <w:t> </w:t>
      </w:r>
      <w:r>
        <w:rPr/>
        <w:t>J.</w:t>
      </w:r>
      <w:r>
        <w:rPr>
          <w:spacing w:val="-3"/>
        </w:rPr>
        <w:t> </w:t>
      </w:r>
      <w:r>
        <w:rPr/>
        <w:t>I.,</w:t>
      </w:r>
      <w:r>
        <w:rPr>
          <w:spacing w:val="-1"/>
        </w:rPr>
        <w:t> </w:t>
      </w:r>
      <w:r>
        <w:rPr/>
        <w:t>Owui,</w:t>
      </w:r>
      <w:r>
        <w:rPr>
          <w:spacing w:val="-3"/>
        </w:rPr>
        <w:t> </w:t>
      </w:r>
      <w:r>
        <w:rPr/>
        <w:t>H.</w:t>
      </w:r>
      <w:r>
        <w:rPr>
          <w:spacing w:val="-3"/>
        </w:rPr>
        <w:t> </w:t>
      </w:r>
      <w:r>
        <w:rPr/>
        <w:t>O.,</w:t>
      </w:r>
      <w:r>
        <w:rPr>
          <w:spacing w:val="-3"/>
        </w:rPr>
        <w:t> </w:t>
      </w:r>
      <w:r>
        <w:rPr/>
        <w:t>Olugbemi,</w:t>
      </w:r>
      <w:r>
        <w:rPr>
          <w:spacing w:val="-3"/>
        </w:rPr>
        <w:t> </w:t>
      </w:r>
      <w:r>
        <w:rPr/>
        <w:t>M.</w:t>
      </w:r>
      <w:r>
        <w:rPr>
          <w:spacing w:val="-3"/>
        </w:rPr>
        <w:t> </w:t>
      </w:r>
      <w:r>
        <w:rPr/>
        <w:t>D.,</w:t>
      </w:r>
      <w:r>
        <w:rPr>
          <w:spacing w:val="-3"/>
        </w:rPr>
        <w:t> </w:t>
      </w:r>
      <w:r>
        <w:rPr/>
        <w:t>&amp;</w:t>
      </w:r>
      <w:r>
        <w:rPr>
          <w:spacing w:val="-3"/>
        </w:rPr>
        <w:t> </w:t>
      </w:r>
      <w:r>
        <w:rPr/>
        <w:t>Ita,</w:t>
      </w:r>
      <w:r>
        <w:rPr>
          <w:spacing w:val="-3"/>
        </w:rPr>
        <w:t> </w:t>
      </w:r>
      <w:r>
        <w:rPr/>
        <w:t>R.</w:t>
      </w:r>
      <w:r>
        <w:rPr>
          <w:spacing w:val="-1"/>
        </w:rPr>
        <w:t> </w:t>
      </w:r>
      <w:r>
        <w:rPr/>
        <w:t>I (2020); Commercial Banks Lending and The Growth Of Agricultural Sector In Nigeria; IIARD</w:t>
      </w:r>
      <w:r>
        <w:rPr>
          <w:spacing w:val="-3"/>
        </w:rPr>
        <w:t> </w:t>
      </w:r>
      <w:r>
        <w:rPr/>
        <w:t>International</w:t>
      </w:r>
      <w:r>
        <w:rPr>
          <w:spacing w:val="-3"/>
        </w:rPr>
        <w:t> </w:t>
      </w:r>
      <w:r>
        <w:rPr/>
        <w:t>Journal</w:t>
      </w:r>
      <w:r>
        <w:rPr>
          <w:spacing w:val="-3"/>
        </w:rPr>
        <w:t> </w:t>
      </w:r>
      <w:r>
        <w:rPr/>
        <w:t>Of</w:t>
      </w:r>
      <w:r>
        <w:rPr>
          <w:spacing w:val="-2"/>
        </w:rPr>
        <w:t> </w:t>
      </w:r>
      <w:r>
        <w:rPr/>
        <w:t>Banking</w:t>
      </w:r>
      <w:r>
        <w:rPr>
          <w:spacing w:val="-3"/>
        </w:rPr>
        <w:t> </w:t>
      </w:r>
      <w:r>
        <w:rPr/>
        <w:t>And</w:t>
      </w:r>
      <w:r>
        <w:rPr>
          <w:spacing w:val="-3"/>
        </w:rPr>
        <w:t> </w:t>
      </w:r>
      <w:r>
        <w:rPr/>
        <w:t>Finance</w:t>
      </w:r>
      <w:r>
        <w:rPr>
          <w:spacing w:val="-4"/>
        </w:rPr>
        <w:t> </w:t>
      </w:r>
      <w:r>
        <w:rPr/>
        <w:t>Research</w:t>
      </w:r>
      <w:r>
        <w:rPr>
          <w:spacing w:val="-3"/>
        </w:rPr>
        <w:t> </w:t>
      </w:r>
      <w:r>
        <w:rPr/>
        <w:t>E-ISSN</w:t>
      </w:r>
      <w:r>
        <w:rPr>
          <w:spacing w:val="-3"/>
        </w:rPr>
        <w:t> </w:t>
      </w:r>
      <w:r>
        <w:rPr/>
        <w:t>2695</w:t>
      </w:r>
    </w:p>
    <w:p>
      <w:pPr>
        <w:pStyle w:val="BodyText"/>
        <w:spacing w:before="1"/>
        <w:ind w:left="1080"/>
      </w:pPr>
      <w:r>
        <w:rPr/>
        <w:t>-186X</w:t>
      </w:r>
      <w:r>
        <w:rPr>
          <w:spacing w:val="-1"/>
        </w:rPr>
        <w:t> </w:t>
      </w:r>
      <w:r>
        <w:rPr/>
        <w:t>P- ISSN 2672-4979,</w:t>
      </w:r>
      <w:r>
        <w:rPr>
          <w:spacing w:val="-1"/>
        </w:rPr>
        <w:t> </w:t>
      </w:r>
      <w:r>
        <w:rPr/>
        <w:t>Vol</w:t>
      </w:r>
      <w:r>
        <w:rPr>
          <w:spacing w:val="-1"/>
        </w:rPr>
        <w:t> </w:t>
      </w:r>
      <w:r>
        <w:rPr/>
        <w:t>6. No.</w:t>
      </w:r>
      <w:r>
        <w:rPr>
          <w:spacing w:val="-1"/>
        </w:rPr>
        <w:t> </w:t>
      </w:r>
      <w:r>
        <w:rPr/>
        <w:t>3 2020 </w:t>
      </w:r>
      <w:hyperlink r:id="rId25">
        <w:r>
          <w:rPr>
            <w:color w:val="0000FF"/>
            <w:spacing w:val="-2"/>
          </w:rPr>
          <w:t>Www.Iiardpub.Org</w:t>
        </w:r>
      </w:hyperlink>
    </w:p>
    <w:p>
      <w:pPr>
        <w:pStyle w:val="BodyText"/>
      </w:pPr>
    </w:p>
    <w:p>
      <w:pPr>
        <w:pStyle w:val="BodyText"/>
        <w:ind w:left="240"/>
      </w:pPr>
      <w:r>
        <w:rPr/>
        <w:t>Obansa,</w:t>
      </w:r>
      <w:r>
        <w:rPr>
          <w:spacing w:val="-4"/>
        </w:rPr>
        <w:t> </w:t>
      </w:r>
      <w:r>
        <w:rPr/>
        <w:t>S.A.J.</w:t>
      </w:r>
      <w:r>
        <w:rPr>
          <w:spacing w:val="-1"/>
        </w:rPr>
        <w:t> </w:t>
      </w:r>
      <w:r>
        <w:rPr/>
        <w:t>&amp;</w:t>
      </w:r>
      <w:r>
        <w:rPr>
          <w:spacing w:val="-1"/>
        </w:rPr>
        <w:t> </w:t>
      </w:r>
      <w:r>
        <w:rPr/>
        <w:t>Maduekwe, I.M. (2013);</w:t>
      </w:r>
      <w:r>
        <w:rPr>
          <w:spacing w:val="-1"/>
        </w:rPr>
        <w:t> </w:t>
      </w:r>
      <w:r>
        <w:rPr/>
        <w:t>Agriculture</w:t>
      </w:r>
      <w:r>
        <w:rPr>
          <w:spacing w:val="-3"/>
        </w:rPr>
        <w:t> </w:t>
      </w:r>
      <w:r>
        <w:rPr/>
        <w:t>Financing and</w:t>
      </w:r>
      <w:r>
        <w:rPr>
          <w:spacing w:val="-1"/>
        </w:rPr>
        <w:t> </w:t>
      </w:r>
      <w:r>
        <w:rPr/>
        <w:t>the</w:t>
      </w:r>
      <w:r>
        <w:rPr>
          <w:spacing w:val="-1"/>
        </w:rPr>
        <w:t> </w:t>
      </w:r>
      <w:r>
        <w:rPr/>
        <w:t>Economic</w:t>
      </w:r>
      <w:r>
        <w:rPr>
          <w:spacing w:val="-2"/>
        </w:rPr>
        <w:t> Growth</w:t>
      </w:r>
    </w:p>
    <w:p>
      <w:pPr>
        <w:pStyle w:val="BodyText"/>
        <w:ind w:left="1080" w:right="852"/>
      </w:pPr>
      <w:r>
        <w:rPr/>
        <w:t>in</w:t>
      </w:r>
      <w:r>
        <w:rPr>
          <w:spacing w:val="-4"/>
        </w:rPr>
        <w:t> </w:t>
      </w:r>
      <w:r>
        <w:rPr/>
        <w:t>Nigeria,</w:t>
      </w:r>
      <w:r>
        <w:rPr>
          <w:spacing w:val="-4"/>
        </w:rPr>
        <w:t> </w:t>
      </w:r>
      <w:r>
        <w:rPr/>
        <w:t>European</w:t>
      </w:r>
      <w:r>
        <w:rPr>
          <w:spacing w:val="-4"/>
        </w:rPr>
        <w:t> </w:t>
      </w:r>
      <w:r>
        <w:rPr/>
        <w:t>Scientific</w:t>
      </w:r>
      <w:r>
        <w:rPr>
          <w:spacing w:val="-5"/>
        </w:rPr>
        <w:t> </w:t>
      </w:r>
      <w:r>
        <w:rPr/>
        <w:t>Journal</w:t>
      </w:r>
      <w:r>
        <w:rPr>
          <w:spacing w:val="-4"/>
        </w:rPr>
        <w:t> </w:t>
      </w:r>
      <w:r>
        <w:rPr/>
        <w:t>January</w:t>
      </w:r>
      <w:r>
        <w:rPr>
          <w:spacing w:val="-4"/>
        </w:rPr>
        <w:t> </w:t>
      </w:r>
      <w:r>
        <w:rPr/>
        <w:t>2013</w:t>
      </w:r>
      <w:r>
        <w:rPr>
          <w:spacing w:val="-4"/>
        </w:rPr>
        <w:t> </w:t>
      </w:r>
      <w:r>
        <w:rPr/>
        <w:t>edition</w:t>
      </w:r>
      <w:r>
        <w:rPr>
          <w:spacing w:val="-4"/>
        </w:rPr>
        <w:t> </w:t>
      </w:r>
      <w:r>
        <w:rPr/>
        <w:t>vol.9,</w:t>
      </w:r>
      <w:r>
        <w:rPr>
          <w:spacing w:val="-4"/>
        </w:rPr>
        <w:t> </w:t>
      </w:r>
      <w:r>
        <w:rPr/>
        <w:t>No.1</w:t>
      </w:r>
      <w:r>
        <w:rPr>
          <w:spacing w:val="-3"/>
        </w:rPr>
        <w:t> </w:t>
      </w:r>
      <w:r>
        <w:rPr/>
        <w:t>ISSN:</w:t>
      </w:r>
      <w:r>
        <w:rPr>
          <w:spacing w:val="-4"/>
        </w:rPr>
        <w:t> </w:t>
      </w:r>
      <w:r>
        <w:rPr/>
        <w:t>1857 – 7881 (Print) e - ISSN 1857- 7431</w:t>
      </w:r>
    </w:p>
    <w:p>
      <w:pPr>
        <w:pStyle w:val="BodyText"/>
      </w:pPr>
    </w:p>
    <w:p>
      <w:pPr>
        <w:pStyle w:val="BodyText"/>
        <w:ind w:left="240"/>
      </w:pPr>
      <w:r>
        <w:rPr/>
        <w:t>Obasi,</w:t>
      </w:r>
      <w:r>
        <w:rPr>
          <w:spacing w:val="-4"/>
        </w:rPr>
        <w:t> </w:t>
      </w:r>
      <w:r>
        <w:rPr/>
        <w:t>O.U.</w:t>
      </w:r>
      <w:r>
        <w:rPr>
          <w:spacing w:val="-2"/>
        </w:rPr>
        <w:t> </w:t>
      </w:r>
      <w:r>
        <w:rPr/>
        <w:t>(2007);</w:t>
      </w:r>
      <w:r>
        <w:rPr>
          <w:spacing w:val="-1"/>
        </w:rPr>
        <w:t> </w:t>
      </w:r>
      <w:r>
        <w:rPr>
          <w:color w:val="221F1F"/>
        </w:rPr>
        <w:t>Relative</w:t>
      </w:r>
      <w:r>
        <w:rPr>
          <w:color w:val="221F1F"/>
          <w:spacing w:val="-3"/>
        </w:rPr>
        <w:t> </w:t>
      </w:r>
      <w:r>
        <w:rPr>
          <w:color w:val="221F1F"/>
        </w:rPr>
        <w:t>Price</w:t>
      </w:r>
      <w:r>
        <w:rPr>
          <w:color w:val="221F1F"/>
          <w:spacing w:val="-1"/>
        </w:rPr>
        <w:t> </w:t>
      </w:r>
      <w:r>
        <w:rPr>
          <w:color w:val="221F1F"/>
        </w:rPr>
        <w:t>Variability</w:t>
      </w:r>
      <w:r>
        <w:rPr>
          <w:color w:val="221F1F"/>
          <w:spacing w:val="-2"/>
        </w:rPr>
        <w:t> </w:t>
      </w:r>
      <w:r>
        <w:rPr>
          <w:color w:val="221F1F"/>
        </w:rPr>
        <w:t>and</w:t>
      </w:r>
      <w:r>
        <w:rPr>
          <w:color w:val="221F1F"/>
          <w:spacing w:val="-1"/>
        </w:rPr>
        <w:t> </w:t>
      </w:r>
      <w:r>
        <w:rPr>
          <w:color w:val="221F1F"/>
        </w:rPr>
        <w:t>Inflation:</w:t>
      </w:r>
      <w:r>
        <w:rPr>
          <w:color w:val="221F1F"/>
          <w:spacing w:val="-2"/>
        </w:rPr>
        <w:t> </w:t>
      </w:r>
      <w:r>
        <w:rPr>
          <w:color w:val="221F1F"/>
        </w:rPr>
        <w:t>Evidence from the</w:t>
      </w:r>
      <w:r>
        <w:rPr>
          <w:color w:val="221F1F"/>
          <w:spacing w:val="-1"/>
        </w:rPr>
        <w:t> </w:t>
      </w:r>
      <w:r>
        <w:rPr>
          <w:color w:val="221F1F"/>
          <w:spacing w:val="-2"/>
        </w:rPr>
        <w:t>Agricultural</w:t>
      </w:r>
    </w:p>
    <w:p>
      <w:pPr>
        <w:spacing w:after="0"/>
        <w:sectPr>
          <w:pgSz w:w="12240" w:h="15840"/>
          <w:pgMar w:header="0" w:footer="1012" w:top="1360" w:bottom="1200" w:left="1200" w:right="620"/>
        </w:sectPr>
      </w:pPr>
    </w:p>
    <w:p>
      <w:pPr>
        <w:pStyle w:val="BodyText"/>
        <w:spacing w:before="79"/>
        <w:ind w:left="1020" w:right="852"/>
      </w:pPr>
      <w:r>
        <w:rPr/>
        <mc:AlternateContent>
          <mc:Choice Requires="wps">
            <w:drawing>
              <wp:anchor distT="0" distB="0" distL="0" distR="0" allowOverlap="1" layoutInCell="1" locked="0" behindDoc="1" simplePos="0" relativeHeight="483125760">
                <wp:simplePos x="0" y="0"/>
                <wp:positionH relativeFrom="page">
                  <wp:posOffset>30645</wp:posOffset>
                </wp:positionH>
                <wp:positionV relativeFrom="page">
                  <wp:posOffset>4557013</wp:posOffset>
                </wp:positionV>
                <wp:extent cx="4254500" cy="4254500"/>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90720" id="docshape569"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6272">
                <wp:simplePos x="0" y="0"/>
                <wp:positionH relativeFrom="page">
                  <wp:posOffset>4028935</wp:posOffset>
                </wp:positionH>
                <wp:positionV relativeFrom="paragraph">
                  <wp:posOffset>383793</wp:posOffset>
                </wp:positionV>
                <wp:extent cx="3460750" cy="356679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90208" id="docshape570"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color w:val="221F1F"/>
        </w:rPr>
        <w:t>Sector</w:t>
      </w:r>
      <w:r>
        <w:rPr>
          <w:color w:val="221F1F"/>
          <w:spacing w:val="-5"/>
        </w:rPr>
        <w:t> </w:t>
      </w:r>
      <w:r>
        <w:rPr>
          <w:color w:val="221F1F"/>
        </w:rPr>
        <w:t>in</w:t>
      </w:r>
      <w:r>
        <w:rPr>
          <w:color w:val="221F1F"/>
          <w:spacing w:val="-5"/>
        </w:rPr>
        <w:t> </w:t>
      </w:r>
      <w:r>
        <w:rPr>
          <w:color w:val="221F1F"/>
        </w:rPr>
        <w:t>Nigeria.</w:t>
      </w:r>
      <w:r>
        <w:rPr>
          <w:color w:val="221F1F"/>
          <w:spacing w:val="-4"/>
        </w:rPr>
        <w:t> </w:t>
      </w:r>
      <w:r>
        <w:rPr>
          <w:color w:val="221F1F"/>
        </w:rPr>
        <w:t>AERC</w:t>
      </w:r>
      <w:r>
        <w:rPr>
          <w:color w:val="221F1F"/>
          <w:spacing w:val="-5"/>
        </w:rPr>
        <w:t> </w:t>
      </w:r>
      <w:r>
        <w:rPr>
          <w:color w:val="221F1F"/>
        </w:rPr>
        <w:t>Research</w:t>
      </w:r>
      <w:r>
        <w:rPr>
          <w:color w:val="221F1F"/>
          <w:spacing w:val="-5"/>
        </w:rPr>
        <w:t> </w:t>
      </w:r>
      <w:r>
        <w:rPr>
          <w:color w:val="221F1F"/>
        </w:rPr>
        <w:t>Paper</w:t>
      </w:r>
      <w:r>
        <w:rPr>
          <w:color w:val="221F1F"/>
          <w:spacing w:val="-4"/>
        </w:rPr>
        <w:t> </w:t>
      </w:r>
      <w:r>
        <w:rPr>
          <w:color w:val="221F1F"/>
        </w:rPr>
        <w:t>171</w:t>
      </w:r>
      <w:r>
        <w:rPr>
          <w:color w:val="221F1F"/>
          <w:spacing w:val="-5"/>
        </w:rPr>
        <w:t> </w:t>
      </w:r>
      <w:r>
        <w:rPr>
          <w:color w:val="221F1F"/>
        </w:rPr>
        <w:t>African</w:t>
      </w:r>
      <w:r>
        <w:rPr>
          <w:color w:val="221F1F"/>
          <w:spacing w:val="-5"/>
        </w:rPr>
        <w:t> </w:t>
      </w:r>
      <w:r>
        <w:rPr>
          <w:color w:val="221F1F"/>
        </w:rPr>
        <w:t>Economic</w:t>
      </w:r>
      <w:r>
        <w:rPr>
          <w:color w:val="221F1F"/>
          <w:spacing w:val="-5"/>
        </w:rPr>
        <w:t> </w:t>
      </w:r>
      <w:r>
        <w:rPr>
          <w:color w:val="221F1F"/>
        </w:rPr>
        <w:t>Research</w:t>
      </w:r>
      <w:r>
        <w:rPr>
          <w:color w:val="221F1F"/>
          <w:spacing w:val="-5"/>
        </w:rPr>
        <w:t> </w:t>
      </w:r>
      <w:r>
        <w:rPr>
          <w:color w:val="221F1F"/>
        </w:rPr>
        <w:t>Consortium Nairobi October 2007.</w:t>
      </w:r>
    </w:p>
    <w:p>
      <w:pPr>
        <w:pStyle w:val="BodyText"/>
      </w:pPr>
    </w:p>
    <w:p>
      <w:pPr>
        <w:pStyle w:val="BodyText"/>
        <w:ind w:left="1080" w:right="852" w:hanging="840"/>
      </w:pPr>
      <w:r>
        <w:rPr/>
        <w:t>Oboh,</w:t>
      </w:r>
      <w:r>
        <w:rPr>
          <w:spacing w:val="-3"/>
        </w:rPr>
        <w:t> </w:t>
      </w:r>
      <w:r>
        <w:rPr/>
        <w:t>V.U.</w:t>
      </w:r>
      <w:r>
        <w:rPr>
          <w:spacing w:val="-3"/>
        </w:rPr>
        <w:t> </w:t>
      </w:r>
      <w:r>
        <w:rPr/>
        <w:t>(2008);</w:t>
      </w:r>
      <w:r>
        <w:rPr>
          <w:spacing w:val="-1"/>
        </w:rPr>
        <w:t> </w:t>
      </w:r>
      <w:r>
        <w:rPr/>
        <w:t>Farmers’</w:t>
      </w:r>
      <w:r>
        <w:rPr>
          <w:spacing w:val="-5"/>
        </w:rPr>
        <w:t> </w:t>
      </w:r>
      <w:r>
        <w:rPr/>
        <w:t>Allocative</w:t>
      </w:r>
      <w:r>
        <w:rPr>
          <w:spacing w:val="-4"/>
        </w:rPr>
        <w:t> </w:t>
      </w:r>
      <w:r>
        <w:rPr/>
        <w:t>Behavior</w:t>
      </w:r>
      <w:r>
        <w:rPr>
          <w:spacing w:val="-2"/>
        </w:rPr>
        <w:t> </w:t>
      </w:r>
      <w:r>
        <w:rPr/>
        <w:t>In</w:t>
      </w:r>
      <w:r>
        <w:rPr>
          <w:spacing w:val="-3"/>
        </w:rPr>
        <w:t> </w:t>
      </w:r>
      <w:r>
        <w:rPr/>
        <w:t>Credit</w:t>
      </w:r>
      <w:r>
        <w:rPr>
          <w:spacing w:val="-3"/>
        </w:rPr>
        <w:t> </w:t>
      </w:r>
      <w:r>
        <w:rPr/>
        <w:t>Utilization:</w:t>
      </w:r>
      <w:r>
        <w:rPr>
          <w:spacing w:val="-3"/>
        </w:rPr>
        <w:t> </w:t>
      </w:r>
      <w:r>
        <w:rPr/>
        <w:t>A</w:t>
      </w:r>
      <w:r>
        <w:rPr>
          <w:spacing w:val="-3"/>
        </w:rPr>
        <w:t> </w:t>
      </w:r>
      <w:r>
        <w:rPr/>
        <w:t>Case</w:t>
      </w:r>
      <w:r>
        <w:rPr>
          <w:spacing w:val="-4"/>
        </w:rPr>
        <w:t> </w:t>
      </w:r>
      <w:r>
        <w:rPr/>
        <w:t>Study</w:t>
      </w:r>
      <w:r>
        <w:rPr>
          <w:spacing w:val="-3"/>
        </w:rPr>
        <w:t> </w:t>
      </w:r>
      <w:r>
        <w:rPr/>
        <w:t>Of</w:t>
      </w:r>
      <w:r>
        <w:rPr>
          <w:spacing w:val="-4"/>
        </w:rPr>
        <w:t> </w:t>
      </w:r>
      <w:r>
        <w:rPr/>
        <w:t>Arable Crop Farmers In Benue State, Nigeria. Phd. Dissertation, Agricultural Economics And Extension Programmed, Abubakar Tafawa Balewa University, Bauchi, Nigeria.</w:t>
      </w:r>
    </w:p>
    <w:p>
      <w:pPr>
        <w:pStyle w:val="BodyText"/>
      </w:pPr>
    </w:p>
    <w:p>
      <w:pPr>
        <w:pStyle w:val="BodyText"/>
        <w:ind w:left="1080" w:right="943" w:hanging="840"/>
      </w:pPr>
      <w:r>
        <w:rPr/>
        <w:t>Obute,</w:t>
      </w:r>
      <w:r>
        <w:rPr>
          <w:spacing w:val="-3"/>
        </w:rPr>
        <w:t> </w:t>
      </w:r>
      <w:r>
        <w:rPr/>
        <w:t>C.,</w:t>
      </w:r>
      <w:r>
        <w:rPr>
          <w:spacing w:val="-3"/>
        </w:rPr>
        <w:t> </w:t>
      </w:r>
      <w:r>
        <w:rPr/>
        <w:t>Adyorough,</w:t>
      </w:r>
      <w:r>
        <w:rPr>
          <w:spacing w:val="-3"/>
        </w:rPr>
        <w:t> </w:t>
      </w:r>
      <w:r>
        <w:rPr/>
        <w:t>A.</w:t>
      </w:r>
      <w:r>
        <w:rPr>
          <w:spacing w:val="-3"/>
        </w:rPr>
        <w:t> </w:t>
      </w:r>
      <w:r>
        <w:rPr/>
        <w:t>&amp;</w:t>
      </w:r>
      <w:r>
        <w:rPr>
          <w:spacing w:val="-3"/>
        </w:rPr>
        <w:t> </w:t>
      </w:r>
      <w:r>
        <w:rPr/>
        <w:t>Itodo,</w:t>
      </w:r>
      <w:r>
        <w:rPr>
          <w:spacing w:val="-3"/>
        </w:rPr>
        <w:t> </w:t>
      </w:r>
      <w:r>
        <w:rPr/>
        <w:t>A.</w:t>
      </w:r>
      <w:r>
        <w:rPr>
          <w:spacing w:val="-1"/>
        </w:rPr>
        <w:t> </w:t>
      </w:r>
      <w:r>
        <w:rPr/>
        <w:t>I.</w:t>
      </w:r>
      <w:r>
        <w:rPr>
          <w:spacing w:val="-1"/>
        </w:rPr>
        <w:t> </w:t>
      </w:r>
      <w:r>
        <w:rPr/>
        <w:t>(2012);</w:t>
      </w:r>
      <w:r>
        <w:rPr>
          <w:spacing w:val="-3"/>
        </w:rPr>
        <w:t> </w:t>
      </w:r>
      <w:r>
        <w:rPr/>
        <w:t>An</w:t>
      </w:r>
      <w:r>
        <w:rPr>
          <w:spacing w:val="-3"/>
        </w:rPr>
        <w:t> </w:t>
      </w:r>
      <w:r>
        <w:rPr/>
        <w:t>Assessment</w:t>
      </w:r>
      <w:r>
        <w:rPr>
          <w:spacing w:val="-3"/>
        </w:rPr>
        <w:t> </w:t>
      </w:r>
      <w:r>
        <w:rPr/>
        <w:t>Of</w:t>
      </w:r>
      <w:r>
        <w:rPr>
          <w:spacing w:val="-4"/>
        </w:rPr>
        <w:t> </w:t>
      </w:r>
      <w:r>
        <w:rPr/>
        <w:t>The</w:t>
      </w:r>
      <w:r>
        <w:rPr>
          <w:spacing w:val="-3"/>
        </w:rPr>
        <w:t> </w:t>
      </w:r>
      <w:r>
        <w:rPr/>
        <w:t>Impact</w:t>
      </w:r>
      <w:r>
        <w:rPr>
          <w:spacing w:val="-3"/>
        </w:rPr>
        <w:t> </w:t>
      </w:r>
      <w:r>
        <w:rPr/>
        <w:t>Of</w:t>
      </w:r>
      <w:r>
        <w:rPr>
          <w:spacing w:val="-2"/>
        </w:rPr>
        <w:t> </w:t>
      </w:r>
      <w:r>
        <w:rPr/>
        <w:t>Interest</w:t>
      </w:r>
      <w:r>
        <w:rPr>
          <w:spacing w:val="-3"/>
        </w:rPr>
        <w:t> </w:t>
      </w:r>
      <w:r>
        <w:rPr/>
        <w:t>Rate Deregulation On Economic Growth In Nigeria (1964-2009). </w:t>
      </w:r>
      <w:r>
        <w:rPr>
          <w:i/>
        </w:rPr>
        <w:t>Journal Of Business And </w:t>
      </w:r>
      <w:r>
        <w:rPr>
          <w:i/>
          <w:spacing w:val="-2"/>
        </w:rPr>
        <w:t>OrganizationalDevelopment,</w:t>
      </w:r>
      <w:r>
        <w:rPr>
          <w:spacing w:val="-2"/>
        </w:rPr>
        <w:t>CenresinPublicati</w:t>
      </w:r>
      <w:hyperlink r:id="rId47">
        <w:r>
          <w:rPr>
            <w:spacing w:val="-2"/>
          </w:rPr>
          <w:t>ons.Htt</w:t>
        </w:r>
      </w:hyperlink>
      <w:r>
        <w:rPr>
          <w:spacing w:val="-2"/>
        </w:rPr>
        <w:t>p:/</w:t>
      </w:r>
      <w:hyperlink r:id="rId47">
        <w:r>
          <w:rPr>
            <w:spacing w:val="-2"/>
          </w:rPr>
          <w:t>/Www.Cenresinpub.Org/Pub/</w:t>
        </w:r>
      </w:hyperlink>
      <w:r>
        <w:rPr>
          <w:spacing w:val="-2"/>
        </w:rPr>
        <w:t> September%20Edition%202012/JBOD/Page%2039-57_921_.Pdf</w:t>
      </w:r>
    </w:p>
    <w:p>
      <w:pPr>
        <w:pStyle w:val="BodyText"/>
        <w:spacing w:before="1"/>
      </w:pPr>
    </w:p>
    <w:p>
      <w:pPr>
        <w:pStyle w:val="BodyText"/>
        <w:ind w:left="1080" w:right="1029" w:hanging="840"/>
      </w:pPr>
      <w:r>
        <w:rPr/>
        <w:t>Odi,</w:t>
      </w:r>
      <w:r>
        <w:rPr>
          <w:spacing w:val="-4"/>
        </w:rPr>
        <w:t> </w:t>
      </w:r>
      <w:r>
        <w:rPr/>
        <w:t>N.</w:t>
      </w:r>
      <w:r>
        <w:rPr>
          <w:spacing w:val="-4"/>
        </w:rPr>
        <w:t> </w:t>
      </w:r>
      <w:r>
        <w:rPr/>
        <w:t>(2013);</w:t>
      </w:r>
      <w:r>
        <w:rPr>
          <w:spacing w:val="-4"/>
        </w:rPr>
        <w:t> </w:t>
      </w:r>
      <w:r>
        <w:rPr/>
        <w:t>Agricultural</w:t>
      </w:r>
      <w:r>
        <w:rPr>
          <w:spacing w:val="-4"/>
        </w:rPr>
        <w:t> </w:t>
      </w:r>
      <w:r>
        <w:rPr/>
        <w:t>Financing</w:t>
      </w:r>
      <w:r>
        <w:rPr>
          <w:spacing w:val="-2"/>
        </w:rPr>
        <w:t> </w:t>
      </w:r>
      <w:r>
        <w:rPr/>
        <w:t>In</w:t>
      </w:r>
      <w:r>
        <w:rPr>
          <w:spacing w:val="-4"/>
        </w:rPr>
        <w:t> </w:t>
      </w:r>
      <w:r>
        <w:rPr/>
        <w:t>Nigeria:</w:t>
      </w:r>
      <w:r>
        <w:rPr>
          <w:spacing w:val="-4"/>
        </w:rPr>
        <w:t> </w:t>
      </w:r>
      <w:r>
        <w:rPr/>
        <w:t>An</w:t>
      </w:r>
      <w:r>
        <w:rPr>
          <w:spacing w:val="-4"/>
        </w:rPr>
        <w:t> </w:t>
      </w:r>
      <w:r>
        <w:rPr/>
        <w:t>Empirical</w:t>
      </w:r>
      <w:r>
        <w:rPr>
          <w:spacing w:val="-4"/>
        </w:rPr>
        <w:t> </w:t>
      </w:r>
      <w:r>
        <w:rPr/>
        <w:t>Studyof</w:t>
      </w:r>
      <w:r>
        <w:rPr>
          <w:spacing w:val="-4"/>
        </w:rPr>
        <w:t> </w:t>
      </w:r>
      <w:r>
        <w:rPr/>
        <w:t>Nigerian</w:t>
      </w:r>
      <w:r>
        <w:rPr>
          <w:spacing w:val="-4"/>
        </w:rPr>
        <w:t> </w:t>
      </w:r>
      <w:r>
        <w:rPr/>
        <w:t>Agricultural Co-Operative And Rural Development Bank (NACRDB): 1990-2010. Journal Of Management Research 5(2).</w:t>
      </w:r>
    </w:p>
    <w:p>
      <w:pPr>
        <w:pStyle w:val="BodyText"/>
      </w:pPr>
    </w:p>
    <w:p>
      <w:pPr>
        <w:spacing w:before="0"/>
        <w:ind w:left="1080" w:right="1027" w:hanging="840"/>
        <w:jc w:val="left"/>
        <w:rPr>
          <w:sz w:val="24"/>
        </w:rPr>
      </w:pPr>
      <w:r>
        <w:rPr>
          <w:sz w:val="24"/>
        </w:rPr>
        <w:t>Odior,</w:t>
      </w:r>
      <w:r>
        <w:rPr>
          <w:spacing w:val="-4"/>
          <w:sz w:val="24"/>
        </w:rPr>
        <w:t> </w:t>
      </w:r>
      <w:r>
        <w:rPr>
          <w:sz w:val="24"/>
        </w:rPr>
        <w:t>E.</w:t>
      </w:r>
      <w:r>
        <w:rPr>
          <w:spacing w:val="-4"/>
          <w:sz w:val="24"/>
        </w:rPr>
        <w:t> </w:t>
      </w:r>
      <w:r>
        <w:rPr>
          <w:sz w:val="24"/>
        </w:rPr>
        <w:t>S.</w:t>
      </w:r>
      <w:r>
        <w:rPr>
          <w:spacing w:val="-4"/>
          <w:sz w:val="24"/>
        </w:rPr>
        <w:t> </w:t>
      </w:r>
      <w:r>
        <w:rPr>
          <w:sz w:val="24"/>
        </w:rPr>
        <w:t>(2011);</w:t>
      </w:r>
      <w:r>
        <w:rPr>
          <w:spacing w:val="-4"/>
          <w:sz w:val="24"/>
        </w:rPr>
        <w:t> </w:t>
      </w:r>
      <w:r>
        <w:rPr>
          <w:sz w:val="24"/>
        </w:rPr>
        <w:t>Government</w:t>
      </w:r>
      <w:r>
        <w:rPr>
          <w:spacing w:val="-4"/>
          <w:sz w:val="24"/>
        </w:rPr>
        <w:t> </w:t>
      </w:r>
      <w:r>
        <w:rPr>
          <w:sz w:val="24"/>
        </w:rPr>
        <w:t>Spending</w:t>
      </w:r>
      <w:r>
        <w:rPr>
          <w:spacing w:val="-4"/>
          <w:sz w:val="24"/>
        </w:rPr>
        <w:t> </w:t>
      </w:r>
      <w:r>
        <w:rPr>
          <w:sz w:val="24"/>
        </w:rPr>
        <w:t>On</w:t>
      </w:r>
      <w:r>
        <w:rPr>
          <w:spacing w:val="-4"/>
          <w:sz w:val="24"/>
        </w:rPr>
        <w:t> </w:t>
      </w:r>
      <w:r>
        <w:rPr>
          <w:sz w:val="24"/>
        </w:rPr>
        <w:t>Education,</w:t>
      </w:r>
      <w:r>
        <w:rPr>
          <w:spacing w:val="-4"/>
          <w:sz w:val="24"/>
        </w:rPr>
        <w:t> </w:t>
      </w:r>
      <w:r>
        <w:rPr>
          <w:sz w:val="24"/>
        </w:rPr>
        <w:t>Economic</w:t>
      </w:r>
      <w:r>
        <w:rPr>
          <w:spacing w:val="-5"/>
          <w:sz w:val="24"/>
        </w:rPr>
        <w:t> </w:t>
      </w:r>
      <w:r>
        <w:rPr>
          <w:sz w:val="24"/>
        </w:rPr>
        <w:t>Growth</w:t>
      </w:r>
      <w:r>
        <w:rPr>
          <w:spacing w:val="-4"/>
          <w:sz w:val="24"/>
        </w:rPr>
        <w:t> </w:t>
      </w:r>
      <w:r>
        <w:rPr>
          <w:sz w:val="24"/>
        </w:rPr>
        <w:t>And</w:t>
      </w:r>
      <w:r>
        <w:rPr>
          <w:spacing w:val="-4"/>
          <w:sz w:val="24"/>
        </w:rPr>
        <w:t> </w:t>
      </w:r>
      <w:r>
        <w:rPr>
          <w:sz w:val="24"/>
        </w:rPr>
        <w:t>Long</w:t>
      </w:r>
      <w:r>
        <w:rPr>
          <w:spacing w:val="-4"/>
          <w:sz w:val="24"/>
        </w:rPr>
        <w:t> </w:t>
      </w:r>
      <w:r>
        <w:rPr>
          <w:sz w:val="24"/>
        </w:rPr>
        <w:t>Waves In A CGE Micro-Simulation Analysis: The Case Of Nigeria, </w:t>
      </w:r>
      <w:r>
        <w:rPr>
          <w:i/>
          <w:sz w:val="24"/>
        </w:rPr>
        <w:t>British Journal Of Economics, Finance And Management Sciences 74, </w:t>
      </w:r>
      <w:r>
        <w:rPr>
          <w:sz w:val="24"/>
        </w:rPr>
        <w:t>September, Vol. 1 (2).</w:t>
      </w:r>
    </w:p>
    <w:p>
      <w:pPr>
        <w:pStyle w:val="BodyText"/>
      </w:pPr>
    </w:p>
    <w:p>
      <w:pPr>
        <w:pStyle w:val="BodyText"/>
        <w:ind w:left="1080" w:right="852" w:hanging="840"/>
      </w:pPr>
      <w:r>
        <w:rPr/>
        <w:t>Odugwu,</w:t>
      </w:r>
      <w:r>
        <w:rPr>
          <w:spacing w:val="-4"/>
        </w:rPr>
        <w:t> </w:t>
      </w:r>
      <w:r>
        <w:rPr/>
        <w:t>A.G.</w:t>
      </w:r>
      <w:r>
        <w:rPr>
          <w:spacing w:val="-4"/>
        </w:rPr>
        <w:t> </w:t>
      </w:r>
      <w:r>
        <w:rPr/>
        <w:t>(2005);</w:t>
      </w:r>
      <w:r>
        <w:rPr>
          <w:spacing w:val="-4"/>
        </w:rPr>
        <w:t> </w:t>
      </w:r>
      <w:r>
        <w:rPr/>
        <w:t>An</w:t>
      </w:r>
      <w:r>
        <w:rPr>
          <w:spacing w:val="-4"/>
        </w:rPr>
        <w:t> </w:t>
      </w:r>
      <w:r>
        <w:rPr/>
        <w:t>Introduction</w:t>
      </w:r>
      <w:r>
        <w:rPr>
          <w:spacing w:val="-4"/>
        </w:rPr>
        <w:t> </w:t>
      </w:r>
      <w:r>
        <w:rPr/>
        <w:t>To</w:t>
      </w:r>
      <w:r>
        <w:rPr>
          <w:spacing w:val="-4"/>
        </w:rPr>
        <w:t> </w:t>
      </w:r>
      <w:r>
        <w:rPr/>
        <w:t>Vocational</w:t>
      </w:r>
      <w:r>
        <w:rPr>
          <w:spacing w:val="-4"/>
        </w:rPr>
        <w:t> </w:t>
      </w:r>
      <w:r>
        <w:rPr/>
        <w:t>And</w:t>
      </w:r>
      <w:r>
        <w:rPr>
          <w:spacing w:val="-4"/>
        </w:rPr>
        <w:t> </w:t>
      </w:r>
      <w:r>
        <w:rPr/>
        <w:t>Technical</w:t>
      </w:r>
      <w:r>
        <w:rPr>
          <w:spacing w:val="-4"/>
        </w:rPr>
        <w:t> </w:t>
      </w:r>
      <w:r>
        <w:rPr/>
        <w:t>Education</w:t>
      </w:r>
      <w:r>
        <w:rPr>
          <w:spacing w:val="-4"/>
        </w:rPr>
        <w:t> </w:t>
      </w:r>
      <w:r>
        <w:rPr/>
        <w:t>In</w:t>
      </w:r>
      <w:r>
        <w:rPr>
          <w:spacing w:val="-3"/>
        </w:rPr>
        <w:t> </w:t>
      </w:r>
      <w:r>
        <w:rPr/>
        <w:t>Nigerian Schools And Colleges, Owerri- Nigeria Wisdom</w:t>
      </w:r>
    </w:p>
    <w:p>
      <w:pPr>
        <w:pStyle w:val="BodyText"/>
      </w:pPr>
    </w:p>
    <w:p>
      <w:pPr>
        <w:pStyle w:val="BodyText"/>
        <w:ind w:left="1080" w:right="934" w:hanging="840"/>
      </w:pPr>
      <w:r>
        <w:rPr/>
        <w:t>OECD</w:t>
      </w:r>
      <w:r>
        <w:rPr>
          <w:spacing w:val="-4"/>
        </w:rPr>
        <w:t> </w:t>
      </w:r>
      <w:r>
        <w:rPr/>
        <w:t>(2018);</w:t>
      </w:r>
      <w:r>
        <w:rPr>
          <w:spacing w:val="-4"/>
        </w:rPr>
        <w:t> </w:t>
      </w:r>
      <w:r>
        <w:rPr/>
        <w:t>Nigeria</w:t>
      </w:r>
      <w:r>
        <w:rPr>
          <w:spacing w:val="-5"/>
        </w:rPr>
        <w:t> </w:t>
      </w:r>
      <w:r>
        <w:rPr/>
        <w:t>Trend</w:t>
      </w:r>
      <w:r>
        <w:rPr>
          <w:spacing w:val="-4"/>
        </w:rPr>
        <w:t> </w:t>
      </w:r>
      <w:r>
        <w:rPr/>
        <w:t>Analysis:</w:t>
      </w:r>
      <w:r>
        <w:rPr>
          <w:spacing w:val="-4"/>
        </w:rPr>
        <w:t> </w:t>
      </w:r>
      <w:r>
        <w:rPr/>
        <w:t>Population</w:t>
      </w:r>
      <w:r>
        <w:rPr>
          <w:spacing w:val="-4"/>
        </w:rPr>
        <w:t> </w:t>
      </w:r>
      <w:r>
        <w:rPr/>
        <w:t>Growth</w:t>
      </w:r>
      <w:r>
        <w:rPr>
          <w:spacing w:val="-4"/>
        </w:rPr>
        <w:t> </w:t>
      </w:r>
      <w:r>
        <w:rPr/>
        <w:t>Studies.</w:t>
      </w:r>
      <w:r>
        <w:rPr>
          <w:spacing w:val="-4"/>
        </w:rPr>
        <w:t> </w:t>
      </w:r>
      <w:r>
        <w:rPr/>
        <w:t>Organisation</w:t>
      </w:r>
      <w:r>
        <w:rPr>
          <w:spacing w:val="-4"/>
        </w:rPr>
        <w:t> </w:t>
      </w:r>
      <w:r>
        <w:rPr/>
        <w:t>For</w:t>
      </w:r>
      <w:r>
        <w:rPr>
          <w:spacing w:val="-4"/>
        </w:rPr>
        <w:t> </w:t>
      </w:r>
      <w:r>
        <w:rPr/>
        <w:t>Economic Co-Operation And Development; OECD Paris, France.</w:t>
      </w:r>
    </w:p>
    <w:p>
      <w:pPr>
        <w:pStyle w:val="BodyText"/>
        <w:spacing w:before="1"/>
      </w:pPr>
    </w:p>
    <w:p>
      <w:pPr>
        <w:pStyle w:val="BodyText"/>
        <w:ind w:left="1080" w:right="852" w:hanging="840"/>
      </w:pPr>
      <w:r>
        <w:rPr/>
        <w:t>OECD.</w:t>
      </w:r>
      <w:r>
        <w:rPr>
          <w:spacing w:val="-4"/>
        </w:rPr>
        <w:t> </w:t>
      </w:r>
      <w:r>
        <w:rPr/>
        <w:t>(2006);</w:t>
      </w:r>
      <w:r>
        <w:rPr>
          <w:spacing w:val="-4"/>
        </w:rPr>
        <w:t> </w:t>
      </w:r>
      <w:r>
        <w:rPr/>
        <w:t>African</w:t>
      </w:r>
      <w:r>
        <w:rPr>
          <w:spacing w:val="-2"/>
        </w:rPr>
        <w:t> </w:t>
      </w:r>
      <w:r>
        <w:rPr/>
        <w:t>Economic</w:t>
      </w:r>
      <w:r>
        <w:rPr>
          <w:spacing w:val="-5"/>
        </w:rPr>
        <w:t> </w:t>
      </w:r>
      <w:r>
        <w:rPr/>
        <w:t>Outlook</w:t>
      </w:r>
      <w:r>
        <w:rPr>
          <w:spacing w:val="-4"/>
        </w:rPr>
        <w:t> </w:t>
      </w:r>
      <w:r>
        <w:rPr/>
        <w:t>2005-2006:</w:t>
      </w:r>
      <w:r>
        <w:rPr>
          <w:spacing w:val="-4"/>
        </w:rPr>
        <w:t> </w:t>
      </w:r>
      <w:r>
        <w:rPr/>
        <w:t>Benin.</w:t>
      </w:r>
      <w:r>
        <w:rPr>
          <w:spacing w:val="-4"/>
        </w:rPr>
        <w:t> </w:t>
      </w:r>
      <w:r>
        <w:rPr/>
        <w:t>Pp.</w:t>
      </w:r>
      <w:r>
        <w:rPr>
          <w:spacing w:val="-4"/>
        </w:rPr>
        <w:t> </w:t>
      </w:r>
      <w:r>
        <w:rPr/>
        <w:t>121-135.</w:t>
      </w:r>
      <w:r>
        <w:rPr>
          <w:spacing w:val="-4"/>
        </w:rPr>
        <w:t> </w:t>
      </w:r>
      <w:r>
        <w:rPr/>
        <w:t>Of</w:t>
      </w:r>
      <w:r>
        <w:rPr>
          <w:spacing w:val="-6"/>
        </w:rPr>
        <w:t> </w:t>
      </w:r>
      <w:r>
        <w:rPr/>
        <w:t>Biological Research. Vol. 2(6). Pp. 42</w:t>
      </w:r>
    </w:p>
    <w:p>
      <w:pPr>
        <w:pStyle w:val="BodyText"/>
      </w:pPr>
    </w:p>
    <w:p>
      <w:pPr>
        <w:pStyle w:val="BodyText"/>
        <w:ind w:left="1080" w:right="852" w:hanging="840"/>
      </w:pPr>
      <w:r>
        <w:rPr/>
        <w:t>Ogen,</w:t>
      </w:r>
      <w:r>
        <w:rPr>
          <w:spacing w:val="-5"/>
        </w:rPr>
        <w:t> </w:t>
      </w:r>
      <w:r>
        <w:rPr/>
        <w:t>O.</w:t>
      </w:r>
      <w:r>
        <w:rPr>
          <w:spacing w:val="-5"/>
        </w:rPr>
        <w:t> </w:t>
      </w:r>
      <w:r>
        <w:rPr/>
        <w:t>(2007);</w:t>
      </w:r>
      <w:r>
        <w:rPr>
          <w:spacing w:val="-5"/>
        </w:rPr>
        <w:t> </w:t>
      </w:r>
      <w:r>
        <w:rPr/>
        <w:t>The</w:t>
      </w:r>
      <w:r>
        <w:rPr>
          <w:spacing w:val="-6"/>
        </w:rPr>
        <w:t> </w:t>
      </w:r>
      <w:r>
        <w:rPr/>
        <w:t>agricultural</w:t>
      </w:r>
      <w:r>
        <w:rPr>
          <w:spacing w:val="-5"/>
        </w:rPr>
        <w:t> </w:t>
      </w:r>
      <w:r>
        <w:rPr/>
        <w:t>sector</w:t>
      </w:r>
      <w:r>
        <w:rPr>
          <w:spacing w:val="-5"/>
        </w:rPr>
        <w:t> </w:t>
      </w:r>
      <w:r>
        <w:rPr/>
        <w:t>and</w:t>
      </w:r>
      <w:r>
        <w:rPr>
          <w:spacing w:val="-3"/>
        </w:rPr>
        <w:t> </w:t>
      </w:r>
      <w:r>
        <w:rPr/>
        <w:t>Nigeria’s</w:t>
      </w:r>
      <w:r>
        <w:rPr>
          <w:spacing w:val="-6"/>
        </w:rPr>
        <w:t> </w:t>
      </w:r>
      <w:r>
        <w:rPr/>
        <w:t>development:</w:t>
      </w:r>
      <w:r>
        <w:rPr>
          <w:spacing w:val="-5"/>
        </w:rPr>
        <w:t> </w:t>
      </w:r>
      <w:r>
        <w:rPr/>
        <w:t>Comparative</w:t>
      </w:r>
      <w:r>
        <w:rPr>
          <w:spacing w:val="-6"/>
        </w:rPr>
        <w:t> </w:t>
      </w:r>
      <w:r>
        <w:rPr/>
        <w:t>perspectives from the Brazilian agro-industrial sector economy. (1960-1995) Nebula Noble World Archives; 2007.</w:t>
      </w:r>
    </w:p>
    <w:p>
      <w:pPr>
        <w:pStyle w:val="BodyText"/>
      </w:pPr>
    </w:p>
    <w:p>
      <w:pPr>
        <w:pStyle w:val="BodyText"/>
        <w:ind w:left="1080" w:right="852" w:hanging="840"/>
      </w:pPr>
      <w:r>
        <w:rPr/>
        <w:t>Oguwuike,</w:t>
      </w:r>
      <w:r>
        <w:rPr>
          <w:spacing w:val="-2"/>
        </w:rPr>
        <w:t> </w:t>
      </w:r>
      <w:r>
        <w:rPr/>
        <w:t>W.</w:t>
      </w:r>
      <w:r>
        <w:rPr>
          <w:spacing w:val="-2"/>
        </w:rPr>
        <w:t> </w:t>
      </w:r>
      <w:r>
        <w:rPr/>
        <w:t>T.</w:t>
      </w:r>
      <w:r>
        <w:rPr>
          <w:spacing w:val="-2"/>
        </w:rPr>
        <w:t> </w:t>
      </w:r>
      <w:r>
        <w:rPr/>
        <w:t>(2018); Effect</w:t>
      </w:r>
      <w:r>
        <w:rPr>
          <w:spacing w:val="-2"/>
        </w:rPr>
        <w:t> </w:t>
      </w:r>
      <w:r>
        <w:rPr/>
        <w:t>of</w:t>
      </w:r>
      <w:r>
        <w:rPr>
          <w:spacing w:val="-2"/>
        </w:rPr>
        <w:t> </w:t>
      </w:r>
      <w:r>
        <w:rPr/>
        <w:t>Agricultural</w:t>
      </w:r>
      <w:r>
        <w:rPr>
          <w:spacing w:val="-2"/>
        </w:rPr>
        <w:t> </w:t>
      </w:r>
      <w:r>
        <w:rPr/>
        <w:t>Output</w:t>
      </w:r>
      <w:r>
        <w:rPr>
          <w:spacing w:val="-2"/>
        </w:rPr>
        <w:t> </w:t>
      </w:r>
      <w:r>
        <w:rPr/>
        <w:t>on</w:t>
      </w:r>
      <w:r>
        <w:rPr>
          <w:spacing w:val="-2"/>
        </w:rPr>
        <w:t> </w:t>
      </w:r>
      <w:r>
        <w:rPr/>
        <w:t>Economic</w:t>
      </w:r>
      <w:r>
        <w:rPr>
          <w:spacing w:val="-3"/>
        </w:rPr>
        <w:t> </w:t>
      </w:r>
      <w:r>
        <w:rPr/>
        <w:t>Growth</w:t>
      </w:r>
      <w:r>
        <w:rPr>
          <w:spacing w:val="-2"/>
        </w:rPr>
        <w:t> </w:t>
      </w:r>
      <w:r>
        <w:rPr/>
        <w:t>in</w:t>
      </w:r>
      <w:r>
        <w:rPr>
          <w:spacing w:val="-2"/>
        </w:rPr>
        <w:t> </w:t>
      </w:r>
      <w:r>
        <w:rPr/>
        <w:t>Nigeria</w:t>
      </w:r>
      <w:r>
        <w:rPr>
          <w:spacing w:val="-4"/>
        </w:rPr>
        <w:t> </w:t>
      </w:r>
      <w:r>
        <w:rPr/>
        <w:t>(1981- 2016); International Journal of Advanced Studies in Ecology, Development and Sustainability</w:t>
      </w:r>
      <w:r>
        <w:rPr>
          <w:spacing w:val="-3"/>
        </w:rPr>
        <w:t> </w:t>
      </w:r>
      <w:r>
        <w:rPr/>
        <w:t>|</w:t>
      </w:r>
      <w:r>
        <w:rPr>
          <w:spacing w:val="-6"/>
        </w:rPr>
        <w:t> </w:t>
      </w:r>
      <w:r>
        <w:rPr/>
        <w:t>IJASEDS</w:t>
      </w:r>
      <w:r>
        <w:rPr>
          <w:spacing w:val="-3"/>
        </w:rPr>
        <w:t> </w:t>
      </w:r>
      <w:r>
        <w:rPr/>
        <w:t>ISSN</w:t>
      </w:r>
      <w:r>
        <w:rPr>
          <w:spacing w:val="-3"/>
        </w:rPr>
        <w:t> </w:t>
      </w:r>
      <w:r>
        <w:rPr/>
        <w:t>Print:</w:t>
      </w:r>
      <w:r>
        <w:rPr>
          <w:spacing w:val="-3"/>
        </w:rPr>
        <w:t> </w:t>
      </w:r>
      <w:r>
        <w:rPr/>
        <w:t>2354-4252</w:t>
      </w:r>
      <w:r>
        <w:rPr>
          <w:spacing w:val="-3"/>
        </w:rPr>
        <w:t> </w:t>
      </w:r>
      <w:r>
        <w:rPr/>
        <w:t>|</w:t>
      </w:r>
      <w:r>
        <w:rPr>
          <w:spacing w:val="-4"/>
        </w:rPr>
        <w:t> </w:t>
      </w:r>
      <w:r>
        <w:rPr/>
        <w:t>ISSN</w:t>
      </w:r>
      <w:r>
        <w:rPr>
          <w:spacing w:val="-3"/>
        </w:rPr>
        <w:t> </w:t>
      </w:r>
      <w:r>
        <w:rPr/>
        <w:t>Online:</w:t>
      </w:r>
      <w:r>
        <w:rPr>
          <w:spacing w:val="-3"/>
        </w:rPr>
        <w:t> </w:t>
      </w:r>
      <w:r>
        <w:rPr/>
        <w:t>2354-4260</w:t>
      </w:r>
      <w:r>
        <w:rPr>
          <w:spacing w:val="-3"/>
        </w:rPr>
        <w:t> </w:t>
      </w:r>
      <w:r>
        <w:rPr/>
        <w:t>Volume</w:t>
      </w:r>
      <w:r>
        <w:rPr>
          <w:spacing w:val="-3"/>
        </w:rPr>
        <w:t> </w:t>
      </w:r>
      <w:r>
        <w:rPr/>
        <w:t>5, Number 1 June, 2018</w:t>
      </w:r>
    </w:p>
    <w:p>
      <w:pPr>
        <w:pStyle w:val="BodyText"/>
        <w:spacing w:before="1"/>
      </w:pPr>
    </w:p>
    <w:p>
      <w:pPr>
        <w:pStyle w:val="BodyText"/>
        <w:ind w:left="1080" w:right="852" w:hanging="840"/>
      </w:pPr>
      <w:r>
        <w:rPr/>
        <w:t>Ogungbile,</w:t>
      </w:r>
      <w:r>
        <w:rPr>
          <w:spacing w:val="-5"/>
        </w:rPr>
        <w:t> </w:t>
      </w:r>
      <w:r>
        <w:rPr/>
        <w:t>A.</w:t>
      </w:r>
      <w:r>
        <w:rPr>
          <w:spacing w:val="-4"/>
        </w:rPr>
        <w:t> </w:t>
      </w:r>
      <w:r>
        <w:rPr/>
        <w:t>O.</w:t>
      </w:r>
      <w:r>
        <w:rPr>
          <w:spacing w:val="-4"/>
        </w:rPr>
        <w:t> </w:t>
      </w:r>
      <w:r>
        <w:rPr/>
        <w:t>(2008);</w:t>
      </w:r>
      <w:r>
        <w:rPr>
          <w:spacing w:val="-4"/>
        </w:rPr>
        <w:t> </w:t>
      </w:r>
      <w:r>
        <w:rPr/>
        <w:t>Poverty</w:t>
      </w:r>
      <w:r>
        <w:rPr>
          <w:spacing w:val="-4"/>
        </w:rPr>
        <w:t> </w:t>
      </w:r>
      <w:r>
        <w:rPr/>
        <w:t>Reduction</w:t>
      </w:r>
      <w:r>
        <w:rPr>
          <w:spacing w:val="-4"/>
        </w:rPr>
        <w:t> </w:t>
      </w:r>
      <w:r>
        <w:rPr/>
        <w:t>And</w:t>
      </w:r>
      <w:r>
        <w:rPr>
          <w:spacing w:val="-4"/>
        </w:rPr>
        <w:t> </w:t>
      </w:r>
      <w:r>
        <w:rPr/>
        <w:t>Access</w:t>
      </w:r>
      <w:r>
        <w:rPr>
          <w:spacing w:val="-5"/>
        </w:rPr>
        <w:t> </w:t>
      </w:r>
      <w:r>
        <w:rPr/>
        <w:t>To</w:t>
      </w:r>
      <w:r>
        <w:rPr>
          <w:spacing w:val="-3"/>
        </w:rPr>
        <w:t> </w:t>
      </w:r>
      <w:r>
        <w:rPr/>
        <w:t>Agricultural</w:t>
      </w:r>
      <w:r>
        <w:rPr>
          <w:spacing w:val="-3"/>
        </w:rPr>
        <w:t> </w:t>
      </w:r>
      <w:r>
        <w:rPr/>
        <w:t>Inputs.</w:t>
      </w:r>
      <w:r>
        <w:rPr>
          <w:spacing w:val="-4"/>
        </w:rPr>
        <w:t> </w:t>
      </w:r>
      <w:r>
        <w:rPr/>
        <w:t>Government’s Seven Point Agenda: Implication For Agricultural Development.</w:t>
      </w:r>
    </w:p>
    <w:p>
      <w:pPr>
        <w:pStyle w:val="BodyText"/>
      </w:pPr>
    </w:p>
    <w:p>
      <w:pPr>
        <w:pStyle w:val="BodyText"/>
        <w:ind w:left="1080" w:right="852" w:hanging="840"/>
      </w:pPr>
      <w:r>
        <w:rPr/>
        <w:t>Ogunkola, E. O., Bankole, A. S. &amp; Adewuyi, A. (2008); China-Nigeria Economic Relations’ AERC</w:t>
      </w:r>
      <w:r>
        <w:rPr>
          <w:spacing w:val="-4"/>
        </w:rPr>
        <w:t> </w:t>
      </w:r>
      <w:r>
        <w:rPr/>
        <w:t>Scoping</w:t>
      </w:r>
      <w:r>
        <w:rPr>
          <w:spacing w:val="-4"/>
        </w:rPr>
        <w:t> </w:t>
      </w:r>
      <w:r>
        <w:rPr/>
        <w:t>Studies</w:t>
      </w:r>
      <w:r>
        <w:rPr>
          <w:spacing w:val="-4"/>
        </w:rPr>
        <w:t> </w:t>
      </w:r>
      <w:r>
        <w:rPr/>
        <w:t>On</w:t>
      </w:r>
      <w:r>
        <w:rPr>
          <w:spacing w:val="-4"/>
        </w:rPr>
        <w:t> </w:t>
      </w:r>
      <w:r>
        <w:rPr/>
        <w:t>China-Africa</w:t>
      </w:r>
      <w:r>
        <w:rPr>
          <w:spacing w:val="-3"/>
        </w:rPr>
        <w:t> </w:t>
      </w:r>
      <w:r>
        <w:rPr/>
        <w:t>Relations</w:t>
      </w:r>
      <w:r>
        <w:rPr>
          <w:spacing w:val="-4"/>
        </w:rPr>
        <w:t> </w:t>
      </w:r>
      <w:r>
        <w:rPr/>
        <w:t>[Revised</w:t>
      </w:r>
      <w:r>
        <w:rPr>
          <w:spacing w:val="-4"/>
        </w:rPr>
        <w:t> </w:t>
      </w:r>
      <w:r>
        <w:rPr/>
        <w:t>Report</w:t>
      </w:r>
      <w:r>
        <w:rPr>
          <w:spacing w:val="-4"/>
        </w:rPr>
        <w:t> </w:t>
      </w:r>
      <w:r>
        <w:rPr/>
        <w:t>Submitted</w:t>
      </w:r>
      <w:r>
        <w:rPr>
          <w:spacing w:val="-4"/>
        </w:rPr>
        <w:t> </w:t>
      </w:r>
      <w:r>
        <w:rPr/>
        <w:t>To</w:t>
      </w:r>
      <w:r>
        <w:rPr>
          <w:spacing w:val="-4"/>
        </w:rPr>
        <w:t> </w:t>
      </w:r>
      <w:r>
        <w:rPr/>
        <w:t>The African Economic Research Consortium (AERC), February, 2008] Www.Aercafrica.Org/Documents/ China_Africa_Relations/Nigeria.Pdf Pp2-3</w:t>
      </w:r>
    </w:p>
    <w:p>
      <w:pPr>
        <w:spacing w:after="0"/>
        <w:sectPr>
          <w:pgSz w:w="12240" w:h="15840"/>
          <w:pgMar w:header="0" w:footer="1012" w:top="1360" w:bottom="1200" w:left="1200" w:right="620"/>
        </w:sectPr>
      </w:pPr>
    </w:p>
    <w:p>
      <w:pPr>
        <w:pStyle w:val="BodyText"/>
        <w:spacing w:before="79"/>
        <w:ind w:left="1080" w:right="852" w:hanging="840"/>
      </w:pPr>
      <w:r>
        <w:rPr/>
        <mc:AlternateContent>
          <mc:Choice Requires="wps">
            <w:drawing>
              <wp:anchor distT="0" distB="0" distL="0" distR="0" allowOverlap="1" layoutInCell="1" locked="0" behindDoc="1" simplePos="0" relativeHeight="483126784">
                <wp:simplePos x="0" y="0"/>
                <wp:positionH relativeFrom="page">
                  <wp:posOffset>30645</wp:posOffset>
                </wp:positionH>
                <wp:positionV relativeFrom="page">
                  <wp:posOffset>4557013</wp:posOffset>
                </wp:positionV>
                <wp:extent cx="4254500" cy="425450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9696" id="docshape571"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7296">
                <wp:simplePos x="0" y="0"/>
                <wp:positionH relativeFrom="page">
                  <wp:posOffset>4028935</wp:posOffset>
                </wp:positionH>
                <wp:positionV relativeFrom="paragraph">
                  <wp:posOffset>383793</wp:posOffset>
                </wp:positionV>
                <wp:extent cx="3460750" cy="356679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89184" id="docshape572"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Oji-Okoro,</w:t>
      </w:r>
      <w:r>
        <w:rPr>
          <w:spacing w:val="-2"/>
        </w:rPr>
        <w:t> </w:t>
      </w:r>
      <w:r>
        <w:rPr/>
        <w:t>I.</w:t>
      </w:r>
      <w:r>
        <w:rPr>
          <w:spacing w:val="-4"/>
        </w:rPr>
        <w:t> </w:t>
      </w:r>
      <w:r>
        <w:rPr/>
        <w:t>(2011);</w:t>
      </w:r>
      <w:r>
        <w:rPr>
          <w:spacing w:val="-4"/>
        </w:rPr>
        <w:t> </w:t>
      </w:r>
      <w:r>
        <w:rPr/>
        <w:t>Analysis</w:t>
      </w:r>
      <w:r>
        <w:rPr>
          <w:spacing w:val="-4"/>
        </w:rPr>
        <w:t> </w:t>
      </w:r>
      <w:r>
        <w:rPr/>
        <w:t>Of</w:t>
      </w:r>
      <w:r>
        <w:rPr>
          <w:spacing w:val="-5"/>
        </w:rPr>
        <w:t> </w:t>
      </w:r>
      <w:r>
        <w:rPr/>
        <w:t>The</w:t>
      </w:r>
      <w:r>
        <w:rPr>
          <w:spacing w:val="-6"/>
        </w:rPr>
        <w:t> </w:t>
      </w:r>
      <w:r>
        <w:rPr/>
        <w:t>Contribution</w:t>
      </w:r>
      <w:r>
        <w:rPr>
          <w:spacing w:val="-4"/>
        </w:rPr>
        <w:t> </w:t>
      </w:r>
      <w:r>
        <w:rPr/>
        <w:t>Of</w:t>
      </w:r>
      <w:r>
        <w:rPr>
          <w:spacing w:val="-5"/>
        </w:rPr>
        <w:t> </w:t>
      </w:r>
      <w:r>
        <w:rPr/>
        <w:t>Agricultural</w:t>
      </w:r>
      <w:r>
        <w:rPr>
          <w:spacing w:val="-4"/>
        </w:rPr>
        <w:t> </w:t>
      </w:r>
      <w:r>
        <w:rPr/>
        <w:t>Sector</w:t>
      </w:r>
      <w:r>
        <w:rPr>
          <w:spacing w:val="-4"/>
        </w:rPr>
        <w:t> </w:t>
      </w:r>
      <w:r>
        <w:rPr/>
        <w:t>On</w:t>
      </w:r>
      <w:r>
        <w:rPr>
          <w:spacing w:val="-4"/>
        </w:rPr>
        <w:t> </w:t>
      </w:r>
      <w:r>
        <w:rPr/>
        <w:t>The</w:t>
      </w:r>
      <w:r>
        <w:rPr>
          <w:spacing w:val="-6"/>
        </w:rPr>
        <w:t> </w:t>
      </w:r>
      <w:r>
        <w:rPr/>
        <w:t>Nigerian Economic Development. World Review Of Business Research, 1(1), 191 – 200.</w:t>
      </w:r>
    </w:p>
    <w:p>
      <w:pPr>
        <w:pStyle w:val="BodyText"/>
      </w:pPr>
    </w:p>
    <w:p>
      <w:pPr>
        <w:pStyle w:val="BodyText"/>
        <w:ind w:left="1080" w:right="852" w:hanging="840"/>
      </w:pPr>
      <w:r>
        <w:rPr/>
        <w:t>Ojo,</w:t>
      </w:r>
      <w:r>
        <w:rPr>
          <w:spacing w:val="-5"/>
        </w:rPr>
        <w:t> </w:t>
      </w:r>
      <w:r>
        <w:rPr/>
        <w:t>M.A.</w:t>
      </w:r>
      <w:r>
        <w:rPr>
          <w:spacing w:val="-5"/>
        </w:rPr>
        <w:t> </w:t>
      </w:r>
      <w:r>
        <w:rPr/>
        <w:t>&amp;</w:t>
      </w:r>
      <w:r>
        <w:rPr>
          <w:spacing w:val="-5"/>
        </w:rPr>
        <w:t> </w:t>
      </w:r>
      <w:r>
        <w:rPr/>
        <w:t>Jibowa,</w:t>
      </w:r>
      <w:r>
        <w:rPr>
          <w:spacing w:val="-5"/>
        </w:rPr>
        <w:t> </w:t>
      </w:r>
      <w:r>
        <w:rPr/>
        <w:t>A.A.</w:t>
      </w:r>
      <w:r>
        <w:rPr>
          <w:spacing w:val="-5"/>
        </w:rPr>
        <w:t> </w:t>
      </w:r>
      <w:r>
        <w:rPr/>
        <w:t>(2008);</w:t>
      </w:r>
      <w:r>
        <w:rPr>
          <w:spacing w:val="-5"/>
        </w:rPr>
        <w:t> </w:t>
      </w:r>
      <w:r>
        <w:rPr/>
        <w:t>Social-Economic</w:t>
      </w:r>
      <w:r>
        <w:rPr>
          <w:spacing w:val="-6"/>
        </w:rPr>
        <w:t> </w:t>
      </w:r>
      <w:r>
        <w:rPr/>
        <w:t>Characteristics</w:t>
      </w:r>
      <w:r>
        <w:rPr>
          <w:spacing w:val="-3"/>
        </w:rPr>
        <w:t> </w:t>
      </w:r>
      <w:r>
        <w:rPr/>
        <w:t>Influencing</w:t>
      </w:r>
      <w:r>
        <w:rPr>
          <w:spacing w:val="-5"/>
        </w:rPr>
        <w:t> </w:t>
      </w:r>
      <w:r>
        <w:rPr/>
        <w:t>Role Performance Of Rural Community Power Actors In Agricultural</w:t>
      </w:r>
    </w:p>
    <w:p>
      <w:pPr>
        <w:pStyle w:val="BodyText"/>
      </w:pPr>
    </w:p>
    <w:p>
      <w:pPr>
        <w:spacing w:before="0"/>
        <w:ind w:left="1020" w:right="852" w:hanging="780"/>
        <w:jc w:val="left"/>
        <w:rPr>
          <w:sz w:val="24"/>
        </w:rPr>
      </w:pPr>
      <w:r>
        <w:rPr>
          <w:sz w:val="24"/>
        </w:rPr>
        <w:t>Ojo,</w:t>
      </w:r>
      <w:r>
        <w:rPr>
          <w:spacing w:val="-3"/>
          <w:sz w:val="24"/>
        </w:rPr>
        <w:t> </w:t>
      </w:r>
      <w:r>
        <w:rPr>
          <w:sz w:val="24"/>
        </w:rPr>
        <w:t>A.</w:t>
      </w:r>
      <w:r>
        <w:rPr>
          <w:spacing w:val="-3"/>
          <w:sz w:val="24"/>
        </w:rPr>
        <w:t> </w:t>
      </w:r>
      <w:r>
        <w:rPr>
          <w:sz w:val="24"/>
        </w:rPr>
        <w:t>T.</w:t>
      </w:r>
      <w:r>
        <w:rPr>
          <w:spacing w:val="-3"/>
          <w:sz w:val="24"/>
        </w:rPr>
        <w:t> </w:t>
      </w:r>
      <w:r>
        <w:rPr>
          <w:sz w:val="24"/>
        </w:rPr>
        <w:t>(2002);</w:t>
      </w:r>
      <w:r>
        <w:rPr>
          <w:spacing w:val="-3"/>
          <w:sz w:val="24"/>
        </w:rPr>
        <w:t> </w:t>
      </w:r>
      <w:r>
        <w:rPr>
          <w:sz w:val="24"/>
        </w:rPr>
        <w:t>The</w:t>
      </w:r>
      <w:r>
        <w:rPr>
          <w:spacing w:val="-3"/>
          <w:sz w:val="24"/>
        </w:rPr>
        <w:t> </w:t>
      </w:r>
      <w:r>
        <w:rPr>
          <w:sz w:val="24"/>
        </w:rPr>
        <w:t>Future</w:t>
      </w:r>
      <w:r>
        <w:rPr>
          <w:spacing w:val="-5"/>
          <w:sz w:val="24"/>
        </w:rPr>
        <w:t> </w:t>
      </w:r>
      <w:r>
        <w:rPr>
          <w:sz w:val="24"/>
        </w:rPr>
        <w:t>Of</w:t>
      </w:r>
      <w:r>
        <w:rPr>
          <w:spacing w:val="-5"/>
          <w:sz w:val="24"/>
        </w:rPr>
        <w:t> </w:t>
      </w:r>
      <w:r>
        <w:rPr>
          <w:sz w:val="24"/>
        </w:rPr>
        <w:t>Community</w:t>
      </w:r>
      <w:r>
        <w:rPr>
          <w:spacing w:val="-3"/>
          <w:sz w:val="24"/>
        </w:rPr>
        <w:t> </w:t>
      </w:r>
      <w:r>
        <w:rPr>
          <w:sz w:val="24"/>
        </w:rPr>
        <w:t>Banks</w:t>
      </w:r>
      <w:r>
        <w:rPr>
          <w:spacing w:val="-3"/>
          <w:sz w:val="24"/>
        </w:rPr>
        <w:t> </w:t>
      </w:r>
      <w:r>
        <w:rPr>
          <w:sz w:val="24"/>
        </w:rPr>
        <w:t>In</w:t>
      </w:r>
      <w:r>
        <w:rPr>
          <w:spacing w:val="-3"/>
          <w:sz w:val="24"/>
        </w:rPr>
        <w:t> </w:t>
      </w:r>
      <w:r>
        <w:rPr>
          <w:sz w:val="24"/>
        </w:rPr>
        <w:t>Nigeria.</w:t>
      </w:r>
      <w:r>
        <w:rPr>
          <w:spacing w:val="-1"/>
          <w:sz w:val="24"/>
        </w:rPr>
        <w:t> </w:t>
      </w:r>
      <w:r>
        <w:rPr>
          <w:i/>
          <w:sz w:val="24"/>
        </w:rPr>
        <w:t>First</w:t>
      </w:r>
      <w:r>
        <w:rPr>
          <w:i/>
          <w:spacing w:val="-3"/>
          <w:sz w:val="24"/>
        </w:rPr>
        <w:t> </w:t>
      </w:r>
      <w:r>
        <w:rPr>
          <w:i/>
          <w:sz w:val="24"/>
        </w:rPr>
        <w:t>Bank</w:t>
      </w:r>
      <w:r>
        <w:rPr>
          <w:i/>
          <w:spacing w:val="-4"/>
          <w:sz w:val="24"/>
        </w:rPr>
        <w:t> </w:t>
      </w:r>
      <w:r>
        <w:rPr>
          <w:i/>
          <w:sz w:val="24"/>
        </w:rPr>
        <w:t>Of</w:t>
      </w:r>
      <w:r>
        <w:rPr>
          <w:i/>
          <w:spacing w:val="-3"/>
          <w:sz w:val="24"/>
        </w:rPr>
        <w:t> </w:t>
      </w:r>
      <w:r>
        <w:rPr>
          <w:i/>
          <w:sz w:val="24"/>
        </w:rPr>
        <w:t>Nigeria</w:t>
      </w:r>
      <w:r>
        <w:rPr>
          <w:i/>
          <w:spacing w:val="-3"/>
          <w:sz w:val="24"/>
        </w:rPr>
        <w:t> </w:t>
      </w:r>
      <w:r>
        <w:rPr>
          <w:i/>
          <w:sz w:val="24"/>
        </w:rPr>
        <w:t>Plc Quarterly Review, </w:t>
      </w:r>
      <w:r>
        <w:rPr>
          <w:sz w:val="24"/>
        </w:rPr>
        <w:t>2: 45-61.</w:t>
      </w:r>
    </w:p>
    <w:p>
      <w:pPr>
        <w:pStyle w:val="BodyText"/>
      </w:pPr>
    </w:p>
    <w:p>
      <w:pPr>
        <w:spacing w:before="0"/>
        <w:ind w:left="1080" w:right="852" w:hanging="840"/>
        <w:jc w:val="left"/>
        <w:rPr>
          <w:sz w:val="24"/>
        </w:rPr>
      </w:pPr>
      <w:r>
        <w:rPr>
          <w:sz w:val="24"/>
        </w:rPr>
        <w:t>Ojo,</w:t>
      </w:r>
      <w:r>
        <w:rPr>
          <w:spacing w:val="-5"/>
          <w:sz w:val="24"/>
        </w:rPr>
        <w:t> </w:t>
      </w:r>
      <w:r>
        <w:rPr>
          <w:sz w:val="24"/>
        </w:rPr>
        <w:t>M.O.</w:t>
      </w:r>
      <w:r>
        <w:rPr>
          <w:spacing w:val="-5"/>
          <w:sz w:val="24"/>
        </w:rPr>
        <w:t> </w:t>
      </w:r>
      <w:r>
        <w:rPr>
          <w:sz w:val="24"/>
        </w:rPr>
        <w:t>(1998);</w:t>
      </w:r>
      <w:r>
        <w:rPr>
          <w:spacing w:val="-5"/>
          <w:sz w:val="24"/>
        </w:rPr>
        <w:t> </w:t>
      </w:r>
      <w:r>
        <w:rPr>
          <w:i/>
          <w:sz w:val="24"/>
        </w:rPr>
        <w:t>Agricultural</w:t>
      </w:r>
      <w:r>
        <w:rPr>
          <w:i/>
          <w:spacing w:val="-5"/>
          <w:sz w:val="24"/>
        </w:rPr>
        <w:t> </w:t>
      </w:r>
      <w:r>
        <w:rPr>
          <w:i/>
          <w:sz w:val="24"/>
        </w:rPr>
        <w:t>Performances</w:t>
      </w:r>
      <w:r>
        <w:rPr>
          <w:i/>
          <w:spacing w:val="-5"/>
          <w:sz w:val="24"/>
        </w:rPr>
        <w:t> </w:t>
      </w:r>
      <w:r>
        <w:rPr>
          <w:i/>
          <w:sz w:val="24"/>
        </w:rPr>
        <w:t>And</w:t>
      </w:r>
      <w:r>
        <w:rPr>
          <w:i/>
          <w:spacing w:val="-5"/>
          <w:sz w:val="24"/>
        </w:rPr>
        <w:t> </w:t>
      </w:r>
      <w:r>
        <w:rPr>
          <w:i/>
          <w:sz w:val="24"/>
        </w:rPr>
        <w:t>Policy</w:t>
      </w:r>
      <w:r>
        <w:rPr>
          <w:i/>
          <w:spacing w:val="-6"/>
          <w:sz w:val="24"/>
        </w:rPr>
        <w:t> </w:t>
      </w:r>
      <w:r>
        <w:rPr>
          <w:i/>
          <w:sz w:val="24"/>
        </w:rPr>
        <w:t>Under</w:t>
      </w:r>
      <w:r>
        <w:rPr>
          <w:i/>
          <w:spacing w:val="-5"/>
          <w:sz w:val="24"/>
        </w:rPr>
        <w:t> </w:t>
      </w:r>
      <w:r>
        <w:rPr>
          <w:i/>
          <w:sz w:val="24"/>
        </w:rPr>
        <w:t>Structural</w:t>
      </w:r>
      <w:r>
        <w:rPr>
          <w:i/>
          <w:spacing w:val="-5"/>
          <w:sz w:val="24"/>
        </w:rPr>
        <w:t> </w:t>
      </w:r>
      <w:r>
        <w:rPr>
          <w:i/>
          <w:sz w:val="24"/>
        </w:rPr>
        <w:t>Adjustment Programme In Nigeria</w:t>
      </w:r>
      <w:r>
        <w:rPr>
          <w:sz w:val="24"/>
        </w:rPr>
        <w:t>.</w:t>
      </w:r>
    </w:p>
    <w:p>
      <w:pPr>
        <w:pStyle w:val="BodyText"/>
        <w:spacing w:before="1"/>
      </w:pPr>
    </w:p>
    <w:p>
      <w:pPr>
        <w:spacing w:before="0"/>
        <w:ind w:left="1080" w:right="1238" w:hanging="840"/>
        <w:jc w:val="left"/>
        <w:rPr>
          <w:sz w:val="24"/>
        </w:rPr>
      </w:pPr>
      <w:r>
        <w:rPr>
          <w:sz w:val="24"/>
        </w:rPr>
        <w:t>Okereke,</w:t>
      </w:r>
      <w:r>
        <w:rPr>
          <w:spacing w:val="-4"/>
          <w:sz w:val="24"/>
        </w:rPr>
        <w:t> </w:t>
      </w:r>
      <w:r>
        <w:rPr>
          <w:sz w:val="24"/>
        </w:rPr>
        <w:t>E.</w:t>
      </w:r>
      <w:r>
        <w:rPr>
          <w:spacing w:val="-4"/>
          <w:sz w:val="24"/>
        </w:rPr>
        <w:t> </w:t>
      </w:r>
      <w:r>
        <w:rPr>
          <w:sz w:val="24"/>
        </w:rPr>
        <w:t>J.</w:t>
      </w:r>
      <w:r>
        <w:rPr>
          <w:spacing w:val="-4"/>
          <w:sz w:val="24"/>
        </w:rPr>
        <w:t> </w:t>
      </w:r>
      <w:r>
        <w:rPr>
          <w:sz w:val="24"/>
        </w:rPr>
        <w:t>(2003);</w:t>
      </w:r>
      <w:r>
        <w:rPr>
          <w:spacing w:val="-4"/>
          <w:sz w:val="24"/>
        </w:rPr>
        <w:t> </w:t>
      </w:r>
      <w:r>
        <w:rPr>
          <w:i/>
          <w:sz w:val="24"/>
        </w:rPr>
        <w:t>Banking</w:t>
      </w:r>
      <w:r>
        <w:rPr>
          <w:i/>
          <w:spacing w:val="-4"/>
          <w:sz w:val="24"/>
        </w:rPr>
        <w:t> </w:t>
      </w:r>
      <w:r>
        <w:rPr>
          <w:i/>
          <w:sz w:val="24"/>
        </w:rPr>
        <w:t>In</w:t>
      </w:r>
      <w:r>
        <w:rPr>
          <w:i/>
          <w:spacing w:val="-4"/>
          <w:sz w:val="24"/>
        </w:rPr>
        <w:t> </w:t>
      </w:r>
      <w:r>
        <w:rPr>
          <w:i/>
          <w:sz w:val="24"/>
        </w:rPr>
        <w:t>Nigeria:</w:t>
      </w:r>
      <w:r>
        <w:rPr>
          <w:i/>
          <w:spacing w:val="-4"/>
          <w:sz w:val="24"/>
        </w:rPr>
        <w:t> </w:t>
      </w:r>
      <w:r>
        <w:rPr>
          <w:i/>
          <w:sz w:val="24"/>
        </w:rPr>
        <w:t>Practice</w:t>
      </w:r>
      <w:r>
        <w:rPr>
          <w:i/>
          <w:spacing w:val="-5"/>
          <w:sz w:val="24"/>
        </w:rPr>
        <w:t> </w:t>
      </w:r>
      <w:r>
        <w:rPr>
          <w:i/>
          <w:sz w:val="24"/>
        </w:rPr>
        <w:t>And</w:t>
      </w:r>
      <w:r>
        <w:rPr>
          <w:i/>
          <w:spacing w:val="-4"/>
          <w:sz w:val="24"/>
        </w:rPr>
        <w:t> </w:t>
      </w:r>
      <w:r>
        <w:rPr>
          <w:i/>
          <w:sz w:val="24"/>
        </w:rPr>
        <w:t>Management.</w:t>
      </w:r>
      <w:r>
        <w:rPr>
          <w:i/>
          <w:spacing w:val="-1"/>
          <w:sz w:val="24"/>
        </w:rPr>
        <w:t> </w:t>
      </w:r>
      <w:r>
        <w:rPr>
          <w:sz w:val="24"/>
        </w:rPr>
        <w:t>Owerri:</w:t>
      </w:r>
      <w:r>
        <w:rPr>
          <w:spacing w:val="-4"/>
          <w:sz w:val="24"/>
        </w:rPr>
        <w:t> </w:t>
      </w:r>
      <w:r>
        <w:rPr>
          <w:sz w:val="24"/>
        </w:rPr>
        <w:t>Jeso International Publishers.</w:t>
      </w:r>
    </w:p>
    <w:p>
      <w:pPr>
        <w:pStyle w:val="BodyText"/>
      </w:pPr>
    </w:p>
    <w:p>
      <w:pPr>
        <w:pStyle w:val="BodyText"/>
        <w:ind w:left="1080" w:hanging="840"/>
      </w:pPr>
      <w:r>
        <w:rPr/>
        <w:t>Okezie, A., Nwosu, C. &amp; Njoku, A.C. (2013); An Assessment Of Nigeria Expenditure On The Agricultural</w:t>
      </w:r>
      <w:r>
        <w:rPr>
          <w:spacing w:val="-5"/>
        </w:rPr>
        <w:t> </w:t>
      </w:r>
      <w:r>
        <w:rPr/>
        <w:t>Sector:</w:t>
      </w:r>
      <w:r>
        <w:rPr>
          <w:spacing w:val="-5"/>
        </w:rPr>
        <w:t> </w:t>
      </w:r>
      <w:r>
        <w:rPr/>
        <w:t>Its</w:t>
      </w:r>
      <w:r>
        <w:rPr>
          <w:spacing w:val="-5"/>
        </w:rPr>
        <w:t> </w:t>
      </w:r>
      <w:r>
        <w:rPr/>
        <w:t>Relationship</w:t>
      </w:r>
      <w:r>
        <w:rPr>
          <w:spacing w:val="-5"/>
        </w:rPr>
        <w:t> </w:t>
      </w:r>
      <w:r>
        <w:rPr/>
        <w:t>With</w:t>
      </w:r>
      <w:r>
        <w:rPr>
          <w:spacing w:val="-5"/>
        </w:rPr>
        <w:t> </w:t>
      </w:r>
      <w:r>
        <w:rPr/>
        <w:t>Agricultural</w:t>
      </w:r>
      <w:r>
        <w:rPr>
          <w:spacing w:val="-5"/>
        </w:rPr>
        <w:t> </w:t>
      </w:r>
      <w:r>
        <w:rPr/>
        <w:t>Output</w:t>
      </w:r>
      <w:r>
        <w:rPr>
          <w:spacing w:val="-5"/>
        </w:rPr>
        <w:t> </w:t>
      </w:r>
      <w:r>
        <w:rPr/>
        <w:t>(1980-2011).</w:t>
      </w:r>
      <w:r>
        <w:rPr>
          <w:spacing w:val="-5"/>
        </w:rPr>
        <w:t> </w:t>
      </w:r>
      <w:r>
        <w:rPr/>
        <w:t>Journal</w:t>
      </w:r>
      <w:r>
        <w:rPr>
          <w:spacing w:val="-5"/>
        </w:rPr>
        <w:t> </w:t>
      </w:r>
      <w:r>
        <w:rPr/>
        <w:t>Of Economics And International Finance. Vol. 5(5), Pp. 177-186.</w:t>
      </w:r>
    </w:p>
    <w:p>
      <w:pPr>
        <w:pStyle w:val="BodyText"/>
      </w:pPr>
    </w:p>
    <w:p>
      <w:pPr>
        <w:pStyle w:val="BodyText"/>
        <w:ind w:right="989"/>
        <w:jc w:val="center"/>
      </w:pPr>
      <w:r>
        <w:rPr/>
        <w:t>Okhiria,</w:t>
      </w:r>
      <w:r>
        <w:rPr>
          <w:spacing w:val="-2"/>
        </w:rPr>
        <w:t> </w:t>
      </w:r>
      <w:r>
        <w:rPr/>
        <w:t>O.</w:t>
      </w:r>
      <w:r>
        <w:rPr>
          <w:spacing w:val="-1"/>
        </w:rPr>
        <w:t> </w:t>
      </w:r>
      <w:r>
        <w:rPr/>
        <w:t>and</w:t>
      </w:r>
      <w:r>
        <w:rPr>
          <w:spacing w:val="-1"/>
        </w:rPr>
        <w:t> </w:t>
      </w:r>
      <w:r>
        <w:rPr/>
        <w:t>Saliu,</w:t>
      </w:r>
      <w:r>
        <w:rPr>
          <w:spacing w:val="-1"/>
        </w:rPr>
        <w:t> </w:t>
      </w:r>
      <w:r>
        <w:rPr/>
        <w:t>T. O.</w:t>
      </w:r>
      <w:r>
        <w:rPr>
          <w:spacing w:val="-1"/>
        </w:rPr>
        <w:t> </w:t>
      </w:r>
      <w:r>
        <w:rPr/>
        <w:t>(2008);</w:t>
      </w:r>
      <w:r>
        <w:rPr>
          <w:spacing w:val="-1"/>
        </w:rPr>
        <w:t> </w:t>
      </w:r>
      <w:r>
        <w:rPr/>
        <w:t>‟Exchange</w:t>
      </w:r>
      <w:r>
        <w:rPr>
          <w:spacing w:val="-3"/>
        </w:rPr>
        <w:t> </w:t>
      </w:r>
      <w:r>
        <w:rPr/>
        <w:t>Rate</w:t>
      </w:r>
      <w:r>
        <w:rPr>
          <w:spacing w:val="-1"/>
        </w:rPr>
        <w:t> </w:t>
      </w:r>
      <w:r>
        <w:rPr/>
        <w:t>Variation</w:t>
      </w:r>
      <w:r>
        <w:rPr>
          <w:spacing w:val="-1"/>
        </w:rPr>
        <w:t> </w:t>
      </w:r>
      <w:r>
        <w:rPr/>
        <w:t>and</w:t>
      </w:r>
      <w:r>
        <w:rPr>
          <w:spacing w:val="1"/>
        </w:rPr>
        <w:t> </w:t>
      </w:r>
      <w:r>
        <w:rPr/>
        <w:t>Inflation</w:t>
      </w:r>
      <w:r>
        <w:rPr>
          <w:spacing w:val="1"/>
        </w:rPr>
        <w:t> </w:t>
      </w:r>
      <w:r>
        <w:rPr/>
        <w:t>in</w:t>
      </w:r>
      <w:r>
        <w:rPr>
          <w:spacing w:val="-1"/>
        </w:rPr>
        <w:t> </w:t>
      </w:r>
      <w:r>
        <w:rPr/>
        <w:t>Nigeria</w:t>
      </w:r>
      <w:r>
        <w:rPr>
          <w:spacing w:val="-1"/>
        </w:rPr>
        <w:t> </w:t>
      </w:r>
      <w:r>
        <w:rPr>
          <w:spacing w:val="-2"/>
        </w:rPr>
        <w:t>(1970</w:t>
      </w:r>
    </w:p>
    <w:p>
      <w:pPr>
        <w:pStyle w:val="BodyText"/>
        <w:ind w:left="1020"/>
      </w:pPr>
      <w:r>
        <w:rPr/>
        <w:t>-</w:t>
      </w:r>
      <w:r>
        <w:rPr>
          <w:spacing w:val="-1"/>
        </w:rPr>
        <w:t> </w:t>
      </w:r>
      <w:r>
        <w:rPr/>
        <w:t>2007)”. Unpublished MSc</w:t>
      </w:r>
      <w:r>
        <w:rPr>
          <w:spacing w:val="-1"/>
        </w:rPr>
        <w:t> </w:t>
      </w:r>
      <w:r>
        <w:rPr/>
        <w:t>thesis, University of </w:t>
      </w:r>
      <w:r>
        <w:rPr>
          <w:spacing w:val="-2"/>
        </w:rPr>
        <w:t>Skovde.</w:t>
      </w:r>
    </w:p>
    <w:p>
      <w:pPr>
        <w:pStyle w:val="BodyText"/>
      </w:pPr>
    </w:p>
    <w:p>
      <w:pPr>
        <w:pStyle w:val="BodyText"/>
        <w:ind w:left="51" w:right="989"/>
        <w:jc w:val="center"/>
      </w:pPr>
      <w:r>
        <w:rPr/>
        <w:t>Okoh,</w:t>
      </w:r>
      <w:r>
        <w:rPr>
          <w:spacing w:val="-3"/>
        </w:rPr>
        <w:t> </w:t>
      </w:r>
      <w:r>
        <w:rPr/>
        <w:t>R.N.</w:t>
      </w:r>
      <w:r>
        <w:rPr>
          <w:spacing w:val="-3"/>
        </w:rPr>
        <w:t> </w:t>
      </w:r>
      <w:r>
        <w:rPr/>
        <w:t>(2004);</w:t>
      </w:r>
      <w:r>
        <w:rPr>
          <w:spacing w:val="-3"/>
        </w:rPr>
        <w:t> </w:t>
      </w:r>
      <w:r>
        <w:rPr/>
        <w:t>Global</w:t>
      </w:r>
      <w:r>
        <w:rPr>
          <w:spacing w:val="-3"/>
        </w:rPr>
        <w:t> </w:t>
      </w:r>
      <w:r>
        <w:rPr/>
        <w:t>Integration</w:t>
      </w:r>
      <w:r>
        <w:rPr>
          <w:spacing w:val="-3"/>
        </w:rPr>
        <w:t> </w:t>
      </w:r>
      <w:r>
        <w:rPr/>
        <w:t>And</w:t>
      </w:r>
      <w:r>
        <w:rPr>
          <w:spacing w:val="-3"/>
        </w:rPr>
        <w:t> </w:t>
      </w:r>
      <w:r>
        <w:rPr/>
        <w:t>The</w:t>
      </w:r>
      <w:r>
        <w:rPr>
          <w:spacing w:val="-4"/>
        </w:rPr>
        <w:t> </w:t>
      </w:r>
      <w:r>
        <w:rPr/>
        <w:t>Growth</w:t>
      </w:r>
      <w:r>
        <w:rPr>
          <w:spacing w:val="-3"/>
        </w:rPr>
        <w:t> </w:t>
      </w:r>
      <w:r>
        <w:rPr/>
        <w:t>Of</w:t>
      </w:r>
      <w:r>
        <w:rPr>
          <w:spacing w:val="-4"/>
        </w:rPr>
        <w:t> </w:t>
      </w:r>
      <w:r>
        <w:rPr/>
        <w:t>Nigeria’s</w:t>
      </w:r>
      <w:r>
        <w:rPr>
          <w:spacing w:val="-4"/>
        </w:rPr>
        <w:t> </w:t>
      </w:r>
      <w:r>
        <w:rPr/>
        <w:t>Non-Oil</w:t>
      </w:r>
      <w:r>
        <w:rPr>
          <w:spacing w:val="-3"/>
        </w:rPr>
        <w:t> </w:t>
      </w:r>
      <w:r>
        <w:rPr/>
        <w:t>Exports.</w:t>
      </w:r>
      <w:r>
        <w:rPr>
          <w:spacing w:val="-3"/>
        </w:rPr>
        <w:t> </w:t>
      </w:r>
      <w:r>
        <w:rPr/>
        <w:t>Paper Presented At The African Conference 21st-22nd, March 2004, Oxford, UK.</w:t>
      </w:r>
    </w:p>
    <w:p>
      <w:pPr>
        <w:pStyle w:val="BodyText"/>
        <w:spacing w:before="1"/>
      </w:pPr>
    </w:p>
    <w:p>
      <w:pPr>
        <w:spacing w:before="0"/>
        <w:ind w:left="1080" w:right="852" w:hanging="840"/>
        <w:jc w:val="left"/>
        <w:rPr>
          <w:sz w:val="24"/>
        </w:rPr>
      </w:pPr>
      <w:r>
        <w:rPr>
          <w:sz w:val="24"/>
        </w:rPr>
        <w:t>Okopi,</w:t>
      </w:r>
      <w:r>
        <w:rPr>
          <w:spacing w:val="-4"/>
          <w:sz w:val="24"/>
        </w:rPr>
        <w:t> </w:t>
      </w:r>
      <w:r>
        <w:rPr>
          <w:sz w:val="24"/>
        </w:rPr>
        <w:t>H.A</w:t>
      </w:r>
      <w:r>
        <w:rPr>
          <w:spacing w:val="-4"/>
          <w:sz w:val="24"/>
        </w:rPr>
        <w:t> </w:t>
      </w:r>
      <w:r>
        <w:rPr>
          <w:sz w:val="24"/>
        </w:rPr>
        <w:t>(2008);</w:t>
      </w:r>
      <w:r>
        <w:rPr>
          <w:spacing w:val="-4"/>
          <w:sz w:val="24"/>
        </w:rPr>
        <w:t> </w:t>
      </w:r>
      <w:r>
        <w:rPr>
          <w:i/>
          <w:sz w:val="24"/>
        </w:rPr>
        <w:t>The</w:t>
      </w:r>
      <w:r>
        <w:rPr>
          <w:i/>
          <w:spacing w:val="-4"/>
          <w:sz w:val="24"/>
        </w:rPr>
        <w:t> </w:t>
      </w:r>
      <w:r>
        <w:rPr>
          <w:i/>
          <w:sz w:val="24"/>
        </w:rPr>
        <w:t>Impact</w:t>
      </w:r>
      <w:r>
        <w:rPr>
          <w:i/>
          <w:spacing w:val="-4"/>
          <w:sz w:val="24"/>
        </w:rPr>
        <w:t> </w:t>
      </w:r>
      <w:r>
        <w:rPr>
          <w:i/>
          <w:sz w:val="24"/>
        </w:rPr>
        <w:t>Of</w:t>
      </w:r>
      <w:r>
        <w:rPr>
          <w:i/>
          <w:spacing w:val="-4"/>
          <w:sz w:val="24"/>
        </w:rPr>
        <w:t> </w:t>
      </w:r>
      <w:r>
        <w:rPr>
          <w:i/>
          <w:sz w:val="24"/>
        </w:rPr>
        <w:t>Interest</w:t>
      </w:r>
      <w:r>
        <w:rPr>
          <w:i/>
          <w:spacing w:val="-4"/>
          <w:sz w:val="24"/>
        </w:rPr>
        <w:t> </w:t>
      </w:r>
      <w:r>
        <w:rPr>
          <w:i/>
          <w:sz w:val="24"/>
        </w:rPr>
        <w:t>Rate</w:t>
      </w:r>
      <w:r>
        <w:rPr>
          <w:i/>
          <w:spacing w:val="-4"/>
          <w:sz w:val="24"/>
        </w:rPr>
        <w:t> </w:t>
      </w:r>
      <w:r>
        <w:rPr>
          <w:i/>
          <w:sz w:val="24"/>
        </w:rPr>
        <w:t>Deregulation</w:t>
      </w:r>
      <w:r>
        <w:rPr>
          <w:i/>
          <w:spacing w:val="-4"/>
          <w:sz w:val="24"/>
        </w:rPr>
        <w:t> </w:t>
      </w:r>
      <w:r>
        <w:rPr>
          <w:i/>
          <w:sz w:val="24"/>
        </w:rPr>
        <w:t>On</w:t>
      </w:r>
      <w:r>
        <w:rPr>
          <w:i/>
          <w:spacing w:val="-4"/>
          <w:sz w:val="24"/>
        </w:rPr>
        <w:t> </w:t>
      </w:r>
      <w:r>
        <w:rPr>
          <w:i/>
          <w:sz w:val="24"/>
        </w:rPr>
        <w:t>Agricultural</w:t>
      </w:r>
      <w:r>
        <w:rPr>
          <w:i/>
          <w:spacing w:val="-4"/>
          <w:sz w:val="24"/>
        </w:rPr>
        <w:t> </w:t>
      </w:r>
      <w:r>
        <w:rPr>
          <w:i/>
          <w:sz w:val="24"/>
        </w:rPr>
        <w:t>Production</w:t>
      </w:r>
      <w:r>
        <w:rPr>
          <w:i/>
          <w:spacing w:val="-4"/>
          <w:sz w:val="24"/>
        </w:rPr>
        <w:t> </w:t>
      </w:r>
      <w:r>
        <w:rPr>
          <w:i/>
          <w:sz w:val="24"/>
        </w:rPr>
        <w:t>In Nigeria</w:t>
      </w:r>
      <w:r>
        <w:rPr>
          <w:sz w:val="24"/>
        </w:rPr>
        <w:t>. Unpublished B.Sc Project Department Of Economics, K.S.U. Anigba.</w:t>
      </w:r>
    </w:p>
    <w:p>
      <w:pPr>
        <w:pStyle w:val="BodyText"/>
      </w:pPr>
    </w:p>
    <w:p>
      <w:pPr>
        <w:spacing w:before="0"/>
        <w:ind w:left="240" w:right="0" w:firstLine="0"/>
        <w:jc w:val="left"/>
        <w:rPr>
          <w:sz w:val="24"/>
        </w:rPr>
      </w:pPr>
      <w:r>
        <w:rPr>
          <w:sz w:val="24"/>
        </w:rPr>
        <w:t>Okorie,</w:t>
      </w:r>
      <w:r>
        <w:rPr>
          <w:spacing w:val="-3"/>
          <w:sz w:val="24"/>
        </w:rPr>
        <w:t> </w:t>
      </w:r>
      <w:r>
        <w:rPr>
          <w:sz w:val="24"/>
        </w:rPr>
        <w:t>A.</w:t>
      </w:r>
      <w:r>
        <w:rPr>
          <w:spacing w:val="-1"/>
          <w:sz w:val="24"/>
        </w:rPr>
        <w:t> </w:t>
      </w:r>
      <w:r>
        <w:rPr>
          <w:sz w:val="24"/>
        </w:rPr>
        <w:t>(Eds);</w:t>
      </w:r>
      <w:r>
        <w:rPr>
          <w:spacing w:val="-1"/>
          <w:sz w:val="24"/>
        </w:rPr>
        <w:t> </w:t>
      </w:r>
      <w:r>
        <w:rPr>
          <w:i/>
          <w:sz w:val="24"/>
        </w:rPr>
        <w:t>Readings</w:t>
      </w:r>
      <w:r>
        <w:rPr>
          <w:i/>
          <w:spacing w:val="-1"/>
          <w:sz w:val="24"/>
        </w:rPr>
        <w:t> </w:t>
      </w:r>
      <w:r>
        <w:rPr>
          <w:i/>
          <w:sz w:val="24"/>
        </w:rPr>
        <w:t>In</w:t>
      </w:r>
      <w:r>
        <w:rPr>
          <w:i/>
          <w:spacing w:val="-1"/>
          <w:sz w:val="24"/>
        </w:rPr>
        <w:t> </w:t>
      </w:r>
      <w:r>
        <w:rPr>
          <w:i/>
          <w:sz w:val="24"/>
        </w:rPr>
        <w:t>Agricultural Finance</w:t>
      </w:r>
      <w:r>
        <w:rPr>
          <w:sz w:val="24"/>
        </w:rPr>
        <w:t>.</w:t>
      </w:r>
      <w:r>
        <w:rPr>
          <w:spacing w:val="-1"/>
          <w:sz w:val="24"/>
        </w:rPr>
        <w:t> </w:t>
      </w:r>
      <w:r>
        <w:rPr>
          <w:sz w:val="24"/>
        </w:rPr>
        <w:t>Lagos: </w:t>
      </w:r>
      <w:r>
        <w:rPr>
          <w:spacing w:val="-2"/>
          <w:sz w:val="24"/>
        </w:rPr>
        <w:t>Longman..</w:t>
      </w:r>
    </w:p>
    <w:p>
      <w:pPr>
        <w:pStyle w:val="BodyText"/>
      </w:pPr>
    </w:p>
    <w:p>
      <w:pPr>
        <w:pStyle w:val="BodyText"/>
        <w:ind w:left="1080" w:right="852" w:hanging="840"/>
      </w:pPr>
      <w:r>
        <w:rPr/>
        <w:t>Okoro,</w:t>
      </w:r>
      <w:r>
        <w:rPr>
          <w:spacing w:val="-4"/>
        </w:rPr>
        <w:t> </w:t>
      </w:r>
      <w:r>
        <w:rPr/>
        <w:t>O.</w:t>
      </w:r>
      <w:r>
        <w:rPr>
          <w:spacing w:val="-4"/>
        </w:rPr>
        <w:t> </w:t>
      </w:r>
      <w:r>
        <w:rPr/>
        <w:t>M.</w:t>
      </w:r>
      <w:r>
        <w:rPr>
          <w:spacing w:val="-4"/>
        </w:rPr>
        <w:t> </w:t>
      </w:r>
      <w:r>
        <w:rPr/>
        <w:t>(1993).</w:t>
      </w:r>
      <w:r>
        <w:rPr>
          <w:spacing w:val="-4"/>
        </w:rPr>
        <w:t> </w:t>
      </w:r>
      <w:r>
        <w:rPr/>
        <w:t>Principles</w:t>
      </w:r>
      <w:r>
        <w:rPr>
          <w:spacing w:val="-4"/>
        </w:rPr>
        <w:t> </w:t>
      </w:r>
      <w:r>
        <w:rPr/>
        <w:t>And</w:t>
      </w:r>
      <w:r>
        <w:rPr>
          <w:spacing w:val="-4"/>
        </w:rPr>
        <w:t> </w:t>
      </w:r>
      <w:r>
        <w:rPr/>
        <w:t>Methods</w:t>
      </w:r>
      <w:r>
        <w:rPr>
          <w:spacing w:val="-2"/>
        </w:rPr>
        <w:t> </w:t>
      </w:r>
      <w:r>
        <w:rPr/>
        <w:t>In</w:t>
      </w:r>
      <w:r>
        <w:rPr>
          <w:spacing w:val="-2"/>
        </w:rPr>
        <w:t> </w:t>
      </w:r>
      <w:r>
        <w:rPr/>
        <w:t>Vocational</w:t>
      </w:r>
      <w:r>
        <w:rPr>
          <w:spacing w:val="-4"/>
        </w:rPr>
        <w:t> </w:t>
      </w:r>
      <w:r>
        <w:rPr/>
        <w:t>And</w:t>
      </w:r>
      <w:r>
        <w:rPr>
          <w:spacing w:val="-4"/>
        </w:rPr>
        <w:t> </w:t>
      </w:r>
      <w:r>
        <w:rPr/>
        <w:t>Technical</w:t>
      </w:r>
      <w:r>
        <w:rPr>
          <w:spacing w:val="-4"/>
        </w:rPr>
        <w:t> </w:t>
      </w:r>
      <w:r>
        <w:rPr/>
        <w:t>Education.</w:t>
      </w:r>
      <w:r>
        <w:rPr>
          <w:spacing w:val="-4"/>
        </w:rPr>
        <w:t> </w:t>
      </w:r>
      <w:r>
        <w:rPr/>
        <w:t>Nsukka University Trust Publication.</w:t>
      </w:r>
    </w:p>
    <w:p>
      <w:pPr>
        <w:pStyle w:val="BodyText"/>
      </w:pPr>
    </w:p>
    <w:p>
      <w:pPr>
        <w:pStyle w:val="BodyText"/>
        <w:ind w:left="1020" w:right="852" w:hanging="780"/>
      </w:pPr>
      <w:r>
        <w:rPr/>
        <w:t>Okoro,</w:t>
      </w:r>
      <w:r>
        <w:rPr>
          <w:spacing w:val="-4"/>
        </w:rPr>
        <w:t> </w:t>
      </w:r>
      <w:r>
        <w:rPr/>
        <w:t>O.</w:t>
      </w:r>
      <w:r>
        <w:rPr>
          <w:spacing w:val="-4"/>
        </w:rPr>
        <w:t> </w:t>
      </w:r>
      <w:r>
        <w:rPr/>
        <w:t>A.</w:t>
      </w:r>
      <w:r>
        <w:rPr>
          <w:spacing w:val="-4"/>
        </w:rPr>
        <w:t> </w:t>
      </w:r>
      <w:r>
        <w:rPr/>
        <w:t>(2011);</w:t>
      </w:r>
      <w:r>
        <w:rPr>
          <w:spacing w:val="-4"/>
        </w:rPr>
        <w:t> </w:t>
      </w:r>
      <w:r>
        <w:rPr/>
        <w:t>The</w:t>
      </w:r>
      <w:r>
        <w:rPr>
          <w:spacing w:val="-6"/>
        </w:rPr>
        <w:t> </w:t>
      </w:r>
      <w:r>
        <w:rPr/>
        <w:t>contribution</w:t>
      </w:r>
      <w:r>
        <w:rPr>
          <w:spacing w:val="-4"/>
        </w:rPr>
        <w:t> </w:t>
      </w:r>
      <w:r>
        <w:rPr/>
        <w:t>of</w:t>
      </w:r>
      <w:r>
        <w:rPr>
          <w:spacing w:val="-4"/>
        </w:rPr>
        <w:t> </w:t>
      </w:r>
      <w:r>
        <w:rPr/>
        <w:t>agricultural</w:t>
      </w:r>
      <w:r>
        <w:rPr>
          <w:spacing w:val="-4"/>
        </w:rPr>
        <w:t> </w:t>
      </w:r>
      <w:r>
        <w:rPr/>
        <w:t>sector</w:t>
      </w:r>
      <w:r>
        <w:rPr>
          <w:spacing w:val="-4"/>
        </w:rPr>
        <w:t> </w:t>
      </w:r>
      <w:r>
        <w:rPr/>
        <w:t>in</w:t>
      </w:r>
      <w:r>
        <w:rPr>
          <w:spacing w:val="-4"/>
        </w:rPr>
        <w:t> </w:t>
      </w:r>
      <w:r>
        <w:rPr/>
        <w:t>the</w:t>
      </w:r>
      <w:r>
        <w:rPr>
          <w:spacing w:val="-5"/>
        </w:rPr>
        <w:t> </w:t>
      </w:r>
      <w:r>
        <w:rPr/>
        <w:t>Nigerian</w:t>
      </w:r>
      <w:r>
        <w:rPr>
          <w:spacing w:val="-4"/>
        </w:rPr>
        <w:t> </w:t>
      </w:r>
      <w:r>
        <w:rPr/>
        <w:t>Economy</w:t>
      </w:r>
      <w:r>
        <w:rPr>
          <w:spacing w:val="-4"/>
        </w:rPr>
        <w:t> </w:t>
      </w:r>
      <w:r>
        <w:rPr/>
        <w:t>between 1986 and 2007. A Research Paper.</w:t>
      </w:r>
    </w:p>
    <w:p>
      <w:pPr>
        <w:pStyle w:val="BodyText"/>
      </w:pPr>
    </w:p>
    <w:p>
      <w:pPr>
        <w:pStyle w:val="BodyText"/>
        <w:ind w:left="1020" w:right="767" w:hanging="780"/>
      </w:pPr>
      <w:r>
        <w:rPr/>
        <w:t>Okurut, N. &amp; Thuto, B. (2007); Informal Financial Markets In Botswana: A Case Study Of Gaborone</w:t>
      </w:r>
      <w:r>
        <w:rPr>
          <w:spacing w:val="-6"/>
        </w:rPr>
        <w:t> </w:t>
      </w:r>
      <w:r>
        <w:rPr/>
        <w:t>City.</w:t>
      </w:r>
      <w:r>
        <w:rPr>
          <w:spacing w:val="-5"/>
        </w:rPr>
        <w:t> </w:t>
      </w:r>
      <w:r>
        <w:rPr/>
        <w:t>Study</w:t>
      </w:r>
      <w:r>
        <w:rPr>
          <w:spacing w:val="-5"/>
        </w:rPr>
        <w:t> </w:t>
      </w:r>
      <w:r>
        <w:rPr/>
        <w:t>Prepared</w:t>
      </w:r>
      <w:r>
        <w:rPr>
          <w:spacing w:val="-3"/>
        </w:rPr>
        <w:t> </w:t>
      </w:r>
      <w:r>
        <w:rPr/>
        <w:t>For</w:t>
      </w:r>
      <w:r>
        <w:rPr>
          <w:spacing w:val="-5"/>
        </w:rPr>
        <w:t> </w:t>
      </w:r>
      <w:r>
        <w:rPr/>
        <w:t>Botswana</w:t>
      </w:r>
      <w:r>
        <w:rPr>
          <w:spacing w:val="-4"/>
        </w:rPr>
        <w:t> </w:t>
      </w:r>
      <w:r>
        <w:rPr/>
        <w:t>Institute</w:t>
      </w:r>
      <w:r>
        <w:rPr>
          <w:spacing w:val="-6"/>
        </w:rPr>
        <w:t> </w:t>
      </w:r>
      <w:r>
        <w:rPr/>
        <w:t>For</w:t>
      </w:r>
      <w:r>
        <w:rPr>
          <w:spacing w:val="-4"/>
        </w:rPr>
        <w:t> </w:t>
      </w:r>
      <w:r>
        <w:rPr/>
        <w:t>Development</w:t>
      </w:r>
      <w:r>
        <w:rPr>
          <w:spacing w:val="-5"/>
        </w:rPr>
        <w:t> </w:t>
      </w:r>
      <w:r>
        <w:rPr/>
        <w:t>Policy</w:t>
      </w:r>
      <w:r>
        <w:rPr>
          <w:spacing w:val="-5"/>
        </w:rPr>
        <w:t> </w:t>
      </w:r>
      <w:r>
        <w:rPr/>
        <w:t>Analysis (BIDPA) 26(2): 255-270.</w:t>
      </w:r>
    </w:p>
    <w:p>
      <w:pPr>
        <w:pStyle w:val="BodyText"/>
        <w:spacing w:before="1"/>
      </w:pPr>
    </w:p>
    <w:p>
      <w:pPr>
        <w:spacing w:before="0"/>
        <w:ind w:left="1020" w:right="767" w:hanging="780"/>
        <w:jc w:val="left"/>
        <w:rPr>
          <w:i/>
          <w:sz w:val="24"/>
        </w:rPr>
      </w:pPr>
      <w:r>
        <w:rPr>
          <w:sz w:val="24"/>
        </w:rPr>
        <w:t>Ola,</w:t>
      </w:r>
      <w:r>
        <w:rPr>
          <w:spacing w:val="-4"/>
          <w:sz w:val="24"/>
        </w:rPr>
        <w:t> </w:t>
      </w:r>
      <w:r>
        <w:rPr>
          <w:sz w:val="24"/>
        </w:rPr>
        <w:t>E.</w:t>
      </w:r>
      <w:r>
        <w:rPr>
          <w:spacing w:val="-4"/>
          <w:sz w:val="24"/>
        </w:rPr>
        <w:t> </w:t>
      </w:r>
      <w:r>
        <w:rPr>
          <w:sz w:val="24"/>
        </w:rPr>
        <w:t>O.</w:t>
      </w:r>
      <w:r>
        <w:rPr>
          <w:spacing w:val="-4"/>
          <w:sz w:val="24"/>
        </w:rPr>
        <w:t> </w:t>
      </w:r>
      <w:r>
        <w:rPr>
          <w:sz w:val="24"/>
        </w:rPr>
        <w:t>(2014);</w:t>
      </w:r>
      <w:r>
        <w:rPr>
          <w:spacing w:val="-4"/>
          <w:sz w:val="24"/>
        </w:rPr>
        <w:t> </w:t>
      </w:r>
      <w:r>
        <w:rPr>
          <w:sz w:val="24"/>
        </w:rPr>
        <w:t>Prospect</w:t>
      </w:r>
      <w:r>
        <w:rPr>
          <w:spacing w:val="-4"/>
          <w:sz w:val="24"/>
        </w:rPr>
        <w:t> </w:t>
      </w:r>
      <w:r>
        <w:rPr>
          <w:sz w:val="24"/>
        </w:rPr>
        <w:t>And</w:t>
      </w:r>
      <w:r>
        <w:rPr>
          <w:spacing w:val="-4"/>
          <w:sz w:val="24"/>
        </w:rPr>
        <w:t> </w:t>
      </w:r>
      <w:r>
        <w:rPr>
          <w:sz w:val="24"/>
        </w:rPr>
        <w:t>Challenges</w:t>
      </w:r>
      <w:r>
        <w:rPr>
          <w:spacing w:val="-4"/>
          <w:sz w:val="24"/>
        </w:rPr>
        <w:t> </w:t>
      </w:r>
      <w:r>
        <w:rPr>
          <w:sz w:val="24"/>
        </w:rPr>
        <w:t>Of</w:t>
      </w:r>
      <w:r>
        <w:rPr>
          <w:spacing w:val="-3"/>
          <w:sz w:val="24"/>
        </w:rPr>
        <w:t> </w:t>
      </w:r>
      <w:r>
        <w:rPr>
          <w:sz w:val="24"/>
        </w:rPr>
        <w:t>Agricultural</w:t>
      </w:r>
      <w:r>
        <w:rPr>
          <w:spacing w:val="-4"/>
          <w:sz w:val="24"/>
        </w:rPr>
        <w:t> </w:t>
      </w:r>
      <w:r>
        <w:rPr>
          <w:sz w:val="24"/>
        </w:rPr>
        <w:t>Education</w:t>
      </w:r>
      <w:r>
        <w:rPr>
          <w:spacing w:val="-4"/>
          <w:sz w:val="24"/>
        </w:rPr>
        <w:t> </w:t>
      </w:r>
      <w:r>
        <w:rPr>
          <w:sz w:val="24"/>
        </w:rPr>
        <w:t>Viz-A-Viz</w:t>
      </w:r>
      <w:r>
        <w:rPr>
          <w:spacing w:val="-5"/>
          <w:sz w:val="24"/>
        </w:rPr>
        <w:t> </w:t>
      </w:r>
      <w:r>
        <w:rPr>
          <w:sz w:val="24"/>
        </w:rPr>
        <w:t>Attainment</w:t>
      </w:r>
      <w:r>
        <w:rPr>
          <w:spacing w:val="-4"/>
          <w:sz w:val="24"/>
        </w:rPr>
        <w:t> </w:t>
      </w:r>
      <w:r>
        <w:rPr>
          <w:sz w:val="24"/>
        </w:rPr>
        <w:t>Of Millennium Development Goals By 2014</w:t>
      </w:r>
      <w:r>
        <w:rPr>
          <w:b/>
          <w:sz w:val="24"/>
        </w:rPr>
        <w:t>; </w:t>
      </w:r>
      <w:r>
        <w:rPr>
          <w:i/>
          <w:sz w:val="24"/>
        </w:rPr>
        <w:t>Journal Of Educational And Social Researchmcser Publishing, Rome-Italy. Vol. 4 No.7November 2014.</w:t>
      </w:r>
    </w:p>
    <w:p>
      <w:pPr>
        <w:pStyle w:val="BodyText"/>
        <w:rPr>
          <w:i/>
        </w:rPr>
      </w:pPr>
    </w:p>
    <w:p>
      <w:pPr>
        <w:pStyle w:val="BodyText"/>
        <w:ind w:left="960" w:right="852" w:hanging="720"/>
      </w:pPr>
      <w:r>
        <w:rPr/>
        <w:t>Olajide,</w:t>
      </w:r>
      <w:r>
        <w:rPr>
          <w:spacing w:val="-4"/>
        </w:rPr>
        <w:t> </w:t>
      </w:r>
      <w:r>
        <w:rPr/>
        <w:t>O.,</w:t>
      </w:r>
      <w:r>
        <w:rPr>
          <w:spacing w:val="-4"/>
        </w:rPr>
        <w:t> </w:t>
      </w:r>
      <w:r>
        <w:rPr/>
        <w:t>Akinlabi,</w:t>
      </w:r>
      <w:r>
        <w:rPr>
          <w:spacing w:val="-4"/>
        </w:rPr>
        <w:t> </w:t>
      </w:r>
      <w:r>
        <w:rPr/>
        <w:t>B.</w:t>
      </w:r>
      <w:r>
        <w:rPr>
          <w:spacing w:val="-4"/>
        </w:rPr>
        <w:t> </w:t>
      </w:r>
      <w:r>
        <w:rPr/>
        <w:t>&amp;</w:t>
      </w:r>
      <w:r>
        <w:rPr>
          <w:spacing w:val="-4"/>
        </w:rPr>
        <w:t> </w:t>
      </w:r>
      <w:r>
        <w:rPr/>
        <w:t>Tijani,</w:t>
      </w:r>
      <w:r>
        <w:rPr>
          <w:spacing w:val="-4"/>
        </w:rPr>
        <w:t> </w:t>
      </w:r>
      <w:r>
        <w:rPr/>
        <w:t>A.</w:t>
      </w:r>
      <w:r>
        <w:rPr>
          <w:spacing w:val="-4"/>
        </w:rPr>
        <w:t> </w:t>
      </w:r>
      <w:r>
        <w:rPr/>
        <w:t>(2012);</w:t>
      </w:r>
      <w:r>
        <w:rPr>
          <w:spacing w:val="-4"/>
        </w:rPr>
        <w:t> </w:t>
      </w:r>
      <w:r>
        <w:rPr/>
        <w:t>Agricultural</w:t>
      </w:r>
      <w:r>
        <w:rPr>
          <w:spacing w:val="-4"/>
        </w:rPr>
        <w:t> </w:t>
      </w:r>
      <w:r>
        <w:rPr/>
        <w:t>Resource</w:t>
      </w:r>
      <w:r>
        <w:rPr>
          <w:spacing w:val="-5"/>
        </w:rPr>
        <w:t> </w:t>
      </w:r>
      <w:r>
        <w:rPr/>
        <w:t>And</w:t>
      </w:r>
      <w:r>
        <w:rPr>
          <w:spacing w:val="-4"/>
        </w:rPr>
        <w:t> </w:t>
      </w:r>
      <w:r>
        <w:rPr/>
        <w:t>Economic</w:t>
      </w:r>
      <w:r>
        <w:rPr>
          <w:spacing w:val="-5"/>
        </w:rPr>
        <w:t> </w:t>
      </w:r>
      <w:r>
        <w:rPr/>
        <w:t>Growth</w:t>
      </w:r>
      <w:r>
        <w:rPr>
          <w:spacing w:val="-2"/>
        </w:rPr>
        <w:t> </w:t>
      </w:r>
      <w:r>
        <w:rPr/>
        <w:t>In Nigeria. European Scientific. Vol.8 (22). Pp. 103-115.</w:t>
      </w:r>
    </w:p>
    <w:p>
      <w:pPr>
        <w:spacing w:after="0"/>
        <w:sectPr>
          <w:pgSz w:w="12240" w:h="15840"/>
          <w:pgMar w:header="0" w:footer="1012" w:top="1360" w:bottom="1200" w:left="1200" w:right="620"/>
        </w:sectPr>
      </w:pPr>
    </w:p>
    <w:p>
      <w:pPr>
        <w:pStyle w:val="BodyText"/>
        <w:spacing w:before="79"/>
        <w:ind w:left="240"/>
      </w:pPr>
      <w:r>
        <w:rPr/>
        <mc:AlternateContent>
          <mc:Choice Requires="wps">
            <w:drawing>
              <wp:anchor distT="0" distB="0" distL="0" distR="0" allowOverlap="1" layoutInCell="1" locked="0" behindDoc="1" simplePos="0" relativeHeight="483127808">
                <wp:simplePos x="0" y="0"/>
                <wp:positionH relativeFrom="page">
                  <wp:posOffset>30645</wp:posOffset>
                </wp:positionH>
                <wp:positionV relativeFrom="page">
                  <wp:posOffset>4557013</wp:posOffset>
                </wp:positionV>
                <wp:extent cx="4254500" cy="4254500"/>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8672" id="docshape573"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t>Olakunri,</w:t>
      </w:r>
      <w:r>
        <w:rPr>
          <w:spacing w:val="-4"/>
        </w:rPr>
        <w:t> </w:t>
      </w:r>
      <w:r>
        <w:rPr/>
        <w:t>O.</w:t>
      </w:r>
      <w:r>
        <w:rPr>
          <w:spacing w:val="-1"/>
        </w:rPr>
        <w:t> </w:t>
      </w:r>
      <w:r>
        <w:rPr/>
        <w:t>(2006);</w:t>
      </w:r>
      <w:r>
        <w:rPr>
          <w:spacing w:val="-1"/>
        </w:rPr>
        <w:t> </w:t>
      </w:r>
      <w:r>
        <w:rPr/>
        <w:t>Revamping</w:t>
      </w:r>
      <w:r>
        <w:rPr>
          <w:spacing w:val="-1"/>
        </w:rPr>
        <w:t> </w:t>
      </w:r>
      <w:r>
        <w:rPr/>
        <w:t>Technical</w:t>
      </w:r>
      <w:r>
        <w:rPr>
          <w:spacing w:val="-2"/>
        </w:rPr>
        <w:t> </w:t>
      </w:r>
      <w:r>
        <w:rPr/>
        <w:t>Vocational</w:t>
      </w:r>
      <w:r>
        <w:rPr>
          <w:spacing w:val="-1"/>
        </w:rPr>
        <w:t> </w:t>
      </w:r>
      <w:r>
        <w:rPr/>
        <w:t>Education.</w:t>
      </w:r>
      <w:r>
        <w:rPr>
          <w:spacing w:val="-1"/>
        </w:rPr>
        <w:t> </w:t>
      </w:r>
      <w:r>
        <w:rPr/>
        <w:t>Daily</w:t>
      </w:r>
      <w:r>
        <w:rPr>
          <w:spacing w:val="-1"/>
        </w:rPr>
        <w:t> </w:t>
      </w:r>
      <w:r>
        <w:rPr>
          <w:spacing w:val="-2"/>
        </w:rPr>
        <w:t>Champion.</w:t>
      </w:r>
    </w:p>
    <w:p>
      <w:pPr>
        <w:pStyle w:val="BodyText"/>
      </w:pPr>
    </w:p>
    <w:p>
      <w:pPr>
        <w:spacing w:before="0"/>
        <w:ind w:left="1020" w:right="852" w:hanging="780"/>
        <w:jc w:val="left"/>
        <w:rPr>
          <w:sz w:val="24"/>
        </w:rPr>
      </w:pPr>
      <w:r>
        <w:rPr/>
        <mc:AlternateContent>
          <mc:Choice Requires="wps">
            <w:drawing>
              <wp:anchor distT="0" distB="0" distL="0" distR="0" allowOverlap="1" layoutInCell="1" locked="0" behindDoc="1" simplePos="0" relativeHeight="483128320">
                <wp:simplePos x="0" y="0"/>
                <wp:positionH relativeFrom="page">
                  <wp:posOffset>4028935</wp:posOffset>
                </wp:positionH>
                <wp:positionV relativeFrom="paragraph">
                  <wp:posOffset>-16861</wp:posOffset>
                </wp:positionV>
                <wp:extent cx="3460750" cy="3566795"/>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327689pt;width:272.5pt;height:280.850pt;mso-position-horizontal-relative:page;mso-position-vertical-relative:paragraph;z-index:-20188160" id="docshape574" coordorigin="6345,-27" coordsize="5450,5617" path="m7137,5299l7133,5255,7122,5211,7104,5165,7079,5118,7046,5070,7005,5019,6981,4993,6957,4967,6943,4955,6943,5290,6940,5317,6929,5342,6912,5364,6890,5382,6865,5392,6837,5394,6807,5390,6773,5377,6736,5355,6696,5324,6652,5283,6611,5239,6580,5199,6558,5162,6545,5128,6540,5098,6543,5070,6553,5046,6569,5024,6591,5007,6616,4997,6644,4993,6674,4997,6707,5009,6743,5030,6781,5059,6822,5097,6867,5145,6902,5188,6925,5226,6939,5260,6943,5290,6943,4955,6885,4903,6813,4853,6743,4819,6673,4800,6607,4796,6544,4809,6484,4838,6429,4884,6385,4938,6357,4997,6357,4997,6345,5060,6349,5128,6369,5198,6404,5269,6454,5342,6519,5415,6572,5463,6623,5503,6674,5536,6724,5560,6772,5577,6818,5587,6862,5590,6903,5586,6942,5575,6981,5557,7018,5531,7055,5499,7086,5462,7111,5424,7123,5394,7127,5384,7136,5342,7137,5299xm7568,4965l7117,4513,7251,4378,7103,4230,6702,4631,6850,4779,6985,4645,7437,5096,7568,4965xm8094,4438l7849,4193,8015,4028,7894,3907,7728,4072,7624,3968,7817,3774,7688,3645,7362,3971,7962,4571,8094,4438xm8496,4036l7897,3437,7765,3569,8364,4169,8496,4036xm9000,3533l8400,2933,8276,3057,8608,3390,8538,3365,8256,3268,8115,3218,7992,3341,8592,3941,8716,3817,8387,3488,8468,3517,8794,3629,8876,3657,9000,3533xm9509,3024l9146,2813,9094,2783,9094,2982,9000,3076,8958,3010,8831,2813,9094,2982,9094,2783,8749,2584,8605,2728,8686,2866,8965,3350,9045,3488,9179,3354,9101,3234,9251,3084,9371,3162,9449,3084,9457,3076,9509,3024xm9889,2644l9741,2496,9536,2702,9084,2250,8952,2382,9551,2982,9889,2644xm10441,2008l10437,1975,10429,1940,10416,1904,10399,1867,10377,1828,10351,1789,10186,1856,10208,1887,10225,1917,10237,1945,10245,1970,10248,1994,10244,2017,10234,2038,10218,2058,10197,2074,10174,2083,10148,2086,10120,2081,10089,2068,10052,2045,10010,2011,9962,1966,9926,1927,9897,1892,9876,1859,9862,1830,9853,1794,9853,1763,9862,1735,9880,1710,9890,1701,9902,1694,9914,1689,9927,1686,9941,1685,9956,1685,9971,1687,9987,1692,9998,1696,10010,1702,10024,1709,10040,1719,10120,1566,10063,1534,10009,1512,9958,1499,9911,1494,9865,1499,9822,1514,9779,1539,9738,1575,9694,1628,9666,1686,9654,1748,9659,1814,9679,1883,9714,1954,9765,2026,9831,2099,9887,2151,9941,2193,9994,2226,10047,2251,10096,2267,10142,2276,10184,2279,10223,2274,10259,2263,10294,2245,10330,2220,10364,2189,10390,2160,10411,2131,10426,2101,10436,2071,10440,2040,10441,2008xm10914,1523l10909,1479,10898,1435,10880,1389,10855,1342,10822,1294,10781,1243,10757,1217,10733,1191,10719,1179,10719,1514,10716,1541,10705,1566,10688,1588,10666,1606,10641,1616,10613,1618,10583,1614,10549,1601,10512,1579,10472,1548,10428,1508,10387,1464,10356,1423,10334,1386,10321,1352,10316,1322,10319,1294,10329,1270,10345,1248,10367,1231,10392,1221,10420,1217,10450,1221,10483,1233,10519,1254,10557,1283,10598,1321,10643,1369,10678,1412,10701,1450,10715,1484,10719,1514,10719,1179,10661,1127,10589,1077,10519,1043,10450,1024,10383,1020,10320,1033,10261,1062,10205,1108,10161,1162,10133,1221,10121,1284,10125,1352,10145,1422,10180,1493,10230,1565,10295,1638,10348,1687,10399,1727,10450,1760,10500,1784,10548,1801,10594,1811,10638,1814,10679,1810,10718,1799,10757,1781,10794,1755,10831,1723,10863,1686,10887,1648,10899,1618,10903,1608,10912,1566,10914,1523xm11240,1293l11017,1070,11090,998,11124,958,11129,949,11147,916,11158,873,11157,828,11146,783,11129,746,11125,738,11094,693,11054,648,11010,608,10967,578,10963,577,10963,844,10962,862,10956,879,10945,898,10928,916,10896,949,10762,815,10800,777,10818,762,10836,751,10853,746,10870,747,10886,751,10902,759,10917,769,10931,781,10944,796,10953,812,10960,828,10963,844,10963,577,10924,558,10882,547,10841,546,10802,556,10764,576,10727,606,10582,751,10508,826,11108,1425,11240,1293xm11794,739l11543,488,11516,414,11413,120,11360,-27,11214,119,11331,408,11042,291,10896,438,11043,490,11264,568,11411,620,11662,871,11794,739xe" filled="true" fillcolor="#a4a4a4" stroked="false">
                <v:path arrowok="t"/>
                <v:fill opacity="32896f" type="solid"/>
                <w10:wrap type="none"/>
              </v:shape>
            </w:pict>
          </mc:Fallback>
        </mc:AlternateContent>
      </w:r>
      <w:r>
        <w:rPr>
          <w:sz w:val="24"/>
        </w:rPr>
        <w:t>Olatomide,</w:t>
      </w:r>
      <w:r>
        <w:rPr>
          <w:spacing w:val="-4"/>
          <w:sz w:val="24"/>
        </w:rPr>
        <w:t> </w:t>
      </w:r>
      <w:r>
        <w:rPr>
          <w:sz w:val="24"/>
        </w:rPr>
        <w:t>W.</w:t>
      </w:r>
      <w:r>
        <w:rPr>
          <w:spacing w:val="-4"/>
          <w:sz w:val="24"/>
        </w:rPr>
        <w:t> </w:t>
      </w:r>
      <w:r>
        <w:rPr>
          <w:sz w:val="24"/>
        </w:rPr>
        <w:t>O.</w:t>
      </w:r>
      <w:r>
        <w:rPr>
          <w:spacing w:val="-4"/>
          <w:sz w:val="24"/>
        </w:rPr>
        <w:t> </w:t>
      </w:r>
      <w:r>
        <w:rPr>
          <w:sz w:val="24"/>
        </w:rPr>
        <w:t>&amp;</w:t>
      </w:r>
      <w:r>
        <w:rPr>
          <w:spacing w:val="-4"/>
          <w:sz w:val="24"/>
        </w:rPr>
        <w:t> </w:t>
      </w:r>
      <w:r>
        <w:rPr>
          <w:sz w:val="24"/>
        </w:rPr>
        <w:t>Ombwumf,</w:t>
      </w:r>
      <w:r>
        <w:rPr>
          <w:spacing w:val="-4"/>
          <w:sz w:val="24"/>
        </w:rPr>
        <w:t> </w:t>
      </w:r>
      <w:r>
        <w:rPr>
          <w:sz w:val="24"/>
        </w:rPr>
        <w:t>A.</w:t>
      </w:r>
      <w:r>
        <w:rPr>
          <w:spacing w:val="-4"/>
          <w:sz w:val="24"/>
        </w:rPr>
        <w:t> </w:t>
      </w:r>
      <w:r>
        <w:rPr>
          <w:sz w:val="24"/>
        </w:rPr>
        <w:t>O.</w:t>
      </w:r>
      <w:r>
        <w:rPr>
          <w:spacing w:val="-4"/>
          <w:sz w:val="24"/>
        </w:rPr>
        <w:t> </w:t>
      </w:r>
      <w:r>
        <w:rPr>
          <w:sz w:val="24"/>
        </w:rPr>
        <w:t>(2011);</w:t>
      </w:r>
      <w:r>
        <w:rPr>
          <w:spacing w:val="-3"/>
          <w:sz w:val="24"/>
        </w:rPr>
        <w:t> </w:t>
      </w:r>
      <w:r>
        <w:rPr>
          <w:sz w:val="24"/>
        </w:rPr>
        <w:t>Issues,</w:t>
      </w:r>
      <w:r>
        <w:rPr>
          <w:spacing w:val="-4"/>
          <w:sz w:val="24"/>
        </w:rPr>
        <w:t> </w:t>
      </w:r>
      <w:r>
        <w:rPr>
          <w:sz w:val="24"/>
        </w:rPr>
        <w:t>Problems</w:t>
      </w:r>
      <w:r>
        <w:rPr>
          <w:spacing w:val="-4"/>
          <w:sz w:val="24"/>
        </w:rPr>
        <w:t> </w:t>
      </w:r>
      <w:r>
        <w:rPr>
          <w:sz w:val="24"/>
        </w:rPr>
        <w:t>And</w:t>
      </w:r>
      <w:r>
        <w:rPr>
          <w:spacing w:val="-4"/>
          <w:sz w:val="24"/>
        </w:rPr>
        <w:t> </w:t>
      </w:r>
      <w:r>
        <w:rPr>
          <w:sz w:val="24"/>
        </w:rPr>
        <w:t>Policies</w:t>
      </w:r>
      <w:r>
        <w:rPr>
          <w:spacing w:val="-3"/>
          <w:sz w:val="24"/>
        </w:rPr>
        <w:t> </w:t>
      </w:r>
      <w:r>
        <w:rPr>
          <w:sz w:val="24"/>
        </w:rPr>
        <w:t>In</w:t>
      </w:r>
      <w:r>
        <w:rPr>
          <w:spacing w:val="-4"/>
          <w:sz w:val="24"/>
        </w:rPr>
        <w:t> </w:t>
      </w:r>
      <w:r>
        <w:rPr>
          <w:sz w:val="24"/>
        </w:rPr>
        <w:t>Agricultural Credit In Nigeria. </w:t>
      </w:r>
      <w:r>
        <w:rPr>
          <w:i/>
          <w:sz w:val="24"/>
        </w:rPr>
        <w:t>Bangladesh E-Journal Of Sociology, </w:t>
      </w:r>
      <w:r>
        <w:rPr>
          <w:sz w:val="24"/>
        </w:rPr>
        <w:t>8(2),. 32-47</w:t>
      </w:r>
    </w:p>
    <w:p>
      <w:pPr>
        <w:pStyle w:val="BodyText"/>
      </w:pPr>
    </w:p>
    <w:p>
      <w:pPr>
        <w:pStyle w:val="BodyText"/>
        <w:ind w:left="1020" w:right="767" w:hanging="780"/>
      </w:pPr>
      <w:r>
        <w:rPr/>
        <w:t>Olayiwola,</w:t>
      </w:r>
      <w:r>
        <w:rPr>
          <w:spacing w:val="-1"/>
        </w:rPr>
        <w:t> </w:t>
      </w:r>
      <w:r>
        <w:rPr/>
        <w:t>L.</w:t>
      </w:r>
      <w:r>
        <w:rPr>
          <w:spacing w:val="-1"/>
        </w:rPr>
        <w:t> </w:t>
      </w:r>
      <w:r>
        <w:rPr/>
        <w:t>M.</w:t>
      </w:r>
      <w:r>
        <w:rPr>
          <w:spacing w:val="-1"/>
        </w:rPr>
        <w:t> </w:t>
      </w:r>
      <w:r>
        <w:rPr/>
        <w:t>&amp;</w:t>
      </w:r>
      <w:r>
        <w:rPr>
          <w:spacing w:val="-1"/>
        </w:rPr>
        <w:t> </w:t>
      </w:r>
      <w:r>
        <w:rPr/>
        <w:t>Adeye,</w:t>
      </w:r>
      <w:r>
        <w:rPr>
          <w:spacing w:val="-1"/>
        </w:rPr>
        <w:t> </w:t>
      </w:r>
      <w:r>
        <w:rPr/>
        <w:t>A.</w:t>
      </w:r>
      <w:r>
        <w:rPr>
          <w:spacing w:val="-1"/>
        </w:rPr>
        <w:t> </w:t>
      </w:r>
      <w:r>
        <w:rPr/>
        <w:t>O.</w:t>
      </w:r>
      <w:r>
        <w:rPr>
          <w:spacing w:val="-1"/>
        </w:rPr>
        <w:t> </w:t>
      </w:r>
      <w:r>
        <w:rPr/>
        <w:t>(2005);</w:t>
      </w:r>
      <w:r>
        <w:rPr>
          <w:spacing w:val="-1"/>
        </w:rPr>
        <w:t> </w:t>
      </w:r>
      <w:r>
        <w:rPr/>
        <w:t>Rural</w:t>
      </w:r>
      <w:r>
        <w:rPr>
          <w:spacing w:val="-1"/>
        </w:rPr>
        <w:t> </w:t>
      </w:r>
      <w:r>
        <w:rPr/>
        <w:t>Development</w:t>
      </w:r>
      <w:r>
        <w:rPr>
          <w:spacing w:val="-1"/>
        </w:rPr>
        <w:t> </w:t>
      </w:r>
      <w:r>
        <w:rPr/>
        <w:t>And</w:t>
      </w:r>
      <w:r>
        <w:rPr>
          <w:spacing w:val="-1"/>
        </w:rPr>
        <w:t> </w:t>
      </w:r>
      <w:r>
        <w:rPr/>
        <w:t>Agro-Industrial</w:t>
      </w:r>
      <w:r>
        <w:rPr>
          <w:spacing w:val="-1"/>
        </w:rPr>
        <w:t> </w:t>
      </w:r>
      <w:r>
        <w:rPr/>
        <w:t>Promotion In Nigeria;</w:t>
      </w:r>
      <w:r>
        <w:rPr>
          <w:spacing w:val="-1"/>
        </w:rPr>
        <w:t> </w:t>
      </w:r>
      <w:r>
        <w:rPr/>
        <w:t>Concepts,</w:t>
      </w:r>
      <w:r>
        <w:rPr>
          <w:spacing w:val="-1"/>
        </w:rPr>
        <w:t> </w:t>
      </w:r>
      <w:r>
        <w:rPr/>
        <w:t>Strategies</w:t>
      </w:r>
      <w:r>
        <w:rPr>
          <w:spacing w:val="-1"/>
        </w:rPr>
        <w:t> </w:t>
      </w:r>
      <w:r>
        <w:rPr/>
        <w:t>And</w:t>
      </w:r>
      <w:r>
        <w:rPr>
          <w:spacing w:val="-1"/>
        </w:rPr>
        <w:t> </w:t>
      </w:r>
      <w:r>
        <w:rPr/>
        <w:t>Challenges. </w:t>
      </w:r>
      <w:r>
        <w:rPr>
          <w:i/>
        </w:rPr>
        <w:t>Journal Of</w:t>
      </w:r>
      <w:r>
        <w:rPr>
          <w:i/>
          <w:spacing w:val="-1"/>
        </w:rPr>
        <w:t> </w:t>
      </w:r>
      <w:r>
        <w:rPr>
          <w:i/>
        </w:rPr>
        <w:t>Social</w:t>
      </w:r>
      <w:r>
        <w:rPr>
          <w:i/>
          <w:spacing w:val="-1"/>
        </w:rPr>
        <w:t> </w:t>
      </w:r>
      <w:r>
        <w:rPr>
          <w:i/>
        </w:rPr>
        <w:t>Sciences</w:t>
      </w:r>
      <w:r>
        <w:rPr/>
        <w:t>,</w:t>
      </w:r>
      <w:r>
        <w:rPr>
          <w:spacing w:val="-1"/>
        </w:rPr>
        <w:t> </w:t>
      </w:r>
      <w:r>
        <w:rPr/>
        <w:t>11</w:t>
      </w:r>
      <w:r>
        <w:rPr>
          <w:spacing w:val="-1"/>
        </w:rPr>
        <w:t> </w:t>
      </w:r>
      <w:r>
        <w:rPr/>
        <w:t>(1), 57-</w:t>
      </w:r>
      <w:r>
        <w:rPr>
          <w:spacing w:val="-5"/>
        </w:rPr>
        <w:t>61.</w:t>
      </w:r>
    </w:p>
    <w:p>
      <w:pPr>
        <w:pStyle w:val="BodyText"/>
      </w:pPr>
    </w:p>
    <w:p>
      <w:pPr>
        <w:spacing w:before="0"/>
        <w:ind w:left="1020" w:right="852" w:hanging="780"/>
        <w:jc w:val="left"/>
        <w:rPr>
          <w:sz w:val="24"/>
        </w:rPr>
      </w:pPr>
      <w:r>
        <w:rPr/>
        <w:drawing>
          <wp:anchor distT="0" distB="0" distL="0" distR="0" allowOverlap="1" layoutInCell="1" locked="0" behindDoc="1" simplePos="0" relativeHeight="483128832">
            <wp:simplePos x="0" y="0"/>
            <wp:positionH relativeFrom="page">
              <wp:posOffset>2752979</wp:posOffset>
            </wp:positionH>
            <wp:positionV relativeFrom="paragraph">
              <wp:posOffset>5580</wp:posOffset>
            </wp:positionV>
            <wp:extent cx="237744" cy="169164"/>
            <wp:effectExtent l="0" t="0" r="0" b="0"/>
            <wp:wrapNone/>
            <wp:docPr id="585" name="Image 585"/>
            <wp:cNvGraphicFramePr>
              <a:graphicFrameLocks/>
            </wp:cNvGraphicFramePr>
            <a:graphic>
              <a:graphicData uri="http://schemas.openxmlformats.org/drawingml/2006/picture">
                <pic:pic>
                  <pic:nvPicPr>
                    <pic:cNvPr id="585" name="Image 585"/>
                    <pic:cNvPicPr/>
                  </pic:nvPicPr>
                  <pic:blipFill>
                    <a:blip r:embed="rId13" cstate="print"/>
                    <a:stretch>
                      <a:fillRect/>
                    </a:stretch>
                  </pic:blipFill>
                  <pic:spPr>
                    <a:xfrm>
                      <a:off x="0" y="0"/>
                      <a:ext cx="237744" cy="169164"/>
                    </a:xfrm>
                    <a:prstGeom prst="rect">
                      <a:avLst/>
                    </a:prstGeom>
                  </pic:spPr>
                </pic:pic>
              </a:graphicData>
            </a:graphic>
          </wp:anchor>
        </w:drawing>
      </w:r>
      <w:r>
        <w:rPr>
          <w:sz w:val="24"/>
        </w:rPr>
        <w:t>Olomola,</w:t>
      </w:r>
      <w:r>
        <w:rPr>
          <w:spacing w:val="-3"/>
          <w:sz w:val="24"/>
        </w:rPr>
        <w:t> </w:t>
      </w:r>
      <w:r>
        <w:rPr>
          <w:sz w:val="24"/>
        </w:rPr>
        <w:t>A.,</w:t>
      </w:r>
      <w:r>
        <w:rPr>
          <w:spacing w:val="-3"/>
          <w:sz w:val="24"/>
        </w:rPr>
        <w:t> </w:t>
      </w:r>
      <w:r>
        <w:rPr>
          <w:sz w:val="24"/>
        </w:rPr>
        <w:t>Mogues,</w:t>
      </w:r>
      <w:r>
        <w:rPr>
          <w:spacing w:val="-3"/>
          <w:sz w:val="24"/>
        </w:rPr>
        <w:t> </w:t>
      </w:r>
      <w:r>
        <w:rPr>
          <w:sz w:val="24"/>
        </w:rPr>
        <w:t>T.,</w:t>
      </w:r>
      <w:r>
        <w:rPr>
          <w:spacing w:val="-3"/>
          <w:sz w:val="24"/>
        </w:rPr>
        <w:t> </w:t>
      </w:r>
      <w:r>
        <w:rPr>
          <w:sz w:val="24"/>
        </w:rPr>
        <w:t>Olo</w:t>
      </w:r>
      <w:r>
        <w:rPr>
          <w:spacing w:val="80"/>
          <w:sz w:val="24"/>
        </w:rPr>
        <w:t> </w:t>
      </w:r>
      <w:r>
        <w:rPr>
          <w:sz w:val="24"/>
        </w:rPr>
        <w:t>Nbiyi,</w:t>
      </w:r>
      <w:r>
        <w:rPr>
          <w:spacing w:val="-3"/>
          <w:sz w:val="24"/>
        </w:rPr>
        <w:t> </w:t>
      </w:r>
      <w:r>
        <w:rPr>
          <w:sz w:val="24"/>
        </w:rPr>
        <w:t>T.,</w:t>
      </w:r>
      <w:r>
        <w:rPr>
          <w:spacing w:val="-3"/>
          <w:sz w:val="24"/>
        </w:rPr>
        <w:t> </w:t>
      </w:r>
      <w:r>
        <w:rPr>
          <w:sz w:val="24"/>
        </w:rPr>
        <w:t>Nwoko,</w:t>
      </w:r>
      <w:r>
        <w:rPr>
          <w:spacing w:val="-3"/>
          <w:sz w:val="24"/>
        </w:rPr>
        <w:t> </w:t>
      </w:r>
      <w:r>
        <w:rPr>
          <w:sz w:val="24"/>
        </w:rPr>
        <w:t>C.,</w:t>
      </w:r>
      <w:r>
        <w:rPr>
          <w:spacing w:val="-3"/>
          <w:sz w:val="24"/>
        </w:rPr>
        <w:t> </w:t>
      </w:r>
      <w:r>
        <w:rPr>
          <w:sz w:val="24"/>
        </w:rPr>
        <w:t>Udoh,</w:t>
      </w:r>
      <w:r>
        <w:rPr>
          <w:spacing w:val="-3"/>
          <w:sz w:val="24"/>
        </w:rPr>
        <w:t> </w:t>
      </w:r>
      <w:r>
        <w:rPr>
          <w:sz w:val="24"/>
        </w:rPr>
        <w:t>E.,</w:t>
      </w:r>
      <w:r>
        <w:rPr>
          <w:spacing w:val="-3"/>
          <w:sz w:val="24"/>
        </w:rPr>
        <w:t> </w:t>
      </w:r>
      <w:r>
        <w:rPr>
          <w:sz w:val="24"/>
        </w:rPr>
        <w:t>Alabi,</w:t>
      </w:r>
      <w:r>
        <w:rPr>
          <w:spacing w:val="-3"/>
          <w:sz w:val="24"/>
        </w:rPr>
        <w:t> </w:t>
      </w:r>
      <w:r>
        <w:rPr>
          <w:sz w:val="24"/>
        </w:rPr>
        <w:t>R.,</w:t>
      </w:r>
      <w:r>
        <w:rPr>
          <w:spacing w:val="-3"/>
          <w:sz w:val="24"/>
        </w:rPr>
        <w:t> </w:t>
      </w:r>
      <w:r>
        <w:rPr>
          <w:sz w:val="24"/>
        </w:rPr>
        <w:t>&amp;</w:t>
      </w:r>
      <w:r>
        <w:rPr>
          <w:spacing w:val="-3"/>
          <w:sz w:val="24"/>
        </w:rPr>
        <w:t> </w:t>
      </w:r>
      <w:r>
        <w:rPr>
          <w:sz w:val="24"/>
        </w:rPr>
        <w:t>Woldeyohannes,</w:t>
      </w:r>
      <w:r>
        <w:rPr>
          <w:spacing w:val="-3"/>
          <w:sz w:val="24"/>
        </w:rPr>
        <w:t> </w:t>
      </w:r>
      <w:r>
        <w:rPr>
          <w:sz w:val="24"/>
        </w:rPr>
        <w:t>S. (2014); </w:t>
      </w:r>
      <w:r>
        <w:rPr>
          <w:i/>
          <w:sz w:val="24"/>
        </w:rPr>
        <w:t>Analysis Of Agricultural Expecditures In Nigeria: Examination At The Federal, State And Local Government Levels. </w:t>
      </w:r>
      <w:r>
        <w:rPr>
          <w:sz w:val="24"/>
        </w:rPr>
        <w:t>International Food Policy Research Institute.</w:t>
      </w:r>
    </w:p>
    <w:p>
      <w:pPr>
        <w:pStyle w:val="BodyText"/>
        <w:spacing w:before="1"/>
      </w:pPr>
    </w:p>
    <w:p>
      <w:pPr>
        <w:pStyle w:val="BodyText"/>
        <w:ind w:left="1080" w:right="852" w:hanging="840"/>
      </w:pPr>
      <w:r>
        <w:rPr/>
        <w:t>Olubanjo,</w:t>
      </w:r>
      <w:r>
        <w:rPr>
          <w:spacing w:val="-3"/>
        </w:rPr>
        <w:t> </w:t>
      </w:r>
      <w:r>
        <w:rPr/>
        <w:t>O.</w:t>
      </w:r>
      <w:r>
        <w:rPr>
          <w:spacing w:val="-3"/>
        </w:rPr>
        <w:t> </w:t>
      </w:r>
      <w:r>
        <w:rPr/>
        <w:t>O.,</w:t>
      </w:r>
      <w:r>
        <w:rPr>
          <w:spacing w:val="-3"/>
        </w:rPr>
        <w:t> </w:t>
      </w:r>
      <w:r>
        <w:rPr/>
        <w:t>Akinleye,</w:t>
      </w:r>
      <w:r>
        <w:rPr>
          <w:spacing w:val="-3"/>
        </w:rPr>
        <w:t> </w:t>
      </w:r>
      <w:r>
        <w:rPr/>
        <w:t>S.</w:t>
      </w:r>
      <w:r>
        <w:rPr>
          <w:spacing w:val="-3"/>
        </w:rPr>
        <w:t> </w:t>
      </w:r>
      <w:r>
        <w:rPr/>
        <w:t>O.</w:t>
      </w:r>
      <w:r>
        <w:rPr>
          <w:spacing w:val="-3"/>
        </w:rPr>
        <w:t> </w:t>
      </w:r>
      <w:r>
        <w:rPr/>
        <w:t>and</w:t>
      </w:r>
      <w:r>
        <w:rPr>
          <w:spacing w:val="-3"/>
        </w:rPr>
        <w:t> </w:t>
      </w:r>
      <w:r>
        <w:rPr/>
        <w:t>Ayanda,</w:t>
      </w:r>
      <w:r>
        <w:rPr>
          <w:spacing w:val="-3"/>
        </w:rPr>
        <w:t> </w:t>
      </w:r>
      <w:r>
        <w:rPr/>
        <w:t>T.T.</w:t>
      </w:r>
      <w:r>
        <w:rPr>
          <w:spacing w:val="-3"/>
        </w:rPr>
        <w:t> </w:t>
      </w:r>
      <w:r>
        <w:rPr/>
        <w:t>(2009).</w:t>
      </w:r>
      <w:r>
        <w:rPr>
          <w:spacing w:val="-3"/>
        </w:rPr>
        <w:t> </w:t>
      </w:r>
      <w:r>
        <w:rPr/>
        <w:t>‟Economic</w:t>
      </w:r>
      <w:r>
        <w:rPr>
          <w:spacing w:val="-4"/>
        </w:rPr>
        <w:t> </w:t>
      </w:r>
      <w:r>
        <w:rPr/>
        <w:t>Deregulation</w:t>
      </w:r>
      <w:r>
        <w:rPr>
          <w:spacing w:val="-3"/>
        </w:rPr>
        <w:t> </w:t>
      </w:r>
      <w:r>
        <w:rPr/>
        <w:t>and</w:t>
      </w:r>
      <w:r>
        <w:rPr>
          <w:spacing w:val="-3"/>
        </w:rPr>
        <w:t> </w:t>
      </w:r>
      <w:r>
        <w:rPr/>
        <w:t>Supply Response of Cocoa Farmers in Nigeria”.</w:t>
      </w:r>
      <w:r>
        <w:rPr>
          <w:i/>
        </w:rPr>
        <w:t>Journal of Social Science</w:t>
      </w:r>
      <w:r>
        <w:rPr/>
        <w:t>, 21(2):129-135.</w:t>
      </w:r>
    </w:p>
    <w:p>
      <w:pPr>
        <w:pStyle w:val="BodyText"/>
      </w:pPr>
    </w:p>
    <w:p>
      <w:pPr>
        <w:spacing w:before="0"/>
        <w:ind w:left="1080" w:right="852" w:hanging="840"/>
        <w:jc w:val="left"/>
        <w:rPr>
          <w:sz w:val="24"/>
        </w:rPr>
      </w:pPr>
      <w:r>
        <w:rPr>
          <w:sz w:val="24"/>
        </w:rPr>
        <w:t>Olutoye E., A., &amp; Olutoye A. T. (2014); Assessing Agricultural Resource And Nigerian Economic</w:t>
      </w:r>
      <w:r>
        <w:rPr>
          <w:spacing w:val="-5"/>
          <w:sz w:val="24"/>
        </w:rPr>
        <w:t> </w:t>
      </w:r>
      <w:r>
        <w:rPr>
          <w:sz w:val="24"/>
        </w:rPr>
        <w:t>Growth.</w:t>
      </w:r>
      <w:r>
        <w:rPr>
          <w:i/>
          <w:sz w:val="24"/>
        </w:rPr>
        <w:t>Journal</w:t>
      </w:r>
      <w:r>
        <w:rPr>
          <w:i/>
          <w:spacing w:val="-4"/>
          <w:sz w:val="24"/>
        </w:rPr>
        <w:t> </w:t>
      </w:r>
      <w:r>
        <w:rPr>
          <w:i/>
          <w:sz w:val="24"/>
        </w:rPr>
        <w:t>For</w:t>
      </w:r>
      <w:r>
        <w:rPr>
          <w:i/>
          <w:spacing w:val="-4"/>
          <w:sz w:val="24"/>
        </w:rPr>
        <w:t> </w:t>
      </w:r>
      <w:r>
        <w:rPr>
          <w:i/>
          <w:sz w:val="24"/>
        </w:rPr>
        <w:t>Finance</w:t>
      </w:r>
      <w:r>
        <w:rPr>
          <w:i/>
          <w:spacing w:val="-4"/>
          <w:sz w:val="24"/>
        </w:rPr>
        <w:t> </w:t>
      </w:r>
      <w:r>
        <w:rPr>
          <w:i/>
          <w:sz w:val="24"/>
        </w:rPr>
        <w:t>Of</w:t>
      </w:r>
      <w:r>
        <w:rPr>
          <w:i/>
          <w:spacing w:val="-4"/>
          <w:sz w:val="24"/>
        </w:rPr>
        <w:t> </w:t>
      </w:r>
      <w:r>
        <w:rPr>
          <w:i/>
          <w:sz w:val="24"/>
        </w:rPr>
        <w:t>Micro,</w:t>
      </w:r>
      <w:r>
        <w:rPr>
          <w:i/>
          <w:spacing w:val="-4"/>
          <w:sz w:val="24"/>
        </w:rPr>
        <w:t> </w:t>
      </w:r>
      <w:r>
        <w:rPr>
          <w:i/>
          <w:sz w:val="24"/>
        </w:rPr>
        <w:t>Small</w:t>
      </w:r>
      <w:r>
        <w:rPr>
          <w:i/>
          <w:spacing w:val="-4"/>
          <w:sz w:val="24"/>
        </w:rPr>
        <w:t> </w:t>
      </w:r>
      <w:r>
        <w:rPr>
          <w:i/>
          <w:sz w:val="24"/>
        </w:rPr>
        <w:t>&amp;</w:t>
      </w:r>
      <w:r>
        <w:rPr>
          <w:i/>
          <w:spacing w:val="-4"/>
          <w:sz w:val="24"/>
        </w:rPr>
        <w:t> </w:t>
      </w:r>
      <w:r>
        <w:rPr>
          <w:i/>
          <w:sz w:val="24"/>
        </w:rPr>
        <w:t>Medium</w:t>
      </w:r>
      <w:r>
        <w:rPr>
          <w:i/>
          <w:spacing w:val="-4"/>
          <w:sz w:val="24"/>
        </w:rPr>
        <w:t> </w:t>
      </w:r>
      <w:r>
        <w:rPr>
          <w:i/>
          <w:sz w:val="24"/>
        </w:rPr>
        <w:t>Scale</w:t>
      </w:r>
      <w:r>
        <w:rPr>
          <w:i/>
          <w:spacing w:val="-4"/>
          <w:sz w:val="24"/>
        </w:rPr>
        <w:t> </w:t>
      </w:r>
      <w:r>
        <w:rPr>
          <w:i/>
          <w:sz w:val="24"/>
        </w:rPr>
        <w:t>Enterprise</w:t>
      </w:r>
      <w:r>
        <w:rPr>
          <w:i/>
          <w:spacing w:val="-5"/>
          <w:sz w:val="24"/>
        </w:rPr>
        <w:t> </w:t>
      </w:r>
      <w:r>
        <w:rPr>
          <w:i/>
          <w:sz w:val="24"/>
        </w:rPr>
        <w:t>In Nigeria</w:t>
      </w:r>
      <w:r>
        <w:rPr>
          <w:sz w:val="24"/>
        </w:rPr>
        <w:t>, (22), 371-381</w:t>
      </w:r>
    </w:p>
    <w:p>
      <w:pPr>
        <w:pStyle w:val="BodyText"/>
      </w:pPr>
    </w:p>
    <w:p>
      <w:pPr>
        <w:pStyle w:val="BodyText"/>
        <w:ind w:left="1080" w:right="852" w:hanging="840"/>
      </w:pPr>
      <w:r>
        <w:rPr/>
        <w:t>Oluwafemi,</w:t>
      </w:r>
      <w:r>
        <w:rPr>
          <w:spacing w:val="-4"/>
        </w:rPr>
        <w:t> </w:t>
      </w:r>
      <w:r>
        <w:rPr/>
        <w:t>Z.O.,</w:t>
      </w:r>
      <w:r>
        <w:rPr>
          <w:spacing w:val="-4"/>
        </w:rPr>
        <w:t> </w:t>
      </w:r>
      <w:r>
        <w:rPr/>
        <w:t>Adedokun,</w:t>
      </w:r>
      <w:r>
        <w:rPr>
          <w:spacing w:val="-4"/>
        </w:rPr>
        <w:t> </w:t>
      </w:r>
      <w:r>
        <w:rPr/>
        <w:t>M.A.,</w:t>
      </w:r>
      <w:r>
        <w:rPr>
          <w:spacing w:val="-4"/>
        </w:rPr>
        <w:t> </w:t>
      </w:r>
      <w:r>
        <w:rPr/>
        <w:t>Ogunleye,</w:t>
      </w:r>
      <w:r>
        <w:rPr>
          <w:spacing w:val="-4"/>
        </w:rPr>
        <w:t> </w:t>
      </w:r>
      <w:r>
        <w:rPr/>
        <w:t>A.A.</w:t>
      </w:r>
      <w:r>
        <w:rPr>
          <w:spacing w:val="-4"/>
        </w:rPr>
        <w:t> </w:t>
      </w:r>
      <w:r>
        <w:rPr/>
        <w:t>&amp;</w:t>
      </w:r>
      <w:r>
        <w:rPr>
          <w:spacing w:val="-4"/>
        </w:rPr>
        <w:t> </w:t>
      </w:r>
      <w:r>
        <w:rPr/>
        <w:t>Oladokun,</w:t>
      </w:r>
      <w:r>
        <w:rPr>
          <w:spacing w:val="-4"/>
        </w:rPr>
        <w:t> </w:t>
      </w:r>
      <w:r>
        <w:rPr/>
        <w:t>Y.O.M.</w:t>
      </w:r>
      <w:r>
        <w:rPr>
          <w:spacing w:val="-2"/>
        </w:rPr>
        <w:t> </w:t>
      </w:r>
      <w:r>
        <w:rPr/>
        <w:t>(2015);</w:t>
      </w:r>
      <w:r>
        <w:rPr>
          <w:spacing w:val="-4"/>
        </w:rPr>
        <w:t> </w:t>
      </w:r>
      <w:r>
        <w:rPr/>
        <w:t>An</w:t>
      </w:r>
      <w:r>
        <w:rPr>
          <w:spacing w:val="-4"/>
        </w:rPr>
        <w:t> </w:t>
      </w:r>
      <w:r>
        <w:rPr/>
        <w:t>Empirical Analysis Of The Contribution Of Agricultural Sector To Nigerian Gross Domestic Product: Implications For Economic Development. Vol. 5(21). Pp. 36-42.</w:t>
      </w:r>
    </w:p>
    <w:p>
      <w:pPr>
        <w:pStyle w:val="BodyText"/>
      </w:pPr>
    </w:p>
    <w:p>
      <w:pPr>
        <w:pStyle w:val="BodyText"/>
        <w:ind w:left="1080" w:right="852" w:hanging="840"/>
      </w:pPr>
      <w:r>
        <w:rPr/>
        <w:t>Oluwatoyese,</w:t>
      </w:r>
      <w:r>
        <w:rPr>
          <w:spacing w:val="-5"/>
        </w:rPr>
        <w:t> </w:t>
      </w:r>
      <w:r>
        <w:rPr/>
        <w:t>O.P.</w:t>
      </w:r>
      <w:r>
        <w:rPr>
          <w:spacing w:val="-5"/>
        </w:rPr>
        <w:t> </w:t>
      </w:r>
      <w:r>
        <w:rPr/>
        <w:t>&amp;</w:t>
      </w:r>
      <w:r>
        <w:rPr>
          <w:spacing w:val="-5"/>
        </w:rPr>
        <w:t> </w:t>
      </w:r>
      <w:r>
        <w:rPr/>
        <w:t>Applanaidu,</w:t>
      </w:r>
      <w:r>
        <w:rPr>
          <w:spacing w:val="-5"/>
        </w:rPr>
        <w:t> </w:t>
      </w:r>
      <w:r>
        <w:rPr/>
        <w:t>S.D.</w:t>
      </w:r>
      <w:r>
        <w:rPr>
          <w:spacing w:val="-5"/>
        </w:rPr>
        <w:t> </w:t>
      </w:r>
      <w:r>
        <w:rPr/>
        <w:t>(2013);</w:t>
      </w:r>
      <w:r>
        <w:rPr>
          <w:spacing w:val="-5"/>
        </w:rPr>
        <w:t> </w:t>
      </w:r>
      <w:r>
        <w:rPr/>
        <w:t>Effect</w:t>
      </w:r>
      <w:r>
        <w:rPr>
          <w:spacing w:val="-5"/>
        </w:rPr>
        <w:t> </w:t>
      </w:r>
      <w:r>
        <w:rPr/>
        <w:t>Of</w:t>
      </w:r>
      <w:r>
        <w:rPr>
          <w:spacing w:val="-4"/>
        </w:rPr>
        <w:t> </w:t>
      </w:r>
      <w:r>
        <w:rPr/>
        <w:t>Agricultural,</w:t>
      </w:r>
      <w:r>
        <w:rPr>
          <w:spacing w:val="-5"/>
        </w:rPr>
        <w:t> </w:t>
      </w:r>
      <w:r>
        <w:rPr/>
        <w:t>Manufacturing</w:t>
      </w:r>
      <w:r>
        <w:rPr>
          <w:spacing w:val="-5"/>
        </w:rPr>
        <w:t> </w:t>
      </w:r>
      <w:r>
        <w:rPr/>
        <w:t>And Service Sector Performance In Nigeria, 1980-2011. Journal Of Economics And Sustainable Development, 4, 35</w:t>
      </w:r>
    </w:p>
    <w:p>
      <w:pPr>
        <w:pStyle w:val="BodyText"/>
        <w:spacing w:before="1"/>
      </w:pPr>
    </w:p>
    <w:p>
      <w:pPr>
        <w:pStyle w:val="BodyText"/>
        <w:ind w:left="1080" w:right="852" w:hanging="840"/>
      </w:pPr>
      <w:r>
        <w:rPr/>
        <w:t>Omojimite, B.U. (2012); Institutions, Macroeconomic Policy And The Growth Of The Agricultural</w:t>
      </w:r>
      <w:r>
        <w:rPr>
          <w:spacing w:val="-5"/>
        </w:rPr>
        <w:t> </w:t>
      </w:r>
      <w:r>
        <w:rPr/>
        <w:t>Sector</w:t>
      </w:r>
      <w:r>
        <w:rPr>
          <w:spacing w:val="-5"/>
        </w:rPr>
        <w:t> </w:t>
      </w:r>
      <w:r>
        <w:rPr/>
        <w:t>In</w:t>
      </w:r>
      <w:r>
        <w:rPr>
          <w:spacing w:val="-3"/>
        </w:rPr>
        <w:t> </w:t>
      </w:r>
      <w:r>
        <w:rPr/>
        <w:t>Nigeria.</w:t>
      </w:r>
      <w:r>
        <w:rPr>
          <w:spacing w:val="-1"/>
        </w:rPr>
        <w:t> </w:t>
      </w:r>
      <w:r>
        <w:rPr>
          <w:i/>
        </w:rPr>
        <w:t>Global</w:t>
      </w:r>
      <w:r>
        <w:rPr>
          <w:i/>
          <w:spacing w:val="-5"/>
        </w:rPr>
        <w:t> </w:t>
      </w:r>
      <w:r>
        <w:rPr>
          <w:i/>
        </w:rPr>
        <w:t>Journal</w:t>
      </w:r>
      <w:r>
        <w:rPr>
          <w:i/>
          <w:spacing w:val="-5"/>
        </w:rPr>
        <w:t> </w:t>
      </w:r>
      <w:r>
        <w:rPr>
          <w:i/>
        </w:rPr>
        <w:t>Of</w:t>
      </w:r>
      <w:r>
        <w:rPr>
          <w:i/>
          <w:spacing w:val="-5"/>
        </w:rPr>
        <w:t> </w:t>
      </w:r>
      <w:r>
        <w:rPr>
          <w:i/>
        </w:rPr>
        <w:t>Human</w:t>
      </w:r>
      <w:r>
        <w:rPr>
          <w:i/>
          <w:spacing w:val="-5"/>
        </w:rPr>
        <w:t> </w:t>
      </w:r>
      <w:r>
        <w:rPr>
          <w:i/>
        </w:rPr>
        <w:t>Social</w:t>
      </w:r>
      <w:r>
        <w:rPr>
          <w:i/>
          <w:spacing w:val="-5"/>
        </w:rPr>
        <w:t> </w:t>
      </w:r>
      <w:r>
        <w:rPr>
          <w:i/>
        </w:rPr>
        <w:t>Science,</w:t>
      </w:r>
      <w:r>
        <w:rPr>
          <w:i/>
          <w:spacing w:val="-2"/>
        </w:rPr>
        <w:t> </w:t>
      </w:r>
      <w:r>
        <w:rPr/>
        <w:t>Vol.</w:t>
      </w:r>
      <w:r>
        <w:rPr>
          <w:spacing w:val="-5"/>
        </w:rPr>
        <w:t> </w:t>
      </w:r>
      <w:r>
        <w:rPr/>
        <w:t>12.</w:t>
      </w:r>
      <w:r>
        <w:rPr>
          <w:spacing w:val="-3"/>
        </w:rPr>
        <w:t> </w:t>
      </w:r>
      <w:r>
        <w:rPr/>
        <w:t>Issue 1, Version 1.0 January. Rodrik, D., A.</w:t>
      </w:r>
    </w:p>
    <w:p>
      <w:pPr>
        <w:pStyle w:val="BodyText"/>
      </w:pPr>
    </w:p>
    <w:p>
      <w:pPr>
        <w:pStyle w:val="BodyText"/>
        <w:ind w:left="240"/>
      </w:pPr>
      <w:r>
        <w:rPr/>
        <w:t>ONIDO</w:t>
      </w:r>
      <w:r>
        <w:rPr>
          <w:spacing w:val="-3"/>
        </w:rPr>
        <w:t> </w:t>
      </w:r>
      <w:r>
        <w:rPr/>
        <w:t>(2016);</w:t>
      </w:r>
      <w:r>
        <w:rPr>
          <w:spacing w:val="1"/>
        </w:rPr>
        <w:t> </w:t>
      </w:r>
      <w:r>
        <w:rPr/>
        <w:t>Industrial</w:t>
      </w:r>
      <w:r>
        <w:rPr>
          <w:spacing w:val="-2"/>
        </w:rPr>
        <w:t> </w:t>
      </w:r>
      <w:r>
        <w:rPr/>
        <w:t>Development</w:t>
      </w:r>
      <w:r>
        <w:rPr>
          <w:spacing w:val="-1"/>
        </w:rPr>
        <w:t> </w:t>
      </w:r>
      <w:r>
        <w:rPr/>
        <w:t>Report</w:t>
      </w:r>
      <w:r>
        <w:rPr>
          <w:spacing w:val="-2"/>
        </w:rPr>
        <w:t> </w:t>
      </w:r>
      <w:r>
        <w:rPr/>
        <w:t>2016.</w:t>
      </w:r>
      <w:r>
        <w:rPr>
          <w:spacing w:val="-1"/>
        </w:rPr>
        <w:t> </w:t>
      </w:r>
      <w:r>
        <w:rPr/>
        <w:t>Pp</w:t>
      </w:r>
      <w:r>
        <w:rPr>
          <w:spacing w:val="-1"/>
        </w:rPr>
        <w:t> </w:t>
      </w:r>
      <w:r>
        <w:rPr>
          <w:spacing w:val="-5"/>
        </w:rPr>
        <w:t>23.</w:t>
      </w:r>
    </w:p>
    <w:p>
      <w:pPr>
        <w:pStyle w:val="BodyText"/>
      </w:pPr>
    </w:p>
    <w:p>
      <w:pPr>
        <w:pStyle w:val="BodyText"/>
        <w:ind w:left="1080" w:right="852" w:hanging="840"/>
      </w:pPr>
      <w:r>
        <w:rPr/>
        <w:t>Onoja, A. O., Onu, M. E. &amp; Ajodo-</w:t>
      </w:r>
      <w:r>
        <w:rPr>
          <w:i/>
        </w:rPr>
        <w:t>Ohiemi</w:t>
      </w:r>
      <w:r>
        <w:rPr/>
        <w:t>, S. (2012); Contributions Of Financial Sector Reforms</w:t>
      </w:r>
      <w:r>
        <w:rPr>
          <w:spacing w:val="-4"/>
        </w:rPr>
        <w:t> </w:t>
      </w:r>
      <w:r>
        <w:rPr/>
        <w:t>And</w:t>
      </w:r>
      <w:r>
        <w:rPr>
          <w:spacing w:val="-4"/>
        </w:rPr>
        <w:t> </w:t>
      </w:r>
      <w:r>
        <w:rPr/>
        <w:t>Credit</w:t>
      </w:r>
      <w:r>
        <w:rPr>
          <w:spacing w:val="-4"/>
        </w:rPr>
        <w:t> </w:t>
      </w:r>
      <w:r>
        <w:rPr/>
        <w:t>Supply</w:t>
      </w:r>
      <w:r>
        <w:rPr>
          <w:spacing w:val="-4"/>
        </w:rPr>
        <w:t> </w:t>
      </w:r>
      <w:r>
        <w:rPr/>
        <w:t>To</w:t>
      </w:r>
      <w:r>
        <w:rPr>
          <w:spacing w:val="-4"/>
        </w:rPr>
        <w:t> </w:t>
      </w:r>
      <w:r>
        <w:rPr/>
        <w:t>Nigerian</w:t>
      </w:r>
      <w:r>
        <w:rPr>
          <w:spacing w:val="-4"/>
        </w:rPr>
        <w:t> </w:t>
      </w:r>
      <w:r>
        <w:rPr/>
        <w:t>Agricultural</w:t>
      </w:r>
      <w:r>
        <w:rPr>
          <w:spacing w:val="-4"/>
        </w:rPr>
        <w:t> </w:t>
      </w:r>
      <w:r>
        <w:rPr/>
        <w:t>Sector</w:t>
      </w:r>
      <w:r>
        <w:rPr>
          <w:spacing w:val="-3"/>
        </w:rPr>
        <w:t> </w:t>
      </w:r>
      <w:r>
        <w:rPr/>
        <w:t>(1978-2009).</w:t>
      </w:r>
      <w:r>
        <w:rPr>
          <w:spacing w:val="-4"/>
        </w:rPr>
        <w:t> </w:t>
      </w:r>
      <w:r>
        <w:rPr>
          <w:i/>
        </w:rPr>
        <w:t>CBN</w:t>
      </w:r>
      <w:r>
        <w:rPr>
          <w:i/>
          <w:spacing w:val="-4"/>
        </w:rPr>
        <w:t> </w:t>
      </w:r>
      <w:r>
        <w:rPr>
          <w:i/>
        </w:rPr>
        <w:t>Journal Of Applied Statistics, </w:t>
      </w:r>
      <w:r>
        <w:rPr/>
        <w:t>2(27). Retrieved From: </w:t>
      </w:r>
      <w:hyperlink r:id="rId48">
        <w:r>
          <w:rPr>
            <w:color w:val="0000FF"/>
            <w:u w:val="single" w:color="0000FF"/>
          </w:rPr>
          <w:t>Http://Www.Cenbank.Org/</w:t>
        </w:r>
      </w:hyperlink>
    </w:p>
    <w:p>
      <w:pPr>
        <w:pStyle w:val="BodyText"/>
        <w:spacing w:before="1"/>
      </w:pPr>
    </w:p>
    <w:p>
      <w:pPr>
        <w:spacing w:before="0"/>
        <w:ind w:left="1080" w:right="1327" w:hanging="840"/>
        <w:jc w:val="left"/>
        <w:rPr>
          <w:sz w:val="24"/>
        </w:rPr>
      </w:pPr>
      <w:r>
        <w:rPr>
          <w:sz w:val="24"/>
        </w:rPr>
        <w:t>Onyishi,</w:t>
      </w:r>
      <w:r>
        <w:rPr>
          <w:spacing w:val="-4"/>
          <w:sz w:val="24"/>
        </w:rPr>
        <w:t> </w:t>
      </w:r>
      <w:r>
        <w:rPr>
          <w:sz w:val="24"/>
        </w:rPr>
        <w:t>L.O.,</w:t>
      </w:r>
      <w:r>
        <w:rPr>
          <w:spacing w:val="-4"/>
          <w:sz w:val="24"/>
        </w:rPr>
        <w:t> </w:t>
      </w:r>
      <w:r>
        <w:rPr>
          <w:sz w:val="24"/>
        </w:rPr>
        <w:t>Arene,</w:t>
      </w:r>
      <w:r>
        <w:rPr>
          <w:spacing w:val="-4"/>
          <w:sz w:val="24"/>
        </w:rPr>
        <w:t> </w:t>
      </w:r>
      <w:r>
        <w:rPr>
          <w:sz w:val="24"/>
        </w:rPr>
        <w:t>C.J.</w:t>
      </w:r>
      <w:r>
        <w:rPr>
          <w:spacing w:val="-4"/>
          <w:sz w:val="24"/>
        </w:rPr>
        <w:t> </w:t>
      </w:r>
      <w:r>
        <w:rPr>
          <w:sz w:val="24"/>
        </w:rPr>
        <w:t>&amp;</w:t>
      </w:r>
      <w:r>
        <w:rPr>
          <w:spacing w:val="-4"/>
          <w:sz w:val="24"/>
        </w:rPr>
        <w:t> </w:t>
      </w:r>
      <w:r>
        <w:rPr>
          <w:sz w:val="24"/>
        </w:rPr>
        <w:t>Ifiorah,</w:t>
      </w:r>
      <w:r>
        <w:rPr>
          <w:spacing w:val="-4"/>
          <w:sz w:val="24"/>
        </w:rPr>
        <w:t> </w:t>
      </w:r>
      <w:r>
        <w:rPr>
          <w:sz w:val="24"/>
        </w:rPr>
        <w:t>C.M.</w:t>
      </w:r>
      <w:r>
        <w:rPr>
          <w:spacing w:val="-4"/>
          <w:sz w:val="24"/>
        </w:rPr>
        <w:t> </w:t>
      </w:r>
      <w:r>
        <w:rPr>
          <w:sz w:val="24"/>
        </w:rPr>
        <w:t>(2015);</w:t>
      </w:r>
      <w:r>
        <w:rPr>
          <w:spacing w:val="-2"/>
          <w:sz w:val="24"/>
        </w:rPr>
        <w:t> </w:t>
      </w:r>
      <w:r>
        <w:rPr>
          <w:sz w:val="24"/>
        </w:rPr>
        <w:t>Effects</w:t>
      </w:r>
      <w:r>
        <w:rPr>
          <w:spacing w:val="-4"/>
          <w:sz w:val="24"/>
        </w:rPr>
        <w:t> </w:t>
      </w:r>
      <w:r>
        <w:rPr>
          <w:sz w:val="24"/>
        </w:rPr>
        <w:t>Of</w:t>
      </w:r>
      <w:r>
        <w:rPr>
          <w:spacing w:val="-3"/>
          <w:sz w:val="24"/>
        </w:rPr>
        <w:t> </w:t>
      </w:r>
      <w:r>
        <w:rPr>
          <w:sz w:val="24"/>
        </w:rPr>
        <w:t>Interest</w:t>
      </w:r>
      <w:r>
        <w:rPr>
          <w:spacing w:val="-4"/>
          <w:sz w:val="24"/>
        </w:rPr>
        <w:t> </w:t>
      </w:r>
      <w:r>
        <w:rPr>
          <w:sz w:val="24"/>
        </w:rPr>
        <w:t>Rate</w:t>
      </w:r>
      <w:r>
        <w:rPr>
          <w:spacing w:val="-3"/>
          <w:sz w:val="24"/>
        </w:rPr>
        <w:t> </w:t>
      </w:r>
      <w:r>
        <w:rPr>
          <w:sz w:val="24"/>
        </w:rPr>
        <w:t>Deregulation</w:t>
      </w:r>
      <w:r>
        <w:rPr>
          <w:spacing w:val="-4"/>
          <w:sz w:val="24"/>
        </w:rPr>
        <w:t> </w:t>
      </w:r>
      <w:r>
        <w:rPr>
          <w:sz w:val="24"/>
        </w:rPr>
        <w:t>On Agricultural Finance And Growth In Nigeria </w:t>
      </w:r>
      <w:r>
        <w:rPr>
          <w:i/>
          <w:sz w:val="24"/>
        </w:rPr>
        <w:t>Review Of Agricultural And Applied Economics The Successor Of The Acta Oeconomica Et Informatica Issn 1336-926 1, Xviii </w:t>
      </w:r>
      <w:r>
        <w:rPr>
          <w:sz w:val="24"/>
        </w:rPr>
        <w:t>(Number 1, 2015): 45–52 Doi: 10.15414/Raae/2015.18.01.45-52</w:t>
      </w:r>
    </w:p>
    <w:p>
      <w:pPr>
        <w:pStyle w:val="BodyText"/>
      </w:pPr>
    </w:p>
    <w:p>
      <w:pPr>
        <w:pStyle w:val="BodyText"/>
        <w:ind w:left="1080" w:right="852" w:hanging="840"/>
      </w:pPr>
      <w:r>
        <w:rPr/>
        <w:t>Opeyemi,</w:t>
      </w:r>
      <w:r>
        <w:rPr>
          <w:spacing w:val="-1"/>
        </w:rPr>
        <w:t> </w:t>
      </w:r>
      <w:r>
        <w:rPr/>
        <w:t>A.</w:t>
      </w:r>
      <w:r>
        <w:rPr>
          <w:spacing w:val="-1"/>
        </w:rPr>
        <w:t> </w:t>
      </w:r>
      <w:r>
        <w:rPr/>
        <w:t>O.,</w:t>
      </w:r>
      <w:r>
        <w:rPr>
          <w:spacing w:val="-1"/>
        </w:rPr>
        <w:t> </w:t>
      </w:r>
      <w:r>
        <w:rPr/>
        <w:t>Alege, O.</w:t>
      </w:r>
      <w:r>
        <w:rPr>
          <w:spacing w:val="-1"/>
        </w:rPr>
        <w:t> </w:t>
      </w:r>
      <w:r>
        <w:rPr/>
        <w:t>P.,</w:t>
      </w:r>
      <w:r>
        <w:rPr>
          <w:spacing w:val="-1"/>
        </w:rPr>
        <w:t> </w:t>
      </w:r>
      <w:r>
        <w:rPr/>
        <w:t>Ajayi,</w:t>
      </w:r>
      <w:r>
        <w:rPr>
          <w:spacing w:val="-1"/>
        </w:rPr>
        <w:t> </w:t>
      </w:r>
      <w:r>
        <w:rPr/>
        <w:t>O.,</w:t>
      </w:r>
      <w:r>
        <w:rPr>
          <w:spacing w:val="-1"/>
        </w:rPr>
        <w:t> </w:t>
      </w:r>
      <w:r>
        <w:rPr/>
        <w:t>&amp;</w:t>
      </w:r>
      <w:r>
        <w:rPr>
          <w:spacing w:val="-1"/>
        </w:rPr>
        <w:t> </w:t>
      </w:r>
      <w:r>
        <w:rPr/>
        <w:t>Okodua,</w:t>
      </w:r>
      <w:r>
        <w:rPr>
          <w:spacing w:val="-1"/>
        </w:rPr>
        <w:t> </w:t>
      </w:r>
      <w:r>
        <w:rPr/>
        <w:t>H.</w:t>
      </w:r>
      <w:r>
        <w:rPr>
          <w:spacing w:val="-1"/>
        </w:rPr>
        <w:t> </w:t>
      </w:r>
      <w:r>
        <w:rPr/>
        <w:t>(2017);</w:t>
      </w:r>
      <w:r>
        <w:rPr>
          <w:spacing w:val="-1"/>
        </w:rPr>
        <w:t> </w:t>
      </w:r>
      <w:r>
        <w:rPr/>
        <w:t>Energy</w:t>
      </w:r>
      <w:r>
        <w:rPr>
          <w:spacing w:val="-1"/>
        </w:rPr>
        <w:t> </w:t>
      </w:r>
      <w:r>
        <w:rPr/>
        <w:t>Pricing</w:t>
      </w:r>
      <w:r>
        <w:rPr>
          <w:spacing w:val="-1"/>
        </w:rPr>
        <w:t> </w:t>
      </w:r>
      <w:r>
        <w:rPr/>
        <w:t>Policy</w:t>
      </w:r>
      <w:r>
        <w:rPr>
          <w:spacing w:val="-1"/>
        </w:rPr>
        <w:t> </w:t>
      </w:r>
      <w:r>
        <w:rPr/>
        <w:t>And Environmental Quality In Nigeria: A Dynamic Computable General equilibrium Approach.</w:t>
      </w:r>
      <w:r>
        <w:rPr>
          <w:spacing w:val="-3"/>
        </w:rPr>
        <w:t> </w:t>
      </w:r>
      <w:r>
        <w:rPr>
          <w:i/>
        </w:rPr>
        <w:t>International</w:t>
      </w:r>
      <w:r>
        <w:rPr>
          <w:i/>
          <w:spacing w:val="-5"/>
        </w:rPr>
        <w:t> </w:t>
      </w:r>
      <w:r>
        <w:rPr>
          <w:i/>
        </w:rPr>
        <w:t>Journal</w:t>
      </w:r>
      <w:r>
        <w:rPr>
          <w:i/>
          <w:spacing w:val="-5"/>
        </w:rPr>
        <w:t> </w:t>
      </w:r>
      <w:r>
        <w:rPr>
          <w:i/>
        </w:rPr>
        <w:t>Of</w:t>
      </w:r>
      <w:r>
        <w:rPr>
          <w:i/>
          <w:spacing w:val="-5"/>
        </w:rPr>
        <w:t> </w:t>
      </w:r>
      <w:r>
        <w:rPr>
          <w:i/>
        </w:rPr>
        <w:t>Energy</w:t>
      </w:r>
      <w:r>
        <w:rPr>
          <w:i/>
          <w:spacing w:val="-6"/>
        </w:rPr>
        <w:t> </w:t>
      </w:r>
      <w:r>
        <w:rPr>
          <w:i/>
        </w:rPr>
        <w:t>Economics</w:t>
      </w:r>
      <w:r>
        <w:rPr>
          <w:i/>
          <w:spacing w:val="-5"/>
        </w:rPr>
        <w:t> </w:t>
      </w:r>
      <w:r>
        <w:rPr>
          <w:i/>
        </w:rPr>
        <w:t>And</w:t>
      </w:r>
      <w:r>
        <w:rPr>
          <w:i/>
          <w:spacing w:val="-4"/>
        </w:rPr>
        <w:t> </w:t>
      </w:r>
      <w:r>
        <w:rPr>
          <w:i/>
        </w:rPr>
        <w:t>Policy</w:t>
      </w:r>
      <w:r>
        <w:rPr/>
        <w:t>,</w:t>
      </w:r>
      <w:r>
        <w:rPr>
          <w:spacing w:val="-5"/>
        </w:rPr>
        <w:t> </w:t>
      </w:r>
      <w:r>
        <w:rPr/>
        <w:t>7(1),</w:t>
      </w:r>
      <w:r>
        <w:rPr>
          <w:spacing w:val="-5"/>
        </w:rPr>
        <w:t> </w:t>
      </w:r>
      <w:r>
        <w:rPr/>
        <w:t>268-276. Organisation For Economic Cooperation And Development (OECD) (2013); Mai</w:t>
      </w:r>
    </w:p>
    <w:p>
      <w:pPr>
        <w:spacing w:after="0"/>
        <w:sectPr>
          <w:pgSz w:w="12240" w:h="15840"/>
          <w:pgMar w:header="0" w:footer="1012" w:top="1360" w:bottom="1200" w:left="1200" w:right="620"/>
        </w:sectPr>
      </w:pPr>
    </w:p>
    <w:p>
      <w:pPr>
        <w:pStyle w:val="BodyText"/>
        <w:spacing w:before="79"/>
        <w:ind w:left="1080"/>
      </w:pPr>
      <w:r>
        <w:rPr/>
        <mc:AlternateContent>
          <mc:Choice Requires="wps">
            <w:drawing>
              <wp:anchor distT="0" distB="0" distL="0" distR="0" allowOverlap="1" layoutInCell="1" locked="0" behindDoc="1" simplePos="0" relativeHeight="483129344">
                <wp:simplePos x="0" y="0"/>
                <wp:positionH relativeFrom="page">
                  <wp:posOffset>30645</wp:posOffset>
                </wp:positionH>
                <wp:positionV relativeFrom="page">
                  <wp:posOffset>4557013</wp:posOffset>
                </wp:positionV>
                <wp:extent cx="4254500" cy="425450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7136" id="docshape575"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29856">
                <wp:simplePos x="0" y="0"/>
                <wp:positionH relativeFrom="page">
                  <wp:posOffset>4028935</wp:posOffset>
                </wp:positionH>
                <wp:positionV relativeFrom="paragraph">
                  <wp:posOffset>383793</wp:posOffset>
                </wp:positionV>
                <wp:extent cx="3460750" cy="3566795"/>
                <wp:effectExtent l="0" t="0" r="0" b="0"/>
                <wp:wrapNone/>
                <wp:docPr id="587" name="Graphic 587"/>
                <wp:cNvGraphicFramePr>
                  <a:graphicFrameLocks/>
                </wp:cNvGraphicFramePr>
                <a:graphic>
                  <a:graphicData uri="http://schemas.microsoft.com/office/word/2010/wordprocessingShape">
                    <wps:wsp>
                      <wps:cNvPr id="587" name="Graphic 58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86624" id="docshape576"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Economic</w:t>
      </w:r>
      <w:r>
        <w:rPr>
          <w:spacing w:val="-4"/>
        </w:rPr>
        <w:t> </w:t>
      </w:r>
      <w:r>
        <w:rPr/>
        <w:t>Indicators:</w:t>
      </w:r>
      <w:r>
        <w:rPr>
          <w:spacing w:val="-5"/>
        </w:rPr>
        <w:t> </w:t>
      </w:r>
      <w:r>
        <w:rPr/>
        <w:t>Interest</w:t>
      </w:r>
      <w:r>
        <w:rPr>
          <w:spacing w:val="-5"/>
        </w:rPr>
        <w:t> </w:t>
      </w:r>
      <w:r>
        <w:rPr/>
        <w:t>Rate</w:t>
      </w:r>
      <w:r>
        <w:rPr>
          <w:i/>
        </w:rPr>
        <w:t>.</w:t>
      </w:r>
      <w:r>
        <w:rPr>
          <w:i/>
          <w:spacing w:val="-3"/>
        </w:rPr>
        <w:t> </w:t>
      </w:r>
      <w:r>
        <w:rPr/>
        <w:t>Accessed</w:t>
      </w:r>
      <w:r>
        <w:rPr>
          <w:spacing w:val="-5"/>
        </w:rPr>
        <w:t> </w:t>
      </w:r>
      <w:r>
        <w:rPr/>
        <w:t>17th</w:t>
      </w:r>
      <w:r>
        <w:rPr>
          <w:spacing w:val="-5"/>
        </w:rPr>
        <w:t> </w:t>
      </w:r>
      <w:r>
        <w:rPr/>
        <w:t>May,</w:t>
      </w:r>
      <w:r>
        <w:rPr>
          <w:spacing w:val="-5"/>
        </w:rPr>
        <w:t> </w:t>
      </w:r>
      <w:r>
        <w:rPr/>
        <w:t>2013,</w:t>
      </w:r>
      <w:r>
        <w:rPr>
          <w:spacing w:val="-5"/>
        </w:rPr>
        <w:t> </w:t>
      </w:r>
      <w:r>
        <w:rPr/>
        <w:t>Retrieved</w:t>
      </w:r>
      <w:r>
        <w:rPr>
          <w:spacing w:val="-5"/>
        </w:rPr>
        <w:t> </w:t>
      </w:r>
      <w:r>
        <w:rPr/>
        <w:t>From </w:t>
      </w:r>
      <w:r>
        <w:rPr>
          <w:spacing w:val="-2"/>
        </w:rPr>
        <w:t>Www.Oecd.Org/Statportal.</w:t>
      </w:r>
    </w:p>
    <w:p>
      <w:pPr>
        <w:pStyle w:val="BodyText"/>
        <w:spacing w:line="550" w:lineRule="atLeast" w:before="2"/>
        <w:ind w:left="240" w:right="852"/>
      </w:pPr>
      <w:r>
        <w:rPr/>
        <w:t>Oyaniran,</w:t>
      </w:r>
      <w:r>
        <w:rPr>
          <w:spacing w:val="-4"/>
        </w:rPr>
        <w:t> </w:t>
      </w:r>
      <w:r>
        <w:rPr/>
        <w:t>T.</w:t>
      </w:r>
      <w:r>
        <w:rPr>
          <w:spacing w:val="-4"/>
        </w:rPr>
        <w:t> </w:t>
      </w:r>
      <w:r>
        <w:rPr/>
        <w:t>(2020);</w:t>
      </w:r>
      <w:r>
        <w:rPr>
          <w:spacing w:val="-4"/>
        </w:rPr>
        <w:t> </w:t>
      </w:r>
      <w:r>
        <w:rPr/>
        <w:t>State</w:t>
      </w:r>
      <w:r>
        <w:rPr>
          <w:spacing w:val="-5"/>
        </w:rPr>
        <w:t> </w:t>
      </w:r>
      <w:r>
        <w:rPr/>
        <w:t>of</w:t>
      </w:r>
      <w:r>
        <w:rPr>
          <w:spacing w:val="-4"/>
        </w:rPr>
        <w:t> </w:t>
      </w:r>
      <w:r>
        <w:rPr/>
        <w:t>Agriculture</w:t>
      </w:r>
      <w:r>
        <w:rPr>
          <w:spacing w:val="-5"/>
        </w:rPr>
        <w:t> </w:t>
      </w:r>
      <w:r>
        <w:rPr/>
        <w:t>in</w:t>
      </w:r>
      <w:r>
        <w:rPr>
          <w:spacing w:val="-4"/>
        </w:rPr>
        <w:t> </w:t>
      </w:r>
      <w:r>
        <w:rPr/>
        <w:t>Nigeria.</w:t>
      </w:r>
      <w:r>
        <w:rPr>
          <w:spacing w:val="-4"/>
        </w:rPr>
        <w:t> </w:t>
      </w:r>
      <w:r>
        <w:rPr/>
        <w:t>AFCFTA</w:t>
      </w:r>
      <w:r>
        <w:rPr>
          <w:spacing w:val="-5"/>
        </w:rPr>
        <w:t> </w:t>
      </w:r>
      <w:r>
        <w:rPr/>
        <w:t>workshop;</w:t>
      </w:r>
      <w:r>
        <w:rPr>
          <w:spacing w:val="-4"/>
        </w:rPr>
        <w:t> </w:t>
      </w:r>
      <w:r>
        <w:rPr/>
        <w:t>September,</w:t>
      </w:r>
      <w:r>
        <w:rPr>
          <w:spacing w:val="-4"/>
        </w:rPr>
        <w:t> </w:t>
      </w:r>
      <w:r>
        <w:rPr/>
        <w:t>2020. Oyetade, P.O. &amp; Shri, D.A.A. (2014); Effect Of Agricultural Sector On Economic Growth</w:t>
      </w:r>
    </w:p>
    <w:p>
      <w:pPr>
        <w:pStyle w:val="BodyText"/>
        <w:spacing w:before="2"/>
        <w:ind w:left="1080"/>
      </w:pPr>
      <w:r>
        <w:rPr/>
        <w:t>Handbook</w:t>
      </w:r>
      <w:r>
        <w:rPr>
          <w:spacing w:val="-3"/>
        </w:rPr>
        <w:t> </w:t>
      </w:r>
      <w:r>
        <w:rPr/>
        <w:t>On</w:t>
      </w:r>
      <w:r>
        <w:rPr>
          <w:spacing w:val="-1"/>
        </w:rPr>
        <w:t> </w:t>
      </w:r>
      <w:r>
        <w:rPr/>
        <w:t>The</w:t>
      </w:r>
      <w:r>
        <w:rPr>
          <w:spacing w:val="-2"/>
        </w:rPr>
        <w:t> </w:t>
      </w:r>
      <w:r>
        <w:rPr/>
        <w:t>Emerging</w:t>
      </w:r>
      <w:r>
        <w:rPr>
          <w:spacing w:val="-1"/>
        </w:rPr>
        <w:t> </w:t>
      </w:r>
      <w:r>
        <w:rPr/>
        <w:t>Trends</w:t>
      </w:r>
      <w:r>
        <w:rPr>
          <w:spacing w:val="2"/>
        </w:rPr>
        <w:t> </w:t>
      </w:r>
      <w:r>
        <w:rPr/>
        <w:t>In</w:t>
      </w:r>
      <w:r>
        <w:rPr>
          <w:spacing w:val="-1"/>
        </w:rPr>
        <w:t> </w:t>
      </w:r>
      <w:r>
        <w:rPr/>
        <w:t>Scientific</w:t>
      </w:r>
      <w:r>
        <w:rPr>
          <w:spacing w:val="-2"/>
        </w:rPr>
        <w:t> </w:t>
      </w:r>
      <w:r>
        <w:rPr/>
        <w:t>Research.</w:t>
      </w:r>
      <w:r>
        <w:rPr>
          <w:spacing w:val="-1"/>
        </w:rPr>
        <w:t> </w:t>
      </w:r>
      <w:r>
        <w:rPr/>
        <w:t>Pp. 236-</w:t>
      </w:r>
      <w:r>
        <w:rPr>
          <w:spacing w:val="-4"/>
        </w:rPr>
        <w:t>242.</w:t>
      </w:r>
    </w:p>
    <w:p>
      <w:pPr>
        <w:pStyle w:val="BodyText"/>
        <w:spacing w:line="550" w:lineRule="atLeast" w:before="2"/>
        <w:ind w:left="240" w:right="852"/>
      </w:pPr>
      <w:r>
        <w:rPr/>
        <w:t>Oyinbo,</w:t>
      </w:r>
      <w:r>
        <w:rPr>
          <w:spacing w:val="-4"/>
        </w:rPr>
        <w:t> </w:t>
      </w:r>
      <w:r>
        <w:rPr/>
        <w:t>O.</w:t>
      </w:r>
      <w:r>
        <w:rPr>
          <w:spacing w:val="-4"/>
        </w:rPr>
        <w:t> </w:t>
      </w:r>
      <w:r>
        <w:rPr/>
        <w:t>&amp;</w:t>
      </w:r>
      <w:r>
        <w:rPr>
          <w:spacing w:val="-4"/>
        </w:rPr>
        <w:t> </w:t>
      </w:r>
      <w:r>
        <w:rPr/>
        <w:t>Rekwot</w:t>
      </w:r>
      <w:r>
        <w:rPr>
          <w:spacing w:val="-4"/>
        </w:rPr>
        <w:t> </w:t>
      </w:r>
      <w:r>
        <w:rPr/>
        <w:t>G.Z.</w:t>
      </w:r>
      <w:r>
        <w:rPr>
          <w:spacing w:val="-4"/>
        </w:rPr>
        <w:t> </w:t>
      </w:r>
      <w:r>
        <w:rPr/>
        <w:t>(2014);</w:t>
      </w:r>
      <w:r>
        <w:rPr>
          <w:spacing w:val="-4"/>
        </w:rPr>
        <w:t> </w:t>
      </w:r>
      <w:r>
        <w:rPr/>
        <w:t>Agricultural</w:t>
      </w:r>
      <w:r>
        <w:rPr>
          <w:spacing w:val="-4"/>
        </w:rPr>
        <w:t> </w:t>
      </w:r>
      <w:r>
        <w:rPr/>
        <w:t>Production</w:t>
      </w:r>
      <w:r>
        <w:rPr>
          <w:spacing w:val="-4"/>
        </w:rPr>
        <w:t> </w:t>
      </w:r>
      <w:r>
        <w:rPr/>
        <w:t>And</w:t>
      </w:r>
      <w:r>
        <w:rPr>
          <w:spacing w:val="-4"/>
        </w:rPr>
        <w:t> </w:t>
      </w:r>
      <w:r>
        <w:rPr/>
        <w:t>Economic</w:t>
      </w:r>
      <w:r>
        <w:rPr>
          <w:spacing w:val="-3"/>
        </w:rPr>
        <w:t> </w:t>
      </w:r>
      <w:r>
        <w:rPr/>
        <w:t>Growth</w:t>
      </w:r>
      <w:r>
        <w:rPr>
          <w:spacing w:val="-2"/>
        </w:rPr>
        <w:t> </w:t>
      </w:r>
      <w:r>
        <w:rPr/>
        <w:t>In</w:t>
      </w:r>
      <w:r>
        <w:rPr>
          <w:spacing w:val="-4"/>
        </w:rPr>
        <w:t> </w:t>
      </w:r>
      <w:r>
        <w:rPr/>
        <w:t>Nigeria. Peter, E. And Lyndon, M.E. (2015); Effect Of Agricultural Spending On Economic Growth</w:t>
      </w:r>
    </w:p>
    <w:p>
      <w:pPr>
        <w:pStyle w:val="BodyText"/>
        <w:spacing w:before="2"/>
        <w:ind w:left="1080" w:right="1737" w:hanging="60"/>
      </w:pPr>
      <w:r>
        <w:rPr/>
        <w:t>In</w:t>
      </w:r>
      <w:r>
        <w:rPr>
          <w:spacing w:val="-4"/>
        </w:rPr>
        <w:t> </w:t>
      </w:r>
      <w:r>
        <w:rPr/>
        <w:t>Nigeria:</w:t>
      </w:r>
      <w:r>
        <w:rPr>
          <w:spacing w:val="-6"/>
        </w:rPr>
        <w:t> </w:t>
      </w:r>
      <w:r>
        <w:rPr/>
        <w:t>Empirical</w:t>
      </w:r>
      <w:r>
        <w:rPr>
          <w:spacing w:val="-6"/>
        </w:rPr>
        <w:t> </w:t>
      </w:r>
      <w:r>
        <w:rPr/>
        <w:t>Evidence.</w:t>
      </w:r>
      <w:r>
        <w:rPr>
          <w:spacing w:val="-6"/>
        </w:rPr>
        <w:t> </w:t>
      </w:r>
      <w:r>
        <w:rPr/>
        <w:t>Research</w:t>
      </w:r>
      <w:r>
        <w:rPr>
          <w:spacing w:val="-4"/>
        </w:rPr>
        <w:t> </w:t>
      </w:r>
      <w:r>
        <w:rPr/>
        <w:t>Journal</w:t>
      </w:r>
      <w:r>
        <w:rPr>
          <w:spacing w:val="-6"/>
        </w:rPr>
        <w:t> </w:t>
      </w:r>
      <w:r>
        <w:rPr/>
        <w:t>Of</w:t>
      </w:r>
      <w:r>
        <w:rPr>
          <w:spacing w:val="-5"/>
        </w:rPr>
        <w:t> </w:t>
      </w:r>
      <w:r>
        <w:rPr/>
        <w:t>Finance</w:t>
      </w:r>
      <w:r>
        <w:rPr>
          <w:spacing w:val="-6"/>
        </w:rPr>
        <w:t> </w:t>
      </w:r>
      <w:r>
        <w:rPr/>
        <w:t>And</w:t>
      </w:r>
      <w:r>
        <w:rPr>
          <w:spacing w:val="-5"/>
        </w:rPr>
        <w:t> </w:t>
      </w:r>
      <w:r>
        <w:rPr/>
        <w:t>Accounting. Vol. 6(2), Pp.</w:t>
      </w:r>
      <w:r>
        <w:rPr>
          <w:spacing w:val="40"/>
        </w:rPr>
        <w:t> </w:t>
      </w:r>
      <w:r>
        <w:rPr/>
        <w:t>138-143.</w:t>
      </w:r>
    </w:p>
    <w:p>
      <w:pPr>
        <w:pStyle w:val="BodyText"/>
        <w:spacing w:before="1"/>
      </w:pPr>
    </w:p>
    <w:p>
      <w:pPr>
        <w:spacing w:before="0"/>
        <w:ind w:left="1080" w:right="1238" w:hanging="840"/>
        <w:jc w:val="left"/>
        <w:rPr>
          <w:sz w:val="24"/>
        </w:rPr>
      </w:pPr>
      <w:r>
        <w:rPr>
          <w:sz w:val="24"/>
        </w:rPr>
        <w:t>Pastrapa,</w:t>
      </w:r>
      <w:r>
        <w:rPr>
          <w:spacing w:val="-3"/>
          <w:sz w:val="24"/>
        </w:rPr>
        <w:t> </w:t>
      </w:r>
      <w:r>
        <w:rPr>
          <w:sz w:val="24"/>
        </w:rPr>
        <w:t>E.</w:t>
      </w:r>
      <w:r>
        <w:rPr>
          <w:spacing w:val="-3"/>
          <w:sz w:val="24"/>
        </w:rPr>
        <w:t> </w:t>
      </w:r>
      <w:r>
        <w:rPr>
          <w:sz w:val="24"/>
        </w:rPr>
        <w:t>(2011);</w:t>
      </w:r>
      <w:r>
        <w:rPr>
          <w:spacing w:val="-3"/>
          <w:sz w:val="24"/>
        </w:rPr>
        <w:t> </w:t>
      </w:r>
      <w:r>
        <w:rPr>
          <w:i/>
          <w:sz w:val="24"/>
        </w:rPr>
        <w:t>Estimating</w:t>
      </w:r>
      <w:r>
        <w:rPr>
          <w:i/>
          <w:spacing w:val="-3"/>
          <w:sz w:val="24"/>
        </w:rPr>
        <w:t> </w:t>
      </w:r>
      <w:r>
        <w:rPr>
          <w:i/>
          <w:sz w:val="24"/>
        </w:rPr>
        <w:t>The</w:t>
      </w:r>
      <w:r>
        <w:rPr>
          <w:i/>
          <w:spacing w:val="-4"/>
          <w:sz w:val="24"/>
        </w:rPr>
        <w:t> </w:t>
      </w:r>
      <w:r>
        <w:rPr>
          <w:i/>
          <w:sz w:val="24"/>
        </w:rPr>
        <w:t>Determinants</w:t>
      </w:r>
      <w:r>
        <w:rPr>
          <w:i/>
          <w:spacing w:val="-3"/>
          <w:sz w:val="24"/>
        </w:rPr>
        <w:t> </w:t>
      </w:r>
      <w:r>
        <w:rPr>
          <w:i/>
          <w:sz w:val="24"/>
        </w:rPr>
        <w:t>Of</w:t>
      </w:r>
      <w:r>
        <w:rPr>
          <w:i/>
          <w:spacing w:val="-3"/>
          <w:sz w:val="24"/>
        </w:rPr>
        <w:t> </w:t>
      </w:r>
      <w:r>
        <w:rPr>
          <w:i/>
          <w:sz w:val="24"/>
        </w:rPr>
        <w:t>Loan</w:t>
      </w:r>
      <w:r>
        <w:rPr>
          <w:i/>
          <w:spacing w:val="-3"/>
          <w:sz w:val="24"/>
        </w:rPr>
        <w:t> </w:t>
      </w:r>
      <w:r>
        <w:rPr>
          <w:i/>
          <w:sz w:val="24"/>
        </w:rPr>
        <w:t>Demand:</w:t>
      </w:r>
      <w:r>
        <w:rPr>
          <w:i/>
          <w:spacing w:val="-5"/>
          <w:sz w:val="24"/>
        </w:rPr>
        <w:t> </w:t>
      </w:r>
      <w:r>
        <w:rPr>
          <w:i/>
          <w:sz w:val="24"/>
        </w:rPr>
        <w:t>The</w:t>
      </w:r>
      <w:r>
        <w:rPr>
          <w:i/>
          <w:spacing w:val="-4"/>
          <w:sz w:val="24"/>
        </w:rPr>
        <w:t> </w:t>
      </w:r>
      <w:r>
        <w:rPr>
          <w:i/>
          <w:sz w:val="24"/>
        </w:rPr>
        <w:t>Case</w:t>
      </w:r>
      <w:r>
        <w:rPr>
          <w:i/>
          <w:spacing w:val="-4"/>
          <w:sz w:val="24"/>
        </w:rPr>
        <w:t> </w:t>
      </w:r>
      <w:r>
        <w:rPr>
          <w:i/>
          <w:sz w:val="24"/>
        </w:rPr>
        <w:t>Of</w:t>
      </w:r>
      <w:r>
        <w:rPr>
          <w:i/>
          <w:spacing w:val="-3"/>
          <w:sz w:val="24"/>
        </w:rPr>
        <w:t> </w:t>
      </w:r>
      <w:r>
        <w:rPr>
          <w:i/>
          <w:sz w:val="24"/>
        </w:rPr>
        <w:t>Gree Households</w:t>
      </w:r>
      <w:r>
        <w:rPr>
          <w:sz w:val="24"/>
        </w:rPr>
        <w:t>. Athens, Greece: Department Of Home Economics And Ecology; Harokopio University. Accessed December 2014. People Publishers.</w:t>
      </w:r>
    </w:p>
    <w:p>
      <w:pPr>
        <w:pStyle w:val="BodyText"/>
      </w:pPr>
    </w:p>
    <w:p>
      <w:pPr>
        <w:pStyle w:val="BodyText"/>
        <w:ind w:left="1080" w:right="1050" w:hanging="840"/>
      </w:pPr>
      <w:r>
        <w:rPr/>
        <w:t>People’s Daily (2011); Report On Agriculture In Nigeria. Lagos: Peoples Media Publicatio Pp.18. Performance On Economic Growth In Nigeria Online At ; </w:t>
      </w:r>
      <w:hyperlink r:id="rId43">
        <w:r>
          <w:rPr>
            <w:u w:val="single"/>
          </w:rPr>
          <w:t>Https://Mpra.Ub.Uni-Muenchen.De/93132/</w:t>
        </w:r>
      </w:hyperlink>
      <w:r>
        <w:rPr>
          <w:spacing w:val="-5"/>
        </w:rPr>
        <w:t> </w:t>
      </w:r>
      <w:r>
        <w:rPr/>
        <w:t>MPRA</w:t>
      </w:r>
      <w:r>
        <w:rPr>
          <w:spacing w:val="-6"/>
        </w:rPr>
        <w:t> </w:t>
      </w:r>
      <w:r>
        <w:rPr/>
        <w:t>Paper</w:t>
      </w:r>
      <w:r>
        <w:rPr>
          <w:spacing w:val="-6"/>
        </w:rPr>
        <w:t> </w:t>
      </w:r>
      <w:r>
        <w:rPr/>
        <w:t>No.</w:t>
      </w:r>
      <w:r>
        <w:rPr>
          <w:spacing w:val="-6"/>
        </w:rPr>
        <w:t> </w:t>
      </w:r>
      <w:r>
        <w:rPr/>
        <w:t>93132,</w:t>
      </w:r>
      <w:r>
        <w:rPr>
          <w:spacing w:val="-6"/>
        </w:rPr>
        <w:t> </w:t>
      </w:r>
      <w:r>
        <w:rPr/>
        <w:t>Posted</w:t>
      </w:r>
      <w:r>
        <w:rPr>
          <w:spacing w:val="-6"/>
        </w:rPr>
        <w:t> </w:t>
      </w:r>
      <w:r>
        <w:rPr/>
        <w:t>09</w:t>
      </w:r>
      <w:r>
        <w:rPr>
          <w:spacing w:val="-6"/>
        </w:rPr>
        <w:t> </w:t>
      </w:r>
      <w:r>
        <w:rPr/>
        <w:t>April,</w:t>
      </w:r>
    </w:p>
    <w:p>
      <w:pPr>
        <w:pStyle w:val="BodyText"/>
        <w:ind w:left="1020"/>
      </w:pPr>
      <w:r>
        <w:rPr/>
        <w:t>2019 16:19 UTC </w:t>
      </w:r>
      <w:r>
        <w:rPr>
          <w:spacing w:val="-2"/>
        </w:rPr>
        <w:t>Performance.</w:t>
      </w:r>
    </w:p>
    <w:p>
      <w:pPr>
        <w:pStyle w:val="BodyText"/>
      </w:pPr>
    </w:p>
    <w:p>
      <w:pPr>
        <w:pStyle w:val="BodyText"/>
        <w:ind w:left="1080" w:right="852" w:hanging="840"/>
      </w:pPr>
      <w:r>
        <w:rPr/>
        <w:t>Rebati, M. &amp; Lewell, F.G. (2013). Impact Of Agricultural Productivity Changes On Poverty Reduction</w:t>
      </w:r>
      <w:r>
        <w:rPr>
          <w:spacing w:val="-4"/>
        </w:rPr>
        <w:t> </w:t>
      </w:r>
      <w:r>
        <w:rPr/>
        <w:t>In</w:t>
      </w:r>
      <w:r>
        <w:rPr>
          <w:spacing w:val="-2"/>
        </w:rPr>
        <w:t> </w:t>
      </w:r>
      <w:r>
        <w:rPr/>
        <w:t>Developing</w:t>
      </w:r>
      <w:r>
        <w:rPr>
          <w:spacing w:val="-4"/>
        </w:rPr>
        <w:t> </w:t>
      </w:r>
      <w:r>
        <w:rPr/>
        <w:t>Countries.</w:t>
      </w:r>
      <w:r>
        <w:rPr>
          <w:spacing w:val="-4"/>
        </w:rPr>
        <w:t> </w:t>
      </w:r>
      <w:r>
        <w:rPr/>
        <w:t>Selected</w:t>
      </w:r>
      <w:r>
        <w:rPr>
          <w:spacing w:val="-4"/>
        </w:rPr>
        <w:t> </w:t>
      </w:r>
      <w:r>
        <w:rPr/>
        <w:t>Paper</w:t>
      </w:r>
      <w:r>
        <w:rPr>
          <w:spacing w:val="-3"/>
        </w:rPr>
        <w:t> </w:t>
      </w:r>
      <w:r>
        <w:rPr/>
        <w:t>For</w:t>
      </w:r>
      <w:r>
        <w:rPr>
          <w:spacing w:val="-4"/>
        </w:rPr>
        <w:t> </w:t>
      </w:r>
      <w:r>
        <w:rPr/>
        <w:t>Presentation At</w:t>
      </w:r>
      <w:r>
        <w:rPr>
          <w:spacing w:val="-4"/>
        </w:rPr>
        <w:t> </w:t>
      </w:r>
      <w:r>
        <w:rPr/>
        <w:t>The</w:t>
      </w:r>
      <w:r>
        <w:rPr>
          <w:spacing w:val="-6"/>
        </w:rPr>
        <w:t> </w:t>
      </w:r>
      <w:r>
        <w:rPr/>
        <w:t>Southern Agricultural</w:t>
      </w:r>
      <w:r>
        <w:rPr>
          <w:spacing w:val="-5"/>
        </w:rPr>
        <w:t> </w:t>
      </w:r>
      <w:r>
        <w:rPr/>
        <w:t>Economics</w:t>
      </w:r>
      <w:r>
        <w:rPr>
          <w:spacing w:val="-5"/>
        </w:rPr>
        <w:t> </w:t>
      </w:r>
      <w:r>
        <w:rPr/>
        <w:t>Assocition,</w:t>
      </w:r>
      <w:r>
        <w:rPr>
          <w:spacing w:val="-5"/>
        </w:rPr>
        <w:t> </w:t>
      </w:r>
      <w:r>
        <w:rPr/>
        <w:t>Annual</w:t>
      </w:r>
      <w:r>
        <w:rPr>
          <w:spacing w:val="-5"/>
        </w:rPr>
        <w:t> </w:t>
      </w:r>
      <w:r>
        <w:rPr/>
        <w:t>Meeting.</w:t>
      </w:r>
      <w:r>
        <w:rPr>
          <w:spacing w:val="-5"/>
        </w:rPr>
        <w:t> </w:t>
      </w:r>
      <w:r>
        <w:rPr/>
        <w:t>Orlando,</w:t>
      </w:r>
      <w:r>
        <w:rPr>
          <w:spacing w:val="-4"/>
        </w:rPr>
        <w:t> </w:t>
      </w:r>
      <w:r>
        <w:rPr/>
        <w:t>Florida.</w:t>
      </w:r>
      <w:r>
        <w:rPr>
          <w:spacing w:val="-5"/>
        </w:rPr>
        <w:t> </w:t>
      </w:r>
      <w:r>
        <w:rPr/>
        <w:t>Pp.</w:t>
      </w:r>
      <w:r>
        <w:rPr>
          <w:spacing w:val="-5"/>
        </w:rPr>
        <w:t> </w:t>
      </w:r>
      <w:r>
        <w:rPr/>
        <w:t>1-15.</w:t>
      </w:r>
      <w:r>
        <w:rPr>
          <w:spacing w:val="-5"/>
        </w:rPr>
        <w:t> </w:t>
      </w:r>
      <w:r>
        <w:rPr>
          <w:color w:val="221F1F"/>
        </w:rPr>
        <w:t>Res. On Poverty Alleviation, Res. Report No 98.1.</w:t>
      </w:r>
    </w:p>
    <w:p>
      <w:pPr>
        <w:pStyle w:val="BodyText"/>
        <w:spacing w:before="3"/>
      </w:pPr>
    </w:p>
    <w:p>
      <w:pPr>
        <w:pStyle w:val="BodyText"/>
        <w:spacing w:line="237" w:lineRule="auto"/>
        <w:ind w:left="1080" w:right="1027" w:hanging="840"/>
      </w:pPr>
      <w:r>
        <w:rPr/>
        <w:t>Rechard &amp; Olajide (2020); cited in Sola A. &amp; Aseh, E.V. (2020): Analysis Of Agricultural Technical</w:t>
      </w:r>
      <w:r>
        <w:rPr>
          <w:spacing w:val="-5"/>
        </w:rPr>
        <w:t> </w:t>
      </w:r>
      <w:r>
        <w:rPr/>
        <w:t>And</w:t>
      </w:r>
      <w:r>
        <w:rPr>
          <w:spacing w:val="-3"/>
        </w:rPr>
        <w:t> </w:t>
      </w:r>
      <w:r>
        <w:rPr/>
        <w:t>Vocational</w:t>
      </w:r>
      <w:r>
        <w:rPr>
          <w:spacing w:val="-5"/>
        </w:rPr>
        <w:t> </w:t>
      </w:r>
      <w:r>
        <w:rPr/>
        <w:t>Education</w:t>
      </w:r>
      <w:r>
        <w:rPr>
          <w:spacing w:val="-5"/>
        </w:rPr>
        <w:t> </w:t>
      </w:r>
      <w:r>
        <w:rPr/>
        <w:t>And</w:t>
      </w:r>
      <w:r>
        <w:rPr>
          <w:spacing w:val="-5"/>
        </w:rPr>
        <w:t> </w:t>
      </w:r>
      <w:r>
        <w:rPr/>
        <w:t>Training</w:t>
      </w:r>
      <w:r>
        <w:rPr>
          <w:spacing w:val="-5"/>
        </w:rPr>
        <w:t> </w:t>
      </w:r>
      <w:r>
        <w:rPr/>
        <w:t>(Atvet)</w:t>
      </w:r>
      <w:r>
        <w:rPr>
          <w:spacing w:val="-6"/>
        </w:rPr>
        <w:t> </w:t>
      </w:r>
      <w:r>
        <w:rPr/>
        <w:t>System</w:t>
      </w:r>
      <w:r>
        <w:rPr>
          <w:spacing w:val="-5"/>
        </w:rPr>
        <w:t> </w:t>
      </w:r>
      <w:r>
        <w:rPr/>
        <w:t>In</w:t>
      </w:r>
      <w:r>
        <w:rPr>
          <w:spacing w:val="-5"/>
        </w:rPr>
        <w:t> </w:t>
      </w:r>
      <w:r>
        <w:rPr/>
        <w:t>Nigeria;</w:t>
      </w:r>
      <w:r>
        <w:rPr>
          <w:spacing w:val="-5"/>
        </w:rPr>
        <w:t> </w:t>
      </w:r>
      <w:r>
        <w:rPr/>
        <w:t>Report of A Pre-Feasibility Study Conducted From 23</w:t>
      </w:r>
      <w:r>
        <w:rPr>
          <w:b/>
          <w:position w:val="8"/>
          <w:sz w:val="16"/>
        </w:rPr>
        <w:t>rd</w:t>
      </w:r>
      <w:r>
        <w:rPr>
          <w:b/>
          <w:spacing w:val="80"/>
          <w:position w:val="8"/>
          <w:sz w:val="16"/>
        </w:rPr>
        <w:t> </w:t>
      </w:r>
      <w:r>
        <w:rPr/>
        <w:t>February To 4</w:t>
      </w:r>
      <w:r>
        <w:rPr>
          <w:b/>
          <w:position w:val="8"/>
          <w:sz w:val="16"/>
        </w:rPr>
        <w:t>th</w:t>
      </w:r>
      <w:r>
        <w:rPr>
          <w:b/>
          <w:spacing w:val="80"/>
          <w:position w:val="8"/>
          <w:sz w:val="16"/>
        </w:rPr>
        <w:t> </w:t>
      </w:r>
      <w:r>
        <w:rPr/>
        <w:t>March, 2020</w:t>
      </w:r>
    </w:p>
    <w:p>
      <w:pPr>
        <w:pStyle w:val="BodyText"/>
        <w:spacing w:before="1"/>
      </w:pPr>
    </w:p>
    <w:p>
      <w:pPr>
        <w:pStyle w:val="BodyText"/>
        <w:ind w:left="240"/>
      </w:pPr>
      <w:r>
        <w:rPr/>
        <w:t>Rostow</w:t>
      </w:r>
      <w:r>
        <w:rPr>
          <w:spacing w:val="-1"/>
        </w:rPr>
        <w:t> </w:t>
      </w:r>
      <w:r>
        <w:rPr/>
        <w:t>W.</w:t>
      </w:r>
      <w:r>
        <w:rPr>
          <w:spacing w:val="-1"/>
        </w:rPr>
        <w:t> </w:t>
      </w:r>
      <w:r>
        <w:rPr/>
        <w:t>W.</w:t>
      </w:r>
      <w:r>
        <w:rPr>
          <w:spacing w:val="-1"/>
        </w:rPr>
        <w:t> </w:t>
      </w:r>
      <w:r>
        <w:rPr/>
        <w:t>(1982):</w:t>
      </w:r>
      <w:r>
        <w:rPr>
          <w:spacing w:val="-1"/>
        </w:rPr>
        <w:t> </w:t>
      </w:r>
      <w:r>
        <w:rPr/>
        <w:t>Stages of</w:t>
      </w:r>
      <w:r>
        <w:rPr>
          <w:spacing w:val="-1"/>
        </w:rPr>
        <w:t> </w:t>
      </w:r>
      <w:r>
        <w:rPr/>
        <w:t>Economic Development,</w:t>
      </w:r>
      <w:r>
        <w:rPr>
          <w:spacing w:val="-1"/>
        </w:rPr>
        <w:t> </w:t>
      </w:r>
      <w:r>
        <w:rPr/>
        <w:t>Cambridge,</w:t>
      </w:r>
      <w:r>
        <w:rPr>
          <w:spacing w:val="-1"/>
        </w:rPr>
        <w:t> </w:t>
      </w:r>
      <w:r>
        <w:rPr/>
        <w:t>New </w:t>
      </w:r>
      <w:r>
        <w:rPr>
          <w:spacing w:val="-2"/>
        </w:rPr>
        <w:t>York.</w:t>
      </w:r>
    </w:p>
    <w:p>
      <w:pPr>
        <w:pStyle w:val="BodyText"/>
      </w:pPr>
    </w:p>
    <w:p>
      <w:pPr>
        <w:pStyle w:val="BodyText"/>
        <w:ind w:left="240"/>
      </w:pPr>
      <w:r>
        <w:rPr/>
        <w:t>Ruma,</w:t>
      </w:r>
      <w:r>
        <w:rPr>
          <w:spacing w:val="-3"/>
        </w:rPr>
        <w:t> </w:t>
      </w:r>
      <w:r>
        <w:rPr/>
        <w:t>S.A.</w:t>
      </w:r>
      <w:r>
        <w:rPr>
          <w:spacing w:val="-1"/>
        </w:rPr>
        <w:t> </w:t>
      </w:r>
      <w:r>
        <w:rPr/>
        <w:t>(2008);</w:t>
      </w:r>
      <w:r>
        <w:rPr>
          <w:spacing w:val="-1"/>
        </w:rPr>
        <w:t> </w:t>
      </w:r>
      <w:r>
        <w:rPr/>
        <w:t>Nigeria</w:t>
      </w:r>
      <w:r>
        <w:rPr>
          <w:spacing w:val="-3"/>
        </w:rPr>
        <w:t> </w:t>
      </w:r>
      <w:r>
        <w:rPr/>
        <w:t>Ranks 20th</w:t>
      </w:r>
      <w:r>
        <w:rPr>
          <w:spacing w:val="-1"/>
        </w:rPr>
        <w:t> </w:t>
      </w:r>
      <w:r>
        <w:rPr/>
        <w:t>On</w:t>
      </w:r>
      <w:r>
        <w:rPr>
          <w:spacing w:val="-1"/>
        </w:rPr>
        <w:t> </w:t>
      </w:r>
      <w:r>
        <w:rPr/>
        <w:t>Global</w:t>
      </w:r>
      <w:r>
        <w:rPr>
          <w:spacing w:val="-1"/>
        </w:rPr>
        <w:t> </w:t>
      </w:r>
      <w:r>
        <w:rPr/>
        <w:t>Hunger</w:t>
      </w:r>
      <w:r>
        <w:rPr>
          <w:spacing w:val="1"/>
        </w:rPr>
        <w:t> </w:t>
      </w:r>
      <w:r>
        <w:rPr/>
        <w:t>Index</w:t>
      </w:r>
      <w:r>
        <w:rPr>
          <w:spacing w:val="1"/>
        </w:rPr>
        <w:t> </w:t>
      </w:r>
      <w:r>
        <w:rPr/>
        <w:t>–</w:t>
      </w:r>
      <w:r>
        <w:rPr>
          <w:spacing w:val="-1"/>
        </w:rPr>
        <w:t> </w:t>
      </w:r>
      <w:r>
        <w:rPr/>
        <w:t>Minister</w:t>
      </w:r>
      <w:r>
        <w:rPr>
          <w:spacing w:val="-1"/>
        </w:rPr>
        <w:t> </w:t>
      </w:r>
      <w:r>
        <w:rPr/>
        <w:t>For </w:t>
      </w:r>
      <w:r>
        <w:rPr>
          <w:spacing w:val="-2"/>
        </w:rPr>
        <w:t>Agriculture.</w:t>
      </w:r>
    </w:p>
    <w:p>
      <w:pPr>
        <w:pStyle w:val="BodyText"/>
        <w:ind w:left="1080"/>
      </w:pPr>
      <w:r>
        <w:rPr/>
        <w:t>The</w:t>
      </w:r>
      <w:r>
        <w:rPr>
          <w:spacing w:val="-2"/>
        </w:rPr>
        <w:t> </w:t>
      </w:r>
      <w:r>
        <w:rPr/>
        <w:t>Online Punch </w:t>
      </w:r>
      <w:r>
        <w:rPr>
          <w:spacing w:val="-2"/>
        </w:rPr>
        <w:t>Newspaper.</w:t>
      </w:r>
    </w:p>
    <w:p>
      <w:pPr>
        <w:pStyle w:val="BodyText"/>
      </w:pPr>
    </w:p>
    <w:p>
      <w:pPr>
        <w:pStyle w:val="BodyText"/>
        <w:ind w:left="1080" w:right="852" w:hanging="840"/>
      </w:pPr>
      <w:r>
        <w:rPr/>
        <w:t>Sadikov,</w:t>
      </w:r>
      <w:r>
        <w:rPr>
          <w:spacing w:val="-3"/>
        </w:rPr>
        <w:t> </w:t>
      </w:r>
      <w:r>
        <w:rPr/>
        <w:t>A.,</w:t>
      </w:r>
      <w:r>
        <w:rPr>
          <w:spacing w:val="-3"/>
        </w:rPr>
        <w:t> </w:t>
      </w:r>
      <w:r>
        <w:rPr/>
        <w:t>Kyobe,</w:t>
      </w:r>
      <w:r>
        <w:rPr>
          <w:spacing w:val="-3"/>
        </w:rPr>
        <w:t> </w:t>
      </w:r>
      <w:r>
        <w:rPr/>
        <w:t>A.,</w:t>
      </w:r>
      <w:r>
        <w:rPr>
          <w:spacing w:val="-1"/>
        </w:rPr>
        <w:t> </w:t>
      </w:r>
      <w:r>
        <w:rPr/>
        <w:t>Nakhle,</w:t>
      </w:r>
      <w:r>
        <w:rPr>
          <w:spacing w:val="-3"/>
        </w:rPr>
        <w:t> </w:t>
      </w:r>
      <w:r>
        <w:rPr/>
        <w:t>N.</w:t>
      </w:r>
      <w:r>
        <w:rPr>
          <w:spacing w:val="-3"/>
        </w:rPr>
        <w:t> </w:t>
      </w:r>
      <w:r>
        <w:rPr/>
        <w:t>&amp;</w:t>
      </w:r>
      <w:r>
        <w:rPr>
          <w:spacing w:val="-3"/>
        </w:rPr>
        <w:t> </w:t>
      </w:r>
      <w:r>
        <w:rPr/>
        <w:t>El-Ganainy,</w:t>
      </w:r>
      <w:r>
        <w:rPr>
          <w:spacing w:val="-3"/>
        </w:rPr>
        <w:t> </w:t>
      </w:r>
      <w:r>
        <w:rPr/>
        <w:t>A.</w:t>
      </w:r>
      <w:r>
        <w:rPr>
          <w:spacing w:val="-3"/>
        </w:rPr>
        <w:t> </w:t>
      </w:r>
      <w:r>
        <w:rPr/>
        <w:t>(</w:t>
      </w:r>
      <w:r>
        <w:rPr>
          <w:spacing w:val="-5"/>
        </w:rPr>
        <w:t> </w:t>
      </w:r>
      <w:r>
        <w:rPr/>
        <w:t>2012);</w:t>
      </w:r>
      <w:r>
        <w:rPr>
          <w:spacing w:val="-3"/>
        </w:rPr>
        <w:t> </w:t>
      </w:r>
      <w:r>
        <w:rPr/>
        <w:t>“Private</w:t>
      </w:r>
      <w:r>
        <w:rPr>
          <w:spacing w:val="-5"/>
        </w:rPr>
        <w:t> </w:t>
      </w:r>
      <w:r>
        <w:rPr/>
        <w:t>Sector</w:t>
      </w:r>
      <w:r>
        <w:rPr>
          <w:spacing w:val="-3"/>
        </w:rPr>
        <w:t> </w:t>
      </w:r>
      <w:r>
        <w:rPr/>
        <w:t>Credit</w:t>
      </w:r>
      <w:r>
        <w:rPr>
          <w:spacing w:val="-3"/>
        </w:rPr>
        <w:t> </w:t>
      </w:r>
      <w:r>
        <w:rPr/>
        <w:t>Growth</w:t>
      </w:r>
      <w:r>
        <w:rPr>
          <w:spacing w:val="-1"/>
        </w:rPr>
        <w:t> </w:t>
      </w:r>
      <w:r>
        <w:rPr/>
        <w:t>In Lebanon: Supply Or Demand Driven?” IMF Country Report No. 12/40. Washington, DC: International Monetary Fund.</w:t>
      </w:r>
    </w:p>
    <w:p>
      <w:pPr>
        <w:pStyle w:val="BodyText"/>
      </w:pPr>
    </w:p>
    <w:p>
      <w:pPr>
        <w:pStyle w:val="BodyText"/>
        <w:spacing w:before="1"/>
        <w:ind w:left="1080" w:right="1737" w:hanging="840"/>
      </w:pPr>
      <w:r>
        <w:rPr/>
        <w:t>Sani,</w:t>
      </w:r>
      <w:r>
        <w:rPr>
          <w:spacing w:val="-3"/>
        </w:rPr>
        <w:t> </w:t>
      </w:r>
      <w:r>
        <w:rPr/>
        <w:t>H.T</w:t>
      </w:r>
      <w:r>
        <w:rPr>
          <w:spacing w:val="-3"/>
        </w:rPr>
        <w:t> </w:t>
      </w:r>
      <w:r>
        <w:rPr/>
        <w:t>(2006);”The</w:t>
      </w:r>
      <w:r>
        <w:rPr>
          <w:spacing w:val="-2"/>
        </w:rPr>
        <w:t> </w:t>
      </w:r>
      <w:r>
        <w:rPr/>
        <w:t>challenges</w:t>
      </w:r>
      <w:r>
        <w:rPr>
          <w:spacing w:val="-4"/>
        </w:rPr>
        <w:t> </w:t>
      </w:r>
      <w:r>
        <w:rPr/>
        <w:t>of</w:t>
      </w:r>
      <w:r>
        <w:rPr>
          <w:spacing w:val="-3"/>
        </w:rPr>
        <w:t> </w:t>
      </w:r>
      <w:r>
        <w:rPr/>
        <w:t>sustainability</w:t>
      </w:r>
      <w:r>
        <w:rPr>
          <w:spacing w:val="-3"/>
        </w:rPr>
        <w:t> </w:t>
      </w:r>
      <w:r>
        <w:rPr/>
        <w:t>of</w:t>
      </w:r>
      <w:r>
        <w:rPr>
          <w:spacing w:val="-3"/>
        </w:rPr>
        <w:t> </w:t>
      </w:r>
      <w:r>
        <w:rPr/>
        <w:t>the</w:t>
      </w:r>
      <w:r>
        <w:rPr>
          <w:spacing w:val="-5"/>
        </w:rPr>
        <w:t> </w:t>
      </w:r>
      <w:r>
        <w:rPr/>
        <w:t>current</w:t>
      </w:r>
      <w:r>
        <w:rPr>
          <w:spacing w:val="-3"/>
        </w:rPr>
        <w:t> </w:t>
      </w:r>
      <w:r>
        <w:rPr/>
        <w:t>exchange</w:t>
      </w:r>
      <w:r>
        <w:rPr>
          <w:spacing w:val="-2"/>
        </w:rPr>
        <w:t> </w:t>
      </w:r>
      <w:r>
        <w:rPr/>
        <w:t>rate</w:t>
      </w:r>
      <w:r>
        <w:rPr>
          <w:spacing w:val="-3"/>
        </w:rPr>
        <w:t> </w:t>
      </w:r>
      <w:r>
        <w:rPr/>
        <w:t>regime in</w:t>
      </w:r>
      <w:r>
        <w:rPr>
          <w:spacing w:val="-2"/>
        </w:rPr>
        <w:t> </w:t>
      </w:r>
      <w:r>
        <w:rPr/>
        <w:t>Nigeria”</w:t>
      </w:r>
      <w:r>
        <w:rPr>
          <w:spacing w:val="-2"/>
        </w:rPr>
        <w:t> </w:t>
      </w:r>
      <w:r>
        <w:rPr/>
        <w:t>Central of Bank of</w:t>
      </w:r>
      <w:r>
        <w:rPr>
          <w:spacing w:val="-2"/>
        </w:rPr>
        <w:t> </w:t>
      </w:r>
      <w:r>
        <w:rPr/>
        <w:t>Nigeria</w:t>
      </w:r>
      <w:r>
        <w:rPr>
          <w:spacing w:val="-2"/>
        </w:rPr>
        <w:t> </w:t>
      </w:r>
      <w:r>
        <w:rPr/>
        <w:t>Bulletin, Vol 20, No 3. July-</w:t>
      </w:r>
      <w:r>
        <w:rPr>
          <w:spacing w:val="-2"/>
        </w:rPr>
        <w:t>Sept.2006</w:t>
      </w:r>
    </w:p>
    <w:p>
      <w:pPr>
        <w:pStyle w:val="BodyText"/>
        <w:spacing w:before="276"/>
        <w:ind w:left="1080" w:right="852" w:hanging="840"/>
      </w:pPr>
      <w:r>
        <w:rPr/>
        <w:t>Sanusi, S.L. (2010); Growth Prospects For The Nigerian Economy. Convocation Lecture Delivered</w:t>
      </w:r>
      <w:r>
        <w:rPr>
          <w:spacing w:val="-4"/>
        </w:rPr>
        <w:t> </w:t>
      </w:r>
      <w:r>
        <w:rPr/>
        <w:t>At</w:t>
      </w:r>
      <w:r>
        <w:rPr>
          <w:spacing w:val="-6"/>
        </w:rPr>
        <w:t> </w:t>
      </w:r>
      <w:r>
        <w:rPr/>
        <w:t>The</w:t>
      </w:r>
      <w:r>
        <w:rPr>
          <w:spacing w:val="-6"/>
        </w:rPr>
        <w:t> </w:t>
      </w:r>
      <w:r>
        <w:rPr/>
        <w:t>Igbinedion</w:t>
      </w:r>
      <w:r>
        <w:rPr>
          <w:spacing w:val="-6"/>
        </w:rPr>
        <w:t> </w:t>
      </w:r>
      <w:r>
        <w:rPr/>
        <w:t>University</w:t>
      </w:r>
      <w:r>
        <w:rPr>
          <w:spacing w:val="-4"/>
        </w:rPr>
        <w:t> </w:t>
      </w:r>
      <w:r>
        <w:rPr/>
        <w:t>Eighth</w:t>
      </w:r>
      <w:r>
        <w:rPr>
          <w:spacing w:val="-6"/>
        </w:rPr>
        <w:t> </w:t>
      </w:r>
      <w:r>
        <w:rPr/>
        <w:t>Convocation</w:t>
      </w:r>
      <w:r>
        <w:rPr>
          <w:spacing w:val="-6"/>
        </w:rPr>
        <w:t> </w:t>
      </w:r>
      <w:r>
        <w:rPr/>
        <w:t>Ceremony,</w:t>
      </w:r>
      <w:r>
        <w:rPr>
          <w:spacing w:val="-6"/>
        </w:rPr>
        <w:t> </w:t>
      </w:r>
      <w:r>
        <w:rPr/>
        <w:t>Okada,</w:t>
      </w:r>
      <w:r>
        <w:rPr>
          <w:spacing w:val="-6"/>
        </w:rPr>
        <w:t> </w:t>
      </w:r>
      <w:r>
        <w:rPr/>
        <w:t>Edo</w:t>
      </w:r>
    </w:p>
    <w:p>
      <w:pPr>
        <w:spacing w:after="0"/>
        <w:sectPr>
          <w:pgSz w:w="12240" w:h="15840"/>
          <w:pgMar w:header="0" w:footer="1012" w:top="1360" w:bottom="1200" w:left="1200" w:right="620"/>
        </w:sectPr>
      </w:pPr>
    </w:p>
    <w:p>
      <w:pPr>
        <w:pStyle w:val="BodyText"/>
        <w:spacing w:before="79"/>
        <w:ind w:left="1080"/>
      </w:pPr>
      <w:r>
        <w:rPr/>
        <w:drawing>
          <wp:anchor distT="0" distB="0" distL="0" distR="0" allowOverlap="1" layoutInCell="1" locked="0" behindDoc="1" simplePos="0" relativeHeight="483130368">
            <wp:simplePos x="0" y="0"/>
            <wp:positionH relativeFrom="page">
              <wp:posOffset>30647</wp:posOffset>
            </wp:positionH>
            <wp:positionV relativeFrom="page">
              <wp:posOffset>1247394</wp:posOffset>
            </wp:positionV>
            <wp:extent cx="7458542" cy="7563815"/>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49" cstate="print"/>
                    <a:stretch>
                      <a:fillRect/>
                    </a:stretch>
                  </pic:blipFill>
                  <pic:spPr>
                    <a:xfrm>
                      <a:off x="0" y="0"/>
                      <a:ext cx="7458542" cy="7563815"/>
                    </a:xfrm>
                    <a:prstGeom prst="rect">
                      <a:avLst/>
                    </a:prstGeom>
                  </pic:spPr>
                </pic:pic>
              </a:graphicData>
            </a:graphic>
          </wp:anchor>
        </w:drawing>
      </w:r>
      <w:r>
        <w:rPr>
          <w:spacing w:val="-2"/>
        </w:rPr>
        <w:t>State.</w:t>
      </w:r>
    </w:p>
    <w:p>
      <w:pPr>
        <w:pStyle w:val="BodyText"/>
      </w:pPr>
    </w:p>
    <w:p>
      <w:pPr>
        <w:pStyle w:val="BodyText"/>
        <w:ind w:left="1080" w:right="852" w:hanging="840"/>
      </w:pPr>
      <w:r>
        <w:rPr/>
        <w:t>Sanusi,</w:t>
      </w:r>
      <w:r>
        <w:rPr>
          <w:spacing w:val="-4"/>
        </w:rPr>
        <w:t> </w:t>
      </w:r>
      <w:r>
        <w:rPr/>
        <w:t>J.</w:t>
      </w:r>
      <w:r>
        <w:rPr>
          <w:spacing w:val="-4"/>
        </w:rPr>
        <w:t> </w:t>
      </w:r>
      <w:r>
        <w:rPr/>
        <w:t>O.</w:t>
      </w:r>
      <w:r>
        <w:rPr>
          <w:spacing w:val="-4"/>
        </w:rPr>
        <w:t> </w:t>
      </w:r>
      <w:r>
        <w:rPr/>
        <w:t>(2002);</w:t>
      </w:r>
      <w:r>
        <w:rPr>
          <w:spacing w:val="40"/>
        </w:rPr>
        <w:t> </w:t>
      </w:r>
      <w:r>
        <w:rPr/>
        <w:t>The</w:t>
      </w:r>
      <w:r>
        <w:rPr>
          <w:spacing w:val="-5"/>
        </w:rPr>
        <w:t> </w:t>
      </w:r>
      <w:r>
        <w:rPr/>
        <w:t>Evolution</w:t>
      </w:r>
      <w:r>
        <w:rPr>
          <w:spacing w:val="-4"/>
        </w:rPr>
        <w:t> </w:t>
      </w:r>
      <w:r>
        <w:rPr/>
        <w:t>Of</w:t>
      </w:r>
      <w:r>
        <w:rPr>
          <w:spacing w:val="-5"/>
        </w:rPr>
        <w:t> </w:t>
      </w:r>
      <w:r>
        <w:rPr/>
        <w:t>Monetary</w:t>
      </w:r>
      <w:r>
        <w:rPr>
          <w:spacing w:val="-2"/>
        </w:rPr>
        <w:t> </w:t>
      </w:r>
      <w:r>
        <w:rPr/>
        <w:t>Management</w:t>
      </w:r>
      <w:r>
        <w:rPr>
          <w:spacing w:val="-2"/>
        </w:rPr>
        <w:t> </w:t>
      </w:r>
      <w:r>
        <w:rPr/>
        <w:t>In</w:t>
      </w:r>
      <w:r>
        <w:rPr>
          <w:spacing w:val="-2"/>
        </w:rPr>
        <w:t> </w:t>
      </w:r>
      <w:r>
        <w:rPr/>
        <w:t>Nigeria</w:t>
      </w:r>
      <w:r>
        <w:rPr>
          <w:spacing w:val="-4"/>
        </w:rPr>
        <w:t> </w:t>
      </w:r>
      <w:r>
        <w:rPr/>
        <w:t>And</w:t>
      </w:r>
      <w:r>
        <w:rPr>
          <w:spacing w:val="-3"/>
        </w:rPr>
        <w:t> </w:t>
      </w:r>
      <w:r>
        <w:rPr/>
        <w:t>Its</w:t>
      </w:r>
      <w:r>
        <w:rPr>
          <w:spacing w:val="-2"/>
        </w:rPr>
        <w:t> </w:t>
      </w:r>
      <w:r>
        <w:rPr/>
        <w:t>Impact</w:t>
      </w:r>
      <w:r>
        <w:rPr>
          <w:spacing w:val="-4"/>
        </w:rPr>
        <w:t> </w:t>
      </w:r>
      <w:r>
        <w:rPr/>
        <w:t>On Economic Development. </w:t>
      </w:r>
      <w:r>
        <w:rPr>
          <w:i/>
        </w:rPr>
        <w:t>CBN Bulletin</w:t>
      </w:r>
      <w:r>
        <w:rPr/>
        <w:t>, 26(1) 1-19.</w:t>
      </w:r>
    </w:p>
    <w:p>
      <w:pPr>
        <w:pStyle w:val="BodyText"/>
      </w:pPr>
    </w:p>
    <w:p>
      <w:pPr>
        <w:pStyle w:val="BodyText"/>
        <w:ind w:left="1080" w:right="852" w:hanging="840"/>
      </w:pPr>
      <w:r>
        <w:rPr/>
        <w:t>Sanusi,</w:t>
      </w:r>
      <w:r>
        <w:rPr>
          <w:spacing w:val="-3"/>
        </w:rPr>
        <w:t> </w:t>
      </w:r>
      <w:r>
        <w:rPr/>
        <w:t>W.</w:t>
      </w:r>
      <w:r>
        <w:rPr>
          <w:spacing w:val="-3"/>
        </w:rPr>
        <w:t> </w:t>
      </w:r>
      <w:r>
        <w:rPr/>
        <w:t>A.,</w:t>
      </w:r>
      <w:r>
        <w:rPr>
          <w:spacing w:val="-3"/>
        </w:rPr>
        <w:t> </w:t>
      </w:r>
      <w:r>
        <w:rPr/>
        <w:t>&amp;</w:t>
      </w:r>
      <w:r>
        <w:rPr>
          <w:spacing w:val="-3"/>
        </w:rPr>
        <w:t> </w:t>
      </w:r>
      <w:r>
        <w:rPr/>
        <w:t>Adedeji,</w:t>
      </w:r>
      <w:r>
        <w:rPr>
          <w:spacing w:val="-3"/>
        </w:rPr>
        <w:t> </w:t>
      </w:r>
      <w:r>
        <w:rPr/>
        <w:t>I.A.</w:t>
      </w:r>
      <w:r>
        <w:rPr>
          <w:spacing w:val="-2"/>
        </w:rPr>
        <w:t> </w:t>
      </w:r>
      <w:r>
        <w:rPr/>
        <w:t>(2010);</w:t>
      </w:r>
      <w:r>
        <w:rPr>
          <w:spacing w:val="-3"/>
        </w:rPr>
        <w:t> </w:t>
      </w:r>
      <w:r>
        <w:rPr/>
        <w:t>“A</w:t>
      </w:r>
      <w:r>
        <w:rPr>
          <w:spacing w:val="-4"/>
        </w:rPr>
        <w:t> </w:t>
      </w:r>
      <w:r>
        <w:rPr/>
        <w:t>Probit</w:t>
      </w:r>
      <w:r>
        <w:rPr>
          <w:spacing w:val="-1"/>
        </w:rPr>
        <w:t> </w:t>
      </w:r>
      <w:r>
        <w:rPr/>
        <w:t>Analysis</w:t>
      </w:r>
      <w:r>
        <w:rPr>
          <w:spacing w:val="-4"/>
        </w:rPr>
        <w:t> </w:t>
      </w:r>
      <w:r>
        <w:rPr/>
        <w:t>Of</w:t>
      </w:r>
      <w:r>
        <w:rPr>
          <w:spacing w:val="-4"/>
        </w:rPr>
        <w:t> </w:t>
      </w:r>
      <w:r>
        <w:rPr/>
        <w:t>Accessibility</w:t>
      </w:r>
      <w:r>
        <w:rPr>
          <w:spacing w:val="-3"/>
        </w:rPr>
        <w:t> </w:t>
      </w:r>
      <w:r>
        <w:rPr/>
        <w:t>Of</w:t>
      </w:r>
      <w:r>
        <w:rPr>
          <w:spacing w:val="-5"/>
        </w:rPr>
        <w:t> </w:t>
      </w:r>
      <w:r>
        <w:rPr/>
        <w:t>Small-Scale Farmers To Formal Source Of Credit In Ogbomosho Zone, Oyo State, Nigeria.’’ </w:t>
      </w:r>
      <w:r>
        <w:rPr>
          <w:i/>
        </w:rPr>
        <w:t>Agricultural Tropica Et Subtropica </w:t>
      </w:r>
      <w:r>
        <w:rPr/>
        <w:t>43 (1): 49–53.</w:t>
      </w:r>
    </w:p>
    <w:p>
      <w:pPr>
        <w:pStyle w:val="BodyText"/>
      </w:pPr>
    </w:p>
    <w:p>
      <w:pPr>
        <w:pStyle w:val="BodyText"/>
        <w:ind w:left="1080" w:right="852" w:hanging="840"/>
      </w:pPr>
      <w:r>
        <w:rPr/>
        <w:t>Saungweme</w:t>
      </w:r>
      <w:r>
        <w:rPr>
          <w:spacing w:val="-4"/>
        </w:rPr>
        <w:t> </w:t>
      </w:r>
      <w:r>
        <w:rPr/>
        <w:t>T,</w:t>
      </w:r>
      <w:r>
        <w:rPr>
          <w:spacing w:val="-4"/>
        </w:rPr>
        <w:t> </w:t>
      </w:r>
      <w:r>
        <w:rPr/>
        <w:t>&amp;</w:t>
      </w:r>
      <w:r>
        <w:rPr>
          <w:spacing w:val="-4"/>
        </w:rPr>
        <w:t> </w:t>
      </w:r>
      <w:r>
        <w:rPr/>
        <w:t>Matandare,</w:t>
      </w:r>
      <w:r>
        <w:rPr>
          <w:spacing w:val="-4"/>
        </w:rPr>
        <w:t> </w:t>
      </w:r>
      <w:r>
        <w:rPr/>
        <w:t>M.</w:t>
      </w:r>
      <w:r>
        <w:rPr>
          <w:spacing w:val="-4"/>
        </w:rPr>
        <w:t> </w:t>
      </w:r>
      <w:r>
        <w:rPr/>
        <w:t>(2014);</w:t>
      </w:r>
      <w:r>
        <w:rPr>
          <w:spacing w:val="-4"/>
        </w:rPr>
        <w:t> </w:t>
      </w:r>
      <w:r>
        <w:rPr/>
        <w:t>Agricultural</w:t>
      </w:r>
      <w:r>
        <w:rPr>
          <w:spacing w:val="-4"/>
        </w:rPr>
        <w:t> </w:t>
      </w:r>
      <w:r>
        <w:rPr/>
        <w:t>Expenditure</w:t>
      </w:r>
      <w:r>
        <w:rPr>
          <w:spacing w:val="-6"/>
        </w:rPr>
        <w:t> </w:t>
      </w:r>
      <w:r>
        <w:rPr/>
        <w:t>And</w:t>
      </w:r>
      <w:r>
        <w:rPr>
          <w:spacing w:val="-3"/>
        </w:rPr>
        <w:t> </w:t>
      </w:r>
      <w:r>
        <w:rPr/>
        <w:t>Economic</w:t>
      </w:r>
      <w:r>
        <w:rPr>
          <w:spacing w:val="-5"/>
        </w:rPr>
        <w:t> </w:t>
      </w:r>
      <w:r>
        <w:rPr/>
        <w:t>Performance In Zimbabwe (1980-2005). International Journal Of Economics Research 5(5): 50-59.</w:t>
      </w:r>
    </w:p>
    <w:p>
      <w:pPr>
        <w:pStyle w:val="BodyText"/>
        <w:spacing w:before="1"/>
      </w:pPr>
    </w:p>
    <w:p>
      <w:pPr>
        <w:pStyle w:val="BodyText"/>
        <w:ind w:left="1080" w:right="852" w:hanging="840"/>
      </w:pPr>
      <w:r>
        <w:rPr/>
        <w:t>Sebastian</w:t>
      </w:r>
      <w:r>
        <w:rPr>
          <w:spacing w:val="-3"/>
        </w:rPr>
        <w:t> </w:t>
      </w:r>
      <w:r>
        <w:rPr/>
        <w:t>O</w:t>
      </w:r>
      <w:r>
        <w:rPr>
          <w:spacing w:val="-3"/>
        </w:rPr>
        <w:t> </w:t>
      </w:r>
      <w:r>
        <w:rPr/>
        <w:t>.U.,</w:t>
      </w:r>
      <w:r>
        <w:rPr>
          <w:spacing w:val="-3"/>
        </w:rPr>
        <w:t> </w:t>
      </w:r>
      <w:r>
        <w:rPr/>
        <w:t>Florence</w:t>
      </w:r>
      <w:r>
        <w:rPr>
          <w:spacing w:val="-4"/>
        </w:rPr>
        <w:t> </w:t>
      </w:r>
      <w:r>
        <w:rPr/>
        <w:t>O.</w:t>
      </w:r>
      <w:r>
        <w:rPr>
          <w:spacing w:val="-3"/>
        </w:rPr>
        <w:t> </w:t>
      </w:r>
      <w:r>
        <w:rPr/>
        <w:t>A.</w:t>
      </w:r>
      <w:r>
        <w:rPr>
          <w:spacing w:val="-3"/>
        </w:rPr>
        <w:t> </w:t>
      </w:r>
      <w:r>
        <w:rPr/>
        <w:t>&amp;</w:t>
      </w:r>
      <w:r>
        <w:rPr>
          <w:spacing w:val="-3"/>
        </w:rPr>
        <w:t> </w:t>
      </w:r>
      <w:r>
        <w:rPr/>
        <w:t>Charity</w:t>
      </w:r>
      <w:r>
        <w:rPr>
          <w:spacing w:val="-3"/>
        </w:rPr>
        <w:t> </w:t>
      </w:r>
      <w:r>
        <w:rPr/>
        <w:t>E.</w:t>
      </w:r>
      <w:r>
        <w:rPr>
          <w:spacing w:val="-3"/>
        </w:rPr>
        <w:t> </w:t>
      </w:r>
      <w:r>
        <w:rPr/>
        <w:t>D.</w:t>
      </w:r>
      <w:r>
        <w:rPr>
          <w:spacing w:val="-3"/>
        </w:rPr>
        <w:t> </w:t>
      </w:r>
      <w:r>
        <w:rPr/>
        <w:t>(2018)</w:t>
      </w:r>
      <w:r>
        <w:rPr>
          <w:spacing w:val="-4"/>
        </w:rPr>
        <w:t> </w:t>
      </w:r>
      <w:r>
        <w:rPr/>
        <w:t>; Impact</w:t>
      </w:r>
      <w:r>
        <w:rPr>
          <w:spacing w:val="-3"/>
        </w:rPr>
        <w:t> </w:t>
      </w:r>
      <w:r>
        <w:rPr/>
        <w:t>Of</w:t>
      </w:r>
      <w:r>
        <w:rPr>
          <w:spacing w:val="-2"/>
        </w:rPr>
        <w:t> </w:t>
      </w:r>
      <w:r>
        <w:rPr/>
        <w:t>Government</w:t>
      </w:r>
      <w:r>
        <w:rPr>
          <w:spacing w:val="-3"/>
        </w:rPr>
        <w:t> </w:t>
      </w:r>
      <w:r>
        <w:rPr/>
        <w:t>Agricultural Expenditure On Agricultural Productivity In Nigeria Current Investigations In Agriculture And Current Research</w:t>
      </w:r>
      <w:r>
        <w:rPr>
          <w:b/>
        </w:rPr>
        <w:t>. </w:t>
      </w:r>
      <w:r>
        <w:rPr/>
        <w:t>Sector And Economic Growth In Nigeria (1981- 2010). IOSR Journal Of Humanities And Social Science.</w:t>
      </w:r>
    </w:p>
    <w:p>
      <w:pPr>
        <w:pStyle w:val="BodyText"/>
      </w:pPr>
    </w:p>
    <w:p>
      <w:pPr>
        <w:pStyle w:val="BodyText"/>
        <w:ind w:left="1080" w:right="852" w:hanging="840"/>
      </w:pPr>
      <w:r>
        <w:rPr/>
        <w:t>Schreiner</w:t>
      </w:r>
      <w:r>
        <w:rPr>
          <w:spacing w:val="-6"/>
        </w:rPr>
        <w:t> </w:t>
      </w:r>
      <w:r>
        <w:rPr/>
        <w:t>M.</w:t>
      </w:r>
      <w:r>
        <w:rPr>
          <w:spacing w:val="-3"/>
        </w:rPr>
        <w:t> </w:t>
      </w:r>
      <w:r>
        <w:rPr/>
        <w:t>and</w:t>
      </w:r>
      <w:r>
        <w:rPr>
          <w:spacing w:val="-5"/>
        </w:rPr>
        <w:t> </w:t>
      </w:r>
      <w:r>
        <w:rPr/>
        <w:t>Yaron</w:t>
      </w:r>
      <w:r>
        <w:rPr>
          <w:spacing w:val="-4"/>
        </w:rPr>
        <w:t> </w:t>
      </w:r>
      <w:r>
        <w:rPr/>
        <w:t>J.</w:t>
      </w:r>
      <w:r>
        <w:rPr>
          <w:spacing w:val="-5"/>
        </w:rPr>
        <w:t> </w:t>
      </w:r>
      <w:r>
        <w:rPr/>
        <w:t>(2001):</w:t>
      </w:r>
      <w:r>
        <w:rPr>
          <w:spacing w:val="-4"/>
        </w:rPr>
        <w:t> </w:t>
      </w:r>
      <w:r>
        <w:rPr/>
        <w:t>Development</w:t>
      </w:r>
      <w:r>
        <w:rPr>
          <w:spacing w:val="-3"/>
        </w:rPr>
        <w:t> </w:t>
      </w:r>
      <w:r>
        <w:rPr/>
        <w:t>Finance</w:t>
      </w:r>
      <w:r>
        <w:rPr>
          <w:spacing w:val="-4"/>
        </w:rPr>
        <w:t> </w:t>
      </w:r>
      <w:r>
        <w:rPr/>
        <w:t>Institutions:</w:t>
      </w:r>
      <w:r>
        <w:rPr>
          <w:spacing w:val="-5"/>
        </w:rPr>
        <w:t> </w:t>
      </w:r>
      <w:r>
        <w:rPr/>
        <w:t>Measuring</w:t>
      </w:r>
      <w:r>
        <w:rPr>
          <w:spacing w:val="-5"/>
        </w:rPr>
        <w:t> </w:t>
      </w:r>
      <w:r>
        <w:rPr/>
        <w:t>Their</w:t>
      </w:r>
      <w:r>
        <w:rPr>
          <w:spacing w:val="-5"/>
        </w:rPr>
        <w:t> </w:t>
      </w:r>
      <w:r>
        <w:rPr/>
        <w:t>Subsidy, The World Bank, Washington D.C.</w:t>
      </w:r>
    </w:p>
    <w:p>
      <w:pPr>
        <w:pStyle w:val="BodyText"/>
      </w:pPr>
    </w:p>
    <w:p>
      <w:pPr>
        <w:spacing w:before="0"/>
        <w:ind w:left="1080" w:right="852" w:hanging="840"/>
        <w:jc w:val="left"/>
        <w:rPr>
          <w:sz w:val="24"/>
        </w:rPr>
      </w:pPr>
      <w:r>
        <w:rPr>
          <w:sz w:val="24"/>
        </w:rPr>
        <w:t>Shaw,</w:t>
      </w:r>
      <w:r>
        <w:rPr>
          <w:spacing w:val="-4"/>
          <w:sz w:val="24"/>
        </w:rPr>
        <w:t> </w:t>
      </w:r>
      <w:r>
        <w:rPr>
          <w:sz w:val="24"/>
        </w:rPr>
        <w:t>E.S.</w:t>
      </w:r>
      <w:r>
        <w:rPr>
          <w:spacing w:val="-4"/>
          <w:sz w:val="24"/>
        </w:rPr>
        <w:t> </w:t>
      </w:r>
      <w:r>
        <w:rPr>
          <w:sz w:val="24"/>
        </w:rPr>
        <w:t>(2000);</w:t>
      </w:r>
      <w:r>
        <w:rPr>
          <w:spacing w:val="-4"/>
          <w:sz w:val="24"/>
        </w:rPr>
        <w:t> </w:t>
      </w:r>
      <w:r>
        <w:rPr>
          <w:i/>
          <w:sz w:val="24"/>
        </w:rPr>
        <w:t>Financial</w:t>
      </w:r>
      <w:r>
        <w:rPr>
          <w:i/>
          <w:spacing w:val="-4"/>
          <w:sz w:val="24"/>
        </w:rPr>
        <w:t> </w:t>
      </w:r>
      <w:r>
        <w:rPr>
          <w:i/>
          <w:sz w:val="24"/>
        </w:rPr>
        <w:t>Deeping</w:t>
      </w:r>
      <w:r>
        <w:rPr>
          <w:i/>
          <w:spacing w:val="-4"/>
          <w:sz w:val="24"/>
        </w:rPr>
        <w:t> </w:t>
      </w:r>
      <w:r>
        <w:rPr>
          <w:i/>
          <w:sz w:val="24"/>
        </w:rPr>
        <w:t>In</w:t>
      </w:r>
      <w:r>
        <w:rPr>
          <w:i/>
          <w:spacing w:val="-4"/>
          <w:sz w:val="24"/>
        </w:rPr>
        <w:t> </w:t>
      </w:r>
      <w:r>
        <w:rPr>
          <w:i/>
          <w:sz w:val="24"/>
        </w:rPr>
        <w:t>Economic</w:t>
      </w:r>
      <w:r>
        <w:rPr>
          <w:i/>
          <w:spacing w:val="-5"/>
          <w:sz w:val="24"/>
        </w:rPr>
        <w:t> </w:t>
      </w:r>
      <w:r>
        <w:rPr>
          <w:i/>
          <w:sz w:val="24"/>
        </w:rPr>
        <w:t>Development</w:t>
      </w:r>
      <w:r>
        <w:rPr>
          <w:sz w:val="24"/>
        </w:rPr>
        <w:t>.</w:t>
      </w:r>
      <w:r>
        <w:rPr>
          <w:spacing w:val="-4"/>
          <w:sz w:val="24"/>
        </w:rPr>
        <w:t> </w:t>
      </w:r>
      <w:r>
        <w:rPr>
          <w:sz w:val="24"/>
        </w:rPr>
        <w:t>Oxford</w:t>
      </w:r>
      <w:r>
        <w:rPr>
          <w:spacing w:val="-2"/>
          <w:sz w:val="24"/>
        </w:rPr>
        <w:t> </w:t>
      </w:r>
      <w:r>
        <w:rPr>
          <w:sz w:val="24"/>
        </w:rPr>
        <w:t>University</w:t>
      </w:r>
      <w:r>
        <w:rPr>
          <w:spacing w:val="-4"/>
          <w:sz w:val="24"/>
        </w:rPr>
        <w:t> </w:t>
      </w:r>
      <w:r>
        <w:rPr>
          <w:sz w:val="24"/>
        </w:rPr>
        <w:t>Press </w:t>
      </w:r>
      <w:r>
        <w:rPr>
          <w:spacing w:val="-2"/>
          <w:sz w:val="24"/>
        </w:rPr>
        <w:t>Oxford.</w:t>
      </w:r>
    </w:p>
    <w:p>
      <w:pPr>
        <w:pStyle w:val="BodyText"/>
        <w:spacing w:before="2"/>
      </w:pPr>
    </w:p>
    <w:p>
      <w:pPr>
        <w:pStyle w:val="BodyText"/>
        <w:spacing w:line="237" w:lineRule="auto" w:before="1"/>
        <w:ind w:left="1080" w:right="852" w:hanging="840"/>
      </w:pPr>
      <w:r>
        <w:rPr/>
        <w:t>Sola, A. &amp; Aseh, E.V. (2020); Analysis of Agricultural technical and vocational education and training</w:t>
      </w:r>
      <w:r>
        <w:rPr>
          <w:spacing w:val="-3"/>
        </w:rPr>
        <w:t> </w:t>
      </w:r>
      <w:r>
        <w:rPr/>
        <w:t>(atvet)</w:t>
      </w:r>
      <w:r>
        <w:rPr>
          <w:spacing w:val="-4"/>
        </w:rPr>
        <w:t> </w:t>
      </w:r>
      <w:r>
        <w:rPr/>
        <w:t>system</w:t>
      </w:r>
      <w:r>
        <w:rPr>
          <w:spacing w:val="-3"/>
        </w:rPr>
        <w:t> </w:t>
      </w:r>
      <w:r>
        <w:rPr/>
        <w:t>in</w:t>
      </w:r>
      <w:r>
        <w:rPr>
          <w:spacing w:val="-3"/>
        </w:rPr>
        <w:t> </w:t>
      </w:r>
      <w:r>
        <w:rPr/>
        <w:t>Nigeria;</w:t>
      </w:r>
      <w:r>
        <w:rPr>
          <w:spacing w:val="-3"/>
        </w:rPr>
        <w:t> </w:t>
      </w:r>
      <w:r>
        <w:rPr/>
        <w:t>report</w:t>
      </w:r>
      <w:r>
        <w:rPr>
          <w:spacing w:val="-2"/>
        </w:rPr>
        <w:t> </w:t>
      </w:r>
      <w:r>
        <w:rPr/>
        <w:t>of</w:t>
      </w:r>
      <w:r>
        <w:rPr>
          <w:spacing w:val="-3"/>
        </w:rPr>
        <w:t> </w:t>
      </w:r>
      <w:r>
        <w:rPr/>
        <w:t>a</w:t>
      </w:r>
      <w:r>
        <w:rPr>
          <w:spacing w:val="-5"/>
        </w:rPr>
        <w:t> </w:t>
      </w:r>
      <w:r>
        <w:rPr/>
        <w:t>pre-feasibility</w:t>
      </w:r>
      <w:r>
        <w:rPr>
          <w:spacing w:val="-3"/>
        </w:rPr>
        <w:t> </w:t>
      </w:r>
      <w:r>
        <w:rPr/>
        <w:t>study</w:t>
      </w:r>
      <w:r>
        <w:rPr>
          <w:spacing w:val="-6"/>
        </w:rPr>
        <w:t> </w:t>
      </w:r>
      <w:r>
        <w:rPr/>
        <w:t>conducted</w:t>
      </w:r>
      <w:r>
        <w:rPr>
          <w:spacing w:val="-3"/>
        </w:rPr>
        <w:t> </w:t>
      </w:r>
      <w:r>
        <w:rPr/>
        <w:t>from</w:t>
      </w:r>
      <w:r>
        <w:rPr>
          <w:spacing w:val="-3"/>
        </w:rPr>
        <w:t> </w:t>
      </w:r>
      <w:r>
        <w:rPr/>
        <w:t>23</w:t>
      </w:r>
      <w:r>
        <w:rPr>
          <w:b/>
          <w:vertAlign w:val="superscript"/>
        </w:rPr>
        <w:t>rd</w:t>
      </w:r>
      <w:r>
        <w:rPr>
          <w:b/>
          <w:vertAlign w:val="baseline"/>
        </w:rPr>
        <w:t> </w:t>
      </w:r>
      <w:r>
        <w:rPr>
          <w:vertAlign w:val="baseline"/>
        </w:rPr>
        <w:t>February to 4</w:t>
      </w:r>
      <w:r>
        <w:rPr>
          <w:b/>
          <w:position w:val="8"/>
          <w:sz w:val="16"/>
          <w:vertAlign w:val="baseline"/>
        </w:rPr>
        <w:t>th</w:t>
      </w:r>
      <w:r>
        <w:rPr>
          <w:b/>
          <w:spacing w:val="80"/>
          <w:position w:val="8"/>
          <w:sz w:val="16"/>
          <w:vertAlign w:val="baseline"/>
        </w:rPr>
        <w:t> </w:t>
      </w:r>
      <w:r>
        <w:rPr>
          <w:vertAlign w:val="baseline"/>
        </w:rPr>
        <w:t>march, 2020. </w:t>
      </w:r>
      <w:hyperlink r:id="rId36">
        <w:r>
          <w:rPr>
            <w:color w:val="0000FF"/>
            <w:vertAlign w:val="baseline"/>
          </w:rPr>
          <w:t>www.reseau-far.com</w:t>
        </w:r>
      </w:hyperlink>
    </w:p>
    <w:p>
      <w:pPr>
        <w:pStyle w:val="BodyText"/>
        <w:spacing w:before="1"/>
      </w:pPr>
    </w:p>
    <w:p>
      <w:pPr>
        <w:spacing w:before="0"/>
        <w:ind w:left="1020" w:right="852" w:hanging="780"/>
        <w:jc w:val="left"/>
        <w:rPr>
          <w:sz w:val="24"/>
        </w:rPr>
      </w:pPr>
      <w:r>
        <w:rPr>
          <w:sz w:val="24"/>
        </w:rPr>
        <w:t>Soludo,</w:t>
      </w:r>
      <w:r>
        <w:rPr>
          <w:spacing w:val="-3"/>
          <w:sz w:val="24"/>
        </w:rPr>
        <w:t> </w:t>
      </w:r>
      <w:r>
        <w:rPr>
          <w:sz w:val="24"/>
        </w:rPr>
        <w:t>C.</w:t>
      </w:r>
      <w:r>
        <w:rPr>
          <w:spacing w:val="-3"/>
          <w:sz w:val="24"/>
        </w:rPr>
        <w:t> </w:t>
      </w:r>
      <w:r>
        <w:rPr>
          <w:sz w:val="24"/>
        </w:rPr>
        <w:t>C.</w:t>
      </w:r>
      <w:r>
        <w:rPr>
          <w:spacing w:val="-3"/>
          <w:sz w:val="24"/>
        </w:rPr>
        <w:t> </w:t>
      </w:r>
      <w:r>
        <w:rPr>
          <w:sz w:val="24"/>
        </w:rPr>
        <w:t>(2008);</w:t>
      </w:r>
      <w:r>
        <w:rPr>
          <w:spacing w:val="-3"/>
          <w:sz w:val="24"/>
        </w:rPr>
        <w:t> </w:t>
      </w:r>
      <w:r>
        <w:rPr>
          <w:i/>
          <w:sz w:val="24"/>
        </w:rPr>
        <w:t>Achieving</w:t>
      </w:r>
      <w:r>
        <w:rPr>
          <w:i/>
          <w:spacing w:val="-3"/>
          <w:sz w:val="24"/>
        </w:rPr>
        <w:t> </w:t>
      </w:r>
      <w:r>
        <w:rPr>
          <w:i/>
          <w:sz w:val="24"/>
        </w:rPr>
        <w:t>Interest</w:t>
      </w:r>
      <w:r>
        <w:rPr>
          <w:i/>
          <w:spacing w:val="-3"/>
          <w:sz w:val="24"/>
        </w:rPr>
        <w:t> </w:t>
      </w:r>
      <w:r>
        <w:rPr>
          <w:i/>
          <w:sz w:val="24"/>
        </w:rPr>
        <w:t>Rate</w:t>
      </w:r>
      <w:r>
        <w:rPr>
          <w:i/>
          <w:spacing w:val="-4"/>
          <w:sz w:val="24"/>
        </w:rPr>
        <w:t> </w:t>
      </w:r>
      <w:r>
        <w:rPr>
          <w:i/>
          <w:sz w:val="24"/>
        </w:rPr>
        <w:t>And</w:t>
      </w:r>
      <w:r>
        <w:rPr>
          <w:i/>
          <w:spacing w:val="-2"/>
          <w:sz w:val="24"/>
        </w:rPr>
        <w:t> </w:t>
      </w:r>
      <w:r>
        <w:rPr>
          <w:i/>
          <w:sz w:val="24"/>
        </w:rPr>
        <w:t>Exchange</w:t>
      </w:r>
      <w:r>
        <w:rPr>
          <w:i/>
          <w:spacing w:val="-4"/>
          <w:sz w:val="24"/>
        </w:rPr>
        <w:t> </w:t>
      </w:r>
      <w:r>
        <w:rPr>
          <w:i/>
          <w:sz w:val="24"/>
        </w:rPr>
        <w:t>Rate</w:t>
      </w:r>
      <w:r>
        <w:rPr>
          <w:i/>
          <w:spacing w:val="-4"/>
          <w:sz w:val="24"/>
        </w:rPr>
        <w:t> </w:t>
      </w:r>
      <w:r>
        <w:rPr>
          <w:i/>
          <w:sz w:val="24"/>
        </w:rPr>
        <w:t>Stability</w:t>
      </w:r>
      <w:r>
        <w:rPr>
          <w:i/>
          <w:spacing w:val="-3"/>
          <w:sz w:val="24"/>
        </w:rPr>
        <w:t> </w:t>
      </w:r>
      <w:r>
        <w:rPr>
          <w:i/>
          <w:sz w:val="24"/>
        </w:rPr>
        <w:t>In</w:t>
      </w:r>
      <w:r>
        <w:rPr>
          <w:i/>
          <w:spacing w:val="-3"/>
          <w:sz w:val="24"/>
        </w:rPr>
        <w:t> </w:t>
      </w:r>
      <w:r>
        <w:rPr>
          <w:i/>
          <w:sz w:val="24"/>
        </w:rPr>
        <w:t>Nigeria</w:t>
      </w:r>
      <w:r>
        <w:rPr>
          <w:i/>
          <w:spacing w:val="-3"/>
          <w:sz w:val="24"/>
        </w:rPr>
        <w:t> </w:t>
      </w:r>
      <w:r>
        <w:rPr>
          <w:i/>
          <w:sz w:val="24"/>
        </w:rPr>
        <w:t>Options And Relevance. </w:t>
      </w:r>
      <w:r>
        <w:rPr>
          <w:sz w:val="24"/>
        </w:rPr>
        <w:t>Research Department, CBN, Abuja.</w:t>
      </w:r>
    </w:p>
    <w:p>
      <w:pPr>
        <w:pStyle w:val="BodyText"/>
      </w:pPr>
    </w:p>
    <w:p>
      <w:pPr>
        <w:spacing w:before="0"/>
        <w:ind w:left="1020" w:right="852" w:hanging="780"/>
        <w:jc w:val="left"/>
        <w:rPr>
          <w:sz w:val="24"/>
        </w:rPr>
      </w:pPr>
      <w:r>
        <w:rPr>
          <w:sz w:val="24"/>
        </w:rPr>
        <w:t>Sekuma,</w:t>
      </w:r>
      <w:r>
        <w:rPr>
          <w:spacing w:val="-3"/>
          <w:sz w:val="24"/>
        </w:rPr>
        <w:t> </w:t>
      </w:r>
      <w:r>
        <w:rPr>
          <w:sz w:val="24"/>
        </w:rPr>
        <w:t>R.</w:t>
      </w:r>
      <w:r>
        <w:rPr>
          <w:spacing w:val="-3"/>
          <w:sz w:val="24"/>
        </w:rPr>
        <w:t> </w:t>
      </w:r>
      <w:r>
        <w:rPr>
          <w:sz w:val="24"/>
        </w:rPr>
        <w:t>(2011);</w:t>
      </w:r>
      <w:r>
        <w:rPr>
          <w:spacing w:val="-3"/>
          <w:sz w:val="24"/>
        </w:rPr>
        <w:t> </w:t>
      </w:r>
      <w:r>
        <w:rPr>
          <w:i/>
          <w:sz w:val="24"/>
        </w:rPr>
        <w:t>A</w:t>
      </w:r>
      <w:r>
        <w:rPr>
          <w:i/>
          <w:spacing w:val="-3"/>
          <w:sz w:val="24"/>
        </w:rPr>
        <w:t> </w:t>
      </w:r>
      <w:r>
        <w:rPr>
          <w:i/>
          <w:sz w:val="24"/>
        </w:rPr>
        <w:t>Study</w:t>
      </w:r>
      <w:r>
        <w:rPr>
          <w:i/>
          <w:spacing w:val="-4"/>
          <w:sz w:val="24"/>
        </w:rPr>
        <w:t> </w:t>
      </w:r>
      <w:r>
        <w:rPr>
          <w:i/>
          <w:sz w:val="24"/>
        </w:rPr>
        <w:t>Of</w:t>
      </w:r>
      <w:r>
        <w:rPr>
          <w:i/>
          <w:spacing w:val="-3"/>
          <w:sz w:val="24"/>
        </w:rPr>
        <w:t> </w:t>
      </w:r>
      <w:r>
        <w:rPr>
          <w:i/>
          <w:sz w:val="24"/>
        </w:rPr>
        <w:t>Co-Integration</w:t>
      </w:r>
      <w:r>
        <w:rPr>
          <w:i/>
          <w:spacing w:val="-3"/>
          <w:sz w:val="24"/>
        </w:rPr>
        <w:t> </w:t>
      </w:r>
      <w:r>
        <w:rPr>
          <w:i/>
          <w:sz w:val="24"/>
        </w:rPr>
        <w:t>Models</w:t>
      </w:r>
      <w:r>
        <w:rPr>
          <w:i/>
          <w:spacing w:val="-3"/>
          <w:sz w:val="24"/>
        </w:rPr>
        <w:t> </w:t>
      </w:r>
      <w:r>
        <w:rPr>
          <w:i/>
          <w:sz w:val="24"/>
        </w:rPr>
        <w:t>With</w:t>
      </w:r>
      <w:r>
        <w:rPr>
          <w:i/>
          <w:spacing w:val="-3"/>
          <w:sz w:val="24"/>
        </w:rPr>
        <w:t> </w:t>
      </w:r>
      <w:r>
        <w:rPr>
          <w:i/>
          <w:sz w:val="24"/>
        </w:rPr>
        <w:t>Applications.</w:t>
      </w:r>
      <w:r>
        <w:rPr>
          <w:i/>
          <w:spacing w:val="-2"/>
          <w:sz w:val="24"/>
        </w:rPr>
        <w:t> </w:t>
      </w:r>
      <w:r>
        <w:rPr>
          <w:sz w:val="24"/>
        </w:rPr>
        <w:t>University</w:t>
      </w:r>
      <w:r>
        <w:rPr>
          <w:spacing w:val="-3"/>
          <w:sz w:val="24"/>
        </w:rPr>
        <w:t> </w:t>
      </w:r>
      <w:r>
        <w:rPr>
          <w:sz w:val="24"/>
        </w:rPr>
        <w:t>Of</w:t>
      </w:r>
      <w:r>
        <w:rPr>
          <w:spacing w:val="-4"/>
          <w:sz w:val="24"/>
        </w:rPr>
        <w:t> </w:t>
      </w:r>
      <w:r>
        <w:rPr>
          <w:sz w:val="24"/>
        </w:rPr>
        <w:t>South Africa, South Africa</w:t>
      </w:r>
      <w:r>
        <w:rPr>
          <w:spacing w:val="40"/>
          <w:sz w:val="24"/>
        </w:rPr>
        <w:t> </w:t>
      </w:r>
      <w:r>
        <w:rPr>
          <w:i/>
          <w:color w:val="292425"/>
          <w:sz w:val="24"/>
        </w:rPr>
        <w:t>State, Nigeria. </w:t>
      </w:r>
      <w:r>
        <w:rPr>
          <w:color w:val="292425"/>
          <w:sz w:val="24"/>
        </w:rPr>
        <w:t>Phd Thesis, Unpublished. Ibadan: University Of </w:t>
      </w:r>
      <w:r>
        <w:rPr>
          <w:color w:val="292425"/>
          <w:spacing w:val="-2"/>
          <w:sz w:val="24"/>
        </w:rPr>
        <w:t>Ibadan.</w:t>
      </w:r>
    </w:p>
    <w:p>
      <w:pPr>
        <w:pStyle w:val="BodyText"/>
      </w:pPr>
    </w:p>
    <w:p>
      <w:pPr>
        <w:pStyle w:val="BodyText"/>
        <w:ind w:left="1020" w:right="852" w:hanging="780"/>
      </w:pPr>
      <w:r>
        <w:rPr/>
        <w:t>Summer, A. Ousmane, B., Ligane S. &amp; John, U. (2013); Government Expenditures, Health Outcomes</w:t>
      </w:r>
      <w:r>
        <w:rPr>
          <w:spacing w:val="-5"/>
        </w:rPr>
        <w:t> </w:t>
      </w:r>
      <w:r>
        <w:rPr/>
        <w:t>And</w:t>
      </w:r>
      <w:r>
        <w:rPr>
          <w:spacing w:val="-3"/>
        </w:rPr>
        <w:t> </w:t>
      </w:r>
      <w:r>
        <w:rPr/>
        <w:t>Marginal</w:t>
      </w:r>
      <w:r>
        <w:rPr>
          <w:spacing w:val="-5"/>
        </w:rPr>
        <w:t> </w:t>
      </w:r>
      <w:r>
        <w:rPr/>
        <w:t>Productivity</w:t>
      </w:r>
      <w:r>
        <w:rPr>
          <w:spacing w:val="-5"/>
        </w:rPr>
        <w:t> </w:t>
      </w:r>
      <w:r>
        <w:rPr/>
        <w:t>Of</w:t>
      </w:r>
      <w:r>
        <w:rPr>
          <w:spacing w:val="-5"/>
        </w:rPr>
        <w:t> </w:t>
      </w:r>
      <w:r>
        <w:rPr/>
        <w:t>Agricultural</w:t>
      </w:r>
      <w:r>
        <w:rPr>
          <w:spacing w:val="-3"/>
        </w:rPr>
        <w:t> </w:t>
      </w:r>
      <w:r>
        <w:rPr/>
        <w:t>Inputs:</w:t>
      </w:r>
      <w:r>
        <w:rPr>
          <w:spacing w:val="-5"/>
        </w:rPr>
        <w:t> </w:t>
      </w:r>
      <w:r>
        <w:rPr/>
        <w:t>The</w:t>
      </w:r>
      <w:r>
        <w:rPr>
          <w:spacing w:val="-4"/>
        </w:rPr>
        <w:t> </w:t>
      </w:r>
      <w:r>
        <w:rPr/>
        <w:t>Case</w:t>
      </w:r>
      <w:r>
        <w:rPr>
          <w:spacing w:val="-6"/>
        </w:rPr>
        <w:t> </w:t>
      </w:r>
      <w:r>
        <w:rPr/>
        <w:t>Of</w:t>
      </w:r>
      <w:r>
        <w:rPr>
          <w:spacing w:val="-7"/>
        </w:rPr>
        <w:t> </w:t>
      </w:r>
      <w:r>
        <w:rPr/>
        <w:t>Tanzania Journal Of Agricultural Economics 65(3): 637-661.</w:t>
      </w:r>
    </w:p>
    <w:p>
      <w:pPr>
        <w:pStyle w:val="BodyText"/>
        <w:spacing w:before="1"/>
      </w:pPr>
    </w:p>
    <w:p>
      <w:pPr>
        <w:spacing w:before="0"/>
        <w:ind w:left="900" w:right="852" w:hanging="660"/>
        <w:jc w:val="left"/>
        <w:rPr>
          <w:i/>
          <w:sz w:val="24"/>
        </w:rPr>
      </w:pPr>
      <w:r>
        <w:rPr>
          <w:sz w:val="24"/>
        </w:rPr>
        <w:t>Sunny, I. O. (2003); The Impact Of Commercial Banks Credit On Agricultural Development I Nigeria: An Econometric Analysis. </w:t>
      </w:r>
      <w:r>
        <w:rPr>
          <w:i/>
          <w:sz w:val="24"/>
        </w:rPr>
        <w:t>International Journal Of Business , Humanities And </w:t>
      </w:r>
      <w:r>
        <w:rPr>
          <w:i/>
          <w:spacing w:val="-2"/>
          <w:sz w:val="24"/>
        </w:rPr>
        <w:t>Technology.</w:t>
      </w:r>
    </w:p>
    <w:p>
      <w:pPr>
        <w:pStyle w:val="BodyText"/>
        <w:rPr>
          <w:i/>
        </w:rPr>
      </w:pPr>
    </w:p>
    <w:p>
      <w:pPr>
        <w:pStyle w:val="BodyText"/>
        <w:ind w:left="240"/>
      </w:pPr>
      <w:r>
        <w:rPr/>
        <w:t>Synthesis</w:t>
      </w:r>
      <w:r>
        <w:rPr>
          <w:spacing w:val="-3"/>
        </w:rPr>
        <w:t> </w:t>
      </w:r>
      <w:r>
        <w:rPr/>
        <w:t>Report</w:t>
      </w:r>
      <w:r>
        <w:rPr>
          <w:spacing w:val="-1"/>
        </w:rPr>
        <w:t> </w:t>
      </w:r>
      <w:r>
        <w:rPr/>
        <w:t>(2015);</w:t>
      </w:r>
      <w:r>
        <w:rPr>
          <w:spacing w:val="-1"/>
        </w:rPr>
        <w:t> </w:t>
      </w:r>
      <w:r>
        <w:rPr/>
        <w:t>Synthesis</w:t>
      </w:r>
      <w:r>
        <w:rPr>
          <w:spacing w:val="-1"/>
        </w:rPr>
        <w:t> </w:t>
      </w:r>
      <w:r>
        <w:rPr/>
        <w:t>Report</w:t>
      </w:r>
      <w:r>
        <w:rPr>
          <w:spacing w:val="-1"/>
        </w:rPr>
        <w:t> </w:t>
      </w:r>
      <w:r>
        <w:rPr/>
        <w:t>of</w:t>
      </w:r>
      <w:r>
        <w:rPr>
          <w:spacing w:val="-2"/>
        </w:rPr>
        <w:t> </w:t>
      </w:r>
      <w:r>
        <w:rPr/>
        <w:t>the Secretary</w:t>
      </w:r>
      <w:r>
        <w:rPr>
          <w:spacing w:val="-1"/>
        </w:rPr>
        <w:t> </w:t>
      </w:r>
      <w:r>
        <w:rPr/>
        <w:t>General</w:t>
      </w:r>
      <w:r>
        <w:rPr>
          <w:spacing w:val="-1"/>
        </w:rPr>
        <w:t> </w:t>
      </w:r>
      <w:r>
        <w:rPr/>
        <w:t>on</w:t>
      </w:r>
      <w:r>
        <w:rPr>
          <w:spacing w:val="-1"/>
        </w:rPr>
        <w:t> </w:t>
      </w:r>
      <w:r>
        <w:rPr/>
        <w:t>the Post</w:t>
      </w:r>
      <w:r>
        <w:rPr>
          <w:spacing w:val="3"/>
        </w:rPr>
        <w:t> </w:t>
      </w:r>
      <w:r>
        <w:rPr/>
        <w:t>-2015 </w:t>
      </w:r>
      <w:r>
        <w:rPr>
          <w:spacing w:val="-2"/>
        </w:rPr>
        <w:t>Agenda.</w:t>
      </w:r>
    </w:p>
    <w:p>
      <w:pPr>
        <w:pStyle w:val="BodyText"/>
        <w:ind w:left="900"/>
      </w:pPr>
      <w:r>
        <w:rPr/>
        <w:t>United</w:t>
      </w:r>
      <w:r>
        <w:rPr>
          <w:spacing w:val="-1"/>
        </w:rPr>
        <w:t> </w:t>
      </w:r>
      <w:r>
        <w:rPr/>
        <w:t>Nations DESA;</w:t>
      </w:r>
      <w:r>
        <w:rPr>
          <w:spacing w:val="1"/>
        </w:rPr>
        <w:t> </w:t>
      </w:r>
      <w:hyperlink r:id="rId44">
        <w:r>
          <w:rPr>
            <w:color w:val="0000FF"/>
            <w:spacing w:val="-2"/>
          </w:rPr>
          <w:t>www.un.org</w:t>
        </w:r>
      </w:hyperlink>
      <w:r>
        <w:rPr>
          <w:spacing w:val="-2"/>
        </w:rPr>
        <w:t>.</w:t>
      </w:r>
    </w:p>
    <w:p>
      <w:pPr>
        <w:pStyle w:val="BodyText"/>
      </w:pPr>
    </w:p>
    <w:p>
      <w:pPr>
        <w:pStyle w:val="BodyText"/>
        <w:ind w:left="240"/>
      </w:pPr>
      <w:r>
        <w:rPr>
          <w:color w:val="292425"/>
        </w:rPr>
        <w:t>Taiwo,</w:t>
      </w:r>
      <w:r>
        <w:rPr>
          <w:color w:val="292425"/>
          <w:spacing w:val="-3"/>
        </w:rPr>
        <w:t> </w:t>
      </w:r>
      <w:r>
        <w:rPr>
          <w:color w:val="292425"/>
        </w:rPr>
        <w:t>C.O.</w:t>
      </w:r>
      <w:r>
        <w:rPr>
          <w:color w:val="292425"/>
          <w:spacing w:val="-1"/>
        </w:rPr>
        <w:t> </w:t>
      </w:r>
      <w:r>
        <w:rPr>
          <w:color w:val="292425"/>
        </w:rPr>
        <w:t>(2007);</w:t>
      </w:r>
      <w:r>
        <w:rPr>
          <w:color w:val="292425"/>
          <w:spacing w:val="-1"/>
        </w:rPr>
        <w:t> </w:t>
      </w:r>
      <w:r>
        <w:rPr>
          <w:i/>
          <w:color w:val="292425"/>
        </w:rPr>
        <w:t>cited</w:t>
      </w:r>
      <w:r>
        <w:rPr>
          <w:i/>
          <w:color w:val="292425"/>
          <w:spacing w:val="-1"/>
        </w:rPr>
        <w:t> </w:t>
      </w:r>
      <w:r>
        <w:rPr>
          <w:i/>
          <w:color w:val="292425"/>
        </w:rPr>
        <w:t>in </w:t>
      </w:r>
      <w:r>
        <w:rPr/>
        <w:t>Kenny,</w:t>
      </w:r>
      <w:r>
        <w:rPr>
          <w:spacing w:val="-1"/>
        </w:rPr>
        <w:t> </w:t>
      </w:r>
      <w:r>
        <w:rPr/>
        <w:t>S.</w:t>
      </w:r>
      <w:r>
        <w:rPr>
          <w:spacing w:val="-1"/>
        </w:rPr>
        <w:t> </w:t>
      </w:r>
      <w:r>
        <w:rPr/>
        <w:t>V.</w:t>
      </w:r>
      <w:r>
        <w:rPr>
          <w:spacing w:val="-1"/>
        </w:rPr>
        <w:t> </w:t>
      </w:r>
      <w:r>
        <w:rPr/>
        <w:t>(2019);</w:t>
      </w:r>
      <w:r>
        <w:rPr>
          <w:spacing w:val="2"/>
        </w:rPr>
        <w:t> </w:t>
      </w:r>
      <w:r>
        <w:rPr/>
        <w:t>The</w:t>
      </w:r>
      <w:r>
        <w:rPr>
          <w:spacing w:val="-3"/>
        </w:rPr>
        <w:t> </w:t>
      </w:r>
      <w:r>
        <w:rPr/>
        <w:t>Role</w:t>
      </w:r>
      <w:r>
        <w:rPr>
          <w:spacing w:val="-1"/>
        </w:rPr>
        <w:t> </w:t>
      </w:r>
      <w:r>
        <w:rPr/>
        <w:t>of</w:t>
      </w:r>
      <w:r>
        <w:rPr>
          <w:spacing w:val="-3"/>
        </w:rPr>
        <w:t> </w:t>
      </w:r>
      <w:r>
        <w:rPr/>
        <w:t>Agricultural</w:t>
      </w:r>
      <w:r>
        <w:rPr>
          <w:spacing w:val="-1"/>
        </w:rPr>
        <w:t> </w:t>
      </w:r>
      <w:r>
        <w:rPr/>
        <w:t>Sector </w:t>
      </w:r>
      <w:r>
        <w:rPr>
          <w:spacing w:val="-2"/>
        </w:rPr>
        <w:t>performance</w:t>
      </w:r>
    </w:p>
    <w:p>
      <w:pPr>
        <w:spacing w:after="0"/>
        <w:sectPr>
          <w:pgSz w:w="12240" w:h="15840"/>
          <w:pgMar w:header="0" w:footer="1012" w:top="1360" w:bottom="1200" w:left="1200" w:right="620"/>
        </w:sectPr>
      </w:pPr>
    </w:p>
    <w:p>
      <w:pPr>
        <w:pStyle w:val="BodyText"/>
        <w:spacing w:before="79"/>
        <w:ind w:left="900"/>
      </w:pPr>
      <w:r>
        <w:rPr/>
        <mc:AlternateContent>
          <mc:Choice Requires="wps">
            <w:drawing>
              <wp:anchor distT="0" distB="0" distL="0" distR="0" allowOverlap="1" layoutInCell="1" locked="0" behindDoc="1" simplePos="0" relativeHeight="483130880">
                <wp:simplePos x="0" y="0"/>
                <wp:positionH relativeFrom="page">
                  <wp:posOffset>30645</wp:posOffset>
                </wp:positionH>
                <wp:positionV relativeFrom="page">
                  <wp:posOffset>4557013</wp:posOffset>
                </wp:positionV>
                <wp:extent cx="4254500" cy="425450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5600" id="docshape577"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t>on</w:t>
      </w:r>
      <w:r>
        <w:rPr>
          <w:spacing w:val="-3"/>
        </w:rPr>
        <w:t> </w:t>
      </w:r>
      <w:r>
        <w:rPr/>
        <w:t>economic</w:t>
      </w:r>
      <w:r>
        <w:rPr>
          <w:spacing w:val="-2"/>
        </w:rPr>
        <w:t> </w:t>
      </w:r>
      <w:r>
        <w:rPr/>
        <w:t>growth</w:t>
      </w:r>
      <w:r>
        <w:rPr>
          <w:spacing w:val="-1"/>
        </w:rPr>
        <w:t> </w:t>
      </w:r>
      <w:r>
        <w:rPr/>
        <w:t>in</w:t>
      </w:r>
      <w:r>
        <w:rPr>
          <w:spacing w:val="-1"/>
        </w:rPr>
        <w:t> </w:t>
      </w:r>
      <w:r>
        <w:rPr/>
        <w:t>Nigeria. Online</w:t>
      </w:r>
      <w:r>
        <w:rPr>
          <w:spacing w:val="-1"/>
        </w:rPr>
        <w:t> </w:t>
      </w:r>
      <w:r>
        <w:rPr/>
        <w:t>at </w:t>
      </w:r>
      <w:hyperlink r:id="rId43">
        <w:r>
          <w:rPr>
            <w:color w:val="0000FF"/>
            <w:u w:val="single" w:color="0000FF"/>
          </w:rPr>
          <w:t>https://mpra.ub.uni-</w:t>
        </w:r>
        <w:r>
          <w:rPr>
            <w:color w:val="0000FF"/>
            <w:spacing w:val="-2"/>
            <w:u w:val="single" w:color="0000FF"/>
          </w:rPr>
          <w:t>muenchen.de/93132/</w:t>
        </w:r>
      </w:hyperlink>
      <w:r>
        <w:rPr>
          <w:spacing w:val="-2"/>
        </w:rPr>
        <w:t>MPRA</w:t>
      </w:r>
    </w:p>
    <w:p>
      <w:pPr>
        <w:pStyle w:val="BodyText"/>
      </w:pPr>
    </w:p>
    <w:p>
      <w:pPr>
        <w:pStyle w:val="BodyText"/>
        <w:ind w:left="960" w:right="852" w:hanging="720"/>
      </w:pPr>
      <w:r>
        <w:rPr/>
        <mc:AlternateContent>
          <mc:Choice Requires="wps">
            <w:drawing>
              <wp:anchor distT="0" distB="0" distL="0" distR="0" allowOverlap="1" layoutInCell="1" locked="0" behindDoc="1" simplePos="0" relativeHeight="483131392">
                <wp:simplePos x="0" y="0"/>
                <wp:positionH relativeFrom="page">
                  <wp:posOffset>4028935</wp:posOffset>
                </wp:positionH>
                <wp:positionV relativeFrom="paragraph">
                  <wp:posOffset>-16861</wp:posOffset>
                </wp:positionV>
                <wp:extent cx="3460750" cy="3566795"/>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327689pt;width:272.5pt;height:280.850pt;mso-position-horizontal-relative:page;mso-position-vertical-relative:paragraph;z-index:-20185088" id="docshape578" coordorigin="6345,-27" coordsize="5450,5617" path="m7137,5299l7133,5255,7122,5211,7104,5165,7079,5118,7046,5070,7005,5019,6981,4993,6957,4967,6943,4955,6943,5290,6940,5317,6929,5342,6912,5364,6890,5382,6865,5392,6837,5394,6807,5390,6773,5377,6736,5355,6696,5324,6652,5283,6611,5239,6580,5199,6558,5162,6545,5128,6540,5098,6543,5070,6553,5046,6569,5024,6591,5007,6616,4997,6644,4993,6674,4997,6707,5009,6743,5030,6781,5059,6822,5097,6867,5145,6902,5188,6925,5226,6939,5260,6943,5290,6943,4955,6885,4903,6813,4853,6743,4819,6673,4800,6607,4796,6544,4809,6484,4838,6429,4884,6385,4938,6357,4997,6357,4997,6345,5060,6349,5128,6369,5198,6404,5269,6454,5342,6519,5415,6572,5463,6623,5503,6674,5536,6724,5560,6772,5577,6818,5587,6862,5590,6903,5586,6942,5575,6981,5557,7018,5531,7055,5499,7086,5462,7111,5424,7123,5394,7127,5384,7136,5342,7137,5299xm7568,4965l7117,4513,7251,4378,7103,4230,6702,4631,6850,4779,6985,4645,7437,5096,7568,4965xm8094,4438l7849,4193,8015,4028,7894,3907,7728,4072,7624,3968,7817,3774,7688,3645,7362,3971,7962,4571,8094,4438xm8496,4036l7897,3437,7765,3569,8364,4169,8496,4036xm9000,3533l8400,2933,8276,3057,8608,3390,8538,3365,8256,3268,8115,3218,7992,3341,8592,3941,8716,3817,8387,3488,8468,3517,8794,3629,8876,3657,9000,3533xm9509,3024l9146,2813,9094,2783,9094,2982,9000,3076,8958,3010,8831,2813,9094,2982,9094,2783,8749,2584,8605,2728,8686,2866,8965,3350,9045,3488,9179,3354,9101,3234,9251,3084,9371,3162,9449,3084,9457,3076,9509,3024xm9889,2644l9741,2496,9536,2702,9084,2250,8952,2382,9551,2982,9889,2644xm10441,2008l10437,1975,10429,1940,10416,1904,10399,1867,10377,1828,10351,1789,10186,1856,10208,1887,10225,1917,10237,1945,10245,1970,10248,1994,10244,2017,10234,2038,10218,2058,10197,2074,10174,2083,10148,2086,10120,2081,10089,2068,10052,2045,10010,2011,9962,1966,9926,1927,9897,1892,9876,1859,9862,1830,9853,1794,9853,1763,9862,1735,9880,1710,9890,1701,9902,1694,9914,1689,9927,1686,9941,1685,9956,1685,9971,1687,9987,1692,9998,1696,10010,1702,10024,1709,10040,1719,10120,1566,10063,1534,10009,1512,9958,1499,9911,1494,9865,1499,9822,1514,9779,1539,9738,1575,9694,1628,9666,1686,9654,1748,9659,1814,9679,1883,9714,1954,9765,2026,9831,2099,9887,2151,9941,2193,9994,2226,10047,2251,10096,2267,10142,2276,10184,2279,10223,2274,10259,2263,10294,2245,10330,2220,10364,2189,10390,2160,10411,2131,10426,2101,10436,2071,10440,2040,10441,2008xm10914,1523l10909,1479,10898,1435,10880,1389,10855,1342,10822,1294,10781,1243,10757,1217,10733,1191,10719,1179,10719,1514,10716,1541,10705,1566,10688,1588,10666,1606,10641,1616,10613,1618,10583,1614,10549,1601,10512,1579,10472,1548,10428,1508,10387,1464,10356,1423,10334,1386,10321,1352,10316,1322,10319,1294,10329,1270,10345,1248,10367,1231,10392,1221,10420,1217,10450,1221,10483,1233,10519,1254,10557,1283,10598,1321,10643,1369,10678,1412,10701,1450,10715,1484,10719,1514,10719,1179,10661,1127,10589,1077,10519,1043,10450,1024,10383,1020,10320,1033,10261,1062,10205,1108,10161,1162,10133,1221,10121,1284,10125,1352,10145,1422,10180,1493,10230,1565,10295,1638,10348,1687,10399,1727,10450,1760,10500,1784,10548,1801,10594,1811,10638,1814,10679,1810,10718,1799,10757,1781,10794,1755,10831,1723,10863,1686,10887,1648,10899,1618,10903,1608,10912,1566,10914,1523xm11240,1293l11017,1070,11090,998,11124,958,11129,949,11147,916,11158,873,11157,828,11146,783,11129,746,11125,738,11094,693,11054,648,11010,608,10967,578,10963,577,10963,844,10962,862,10956,879,10945,898,10928,916,10896,949,10762,815,10800,777,10818,762,10836,751,10853,746,10870,747,10886,751,10902,759,10917,769,10931,781,10944,796,10953,812,10960,828,10963,844,10963,577,10924,558,10882,547,10841,546,10802,556,10764,576,10727,606,10582,751,10508,826,11108,1425,11240,1293xm11794,739l11543,488,11516,414,11413,120,11360,-27,11214,119,11331,408,11042,291,10896,438,11043,490,11264,568,11411,620,11662,871,11794,739xe" filled="true" fillcolor="#a4a4a4" stroked="false">
                <v:path arrowok="t"/>
                <v:fill opacity="32896f" type="solid"/>
                <w10:wrap type="none"/>
              </v:shape>
            </w:pict>
          </mc:Fallback>
        </mc:AlternateContent>
      </w:r>
      <w:r>
        <w:rPr/>
        <w:t>Tarasov,</w:t>
      </w:r>
      <w:r>
        <w:rPr>
          <w:spacing w:val="-4"/>
        </w:rPr>
        <w:t> </w:t>
      </w:r>
      <w:r>
        <w:rPr/>
        <w:t>A.</w:t>
      </w:r>
      <w:r>
        <w:rPr>
          <w:spacing w:val="-3"/>
        </w:rPr>
        <w:t> </w:t>
      </w:r>
      <w:r>
        <w:rPr/>
        <w:t>(2013);</w:t>
      </w:r>
      <w:r>
        <w:rPr>
          <w:spacing w:val="-3"/>
        </w:rPr>
        <w:t> </w:t>
      </w:r>
      <w:r>
        <w:rPr/>
        <w:t>Impact</w:t>
      </w:r>
      <w:r>
        <w:rPr>
          <w:spacing w:val="-4"/>
        </w:rPr>
        <w:t> </w:t>
      </w:r>
      <w:r>
        <w:rPr/>
        <w:t>Of</w:t>
      </w:r>
      <w:r>
        <w:rPr>
          <w:spacing w:val="-3"/>
        </w:rPr>
        <w:t> </w:t>
      </w:r>
      <w:r>
        <w:rPr/>
        <w:t>Interest</w:t>
      </w:r>
      <w:r>
        <w:rPr>
          <w:spacing w:val="-4"/>
        </w:rPr>
        <w:t> </w:t>
      </w:r>
      <w:r>
        <w:rPr/>
        <w:t>Rates</w:t>
      </w:r>
      <w:r>
        <w:rPr>
          <w:spacing w:val="-4"/>
        </w:rPr>
        <w:t> </w:t>
      </w:r>
      <w:r>
        <w:rPr/>
        <w:t>On</w:t>
      </w:r>
      <w:r>
        <w:rPr>
          <w:spacing w:val="-4"/>
        </w:rPr>
        <w:t> </w:t>
      </w:r>
      <w:r>
        <w:rPr/>
        <w:t>The</w:t>
      </w:r>
      <w:r>
        <w:rPr>
          <w:spacing w:val="-5"/>
        </w:rPr>
        <w:t> </w:t>
      </w:r>
      <w:r>
        <w:rPr/>
        <w:t>Decision</w:t>
      </w:r>
      <w:r>
        <w:rPr>
          <w:spacing w:val="-4"/>
        </w:rPr>
        <w:t> </w:t>
      </w:r>
      <w:r>
        <w:rPr/>
        <w:t>To</w:t>
      </w:r>
      <w:r>
        <w:rPr>
          <w:spacing w:val="-3"/>
        </w:rPr>
        <w:t> </w:t>
      </w:r>
      <w:r>
        <w:rPr/>
        <w:t>Insure</w:t>
      </w:r>
      <w:r>
        <w:rPr>
          <w:spacing w:val="-4"/>
        </w:rPr>
        <w:t> </w:t>
      </w:r>
      <w:r>
        <w:rPr/>
        <w:t>In</w:t>
      </w:r>
      <w:r>
        <w:rPr>
          <w:spacing w:val="-2"/>
        </w:rPr>
        <w:t> </w:t>
      </w:r>
      <w:r>
        <w:rPr/>
        <w:t>Agricultural Production. Studies In Agricultural Economics, 115(1).</w:t>
      </w:r>
    </w:p>
    <w:p>
      <w:pPr>
        <w:pStyle w:val="BodyText"/>
      </w:pPr>
    </w:p>
    <w:p>
      <w:pPr>
        <w:pStyle w:val="BodyText"/>
        <w:ind w:left="240"/>
      </w:pPr>
      <w:r>
        <w:rPr/>
        <w:t>Thirlwall,</w:t>
      </w:r>
      <w:r>
        <w:rPr>
          <w:spacing w:val="-1"/>
        </w:rPr>
        <w:t> </w:t>
      </w:r>
      <w:r>
        <w:rPr/>
        <w:t>A.P.</w:t>
      </w:r>
      <w:r>
        <w:rPr>
          <w:spacing w:val="-1"/>
        </w:rPr>
        <w:t> </w:t>
      </w:r>
      <w:r>
        <w:rPr/>
        <w:t>(1983);</w:t>
      </w:r>
      <w:r>
        <w:rPr>
          <w:spacing w:val="-1"/>
        </w:rPr>
        <w:t> </w:t>
      </w:r>
      <w:r>
        <w:rPr/>
        <w:t>Growth</w:t>
      </w:r>
      <w:r>
        <w:rPr>
          <w:spacing w:val="-1"/>
        </w:rPr>
        <w:t> </w:t>
      </w:r>
      <w:r>
        <w:rPr/>
        <w:t>and</w:t>
      </w:r>
      <w:r>
        <w:rPr>
          <w:spacing w:val="-1"/>
        </w:rPr>
        <w:t> </w:t>
      </w:r>
      <w:r>
        <w:rPr/>
        <w:t>Development,</w:t>
      </w:r>
      <w:r>
        <w:rPr>
          <w:spacing w:val="-1"/>
        </w:rPr>
        <w:t> </w:t>
      </w:r>
      <w:r>
        <w:rPr/>
        <w:t>Macmillian</w:t>
      </w:r>
      <w:r>
        <w:rPr>
          <w:spacing w:val="-1"/>
        </w:rPr>
        <w:t> </w:t>
      </w:r>
      <w:r>
        <w:rPr/>
        <w:t>Press</w:t>
      </w:r>
      <w:r>
        <w:rPr>
          <w:spacing w:val="-1"/>
        </w:rPr>
        <w:t> </w:t>
      </w:r>
      <w:r>
        <w:rPr/>
        <w:t>Ltd.</w:t>
      </w:r>
      <w:r>
        <w:rPr>
          <w:spacing w:val="-1"/>
        </w:rPr>
        <w:t> </w:t>
      </w:r>
      <w:r>
        <w:rPr>
          <w:spacing w:val="-2"/>
        </w:rPr>
        <w:t>London.</w:t>
      </w:r>
    </w:p>
    <w:p>
      <w:pPr>
        <w:pStyle w:val="BodyText"/>
      </w:pPr>
    </w:p>
    <w:p>
      <w:pPr>
        <w:pStyle w:val="BodyText"/>
        <w:ind w:left="960" w:right="852" w:hanging="720"/>
      </w:pPr>
      <w:r>
        <w:rPr/>
        <w:t>Timmer,</w:t>
      </w:r>
      <w:r>
        <w:rPr>
          <w:spacing w:val="-3"/>
        </w:rPr>
        <w:t> </w:t>
      </w:r>
      <w:r>
        <w:rPr/>
        <w:t>P.</w:t>
      </w:r>
      <w:r>
        <w:rPr>
          <w:spacing w:val="-3"/>
        </w:rPr>
        <w:t> </w:t>
      </w:r>
      <w:r>
        <w:rPr/>
        <w:t>(2004);</w:t>
      </w:r>
      <w:r>
        <w:rPr>
          <w:spacing w:val="-3"/>
        </w:rPr>
        <w:t> </w:t>
      </w:r>
      <w:r>
        <w:rPr/>
        <w:t>How</w:t>
      </w:r>
      <w:r>
        <w:rPr>
          <w:spacing w:val="-2"/>
        </w:rPr>
        <w:t> </w:t>
      </w:r>
      <w:r>
        <w:rPr/>
        <w:t>Well</w:t>
      </w:r>
      <w:r>
        <w:rPr>
          <w:spacing w:val="-3"/>
        </w:rPr>
        <w:t> </w:t>
      </w:r>
      <w:r>
        <w:rPr/>
        <w:t>Do</w:t>
      </w:r>
      <w:r>
        <w:rPr>
          <w:spacing w:val="-3"/>
        </w:rPr>
        <w:t> </w:t>
      </w:r>
      <w:r>
        <w:rPr/>
        <w:t>The</w:t>
      </w:r>
      <w:r>
        <w:rPr>
          <w:spacing w:val="-4"/>
        </w:rPr>
        <w:t> </w:t>
      </w:r>
      <w:r>
        <w:rPr/>
        <w:t>Poor</w:t>
      </w:r>
      <w:r>
        <w:rPr>
          <w:spacing w:val="-3"/>
        </w:rPr>
        <w:t> </w:t>
      </w:r>
      <w:r>
        <w:rPr/>
        <w:t>Connect</w:t>
      </w:r>
      <w:r>
        <w:rPr>
          <w:spacing w:val="-3"/>
        </w:rPr>
        <w:t> </w:t>
      </w:r>
      <w:r>
        <w:rPr/>
        <w:t>To</w:t>
      </w:r>
      <w:r>
        <w:rPr>
          <w:spacing w:val="-3"/>
        </w:rPr>
        <w:t> </w:t>
      </w:r>
      <w:r>
        <w:rPr/>
        <w:t>The</w:t>
      </w:r>
      <w:r>
        <w:rPr>
          <w:spacing w:val="-4"/>
        </w:rPr>
        <w:t> </w:t>
      </w:r>
      <w:r>
        <w:rPr/>
        <w:t>Growth</w:t>
      </w:r>
      <w:r>
        <w:rPr>
          <w:spacing w:val="-3"/>
        </w:rPr>
        <w:t> </w:t>
      </w:r>
      <w:r>
        <w:rPr/>
        <w:t>Process?</w:t>
      </w:r>
      <w:r>
        <w:rPr>
          <w:spacing w:val="-4"/>
        </w:rPr>
        <w:t> </w:t>
      </w:r>
      <w:r>
        <w:rPr/>
        <w:t>Cambridge,</w:t>
      </w:r>
      <w:r>
        <w:rPr>
          <w:spacing w:val="-3"/>
        </w:rPr>
        <w:t> </w:t>
      </w:r>
      <w:r>
        <w:rPr/>
        <w:t>MA; Harvard University, HIID Discussion Paper. No. 17.</w:t>
      </w:r>
    </w:p>
    <w:p>
      <w:pPr>
        <w:pStyle w:val="BodyText"/>
      </w:pPr>
    </w:p>
    <w:p>
      <w:pPr>
        <w:pStyle w:val="BodyText"/>
        <w:ind w:left="960" w:right="852" w:hanging="720"/>
      </w:pPr>
      <w:r>
        <w:rPr/>
        <w:t>Todaro &amp; Smith (2011): Cited in Haller, A. (2012); Concepts of Economic Growth an Development.</w:t>
      </w:r>
      <w:r>
        <w:rPr>
          <w:spacing w:val="-5"/>
        </w:rPr>
        <w:t> </w:t>
      </w:r>
      <w:r>
        <w:rPr/>
        <w:t>Challenges</w:t>
      </w:r>
      <w:r>
        <w:rPr>
          <w:spacing w:val="-5"/>
        </w:rPr>
        <w:t> </w:t>
      </w:r>
      <w:r>
        <w:rPr/>
        <w:t>of</w:t>
      </w:r>
      <w:r>
        <w:rPr>
          <w:spacing w:val="-5"/>
        </w:rPr>
        <w:t> </w:t>
      </w:r>
      <w:r>
        <w:rPr/>
        <w:t>Crisis</w:t>
      </w:r>
      <w:r>
        <w:rPr>
          <w:spacing w:val="-5"/>
        </w:rPr>
        <w:t> </w:t>
      </w:r>
      <w:r>
        <w:rPr/>
        <w:t>and</w:t>
      </w:r>
      <w:r>
        <w:rPr>
          <w:spacing w:val="-5"/>
        </w:rPr>
        <w:t> </w:t>
      </w:r>
      <w:r>
        <w:rPr/>
        <w:t>of</w:t>
      </w:r>
      <w:r>
        <w:rPr>
          <w:spacing w:val="-4"/>
        </w:rPr>
        <w:t> </w:t>
      </w:r>
      <w:r>
        <w:rPr/>
        <w:t>Knowledge;</w:t>
      </w:r>
      <w:r>
        <w:rPr>
          <w:spacing w:val="-5"/>
        </w:rPr>
        <w:t> </w:t>
      </w:r>
      <w:r>
        <w:rPr/>
        <w:t>Romanian</w:t>
      </w:r>
      <w:r>
        <w:rPr>
          <w:spacing w:val="-5"/>
        </w:rPr>
        <w:t> </w:t>
      </w:r>
      <w:r>
        <w:rPr/>
        <w:t>Academy</w:t>
      </w:r>
      <w:r>
        <w:rPr>
          <w:spacing w:val="-5"/>
        </w:rPr>
        <w:t> </w:t>
      </w:r>
      <w:r>
        <w:rPr/>
        <w:t>Branch</w:t>
      </w:r>
      <w:r>
        <w:rPr>
          <w:spacing w:val="-5"/>
        </w:rPr>
        <w:t> </w:t>
      </w:r>
      <w:r>
        <w:rPr/>
        <w:t>of Iasi, ROMANIA; </w:t>
      </w:r>
      <w:hyperlink r:id="rId26">
        <w:r>
          <w:rPr>
            <w:color w:val="0000FF"/>
          </w:rPr>
          <w:t>hallalina@yahoo.com</w:t>
        </w:r>
      </w:hyperlink>
    </w:p>
    <w:p>
      <w:pPr>
        <w:pStyle w:val="BodyText"/>
        <w:spacing w:before="1"/>
      </w:pPr>
    </w:p>
    <w:p>
      <w:pPr>
        <w:pStyle w:val="BodyText"/>
        <w:ind w:left="1020" w:right="852" w:hanging="780"/>
      </w:pPr>
      <w:r>
        <w:rPr/>
        <w:t>Tolulope, O. &amp; Chinonso, E. (2013); Contribution Of Agriculture To Economic Growth In Nigeria.</w:t>
      </w:r>
      <w:r>
        <w:rPr>
          <w:spacing w:val="-4"/>
        </w:rPr>
        <w:t> </w:t>
      </w:r>
      <w:r>
        <w:rPr/>
        <w:t>Paper</w:t>
      </w:r>
      <w:r>
        <w:rPr>
          <w:spacing w:val="-4"/>
        </w:rPr>
        <w:t> </w:t>
      </w:r>
      <w:r>
        <w:rPr/>
        <w:t>Presented</w:t>
      </w:r>
      <w:r>
        <w:rPr>
          <w:spacing w:val="-4"/>
        </w:rPr>
        <w:t> </w:t>
      </w:r>
      <w:r>
        <w:rPr/>
        <w:t>At</w:t>
      </w:r>
      <w:r>
        <w:rPr>
          <w:spacing w:val="-4"/>
        </w:rPr>
        <w:t> </w:t>
      </w:r>
      <w:r>
        <w:rPr/>
        <w:t>The</w:t>
      </w:r>
      <w:r>
        <w:rPr>
          <w:spacing w:val="-5"/>
        </w:rPr>
        <w:t> </w:t>
      </w:r>
      <w:r>
        <w:rPr/>
        <w:t>18th</w:t>
      </w:r>
      <w:r>
        <w:rPr>
          <w:spacing w:val="-4"/>
        </w:rPr>
        <w:t> </w:t>
      </w:r>
      <w:r>
        <w:rPr/>
        <w:t>Annual</w:t>
      </w:r>
      <w:r>
        <w:rPr>
          <w:spacing w:val="-4"/>
        </w:rPr>
        <w:t> </w:t>
      </w:r>
      <w:r>
        <w:rPr/>
        <w:t>Conference</w:t>
      </w:r>
      <w:r>
        <w:rPr>
          <w:spacing w:val="-5"/>
        </w:rPr>
        <w:t> </w:t>
      </w:r>
      <w:r>
        <w:rPr/>
        <w:t>Of</w:t>
      </w:r>
      <w:r>
        <w:rPr>
          <w:spacing w:val="-4"/>
        </w:rPr>
        <w:t> </w:t>
      </w:r>
      <w:r>
        <w:rPr/>
        <w:t>The</w:t>
      </w:r>
      <w:r>
        <w:rPr>
          <w:spacing w:val="-5"/>
        </w:rPr>
        <w:t> </w:t>
      </w:r>
      <w:r>
        <w:rPr/>
        <w:t>African</w:t>
      </w:r>
      <w:r>
        <w:rPr>
          <w:spacing w:val="-4"/>
        </w:rPr>
        <w:t> </w:t>
      </w:r>
      <w:r>
        <w:rPr/>
        <w:t>Econometric Society, Accra, Ghana. Pp. 1- 28.</w:t>
      </w:r>
    </w:p>
    <w:p>
      <w:pPr>
        <w:pStyle w:val="BodyText"/>
        <w:spacing w:line="550" w:lineRule="atLeast" w:before="2"/>
        <w:ind w:left="240" w:right="852"/>
      </w:pPr>
      <w:r>
        <w:rPr/>
        <w:t>Trading</w:t>
      </w:r>
      <w:r>
        <w:rPr>
          <w:spacing w:val="-8"/>
        </w:rPr>
        <w:t> </w:t>
      </w:r>
      <w:r>
        <w:rPr/>
        <w:t>Economics</w:t>
      </w:r>
      <w:r>
        <w:rPr>
          <w:spacing w:val="-8"/>
        </w:rPr>
        <w:t> </w:t>
      </w:r>
      <w:r>
        <w:rPr/>
        <w:t>(2021);</w:t>
      </w:r>
      <w:r>
        <w:rPr>
          <w:spacing w:val="-8"/>
        </w:rPr>
        <w:t> </w:t>
      </w:r>
      <w:r>
        <w:rPr/>
        <w:t>Nigeria</w:t>
      </w:r>
      <w:r>
        <w:rPr>
          <w:spacing w:val="-7"/>
        </w:rPr>
        <w:t> </w:t>
      </w:r>
      <w:r>
        <w:rPr/>
        <w:t>Interest</w:t>
      </w:r>
      <w:r>
        <w:rPr>
          <w:spacing w:val="-8"/>
        </w:rPr>
        <w:t> </w:t>
      </w:r>
      <w:r>
        <w:rPr/>
        <w:t>Rate;</w:t>
      </w:r>
      <w:r>
        <w:rPr>
          <w:spacing w:val="-4"/>
        </w:rPr>
        <w:t> </w:t>
      </w:r>
      <w:r>
        <w:rPr/>
        <w:t>tradingeconomics.com/Nigeria/interest-rate. Triki, T., &amp; I. Faye, Eds. (2013); </w:t>
      </w:r>
      <w:r>
        <w:rPr>
          <w:i/>
        </w:rPr>
        <w:t>Financial Inclusion In Africa</w:t>
      </w:r>
      <w:r>
        <w:rPr/>
        <w:t>. Tunis, Tunisia: African</w:t>
      </w:r>
    </w:p>
    <w:p>
      <w:pPr>
        <w:pStyle w:val="BodyText"/>
        <w:spacing w:before="2"/>
        <w:ind w:left="1020"/>
      </w:pPr>
      <w:r>
        <w:rPr/>
        <w:t>Development</w:t>
      </w:r>
      <w:r>
        <w:rPr>
          <w:spacing w:val="-4"/>
        </w:rPr>
        <w:t> Bank.</w:t>
      </w:r>
    </w:p>
    <w:p>
      <w:pPr>
        <w:pStyle w:val="BodyText"/>
      </w:pPr>
    </w:p>
    <w:p>
      <w:pPr>
        <w:spacing w:before="0"/>
        <w:ind w:left="1020" w:right="852" w:hanging="780"/>
        <w:jc w:val="left"/>
        <w:rPr>
          <w:sz w:val="24"/>
        </w:rPr>
      </w:pPr>
      <w:r>
        <w:rPr>
          <w:sz w:val="24"/>
        </w:rPr>
        <w:t>Udah, E.B. &amp; F.N. Obafemi (2011); “The Impact Of Financial Sector Reforms On Agricultural And</w:t>
      </w:r>
      <w:r>
        <w:rPr>
          <w:spacing w:val="-4"/>
          <w:sz w:val="24"/>
        </w:rPr>
        <w:t> </w:t>
      </w:r>
      <w:r>
        <w:rPr>
          <w:sz w:val="24"/>
        </w:rPr>
        <w:t>Manufacturing</w:t>
      </w:r>
      <w:r>
        <w:rPr>
          <w:spacing w:val="-4"/>
          <w:sz w:val="24"/>
        </w:rPr>
        <w:t> </w:t>
      </w:r>
      <w:r>
        <w:rPr>
          <w:sz w:val="24"/>
        </w:rPr>
        <w:t>Sectors</w:t>
      </w:r>
      <w:r>
        <w:rPr>
          <w:spacing w:val="-3"/>
          <w:sz w:val="24"/>
        </w:rPr>
        <w:t> </w:t>
      </w:r>
      <w:r>
        <w:rPr>
          <w:sz w:val="24"/>
        </w:rPr>
        <w:t>In</w:t>
      </w:r>
      <w:r>
        <w:rPr>
          <w:spacing w:val="-4"/>
          <w:sz w:val="24"/>
        </w:rPr>
        <w:t> </w:t>
      </w:r>
      <w:r>
        <w:rPr>
          <w:sz w:val="24"/>
        </w:rPr>
        <w:t>Nigeria.”</w:t>
      </w:r>
      <w:r>
        <w:rPr>
          <w:spacing w:val="-4"/>
          <w:sz w:val="24"/>
        </w:rPr>
        <w:t> </w:t>
      </w:r>
      <w:r>
        <w:rPr>
          <w:i/>
          <w:sz w:val="24"/>
        </w:rPr>
        <w:t>Journal</w:t>
      </w:r>
      <w:r>
        <w:rPr>
          <w:i/>
          <w:spacing w:val="-4"/>
          <w:sz w:val="24"/>
        </w:rPr>
        <w:t> </w:t>
      </w:r>
      <w:r>
        <w:rPr>
          <w:i/>
          <w:sz w:val="24"/>
        </w:rPr>
        <w:t>Of</w:t>
      </w:r>
      <w:r>
        <w:rPr>
          <w:i/>
          <w:spacing w:val="-4"/>
          <w:sz w:val="24"/>
        </w:rPr>
        <w:t> </w:t>
      </w:r>
      <w:r>
        <w:rPr>
          <w:i/>
          <w:sz w:val="24"/>
        </w:rPr>
        <w:t>Sustainable</w:t>
      </w:r>
      <w:r>
        <w:rPr>
          <w:i/>
          <w:spacing w:val="-5"/>
          <w:sz w:val="24"/>
        </w:rPr>
        <w:t> </w:t>
      </w:r>
      <w:r>
        <w:rPr>
          <w:i/>
          <w:sz w:val="24"/>
        </w:rPr>
        <w:t>Development</w:t>
      </w:r>
      <w:r>
        <w:rPr>
          <w:i/>
          <w:spacing w:val="-4"/>
          <w:sz w:val="24"/>
        </w:rPr>
        <w:t> </w:t>
      </w:r>
      <w:r>
        <w:rPr>
          <w:i/>
          <w:sz w:val="24"/>
        </w:rPr>
        <w:t>In</w:t>
      </w:r>
      <w:r>
        <w:rPr>
          <w:i/>
          <w:spacing w:val="-4"/>
          <w:sz w:val="24"/>
        </w:rPr>
        <w:t> </w:t>
      </w:r>
      <w:r>
        <w:rPr>
          <w:i/>
          <w:sz w:val="24"/>
        </w:rPr>
        <w:t>African </w:t>
      </w:r>
      <w:r>
        <w:rPr>
          <w:sz w:val="24"/>
        </w:rPr>
        <w:t>Volume 13, No.8</w:t>
      </w:r>
    </w:p>
    <w:p>
      <w:pPr>
        <w:pStyle w:val="BodyText"/>
        <w:spacing w:before="1"/>
      </w:pPr>
    </w:p>
    <w:p>
      <w:pPr>
        <w:pStyle w:val="BodyText"/>
        <w:ind w:left="240"/>
      </w:pPr>
      <w:r>
        <w:rPr/>
        <w:t>Udah,</w:t>
      </w:r>
      <w:r>
        <w:rPr>
          <w:spacing w:val="-2"/>
        </w:rPr>
        <w:t> </w:t>
      </w:r>
      <w:r>
        <w:rPr/>
        <w:t>S.C.</w:t>
      </w:r>
      <w:r>
        <w:rPr>
          <w:spacing w:val="-2"/>
        </w:rPr>
        <w:t> </w:t>
      </w:r>
      <w:r>
        <w:rPr/>
        <w:t>&amp;</w:t>
      </w:r>
      <w:r>
        <w:rPr>
          <w:spacing w:val="-1"/>
        </w:rPr>
        <w:t> </w:t>
      </w:r>
      <w:r>
        <w:rPr/>
        <w:t>Nwachukwu,</w:t>
      </w:r>
      <w:r>
        <w:rPr>
          <w:spacing w:val="-2"/>
        </w:rPr>
        <w:t> </w:t>
      </w:r>
      <w:r>
        <w:rPr/>
        <w:t>I.N.</w:t>
      </w:r>
      <w:r>
        <w:rPr>
          <w:spacing w:val="-2"/>
        </w:rPr>
        <w:t> </w:t>
      </w:r>
      <w:r>
        <w:rPr/>
        <w:t>(2015);</w:t>
      </w:r>
      <w:r>
        <w:rPr>
          <w:spacing w:val="-1"/>
        </w:rPr>
        <w:t> </w:t>
      </w:r>
      <w:r>
        <w:rPr/>
        <w:t>Determinants</w:t>
      </w:r>
      <w:r>
        <w:rPr>
          <w:spacing w:val="-2"/>
        </w:rPr>
        <w:t> </w:t>
      </w:r>
      <w:r>
        <w:rPr/>
        <w:t>Of</w:t>
      </w:r>
      <w:r>
        <w:rPr>
          <w:spacing w:val="-2"/>
        </w:rPr>
        <w:t> </w:t>
      </w:r>
      <w:r>
        <w:rPr/>
        <w:t>Agricultural</w:t>
      </w:r>
      <w:r>
        <w:rPr>
          <w:spacing w:val="-1"/>
        </w:rPr>
        <w:t> </w:t>
      </w:r>
      <w:r>
        <w:rPr/>
        <w:t>GDP Growth In</w:t>
      </w:r>
      <w:r>
        <w:rPr>
          <w:spacing w:val="-1"/>
        </w:rPr>
        <w:t> </w:t>
      </w:r>
      <w:r>
        <w:rPr>
          <w:spacing w:val="-2"/>
        </w:rPr>
        <w:t>Nigeria.</w:t>
      </w:r>
    </w:p>
    <w:p>
      <w:pPr>
        <w:pStyle w:val="BodyText"/>
        <w:ind w:left="1020"/>
      </w:pPr>
      <w:r>
        <w:rPr/>
        <w:t>International</w:t>
      </w:r>
      <w:r>
        <w:rPr>
          <w:spacing w:val="-2"/>
        </w:rPr>
        <w:t> </w:t>
      </w:r>
      <w:r>
        <w:rPr/>
        <w:t>Journal</w:t>
      </w:r>
      <w:r>
        <w:rPr>
          <w:spacing w:val="-1"/>
        </w:rPr>
        <w:t> </w:t>
      </w:r>
      <w:r>
        <w:rPr/>
        <w:t>Of</w:t>
      </w:r>
      <w:r>
        <w:rPr>
          <w:spacing w:val="-1"/>
        </w:rPr>
        <w:t> </w:t>
      </w:r>
      <w:r>
        <w:rPr/>
        <w:t>Agricultural</w:t>
      </w:r>
      <w:r>
        <w:rPr>
          <w:spacing w:val="-1"/>
        </w:rPr>
        <w:t> </w:t>
      </w:r>
      <w:r>
        <w:rPr/>
        <w:t>Research</w:t>
      </w:r>
      <w:r>
        <w:rPr>
          <w:spacing w:val="-1"/>
        </w:rPr>
        <w:t> </w:t>
      </w:r>
      <w:r>
        <w:rPr/>
        <w:t>And</w:t>
      </w:r>
      <w:r>
        <w:rPr>
          <w:spacing w:val="-1"/>
        </w:rPr>
        <w:t> </w:t>
      </w:r>
      <w:r>
        <w:rPr/>
        <w:t>Review.</w:t>
      </w:r>
      <w:r>
        <w:rPr>
          <w:spacing w:val="-1"/>
        </w:rPr>
        <w:t> </w:t>
      </w:r>
      <w:r>
        <w:rPr/>
        <w:t>Vol.</w:t>
      </w:r>
      <w:r>
        <w:rPr>
          <w:spacing w:val="-1"/>
        </w:rPr>
        <w:t> </w:t>
      </w:r>
      <w:r>
        <w:rPr/>
        <w:t>3(3),</w:t>
      </w:r>
      <w:r>
        <w:rPr>
          <w:spacing w:val="-1"/>
        </w:rPr>
        <w:t> </w:t>
      </w:r>
      <w:r>
        <w:rPr/>
        <w:t>Pp.</w:t>
      </w:r>
      <w:r>
        <w:rPr>
          <w:spacing w:val="-1"/>
        </w:rPr>
        <w:t> </w:t>
      </w:r>
      <w:r>
        <w:rPr/>
        <w:t>184-</w:t>
      </w:r>
      <w:r>
        <w:rPr>
          <w:spacing w:val="-4"/>
        </w:rPr>
        <w:t>190.</w:t>
      </w:r>
    </w:p>
    <w:p>
      <w:pPr>
        <w:pStyle w:val="BodyText"/>
      </w:pPr>
    </w:p>
    <w:p>
      <w:pPr>
        <w:pStyle w:val="BodyText"/>
        <w:ind w:left="960" w:right="942" w:hanging="720"/>
      </w:pPr>
      <w:r>
        <w:rPr/>
        <w:t>Udih (2014); cited in Asukwo, J. I., Owui, H. O., Olugbemi, M. D., &amp; Ita, R. I. (2020); Commercial</w:t>
      </w:r>
      <w:r>
        <w:rPr>
          <w:spacing w:val="-4"/>
        </w:rPr>
        <w:t> </w:t>
      </w:r>
      <w:r>
        <w:rPr/>
        <w:t>Banks</w:t>
      </w:r>
      <w:r>
        <w:rPr>
          <w:spacing w:val="-4"/>
        </w:rPr>
        <w:t> </w:t>
      </w:r>
      <w:r>
        <w:rPr/>
        <w:t>Lending</w:t>
      </w:r>
      <w:r>
        <w:rPr>
          <w:spacing w:val="-4"/>
        </w:rPr>
        <w:t> </w:t>
      </w:r>
      <w:r>
        <w:rPr/>
        <w:t>And</w:t>
      </w:r>
      <w:r>
        <w:rPr>
          <w:spacing w:val="-4"/>
        </w:rPr>
        <w:t> </w:t>
      </w:r>
      <w:r>
        <w:rPr/>
        <w:t>The</w:t>
      </w:r>
      <w:r>
        <w:rPr>
          <w:spacing w:val="-6"/>
        </w:rPr>
        <w:t> </w:t>
      </w:r>
      <w:r>
        <w:rPr/>
        <w:t>Growth</w:t>
      </w:r>
      <w:r>
        <w:rPr>
          <w:spacing w:val="-4"/>
        </w:rPr>
        <w:t> </w:t>
      </w:r>
      <w:r>
        <w:rPr/>
        <w:t>Of</w:t>
      </w:r>
      <w:r>
        <w:rPr>
          <w:spacing w:val="-6"/>
        </w:rPr>
        <w:t> </w:t>
      </w:r>
      <w:r>
        <w:rPr/>
        <w:t>Agricultural</w:t>
      </w:r>
      <w:r>
        <w:rPr>
          <w:spacing w:val="-4"/>
        </w:rPr>
        <w:t> </w:t>
      </w:r>
      <w:r>
        <w:rPr/>
        <w:t>Sector</w:t>
      </w:r>
      <w:r>
        <w:rPr>
          <w:spacing w:val="-3"/>
        </w:rPr>
        <w:t> </w:t>
      </w:r>
      <w:r>
        <w:rPr/>
        <w:t>In</w:t>
      </w:r>
      <w:r>
        <w:rPr>
          <w:spacing w:val="-4"/>
        </w:rPr>
        <w:t> </w:t>
      </w:r>
      <w:r>
        <w:rPr/>
        <w:t>Nigeria;</w:t>
      </w:r>
      <w:r>
        <w:rPr>
          <w:spacing w:val="40"/>
        </w:rPr>
        <w:t> </w:t>
      </w:r>
      <w:r>
        <w:rPr/>
        <w:t>IIARD International Journal Of Banking And Finance Research E-ISSN 2695-186X P-ISSN 2672-4979, Vol 6. No. 3 2020 </w:t>
      </w:r>
      <w:hyperlink r:id="rId25">
        <w:r>
          <w:rPr>
            <w:color w:val="0000FF"/>
            <w:u w:val="single" w:color="0000FF"/>
          </w:rPr>
          <w:t>Www.Iiardpub.Org</w:t>
        </w:r>
      </w:hyperlink>
    </w:p>
    <w:p>
      <w:pPr>
        <w:pStyle w:val="BodyText"/>
      </w:pPr>
    </w:p>
    <w:p>
      <w:pPr>
        <w:spacing w:before="0"/>
        <w:ind w:left="960" w:right="852" w:hanging="720"/>
        <w:jc w:val="left"/>
        <w:rPr>
          <w:i/>
          <w:sz w:val="24"/>
        </w:rPr>
      </w:pPr>
      <w:r>
        <w:rPr>
          <w:sz w:val="24"/>
        </w:rPr>
        <w:t>Udoka</w:t>
      </w:r>
      <w:r>
        <w:rPr>
          <w:spacing w:val="-5"/>
          <w:sz w:val="24"/>
        </w:rPr>
        <w:t> </w:t>
      </w:r>
      <w:r>
        <w:rPr>
          <w:sz w:val="24"/>
        </w:rPr>
        <w:t>&amp;</w:t>
      </w:r>
      <w:r>
        <w:rPr>
          <w:spacing w:val="-3"/>
          <w:sz w:val="24"/>
        </w:rPr>
        <w:t> </w:t>
      </w:r>
      <w:r>
        <w:rPr>
          <w:sz w:val="24"/>
        </w:rPr>
        <w:t>Roland</w:t>
      </w:r>
      <w:r>
        <w:rPr>
          <w:spacing w:val="-3"/>
          <w:sz w:val="24"/>
        </w:rPr>
        <w:t> </w:t>
      </w:r>
      <w:r>
        <w:rPr>
          <w:sz w:val="24"/>
        </w:rPr>
        <w:t>(2012);</w:t>
      </w:r>
      <w:r>
        <w:rPr>
          <w:spacing w:val="-1"/>
          <w:sz w:val="24"/>
        </w:rPr>
        <w:t> </w:t>
      </w:r>
      <w:r>
        <w:rPr>
          <w:sz w:val="24"/>
        </w:rPr>
        <w:t>The</w:t>
      </w:r>
      <w:r>
        <w:rPr>
          <w:spacing w:val="-5"/>
          <w:sz w:val="24"/>
        </w:rPr>
        <w:t> </w:t>
      </w:r>
      <w:r>
        <w:rPr>
          <w:sz w:val="24"/>
        </w:rPr>
        <w:t>Effect</w:t>
      </w:r>
      <w:r>
        <w:rPr>
          <w:spacing w:val="-3"/>
          <w:sz w:val="24"/>
        </w:rPr>
        <w:t> </w:t>
      </w:r>
      <w:r>
        <w:rPr>
          <w:sz w:val="24"/>
        </w:rPr>
        <w:t>Of</w:t>
      </w:r>
      <w:r>
        <w:rPr>
          <w:spacing w:val="-2"/>
          <w:sz w:val="24"/>
        </w:rPr>
        <w:t> </w:t>
      </w:r>
      <w:r>
        <w:rPr>
          <w:sz w:val="24"/>
        </w:rPr>
        <w:t>Interest</w:t>
      </w:r>
      <w:r>
        <w:rPr>
          <w:spacing w:val="-3"/>
          <w:sz w:val="24"/>
        </w:rPr>
        <w:t> </w:t>
      </w:r>
      <w:r>
        <w:rPr>
          <w:sz w:val="24"/>
        </w:rPr>
        <w:t>Rate</w:t>
      </w:r>
      <w:r>
        <w:rPr>
          <w:spacing w:val="-3"/>
          <w:sz w:val="24"/>
        </w:rPr>
        <w:t> </w:t>
      </w:r>
      <w:r>
        <w:rPr>
          <w:sz w:val="24"/>
        </w:rPr>
        <w:t>Variability</w:t>
      </w:r>
      <w:r>
        <w:rPr>
          <w:spacing w:val="-3"/>
          <w:sz w:val="24"/>
        </w:rPr>
        <w:t> </w:t>
      </w:r>
      <w:r>
        <w:rPr>
          <w:sz w:val="24"/>
        </w:rPr>
        <w:t>On</w:t>
      </w:r>
      <w:r>
        <w:rPr>
          <w:spacing w:val="-3"/>
          <w:sz w:val="24"/>
        </w:rPr>
        <w:t> </w:t>
      </w:r>
      <w:r>
        <w:rPr>
          <w:sz w:val="24"/>
        </w:rPr>
        <w:t>The</w:t>
      </w:r>
      <w:r>
        <w:rPr>
          <w:spacing w:val="-4"/>
          <w:sz w:val="24"/>
        </w:rPr>
        <w:t> </w:t>
      </w:r>
      <w:r>
        <w:rPr>
          <w:sz w:val="24"/>
        </w:rPr>
        <w:t>Economic</w:t>
      </w:r>
      <w:r>
        <w:rPr>
          <w:spacing w:val="-4"/>
          <w:sz w:val="24"/>
        </w:rPr>
        <w:t> </w:t>
      </w:r>
      <w:r>
        <w:rPr>
          <w:sz w:val="24"/>
        </w:rPr>
        <w:t>Growth</w:t>
      </w:r>
      <w:r>
        <w:rPr>
          <w:spacing w:val="-3"/>
          <w:sz w:val="24"/>
        </w:rPr>
        <w:t> </w:t>
      </w:r>
      <w:r>
        <w:rPr>
          <w:sz w:val="24"/>
        </w:rPr>
        <w:t>Of Nigeria </w:t>
      </w:r>
      <w:r>
        <w:rPr>
          <w:i/>
          <w:sz w:val="24"/>
        </w:rPr>
        <w:t>International Business Management, 4(2): 41-46</w:t>
      </w:r>
    </w:p>
    <w:p>
      <w:pPr>
        <w:pStyle w:val="BodyText"/>
        <w:rPr>
          <w:i/>
        </w:rPr>
      </w:pPr>
    </w:p>
    <w:p>
      <w:pPr>
        <w:pStyle w:val="BodyText"/>
        <w:spacing w:before="1"/>
        <w:ind w:left="960" w:right="1177" w:hanging="720"/>
      </w:pPr>
      <w:r>
        <w:rPr/>
        <w:t>Udoka</w:t>
      </w:r>
      <w:r>
        <w:rPr>
          <w:spacing w:val="-5"/>
        </w:rPr>
        <w:t> </w:t>
      </w:r>
      <w:r>
        <w:rPr/>
        <w:t>C</w:t>
      </w:r>
      <w:r>
        <w:rPr>
          <w:spacing w:val="-3"/>
        </w:rPr>
        <w:t> </w:t>
      </w:r>
      <w:r>
        <w:rPr/>
        <w:t>(2012).</w:t>
      </w:r>
      <w:r>
        <w:rPr>
          <w:spacing w:val="-3"/>
        </w:rPr>
        <w:t> </w:t>
      </w:r>
      <w:r>
        <w:rPr/>
        <w:t>The</w:t>
      </w:r>
      <w:r>
        <w:rPr>
          <w:spacing w:val="-2"/>
        </w:rPr>
        <w:t> </w:t>
      </w:r>
      <w:r>
        <w:rPr/>
        <w:t>Effects</w:t>
      </w:r>
      <w:r>
        <w:rPr>
          <w:spacing w:val="-3"/>
        </w:rPr>
        <w:t> </w:t>
      </w:r>
      <w:r>
        <w:rPr/>
        <w:t>of</w:t>
      </w:r>
      <w:r>
        <w:rPr>
          <w:spacing w:val="-1"/>
        </w:rPr>
        <w:t> </w:t>
      </w:r>
      <w:r>
        <w:rPr/>
        <w:t>Interest</w:t>
      </w:r>
      <w:r>
        <w:rPr>
          <w:spacing w:val="-3"/>
        </w:rPr>
        <w:t> </w:t>
      </w:r>
      <w:r>
        <w:rPr/>
        <w:t>Rate</w:t>
      </w:r>
      <w:r>
        <w:rPr>
          <w:spacing w:val="-2"/>
        </w:rPr>
        <w:t> </w:t>
      </w:r>
      <w:r>
        <w:rPr/>
        <w:t>Fluctuation</w:t>
      </w:r>
      <w:r>
        <w:rPr>
          <w:spacing w:val="-3"/>
        </w:rPr>
        <w:t> </w:t>
      </w:r>
      <w:r>
        <w:rPr/>
        <w:t>on</w:t>
      </w:r>
      <w:r>
        <w:rPr>
          <w:spacing w:val="-3"/>
        </w:rPr>
        <w:t> </w:t>
      </w:r>
      <w:r>
        <w:rPr/>
        <w:t>the</w:t>
      </w:r>
      <w:r>
        <w:rPr>
          <w:spacing w:val="-4"/>
        </w:rPr>
        <w:t> </w:t>
      </w:r>
      <w:r>
        <w:rPr/>
        <w:t>Economic</w:t>
      </w:r>
      <w:r>
        <w:rPr>
          <w:spacing w:val="-4"/>
        </w:rPr>
        <w:t> </w:t>
      </w:r>
      <w:r>
        <w:rPr/>
        <w:t>Growth</w:t>
      </w:r>
      <w:r>
        <w:rPr>
          <w:spacing w:val="-3"/>
        </w:rPr>
        <w:t> </w:t>
      </w:r>
      <w:r>
        <w:rPr/>
        <w:t>of</w:t>
      </w:r>
      <w:r>
        <w:rPr>
          <w:spacing w:val="-4"/>
        </w:rPr>
        <w:t> </w:t>
      </w:r>
      <w:r>
        <w:rPr/>
        <w:t>Nigeria 1970-2010. International Journal of Business and Social Science 3:20. [Special Issue – October].</w:t>
      </w:r>
    </w:p>
    <w:p>
      <w:pPr>
        <w:pStyle w:val="BodyText"/>
      </w:pPr>
    </w:p>
    <w:p>
      <w:pPr>
        <w:pStyle w:val="BodyText"/>
        <w:ind w:left="960" w:right="852" w:hanging="720"/>
      </w:pPr>
      <w:r>
        <w:rPr/>
        <w:t>Uger,</w:t>
      </w:r>
      <w:r>
        <w:rPr>
          <w:spacing w:val="-3"/>
        </w:rPr>
        <w:t> </w:t>
      </w:r>
      <w:r>
        <w:rPr/>
        <w:t>F.I.</w:t>
      </w:r>
      <w:r>
        <w:rPr>
          <w:spacing w:val="-4"/>
        </w:rPr>
        <w:t> </w:t>
      </w:r>
      <w:r>
        <w:rPr/>
        <w:t>(2013);</w:t>
      </w:r>
      <w:r>
        <w:rPr>
          <w:spacing w:val="-4"/>
        </w:rPr>
        <w:t> </w:t>
      </w:r>
      <w:r>
        <w:rPr/>
        <w:t>The</w:t>
      </w:r>
      <w:r>
        <w:rPr>
          <w:spacing w:val="-3"/>
        </w:rPr>
        <w:t> </w:t>
      </w:r>
      <w:r>
        <w:rPr/>
        <w:t>Impact</w:t>
      </w:r>
      <w:r>
        <w:rPr>
          <w:spacing w:val="-4"/>
        </w:rPr>
        <w:t> </w:t>
      </w:r>
      <w:r>
        <w:rPr/>
        <w:t>Of</w:t>
      </w:r>
      <w:r>
        <w:rPr>
          <w:spacing w:val="-3"/>
        </w:rPr>
        <w:t> </w:t>
      </w:r>
      <w:r>
        <w:rPr/>
        <w:t>Federal</w:t>
      </w:r>
      <w:r>
        <w:rPr>
          <w:spacing w:val="-4"/>
        </w:rPr>
        <w:t> </w:t>
      </w:r>
      <w:r>
        <w:rPr/>
        <w:t>Government’s</w:t>
      </w:r>
      <w:r>
        <w:rPr>
          <w:spacing w:val="-5"/>
        </w:rPr>
        <w:t> </w:t>
      </w:r>
      <w:r>
        <w:rPr/>
        <w:t>Expenditure</w:t>
      </w:r>
      <w:r>
        <w:rPr>
          <w:spacing w:val="-6"/>
        </w:rPr>
        <w:t> </w:t>
      </w:r>
      <w:r>
        <w:rPr/>
        <w:t>On</w:t>
      </w:r>
      <w:r>
        <w:rPr>
          <w:spacing w:val="-3"/>
        </w:rPr>
        <w:t> </w:t>
      </w:r>
      <w:r>
        <w:rPr/>
        <w:t>The</w:t>
      </w:r>
      <w:r>
        <w:rPr>
          <w:spacing w:val="-6"/>
        </w:rPr>
        <w:t> </w:t>
      </w:r>
      <w:r>
        <w:rPr/>
        <w:t>Agricultural</w:t>
      </w:r>
      <w:r>
        <w:rPr>
          <w:spacing w:val="-4"/>
        </w:rPr>
        <w:t> </w:t>
      </w:r>
      <w:r>
        <w:rPr/>
        <w:t>Sector In Nigeria. Publication Of Nasarawa State University, Keffi.</w:t>
      </w:r>
    </w:p>
    <w:p>
      <w:pPr>
        <w:pStyle w:val="BodyText"/>
      </w:pPr>
    </w:p>
    <w:p>
      <w:pPr>
        <w:pStyle w:val="BodyText"/>
        <w:ind w:left="240"/>
      </w:pPr>
      <w:r>
        <w:rPr/>
        <w:t>Ugwu,</w:t>
      </w:r>
      <w:r>
        <w:rPr>
          <w:spacing w:val="-2"/>
        </w:rPr>
        <w:t> </w:t>
      </w:r>
      <w:r>
        <w:rPr/>
        <w:t>C.</w:t>
      </w:r>
      <w:r>
        <w:rPr>
          <w:spacing w:val="-1"/>
        </w:rPr>
        <w:t> </w:t>
      </w:r>
      <w:r>
        <w:rPr/>
        <w:t>M.</w:t>
      </w:r>
      <w:r>
        <w:rPr>
          <w:spacing w:val="-1"/>
        </w:rPr>
        <w:t> </w:t>
      </w:r>
      <w:r>
        <w:rPr/>
        <w:t>(2010);</w:t>
      </w:r>
      <w:r>
        <w:rPr>
          <w:spacing w:val="-1"/>
        </w:rPr>
        <w:t> </w:t>
      </w:r>
      <w:r>
        <w:rPr/>
        <w:t>Commercial</w:t>
      </w:r>
      <w:r>
        <w:rPr>
          <w:spacing w:val="-1"/>
        </w:rPr>
        <w:t> </w:t>
      </w:r>
      <w:r>
        <w:rPr/>
        <w:t>Bank</w:t>
      </w:r>
      <w:r>
        <w:rPr>
          <w:spacing w:val="-1"/>
        </w:rPr>
        <w:t> </w:t>
      </w:r>
      <w:r>
        <w:rPr/>
        <w:t>Credit</w:t>
      </w:r>
      <w:r>
        <w:rPr>
          <w:spacing w:val="-1"/>
        </w:rPr>
        <w:t> </w:t>
      </w:r>
      <w:r>
        <w:rPr/>
        <w:t>And</w:t>
      </w:r>
      <w:r>
        <w:rPr>
          <w:spacing w:val="-1"/>
        </w:rPr>
        <w:t> </w:t>
      </w:r>
      <w:r>
        <w:rPr/>
        <w:t>Agricultural</w:t>
      </w:r>
      <w:r>
        <w:rPr>
          <w:spacing w:val="-1"/>
        </w:rPr>
        <w:t> </w:t>
      </w:r>
      <w:r>
        <w:rPr/>
        <w:t>Output</w:t>
      </w:r>
      <w:r>
        <w:rPr>
          <w:spacing w:val="1"/>
        </w:rPr>
        <w:t> </w:t>
      </w:r>
      <w:r>
        <w:rPr/>
        <w:t>In</w:t>
      </w:r>
      <w:r>
        <w:rPr>
          <w:spacing w:val="-1"/>
        </w:rPr>
        <w:t> </w:t>
      </w:r>
      <w:r>
        <w:rPr/>
        <w:t>Nigeria</w:t>
      </w:r>
      <w:r>
        <w:rPr>
          <w:spacing w:val="-1"/>
        </w:rPr>
        <w:t> </w:t>
      </w:r>
      <w:r>
        <w:rPr/>
        <w:t>(1982-</w:t>
      </w:r>
      <w:r>
        <w:rPr>
          <w:spacing w:val="-2"/>
        </w:rPr>
        <w:t>2007),</w:t>
      </w:r>
    </w:p>
    <w:p>
      <w:pPr>
        <w:spacing w:after="0"/>
        <w:sectPr>
          <w:pgSz w:w="12240" w:h="15840"/>
          <w:pgMar w:header="0" w:footer="1012" w:top="1360" w:bottom="1200" w:left="1200" w:right="620"/>
        </w:sectPr>
      </w:pPr>
    </w:p>
    <w:p>
      <w:pPr>
        <w:pStyle w:val="BodyText"/>
        <w:spacing w:before="79"/>
        <w:ind w:left="960"/>
      </w:pPr>
      <w:r>
        <w:rPr/>
        <mc:AlternateContent>
          <mc:Choice Requires="wps">
            <w:drawing>
              <wp:anchor distT="0" distB="0" distL="0" distR="0" allowOverlap="1" layoutInCell="1" locked="0" behindDoc="1" simplePos="0" relativeHeight="483131904">
                <wp:simplePos x="0" y="0"/>
                <wp:positionH relativeFrom="page">
                  <wp:posOffset>30645</wp:posOffset>
                </wp:positionH>
                <wp:positionV relativeFrom="page">
                  <wp:posOffset>4557013</wp:posOffset>
                </wp:positionV>
                <wp:extent cx="4254500" cy="425450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4576" id="docshape579"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t>Enugu:</w:t>
      </w:r>
      <w:r>
        <w:rPr>
          <w:spacing w:val="-1"/>
        </w:rPr>
        <w:t> </w:t>
      </w:r>
      <w:r>
        <w:rPr/>
        <w:t>Caritas</w:t>
      </w:r>
      <w:r>
        <w:rPr>
          <w:spacing w:val="-1"/>
        </w:rPr>
        <w:t> </w:t>
      </w:r>
      <w:r>
        <w:rPr/>
        <w:t>University,</w:t>
      </w:r>
      <w:r>
        <w:rPr>
          <w:spacing w:val="-1"/>
        </w:rPr>
        <w:t> </w:t>
      </w:r>
      <w:r>
        <w:rPr/>
        <w:t>Amorji</w:t>
      </w:r>
      <w:r>
        <w:rPr>
          <w:spacing w:val="-1"/>
        </w:rPr>
        <w:t> </w:t>
      </w:r>
      <w:r>
        <w:rPr/>
        <w:t>Nike, </w:t>
      </w:r>
      <w:r>
        <w:rPr>
          <w:spacing w:val="-2"/>
        </w:rPr>
        <w:t>Emene.</w:t>
      </w:r>
    </w:p>
    <w:p>
      <w:pPr>
        <w:spacing w:line="550" w:lineRule="atLeast" w:before="2"/>
        <w:ind w:left="240" w:right="852" w:firstLine="0"/>
        <w:jc w:val="left"/>
        <w:rPr>
          <w:sz w:val="24"/>
        </w:rPr>
      </w:pPr>
      <w:r>
        <w:rPr/>
        <mc:AlternateContent>
          <mc:Choice Requires="wps">
            <w:drawing>
              <wp:anchor distT="0" distB="0" distL="0" distR="0" allowOverlap="1" layoutInCell="1" locked="0" behindDoc="1" simplePos="0" relativeHeight="483132416">
                <wp:simplePos x="0" y="0"/>
                <wp:positionH relativeFrom="page">
                  <wp:posOffset>4028935</wp:posOffset>
                </wp:positionH>
                <wp:positionV relativeFrom="paragraph">
                  <wp:posOffset>158383</wp:posOffset>
                </wp:positionV>
                <wp:extent cx="3460750" cy="3566795"/>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84064" id="docshape580"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sz w:val="24"/>
        </w:rPr>
        <w:t>Ukeje,</w:t>
      </w:r>
      <w:r>
        <w:rPr>
          <w:spacing w:val="-5"/>
          <w:sz w:val="24"/>
        </w:rPr>
        <w:t> </w:t>
      </w:r>
      <w:r>
        <w:rPr>
          <w:sz w:val="24"/>
        </w:rPr>
        <w:t>R.O.</w:t>
      </w:r>
      <w:r>
        <w:rPr>
          <w:spacing w:val="-5"/>
          <w:sz w:val="24"/>
        </w:rPr>
        <w:t> </w:t>
      </w:r>
      <w:r>
        <w:rPr>
          <w:sz w:val="24"/>
        </w:rPr>
        <w:t>(2003);</w:t>
      </w:r>
      <w:r>
        <w:rPr>
          <w:spacing w:val="-5"/>
          <w:sz w:val="24"/>
        </w:rPr>
        <w:t> </w:t>
      </w:r>
      <w:r>
        <w:rPr>
          <w:sz w:val="24"/>
        </w:rPr>
        <w:t>Macroeconomics:</w:t>
      </w:r>
      <w:r>
        <w:rPr>
          <w:spacing w:val="-5"/>
          <w:sz w:val="24"/>
        </w:rPr>
        <w:t> </w:t>
      </w:r>
      <w:r>
        <w:rPr>
          <w:sz w:val="24"/>
        </w:rPr>
        <w:t>An</w:t>
      </w:r>
      <w:r>
        <w:rPr>
          <w:spacing w:val="-3"/>
          <w:sz w:val="24"/>
        </w:rPr>
        <w:t> </w:t>
      </w:r>
      <w:r>
        <w:rPr>
          <w:sz w:val="24"/>
        </w:rPr>
        <w:t>Introduction.</w:t>
      </w:r>
      <w:r>
        <w:rPr>
          <w:spacing w:val="-5"/>
          <w:sz w:val="24"/>
        </w:rPr>
        <w:t> </w:t>
      </w:r>
      <w:r>
        <w:rPr>
          <w:sz w:val="24"/>
        </w:rPr>
        <w:t>Port-Harcourt:</w:t>
      </w:r>
      <w:r>
        <w:rPr>
          <w:spacing w:val="-5"/>
          <w:sz w:val="24"/>
        </w:rPr>
        <w:t> </w:t>
      </w:r>
      <w:r>
        <w:rPr>
          <w:sz w:val="24"/>
        </w:rPr>
        <w:t>Davidson</w:t>
      </w:r>
      <w:r>
        <w:rPr>
          <w:spacing w:val="-5"/>
          <w:sz w:val="24"/>
        </w:rPr>
        <w:t> </w:t>
      </w:r>
      <w:r>
        <w:rPr>
          <w:sz w:val="24"/>
        </w:rPr>
        <w:t>Publication. Umoh,</w:t>
      </w:r>
      <w:r>
        <w:rPr>
          <w:spacing w:val="-3"/>
          <w:sz w:val="24"/>
        </w:rPr>
        <w:t> </w:t>
      </w:r>
      <w:r>
        <w:rPr>
          <w:sz w:val="24"/>
        </w:rPr>
        <w:t>G.</w:t>
      </w:r>
      <w:r>
        <w:rPr>
          <w:spacing w:val="-1"/>
          <w:sz w:val="24"/>
        </w:rPr>
        <w:t> </w:t>
      </w:r>
      <w:r>
        <w:rPr>
          <w:sz w:val="24"/>
        </w:rPr>
        <w:t>S.</w:t>
      </w:r>
      <w:r>
        <w:rPr>
          <w:spacing w:val="-1"/>
          <w:sz w:val="24"/>
        </w:rPr>
        <w:t> </w:t>
      </w:r>
      <w:r>
        <w:rPr>
          <w:sz w:val="24"/>
        </w:rPr>
        <w:t>(2003);</w:t>
      </w:r>
      <w:r>
        <w:rPr>
          <w:spacing w:val="-1"/>
          <w:sz w:val="24"/>
        </w:rPr>
        <w:t> </w:t>
      </w:r>
      <w:r>
        <w:rPr>
          <w:i/>
          <w:sz w:val="24"/>
        </w:rPr>
        <w:t>Macroeconomic Environment And</w:t>
      </w:r>
      <w:r>
        <w:rPr>
          <w:i/>
          <w:spacing w:val="-1"/>
          <w:sz w:val="24"/>
        </w:rPr>
        <w:t> </w:t>
      </w:r>
      <w:r>
        <w:rPr>
          <w:i/>
          <w:sz w:val="24"/>
        </w:rPr>
        <w:t>The</w:t>
      </w:r>
      <w:r>
        <w:rPr>
          <w:i/>
          <w:spacing w:val="-2"/>
          <w:sz w:val="24"/>
        </w:rPr>
        <w:t> </w:t>
      </w:r>
      <w:r>
        <w:rPr>
          <w:i/>
          <w:sz w:val="24"/>
        </w:rPr>
        <w:t>Perennial</w:t>
      </w:r>
      <w:r>
        <w:rPr>
          <w:i/>
          <w:spacing w:val="-1"/>
          <w:sz w:val="24"/>
        </w:rPr>
        <w:t> </w:t>
      </w:r>
      <w:r>
        <w:rPr>
          <w:i/>
          <w:sz w:val="24"/>
        </w:rPr>
        <w:t>Crops,</w:t>
      </w:r>
      <w:r>
        <w:rPr>
          <w:i/>
          <w:spacing w:val="2"/>
          <w:sz w:val="24"/>
        </w:rPr>
        <w:t> </w:t>
      </w:r>
      <w:r>
        <w:rPr>
          <w:sz w:val="24"/>
        </w:rPr>
        <w:t>Akwa: </w:t>
      </w:r>
      <w:r>
        <w:rPr>
          <w:spacing w:val="-2"/>
          <w:sz w:val="24"/>
        </w:rPr>
        <w:t>African</w:t>
      </w:r>
    </w:p>
    <w:p>
      <w:pPr>
        <w:pStyle w:val="BodyText"/>
        <w:spacing w:before="2"/>
        <w:ind w:left="960"/>
      </w:pPr>
      <w:r>
        <w:rPr/>
        <w:t>Feb</w:t>
      </w:r>
      <w:r>
        <w:rPr>
          <w:spacing w:val="-3"/>
        </w:rPr>
        <w:t> </w:t>
      </w:r>
      <w:r>
        <w:rPr>
          <w:spacing w:val="-2"/>
        </w:rPr>
        <w:t>Publishers.</w:t>
      </w:r>
    </w:p>
    <w:p>
      <w:pPr>
        <w:pStyle w:val="BodyText"/>
      </w:pPr>
    </w:p>
    <w:p>
      <w:pPr>
        <w:spacing w:before="0"/>
        <w:ind w:left="1020" w:right="852" w:hanging="780"/>
        <w:jc w:val="left"/>
        <w:rPr>
          <w:sz w:val="24"/>
        </w:rPr>
      </w:pPr>
      <w:r>
        <w:rPr>
          <w:sz w:val="24"/>
        </w:rPr>
        <w:t>Umoh,</w:t>
      </w:r>
      <w:r>
        <w:rPr>
          <w:spacing w:val="-4"/>
          <w:sz w:val="24"/>
        </w:rPr>
        <w:t> </w:t>
      </w:r>
      <w:r>
        <w:rPr>
          <w:sz w:val="24"/>
        </w:rPr>
        <w:t>O.J.</w:t>
      </w:r>
      <w:r>
        <w:rPr>
          <w:spacing w:val="-4"/>
          <w:sz w:val="24"/>
        </w:rPr>
        <w:t> </w:t>
      </w:r>
      <w:r>
        <w:rPr>
          <w:sz w:val="24"/>
        </w:rPr>
        <w:t>(2003);</w:t>
      </w:r>
      <w:r>
        <w:rPr>
          <w:spacing w:val="-4"/>
          <w:sz w:val="24"/>
        </w:rPr>
        <w:t> </w:t>
      </w:r>
      <w:r>
        <w:rPr>
          <w:i/>
          <w:sz w:val="24"/>
        </w:rPr>
        <w:t>An</w:t>
      </w:r>
      <w:r>
        <w:rPr>
          <w:i/>
          <w:spacing w:val="-4"/>
          <w:sz w:val="24"/>
        </w:rPr>
        <w:t> </w:t>
      </w:r>
      <w:r>
        <w:rPr>
          <w:i/>
          <w:sz w:val="24"/>
        </w:rPr>
        <w:t>Empirical</w:t>
      </w:r>
      <w:r>
        <w:rPr>
          <w:i/>
          <w:spacing w:val="-4"/>
          <w:sz w:val="24"/>
        </w:rPr>
        <w:t> </w:t>
      </w:r>
      <w:r>
        <w:rPr>
          <w:i/>
          <w:sz w:val="24"/>
        </w:rPr>
        <w:t>Investigation</w:t>
      </w:r>
      <w:r>
        <w:rPr>
          <w:i/>
          <w:spacing w:val="-4"/>
          <w:sz w:val="24"/>
        </w:rPr>
        <w:t> </w:t>
      </w:r>
      <w:r>
        <w:rPr>
          <w:i/>
          <w:sz w:val="24"/>
        </w:rPr>
        <w:t>Of</w:t>
      </w:r>
      <w:r>
        <w:rPr>
          <w:i/>
          <w:spacing w:val="-4"/>
          <w:sz w:val="24"/>
        </w:rPr>
        <w:t> </w:t>
      </w:r>
      <w:r>
        <w:rPr>
          <w:i/>
          <w:sz w:val="24"/>
        </w:rPr>
        <w:t>The</w:t>
      </w:r>
      <w:r>
        <w:rPr>
          <w:i/>
          <w:spacing w:val="-5"/>
          <w:sz w:val="24"/>
        </w:rPr>
        <w:t> </w:t>
      </w:r>
      <w:r>
        <w:rPr>
          <w:i/>
          <w:sz w:val="24"/>
        </w:rPr>
        <w:t>Determinants</w:t>
      </w:r>
      <w:r>
        <w:rPr>
          <w:i/>
          <w:spacing w:val="-4"/>
          <w:sz w:val="24"/>
        </w:rPr>
        <w:t> </w:t>
      </w:r>
      <w:r>
        <w:rPr>
          <w:i/>
          <w:sz w:val="24"/>
        </w:rPr>
        <w:t>Of</w:t>
      </w:r>
      <w:r>
        <w:rPr>
          <w:i/>
          <w:spacing w:val="-4"/>
          <w:sz w:val="24"/>
        </w:rPr>
        <w:t> </w:t>
      </w:r>
      <w:r>
        <w:rPr>
          <w:i/>
          <w:sz w:val="24"/>
        </w:rPr>
        <w:t>Aggregate</w:t>
      </w:r>
      <w:r>
        <w:rPr>
          <w:i/>
          <w:spacing w:val="-4"/>
          <w:sz w:val="24"/>
        </w:rPr>
        <w:t> </w:t>
      </w:r>
      <w:r>
        <w:rPr>
          <w:i/>
          <w:sz w:val="24"/>
        </w:rPr>
        <w:t>National Savings In Nigeria</w:t>
      </w:r>
      <w:r>
        <w:rPr>
          <w:sz w:val="24"/>
        </w:rPr>
        <w:t>. J. Monetary. Econ. Integr, 3(2):113-132.</w:t>
      </w:r>
    </w:p>
    <w:p>
      <w:pPr>
        <w:pStyle w:val="BodyText"/>
      </w:pPr>
    </w:p>
    <w:p>
      <w:pPr>
        <w:pStyle w:val="BodyText"/>
        <w:ind w:left="1020" w:right="852" w:hanging="780"/>
      </w:pPr>
      <w:r>
        <w:rPr/>
        <w:t>UN</w:t>
      </w:r>
      <w:r>
        <w:rPr>
          <w:spacing w:val="-4"/>
        </w:rPr>
        <w:t> </w:t>
      </w:r>
      <w:r>
        <w:rPr/>
        <w:t>(2018);</w:t>
      </w:r>
      <w:r>
        <w:rPr>
          <w:spacing w:val="-4"/>
        </w:rPr>
        <w:t> </w:t>
      </w:r>
      <w:r>
        <w:rPr/>
        <w:t>World</w:t>
      </w:r>
      <w:r>
        <w:rPr>
          <w:spacing w:val="-4"/>
        </w:rPr>
        <w:t> </w:t>
      </w:r>
      <w:r>
        <w:rPr/>
        <w:t>Population</w:t>
      </w:r>
      <w:r>
        <w:rPr>
          <w:spacing w:val="-4"/>
        </w:rPr>
        <w:t> </w:t>
      </w:r>
      <w:r>
        <w:rPr/>
        <w:t>Prospects</w:t>
      </w:r>
      <w:r>
        <w:rPr>
          <w:spacing w:val="-4"/>
        </w:rPr>
        <w:t> </w:t>
      </w:r>
      <w:r>
        <w:rPr/>
        <w:t>(2018</w:t>
      </w:r>
      <w:r>
        <w:rPr>
          <w:spacing w:val="-4"/>
        </w:rPr>
        <w:t> </w:t>
      </w:r>
      <w:r>
        <w:rPr/>
        <w:t>Revision)</w:t>
      </w:r>
      <w:r>
        <w:rPr>
          <w:spacing w:val="-3"/>
        </w:rPr>
        <w:t> </w:t>
      </w:r>
      <w:r>
        <w:rPr/>
        <w:t>-</w:t>
      </w:r>
      <w:r>
        <w:rPr>
          <w:spacing w:val="-4"/>
        </w:rPr>
        <w:t> </w:t>
      </w:r>
      <w:r>
        <w:rPr/>
        <w:t>United</w:t>
      </w:r>
      <w:r>
        <w:rPr>
          <w:spacing w:val="-4"/>
        </w:rPr>
        <w:t> </w:t>
      </w:r>
      <w:r>
        <w:rPr/>
        <w:t>Nations</w:t>
      </w:r>
      <w:r>
        <w:rPr>
          <w:spacing w:val="-4"/>
        </w:rPr>
        <w:t> </w:t>
      </w:r>
      <w:r>
        <w:rPr/>
        <w:t>Population</w:t>
      </w:r>
      <w:r>
        <w:rPr>
          <w:spacing w:val="-4"/>
        </w:rPr>
        <w:t> </w:t>
      </w:r>
      <w:r>
        <w:rPr/>
        <w:t>Estimates And Projections; Washington D.C. USA</w:t>
      </w:r>
    </w:p>
    <w:p>
      <w:pPr>
        <w:pStyle w:val="BodyText"/>
        <w:spacing w:before="1"/>
      </w:pPr>
    </w:p>
    <w:p>
      <w:pPr>
        <w:pStyle w:val="BodyText"/>
        <w:ind w:left="1020" w:right="852" w:hanging="780"/>
      </w:pPr>
      <w:r>
        <w:rPr/>
        <w:t>UN</w:t>
      </w:r>
      <w:r>
        <w:rPr>
          <w:spacing w:val="-4"/>
        </w:rPr>
        <w:t> </w:t>
      </w:r>
      <w:r>
        <w:rPr/>
        <w:t>(2019);</w:t>
      </w:r>
      <w:r>
        <w:rPr>
          <w:spacing w:val="-4"/>
        </w:rPr>
        <w:t> </w:t>
      </w:r>
      <w:r>
        <w:rPr/>
        <w:t>World</w:t>
      </w:r>
      <w:r>
        <w:rPr>
          <w:spacing w:val="-4"/>
        </w:rPr>
        <w:t> </w:t>
      </w:r>
      <w:r>
        <w:rPr/>
        <w:t>Population</w:t>
      </w:r>
      <w:r>
        <w:rPr>
          <w:spacing w:val="-4"/>
        </w:rPr>
        <w:t> </w:t>
      </w:r>
      <w:r>
        <w:rPr/>
        <w:t>Prospects</w:t>
      </w:r>
      <w:r>
        <w:rPr>
          <w:spacing w:val="-4"/>
        </w:rPr>
        <w:t> </w:t>
      </w:r>
      <w:r>
        <w:rPr/>
        <w:t>(2019</w:t>
      </w:r>
      <w:r>
        <w:rPr>
          <w:spacing w:val="-4"/>
        </w:rPr>
        <w:t> </w:t>
      </w:r>
      <w:r>
        <w:rPr/>
        <w:t>Revision)</w:t>
      </w:r>
      <w:r>
        <w:rPr>
          <w:spacing w:val="-3"/>
        </w:rPr>
        <w:t> </w:t>
      </w:r>
      <w:r>
        <w:rPr/>
        <w:t>-</w:t>
      </w:r>
      <w:r>
        <w:rPr>
          <w:spacing w:val="-4"/>
        </w:rPr>
        <w:t> </w:t>
      </w:r>
      <w:r>
        <w:rPr/>
        <w:t>United</w:t>
      </w:r>
      <w:r>
        <w:rPr>
          <w:spacing w:val="-4"/>
        </w:rPr>
        <w:t> </w:t>
      </w:r>
      <w:r>
        <w:rPr/>
        <w:t>Nations</w:t>
      </w:r>
      <w:r>
        <w:rPr>
          <w:spacing w:val="-4"/>
        </w:rPr>
        <w:t> </w:t>
      </w:r>
      <w:r>
        <w:rPr/>
        <w:t>Population</w:t>
      </w:r>
      <w:r>
        <w:rPr>
          <w:spacing w:val="-4"/>
        </w:rPr>
        <w:t> </w:t>
      </w:r>
      <w:r>
        <w:rPr/>
        <w:t>Estimates And Projections; Washington D.C. USA Obtained From </w:t>
      </w:r>
      <w:hyperlink r:id="rId50">
        <w:r>
          <w:rPr>
            <w:color w:val="0000FF"/>
            <w:spacing w:val="-2"/>
            <w:u w:val="single" w:color="0000FF"/>
          </w:rPr>
          <w:t>Https://Www.Macrotrends.Net/Countries/NGA/Nigeria/LifeExpectancy'&gt;Nigerialife</w:t>
        </w:r>
      </w:hyperlink>
      <w:r>
        <w:rPr>
          <w:color w:val="0000FF"/>
          <w:spacing w:val="-2"/>
        </w:rPr>
        <w:t> </w:t>
      </w:r>
      <w:r>
        <w:rPr/>
        <w:t>Expectancy 1950-2019&lt;/A&gt;. Www.Macrotrends.Net. Retrieved 2019-12-11.</w:t>
      </w:r>
    </w:p>
    <w:p>
      <w:pPr>
        <w:pStyle w:val="BodyText"/>
      </w:pPr>
    </w:p>
    <w:p>
      <w:pPr>
        <w:spacing w:before="0"/>
        <w:ind w:left="1020" w:right="1238" w:hanging="780"/>
        <w:jc w:val="left"/>
        <w:rPr>
          <w:sz w:val="24"/>
        </w:rPr>
      </w:pPr>
      <w:r>
        <w:rPr>
          <w:sz w:val="24"/>
        </w:rPr>
        <w:t>UNCDF (United Nations Capital Development Fund) And UN-DESA (United Nations Department</w:t>
      </w:r>
      <w:r>
        <w:rPr>
          <w:spacing w:val="-4"/>
          <w:sz w:val="24"/>
        </w:rPr>
        <w:t> </w:t>
      </w:r>
      <w:r>
        <w:rPr>
          <w:sz w:val="24"/>
        </w:rPr>
        <w:t>Of</w:t>
      </w:r>
      <w:r>
        <w:rPr>
          <w:spacing w:val="-5"/>
          <w:sz w:val="24"/>
        </w:rPr>
        <w:t> </w:t>
      </w:r>
      <w:r>
        <w:rPr>
          <w:sz w:val="24"/>
        </w:rPr>
        <w:t>Economic</w:t>
      </w:r>
      <w:r>
        <w:rPr>
          <w:spacing w:val="-5"/>
          <w:sz w:val="24"/>
        </w:rPr>
        <w:t> </w:t>
      </w:r>
      <w:r>
        <w:rPr>
          <w:sz w:val="24"/>
        </w:rPr>
        <w:t>And</w:t>
      </w:r>
      <w:r>
        <w:rPr>
          <w:spacing w:val="-4"/>
          <w:sz w:val="24"/>
        </w:rPr>
        <w:t> </w:t>
      </w:r>
      <w:r>
        <w:rPr>
          <w:sz w:val="24"/>
        </w:rPr>
        <w:t>Social</w:t>
      </w:r>
      <w:r>
        <w:rPr>
          <w:spacing w:val="-4"/>
          <w:sz w:val="24"/>
        </w:rPr>
        <w:t> </w:t>
      </w:r>
      <w:r>
        <w:rPr>
          <w:sz w:val="24"/>
        </w:rPr>
        <w:t>Affairs).</w:t>
      </w:r>
      <w:r>
        <w:rPr>
          <w:spacing w:val="-4"/>
          <w:sz w:val="24"/>
        </w:rPr>
        <w:t> </w:t>
      </w:r>
      <w:r>
        <w:rPr>
          <w:sz w:val="24"/>
        </w:rPr>
        <w:t>2006.</w:t>
      </w:r>
      <w:r>
        <w:rPr>
          <w:spacing w:val="-3"/>
          <w:sz w:val="24"/>
        </w:rPr>
        <w:t> </w:t>
      </w:r>
      <w:r>
        <w:rPr>
          <w:i/>
          <w:sz w:val="24"/>
        </w:rPr>
        <w:t>Building</w:t>
      </w:r>
      <w:r>
        <w:rPr>
          <w:i/>
          <w:spacing w:val="-4"/>
          <w:sz w:val="24"/>
        </w:rPr>
        <w:t> </w:t>
      </w:r>
      <w:r>
        <w:rPr>
          <w:i/>
          <w:sz w:val="24"/>
        </w:rPr>
        <w:t>Inclusive</w:t>
      </w:r>
      <w:r>
        <w:rPr>
          <w:i/>
          <w:spacing w:val="-6"/>
          <w:sz w:val="24"/>
        </w:rPr>
        <w:t> </w:t>
      </w:r>
      <w:r>
        <w:rPr>
          <w:i/>
          <w:sz w:val="24"/>
        </w:rPr>
        <w:t>Financial Sectors For Development</w:t>
      </w:r>
      <w:r>
        <w:rPr>
          <w:sz w:val="24"/>
        </w:rPr>
        <w:t>. New York: United Nations.</w:t>
      </w:r>
    </w:p>
    <w:p>
      <w:pPr>
        <w:pStyle w:val="BodyText"/>
      </w:pPr>
    </w:p>
    <w:p>
      <w:pPr>
        <w:pStyle w:val="BodyText"/>
        <w:ind w:left="1020" w:right="852" w:hanging="780"/>
      </w:pPr>
      <w:r>
        <w:rPr/>
        <w:t>Undry,</w:t>
      </w:r>
      <w:r>
        <w:rPr>
          <w:spacing w:val="-4"/>
        </w:rPr>
        <w:t> </w:t>
      </w:r>
      <w:r>
        <w:rPr/>
        <w:t>C.</w:t>
      </w:r>
      <w:r>
        <w:rPr>
          <w:spacing w:val="-4"/>
        </w:rPr>
        <w:t> </w:t>
      </w:r>
      <w:r>
        <w:rPr/>
        <w:t>(1993);</w:t>
      </w:r>
      <w:r>
        <w:rPr>
          <w:spacing w:val="-4"/>
        </w:rPr>
        <w:t> </w:t>
      </w:r>
      <w:r>
        <w:rPr/>
        <w:t>Credit</w:t>
      </w:r>
      <w:r>
        <w:rPr>
          <w:spacing w:val="-2"/>
        </w:rPr>
        <w:t> </w:t>
      </w:r>
      <w:r>
        <w:rPr/>
        <w:t>Markets</w:t>
      </w:r>
      <w:r>
        <w:rPr>
          <w:spacing w:val="-2"/>
        </w:rPr>
        <w:t> </w:t>
      </w:r>
      <w:r>
        <w:rPr/>
        <w:t>In</w:t>
      </w:r>
      <w:r>
        <w:rPr>
          <w:spacing w:val="-4"/>
        </w:rPr>
        <w:t> </w:t>
      </w:r>
      <w:r>
        <w:rPr/>
        <w:t>Northern</w:t>
      </w:r>
      <w:r>
        <w:rPr>
          <w:spacing w:val="-4"/>
        </w:rPr>
        <w:t> </w:t>
      </w:r>
      <w:r>
        <w:rPr/>
        <w:t>Nigeria:</w:t>
      </w:r>
      <w:r>
        <w:rPr>
          <w:spacing w:val="-4"/>
        </w:rPr>
        <w:t> </w:t>
      </w:r>
      <w:r>
        <w:rPr/>
        <w:t>Credit</w:t>
      </w:r>
      <w:r>
        <w:rPr>
          <w:spacing w:val="-4"/>
        </w:rPr>
        <w:t> </w:t>
      </w:r>
      <w:r>
        <w:rPr/>
        <w:t>As</w:t>
      </w:r>
      <w:r>
        <w:rPr>
          <w:spacing w:val="-3"/>
        </w:rPr>
        <w:t> </w:t>
      </w:r>
      <w:r>
        <w:rPr/>
        <w:t>Insurance</w:t>
      </w:r>
      <w:r>
        <w:rPr>
          <w:spacing w:val="-3"/>
        </w:rPr>
        <w:t> </w:t>
      </w:r>
      <w:r>
        <w:rPr/>
        <w:t>In</w:t>
      </w:r>
      <w:r>
        <w:rPr>
          <w:spacing w:val="-4"/>
        </w:rPr>
        <w:t> </w:t>
      </w:r>
      <w:r>
        <w:rPr/>
        <w:t>Rural</w:t>
      </w:r>
      <w:r>
        <w:rPr>
          <w:spacing w:val="-4"/>
        </w:rPr>
        <w:t> </w:t>
      </w:r>
      <w:r>
        <w:rPr/>
        <w:t>Economy</w:t>
      </w:r>
      <w:r>
        <w:rPr>
          <w:spacing w:val="-2"/>
        </w:rPr>
        <w:t> </w:t>
      </w:r>
      <w:r>
        <w:rPr/>
        <w:t>In Ho Karla, Braverman Avishay, JE Stiglitz (Eds). Economics Of Rural Organisation; Theory, Practice And Policy. New York; Oxford University Press World Bank, 87-104.</w:t>
      </w:r>
    </w:p>
    <w:p>
      <w:pPr>
        <w:pStyle w:val="BodyText"/>
        <w:spacing w:before="1"/>
      </w:pPr>
    </w:p>
    <w:p>
      <w:pPr>
        <w:pStyle w:val="BodyText"/>
        <w:ind w:left="1020" w:right="852" w:hanging="780"/>
      </w:pPr>
      <w:r>
        <w:rPr/>
        <w:t>UNESCO (2012); Education And Training For Rural Transformation: Skills, Jobs, Food And Green</w:t>
      </w:r>
      <w:r>
        <w:rPr>
          <w:spacing w:val="-3"/>
        </w:rPr>
        <w:t> </w:t>
      </w:r>
      <w:r>
        <w:rPr/>
        <w:t>Future</w:t>
      </w:r>
      <w:r>
        <w:rPr>
          <w:spacing w:val="-5"/>
        </w:rPr>
        <w:t> </w:t>
      </w:r>
      <w:r>
        <w:rPr/>
        <w:t>To</w:t>
      </w:r>
      <w:r>
        <w:rPr>
          <w:spacing w:val="-4"/>
        </w:rPr>
        <w:t> </w:t>
      </w:r>
      <w:r>
        <w:rPr/>
        <w:t>Combat</w:t>
      </w:r>
      <w:r>
        <w:rPr>
          <w:spacing w:val="-5"/>
        </w:rPr>
        <w:t> </w:t>
      </w:r>
      <w:r>
        <w:rPr/>
        <w:t>Poverty</w:t>
      </w:r>
      <w:r>
        <w:rPr>
          <w:spacing w:val="-5"/>
        </w:rPr>
        <w:t> </w:t>
      </w:r>
      <w:r>
        <w:rPr/>
        <w:t>United</w:t>
      </w:r>
      <w:r>
        <w:rPr>
          <w:spacing w:val="-5"/>
        </w:rPr>
        <w:t> </w:t>
      </w:r>
      <w:r>
        <w:rPr/>
        <w:t>Nations</w:t>
      </w:r>
      <w:r>
        <w:rPr>
          <w:spacing w:val="-5"/>
        </w:rPr>
        <w:t> </w:t>
      </w:r>
      <w:r>
        <w:rPr/>
        <w:t>Educational,</w:t>
      </w:r>
      <w:r>
        <w:rPr>
          <w:spacing w:val="-5"/>
        </w:rPr>
        <w:t> </w:t>
      </w:r>
      <w:r>
        <w:rPr/>
        <w:t>Scientific</w:t>
      </w:r>
      <w:r>
        <w:rPr>
          <w:spacing w:val="-6"/>
        </w:rPr>
        <w:t> </w:t>
      </w:r>
      <w:r>
        <w:rPr/>
        <w:t>And</w:t>
      </w:r>
      <w:r>
        <w:rPr>
          <w:spacing w:val="-5"/>
        </w:rPr>
        <w:t> </w:t>
      </w:r>
      <w:r>
        <w:rPr/>
        <w:t>Cultural Organisation International Research And Training Centre For Rural Education </w:t>
      </w:r>
      <w:r>
        <w:rPr>
          <w:spacing w:val="-2"/>
        </w:rPr>
        <w:t>(INRULED).</w:t>
      </w:r>
    </w:p>
    <w:p>
      <w:pPr>
        <w:pStyle w:val="BodyText"/>
      </w:pPr>
    </w:p>
    <w:p>
      <w:pPr>
        <w:pStyle w:val="BodyText"/>
        <w:ind w:left="960" w:right="852" w:hanging="720"/>
      </w:pPr>
      <w:r>
        <w:rPr/>
        <w:t>UNEVOC</w:t>
      </w:r>
      <w:r>
        <w:rPr>
          <w:spacing w:val="-5"/>
        </w:rPr>
        <w:t> </w:t>
      </w:r>
      <w:r>
        <w:rPr/>
        <w:t>(2019);</w:t>
      </w:r>
      <w:r>
        <w:rPr>
          <w:spacing w:val="-5"/>
        </w:rPr>
        <w:t> </w:t>
      </w:r>
      <w:r>
        <w:rPr/>
        <w:t>TVET</w:t>
      </w:r>
      <w:r>
        <w:rPr>
          <w:spacing w:val="-4"/>
        </w:rPr>
        <w:t> </w:t>
      </w:r>
      <w:r>
        <w:rPr/>
        <w:t>Country</w:t>
      </w:r>
      <w:r>
        <w:rPr>
          <w:spacing w:val="-5"/>
        </w:rPr>
        <w:t> </w:t>
      </w:r>
      <w:r>
        <w:rPr/>
        <w:t>Profile</w:t>
      </w:r>
      <w:r>
        <w:rPr>
          <w:spacing w:val="-6"/>
        </w:rPr>
        <w:t> </w:t>
      </w:r>
      <w:r>
        <w:rPr/>
        <w:t>Nigeria.</w:t>
      </w:r>
      <w:r>
        <w:rPr>
          <w:spacing w:val="-3"/>
        </w:rPr>
        <w:t> </w:t>
      </w:r>
      <w:r>
        <w:rPr/>
        <w:t>International</w:t>
      </w:r>
      <w:r>
        <w:rPr>
          <w:spacing w:val="-5"/>
        </w:rPr>
        <w:t> </w:t>
      </w:r>
      <w:r>
        <w:rPr/>
        <w:t>Project</w:t>
      </w:r>
      <w:r>
        <w:rPr>
          <w:spacing w:val="-5"/>
        </w:rPr>
        <w:t> </w:t>
      </w:r>
      <w:r>
        <w:rPr/>
        <w:t>On</w:t>
      </w:r>
      <w:r>
        <w:rPr>
          <w:spacing w:val="-3"/>
        </w:rPr>
        <w:t> </w:t>
      </w:r>
      <w:r>
        <w:rPr/>
        <w:t>Technical</w:t>
      </w:r>
      <w:r>
        <w:rPr>
          <w:spacing w:val="-5"/>
        </w:rPr>
        <w:t> </w:t>
      </w:r>
      <w:r>
        <w:rPr/>
        <w:t>And Vocational Education; UNESCO.</w:t>
      </w:r>
    </w:p>
    <w:p>
      <w:pPr>
        <w:pStyle w:val="BodyText"/>
      </w:pPr>
    </w:p>
    <w:p>
      <w:pPr>
        <w:pStyle w:val="BodyText"/>
        <w:ind w:left="960" w:hanging="720"/>
      </w:pPr>
      <w:r>
        <w:rPr/>
        <w:t>United</w:t>
      </w:r>
      <w:r>
        <w:rPr>
          <w:spacing w:val="-5"/>
        </w:rPr>
        <w:t> </w:t>
      </w:r>
      <w:r>
        <w:rPr/>
        <w:t>Nation.</w:t>
      </w:r>
      <w:r>
        <w:rPr>
          <w:spacing w:val="-5"/>
        </w:rPr>
        <w:t> </w:t>
      </w:r>
      <w:r>
        <w:rPr/>
        <w:t>(2007);</w:t>
      </w:r>
      <w:r>
        <w:rPr>
          <w:spacing w:val="-5"/>
        </w:rPr>
        <w:t> </w:t>
      </w:r>
      <w:r>
        <w:rPr/>
        <w:t>The</w:t>
      </w:r>
      <w:r>
        <w:rPr>
          <w:spacing w:val="-6"/>
        </w:rPr>
        <w:t> </w:t>
      </w:r>
      <w:r>
        <w:rPr/>
        <w:t>Millennium</w:t>
      </w:r>
      <w:r>
        <w:rPr>
          <w:spacing w:val="-5"/>
        </w:rPr>
        <w:t> </w:t>
      </w:r>
      <w:r>
        <w:rPr/>
        <w:t>Development</w:t>
      </w:r>
      <w:r>
        <w:rPr>
          <w:spacing w:val="-5"/>
        </w:rPr>
        <w:t> </w:t>
      </w:r>
      <w:r>
        <w:rPr/>
        <w:t>Goals</w:t>
      </w:r>
      <w:r>
        <w:rPr>
          <w:spacing w:val="-5"/>
        </w:rPr>
        <w:t> </w:t>
      </w:r>
      <w:r>
        <w:rPr/>
        <w:t>Report.</w:t>
      </w:r>
      <w:r>
        <w:rPr>
          <w:spacing w:val="-5"/>
        </w:rPr>
        <w:t> </w:t>
      </w:r>
      <w:r>
        <w:rPr/>
        <w:t>Available</w:t>
      </w:r>
      <w:r>
        <w:rPr>
          <w:spacing w:val="-6"/>
        </w:rPr>
        <w:t> </w:t>
      </w:r>
      <w:r>
        <w:rPr/>
        <w:t>From; </w:t>
      </w:r>
      <w:hyperlink r:id="rId51">
        <w:r>
          <w:rPr>
            <w:spacing w:val="-2"/>
          </w:rPr>
          <w:t>Http://Www.Un.Org/Millenniumgoals/Pdf/Mdg2007.Pdf.</w:t>
        </w:r>
      </w:hyperlink>
    </w:p>
    <w:p>
      <w:pPr>
        <w:pStyle w:val="BodyText"/>
      </w:pPr>
    </w:p>
    <w:p>
      <w:pPr>
        <w:pStyle w:val="BodyText"/>
        <w:spacing w:before="1"/>
        <w:ind w:left="960" w:right="852" w:hanging="720"/>
      </w:pPr>
      <w:r>
        <w:rPr/>
        <w:t>Uremadu, S.O., Onyele, K.O. &amp; Ariwa, F.O. (2016); The Impact Of Selected Agricultural Exports</w:t>
      </w:r>
      <w:r>
        <w:rPr>
          <w:spacing w:val="-3"/>
        </w:rPr>
        <w:t> </w:t>
      </w:r>
      <w:r>
        <w:rPr/>
        <w:t>On</w:t>
      </w:r>
      <w:r>
        <w:rPr>
          <w:spacing w:val="-3"/>
        </w:rPr>
        <w:t> </w:t>
      </w:r>
      <w:r>
        <w:rPr/>
        <w:t>Growth</w:t>
      </w:r>
      <w:r>
        <w:rPr>
          <w:spacing w:val="-3"/>
        </w:rPr>
        <w:t> </w:t>
      </w:r>
      <w:r>
        <w:rPr/>
        <w:t>Of</w:t>
      </w:r>
      <w:r>
        <w:rPr>
          <w:spacing w:val="-4"/>
        </w:rPr>
        <w:t> </w:t>
      </w:r>
      <w:r>
        <w:rPr/>
        <w:t>The</w:t>
      </w:r>
      <w:r>
        <w:rPr>
          <w:spacing w:val="-5"/>
        </w:rPr>
        <w:t> </w:t>
      </w:r>
      <w:r>
        <w:rPr/>
        <w:t>Domestic</w:t>
      </w:r>
      <w:r>
        <w:rPr>
          <w:spacing w:val="-4"/>
        </w:rPr>
        <w:t> </w:t>
      </w:r>
      <w:r>
        <w:rPr/>
        <w:t>Economy.</w:t>
      </w:r>
      <w:r>
        <w:rPr>
          <w:spacing w:val="-3"/>
        </w:rPr>
        <w:t> </w:t>
      </w:r>
      <w:r>
        <w:rPr/>
        <w:t>Prime</w:t>
      </w:r>
      <w:r>
        <w:rPr>
          <w:spacing w:val="-4"/>
        </w:rPr>
        <w:t> </w:t>
      </w:r>
      <w:r>
        <w:rPr/>
        <w:t>Journal</w:t>
      </w:r>
      <w:r>
        <w:rPr>
          <w:spacing w:val="-3"/>
        </w:rPr>
        <w:t> </w:t>
      </w:r>
      <w:r>
        <w:rPr/>
        <w:t>Of</w:t>
      </w:r>
      <w:r>
        <w:rPr>
          <w:spacing w:val="-2"/>
        </w:rPr>
        <w:t> </w:t>
      </w:r>
      <w:r>
        <w:rPr/>
        <w:t>Administration</w:t>
      </w:r>
      <w:r>
        <w:rPr>
          <w:spacing w:val="-3"/>
        </w:rPr>
        <w:t> </w:t>
      </w:r>
      <w:r>
        <w:rPr/>
        <w:t>And Management 6(3): 2035-2046.</w:t>
      </w:r>
    </w:p>
    <w:p>
      <w:pPr>
        <w:pStyle w:val="BodyText"/>
      </w:pPr>
    </w:p>
    <w:p>
      <w:pPr>
        <w:pStyle w:val="BodyText"/>
        <w:ind w:left="960" w:right="1542" w:hanging="720"/>
        <w:jc w:val="both"/>
      </w:pPr>
      <w:r>
        <w:rPr/>
        <w:t>Uremadu,</w:t>
      </w:r>
      <w:r>
        <w:rPr>
          <w:spacing w:val="-4"/>
        </w:rPr>
        <w:t> </w:t>
      </w:r>
      <w:r>
        <w:rPr/>
        <w:t>S.O.</w:t>
      </w:r>
      <w:r>
        <w:rPr>
          <w:spacing w:val="-4"/>
        </w:rPr>
        <w:t> </w:t>
      </w:r>
      <w:r>
        <w:rPr/>
        <w:t>&amp;</w:t>
      </w:r>
      <w:r>
        <w:rPr>
          <w:spacing w:val="-4"/>
        </w:rPr>
        <w:t> </w:t>
      </w:r>
      <w:r>
        <w:rPr/>
        <w:t>Sunday,</w:t>
      </w:r>
      <w:r>
        <w:rPr>
          <w:spacing w:val="-4"/>
        </w:rPr>
        <w:t> </w:t>
      </w:r>
      <w:r>
        <w:rPr/>
        <w:t>D.U.</w:t>
      </w:r>
      <w:r>
        <w:rPr>
          <w:spacing w:val="-4"/>
        </w:rPr>
        <w:t> </w:t>
      </w:r>
      <w:r>
        <w:rPr/>
        <w:t>(2016);</w:t>
      </w:r>
      <w:r>
        <w:rPr>
          <w:spacing w:val="-3"/>
        </w:rPr>
        <w:t> </w:t>
      </w:r>
      <w:r>
        <w:rPr/>
        <w:t>Investment</w:t>
      </w:r>
      <w:r>
        <w:rPr>
          <w:spacing w:val="-4"/>
        </w:rPr>
        <w:t> </w:t>
      </w:r>
      <w:r>
        <w:rPr/>
        <w:t>Climate</w:t>
      </w:r>
      <w:r>
        <w:rPr>
          <w:spacing w:val="-5"/>
        </w:rPr>
        <w:t> </w:t>
      </w:r>
      <w:r>
        <w:rPr/>
        <w:t>And</w:t>
      </w:r>
      <w:r>
        <w:rPr>
          <w:spacing w:val="-4"/>
        </w:rPr>
        <w:t> </w:t>
      </w:r>
      <w:r>
        <w:rPr/>
        <w:t>The</w:t>
      </w:r>
      <w:r>
        <w:rPr>
          <w:spacing w:val="-5"/>
        </w:rPr>
        <w:t> </w:t>
      </w:r>
      <w:r>
        <w:rPr/>
        <w:t>Profitability</w:t>
      </w:r>
      <w:r>
        <w:rPr>
          <w:spacing w:val="-4"/>
        </w:rPr>
        <w:t> </w:t>
      </w:r>
      <w:r>
        <w:rPr/>
        <w:t>Of</w:t>
      </w:r>
      <w:r>
        <w:rPr>
          <w:spacing w:val="-6"/>
        </w:rPr>
        <w:t> </w:t>
      </w:r>
      <w:r>
        <w:rPr/>
        <w:t>The Nigerian</w:t>
      </w:r>
      <w:r>
        <w:rPr>
          <w:spacing w:val="-3"/>
        </w:rPr>
        <w:t> </w:t>
      </w:r>
      <w:r>
        <w:rPr/>
        <w:t>Commercial</w:t>
      </w:r>
      <w:r>
        <w:rPr>
          <w:spacing w:val="-3"/>
        </w:rPr>
        <w:t> </w:t>
      </w:r>
      <w:r>
        <w:rPr/>
        <w:t>Banks</w:t>
      </w:r>
      <w:r>
        <w:rPr>
          <w:spacing w:val="-3"/>
        </w:rPr>
        <w:t> </w:t>
      </w:r>
      <w:r>
        <w:rPr/>
        <w:t>(1990</w:t>
      </w:r>
      <w:r>
        <w:rPr>
          <w:spacing w:val="-2"/>
        </w:rPr>
        <w:t> </w:t>
      </w:r>
      <w:r>
        <w:rPr/>
        <w:t>–</w:t>
      </w:r>
      <w:r>
        <w:rPr>
          <w:spacing w:val="-3"/>
        </w:rPr>
        <w:t> </w:t>
      </w:r>
      <w:r>
        <w:rPr/>
        <w:t>2013):</w:t>
      </w:r>
      <w:r>
        <w:rPr>
          <w:spacing w:val="-3"/>
        </w:rPr>
        <w:t> </w:t>
      </w:r>
      <w:r>
        <w:rPr/>
        <w:t>A</w:t>
      </w:r>
      <w:r>
        <w:rPr>
          <w:spacing w:val="-4"/>
        </w:rPr>
        <w:t> </w:t>
      </w:r>
      <w:r>
        <w:rPr/>
        <w:t>Return</w:t>
      </w:r>
      <w:r>
        <w:rPr>
          <w:spacing w:val="-3"/>
        </w:rPr>
        <w:t> </w:t>
      </w:r>
      <w:r>
        <w:rPr/>
        <w:t>On</w:t>
      </w:r>
      <w:r>
        <w:rPr>
          <w:spacing w:val="-3"/>
        </w:rPr>
        <w:t> </w:t>
      </w:r>
      <w:r>
        <w:rPr/>
        <w:t>Asset</w:t>
      </w:r>
      <w:r>
        <w:rPr>
          <w:spacing w:val="-3"/>
        </w:rPr>
        <w:t> </w:t>
      </w:r>
      <w:r>
        <w:rPr/>
        <w:t>Approach).</w:t>
      </w:r>
      <w:r>
        <w:rPr>
          <w:spacing w:val="-3"/>
        </w:rPr>
        <w:t> </w:t>
      </w:r>
      <w:r>
        <w:rPr/>
        <w:t>Prime Journal Of Business Administration And Management (BAM) 6(3): 2047-2055.</w:t>
      </w:r>
    </w:p>
    <w:p>
      <w:pPr>
        <w:pStyle w:val="BodyText"/>
      </w:pPr>
    </w:p>
    <w:p>
      <w:pPr>
        <w:pStyle w:val="BodyText"/>
        <w:ind w:left="240"/>
      </w:pPr>
      <w:r>
        <w:rPr/>
        <w:t>Utile,</w:t>
      </w:r>
      <w:r>
        <w:rPr>
          <w:spacing w:val="-3"/>
        </w:rPr>
        <w:t> </w:t>
      </w:r>
      <w:r>
        <w:rPr/>
        <w:t>B.J.,</w:t>
      </w:r>
      <w:r>
        <w:rPr>
          <w:spacing w:val="-1"/>
        </w:rPr>
        <w:t> </w:t>
      </w:r>
      <w:r>
        <w:rPr/>
        <w:t>Okwori,</w:t>
      </w:r>
      <w:r>
        <w:rPr>
          <w:spacing w:val="-1"/>
        </w:rPr>
        <w:t> </w:t>
      </w:r>
      <w:r>
        <w:rPr/>
        <w:t>A.O.,</w:t>
      </w:r>
      <w:r>
        <w:rPr>
          <w:spacing w:val="-1"/>
        </w:rPr>
        <w:t> </w:t>
      </w:r>
      <w:r>
        <w:rPr/>
        <w:t>&amp;</w:t>
      </w:r>
      <w:r>
        <w:rPr>
          <w:spacing w:val="-1"/>
        </w:rPr>
        <w:t> </w:t>
      </w:r>
      <w:r>
        <w:rPr/>
        <w:t>Ikpambese,</w:t>
      </w:r>
      <w:r>
        <w:rPr>
          <w:spacing w:val="-1"/>
        </w:rPr>
        <w:t> </w:t>
      </w:r>
      <w:r>
        <w:rPr/>
        <w:t>M.D.</w:t>
      </w:r>
      <w:r>
        <w:rPr>
          <w:spacing w:val="-1"/>
        </w:rPr>
        <w:t> </w:t>
      </w:r>
      <w:r>
        <w:rPr/>
        <w:t>(2018); Effect</w:t>
      </w:r>
      <w:r>
        <w:rPr>
          <w:spacing w:val="-1"/>
        </w:rPr>
        <w:t> </w:t>
      </w:r>
      <w:r>
        <w:rPr/>
        <w:t>Of Interest</w:t>
      </w:r>
      <w:r>
        <w:rPr>
          <w:spacing w:val="-1"/>
        </w:rPr>
        <w:t> </w:t>
      </w:r>
      <w:r>
        <w:rPr/>
        <w:t>Rate</w:t>
      </w:r>
      <w:r>
        <w:rPr>
          <w:spacing w:val="-1"/>
        </w:rPr>
        <w:t> </w:t>
      </w:r>
      <w:r>
        <w:rPr/>
        <w:t>On </w:t>
      </w:r>
      <w:r>
        <w:rPr>
          <w:spacing w:val="-2"/>
        </w:rPr>
        <w:t>Economic</w:t>
      </w:r>
    </w:p>
    <w:p>
      <w:pPr>
        <w:spacing w:after="0"/>
        <w:sectPr>
          <w:pgSz w:w="12240" w:h="15840"/>
          <w:pgMar w:header="0" w:footer="1012" w:top="1360" w:bottom="1200" w:left="1200" w:right="620"/>
        </w:sectPr>
      </w:pPr>
    </w:p>
    <w:p>
      <w:pPr>
        <w:pStyle w:val="BodyText"/>
        <w:spacing w:before="79"/>
        <w:ind w:left="960" w:right="1410"/>
      </w:pPr>
      <w:r>
        <w:rPr/>
        <mc:AlternateContent>
          <mc:Choice Requires="wps">
            <w:drawing>
              <wp:anchor distT="0" distB="0" distL="0" distR="0" allowOverlap="1" layoutInCell="1" locked="0" behindDoc="1" simplePos="0" relativeHeight="483132928">
                <wp:simplePos x="0" y="0"/>
                <wp:positionH relativeFrom="page">
                  <wp:posOffset>30645</wp:posOffset>
                </wp:positionH>
                <wp:positionV relativeFrom="page">
                  <wp:posOffset>4557013</wp:posOffset>
                </wp:positionV>
                <wp:extent cx="4254500" cy="4254500"/>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3552" id="docshape581"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33440">
                <wp:simplePos x="0" y="0"/>
                <wp:positionH relativeFrom="page">
                  <wp:posOffset>4028935</wp:posOffset>
                </wp:positionH>
                <wp:positionV relativeFrom="paragraph">
                  <wp:posOffset>383793</wp:posOffset>
                </wp:positionV>
                <wp:extent cx="3460750" cy="3566795"/>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83040" id="docshape582"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Growth</w:t>
      </w:r>
      <w:r>
        <w:rPr>
          <w:spacing w:val="-3"/>
        </w:rPr>
        <w:t> </w:t>
      </w:r>
      <w:r>
        <w:rPr/>
        <w:t>In</w:t>
      </w:r>
      <w:r>
        <w:rPr>
          <w:spacing w:val="-5"/>
        </w:rPr>
        <w:t> </w:t>
      </w:r>
      <w:r>
        <w:rPr/>
        <w:t>Nigeria;</w:t>
      </w:r>
      <w:r>
        <w:rPr>
          <w:spacing w:val="-4"/>
        </w:rPr>
        <w:t> </w:t>
      </w:r>
      <w:r>
        <w:rPr/>
        <w:t>International</w:t>
      </w:r>
      <w:r>
        <w:rPr>
          <w:spacing w:val="-5"/>
        </w:rPr>
        <w:t> </w:t>
      </w:r>
      <w:r>
        <w:rPr/>
        <w:t>Journal</w:t>
      </w:r>
      <w:r>
        <w:rPr>
          <w:spacing w:val="-3"/>
        </w:rPr>
        <w:t> </w:t>
      </w:r>
      <w:r>
        <w:rPr/>
        <w:t>Of</w:t>
      </w:r>
      <w:r>
        <w:rPr>
          <w:spacing w:val="-7"/>
        </w:rPr>
        <w:t> </w:t>
      </w:r>
      <w:r>
        <w:rPr/>
        <w:t>Advanced</w:t>
      </w:r>
      <w:r>
        <w:rPr>
          <w:spacing w:val="-5"/>
        </w:rPr>
        <w:t> </w:t>
      </w:r>
      <w:r>
        <w:rPr/>
        <w:t>Academic</w:t>
      </w:r>
      <w:r>
        <w:rPr>
          <w:spacing w:val="-4"/>
        </w:rPr>
        <w:t> </w:t>
      </w:r>
      <w:r>
        <w:rPr/>
        <w:t>Research</w:t>
      </w:r>
      <w:r>
        <w:rPr>
          <w:spacing w:val="-3"/>
        </w:rPr>
        <w:t> </w:t>
      </w:r>
      <w:r>
        <w:rPr/>
        <w:t>|</w:t>
      </w:r>
      <w:r>
        <w:rPr>
          <w:spacing w:val="-5"/>
        </w:rPr>
        <w:t> </w:t>
      </w:r>
      <w:r>
        <w:rPr/>
        <w:t>Social &amp; Management Sciences | Issn: 2488-9849.</w:t>
      </w:r>
    </w:p>
    <w:p>
      <w:pPr>
        <w:pStyle w:val="BodyText"/>
      </w:pPr>
    </w:p>
    <w:p>
      <w:pPr>
        <w:spacing w:before="0"/>
        <w:ind w:left="960" w:right="1193" w:hanging="720"/>
        <w:jc w:val="left"/>
        <w:rPr>
          <w:sz w:val="24"/>
        </w:rPr>
      </w:pPr>
      <w:r>
        <w:rPr>
          <w:sz w:val="24"/>
        </w:rPr>
        <w:t>Victor, O. &amp; Eze, O. R. (2013); Effect of Bank Lending Rate On Performance Of Deposit Money</w:t>
      </w:r>
      <w:r>
        <w:rPr>
          <w:spacing w:val="-5"/>
          <w:sz w:val="24"/>
        </w:rPr>
        <w:t> </w:t>
      </w:r>
      <w:r>
        <w:rPr>
          <w:sz w:val="24"/>
        </w:rPr>
        <w:t>Banks</w:t>
      </w:r>
      <w:r>
        <w:rPr>
          <w:spacing w:val="-3"/>
          <w:sz w:val="24"/>
        </w:rPr>
        <w:t> </w:t>
      </w:r>
      <w:r>
        <w:rPr>
          <w:sz w:val="24"/>
        </w:rPr>
        <w:t>In</w:t>
      </w:r>
      <w:r>
        <w:rPr>
          <w:spacing w:val="-3"/>
          <w:sz w:val="24"/>
        </w:rPr>
        <w:t> </w:t>
      </w:r>
      <w:r>
        <w:rPr>
          <w:sz w:val="24"/>
        </w:rPr>
        <w:t>Nigeria.</w:t>
      </w:r>
      <w:r>
        <w:rPr>
          <w:spacing w:val="-4"/>
          <w:sz w:val="24"/>
        </w:rPr>
        <w:t> </w:t>
      </w:r>
      <w:r>
        <w:rPr>
          <w:i/>
          <w:sz w:val="24"/>
        </w:rPr>
        <w:t>European</w:t>
      </w:r>
      <w:r>
        <w:rPr>
          <w:i/>
          <w:spacing w:val="-5"/>
          <w:sz w:val="24"/>
        </w:rPr>
        <w:t> </w:t>
      </w:r>
      <w:r>
        <w:rPr>
          <w:i/>
          <w:sz w:val="24"/>
        </w:rPr>
        <w:t>Centre</w:t>
      </w:r>
      <w:r>
        <w:rPr>
          <w:i/>
          <w:spacing w:val="-6"/>
          <w:sz w:val="24"/>
        </w:rPr>
        <w:t> </w:t>
      </w:r>
      <w:r>
        <w:rPr>
          <w:i/>
          <w:sz w:val="24"/>
        </w:rPr>
        <w:t>For</w:t>
      </w:r>
      <w:r>
        <w:rPr>
          <w:i/>
          <w:spacing w:val="-5"/>
          <w:sz w:val="24"/>
        </w:rPr>
        <w:t> </w:t>
      </w:r>
      <w:r>
        <w:rPr>
          <w:i/>
          <w:sz w:val="24"/>
        </w:rPr>
        <w:t>Research</w:t>
      </w:r>
      <w:r>
        <w:rPr>
          <w:i/>
          <w:spacing w:val="-5"/>
          <w:sz w:val="24"/>
        </w:rPr>
        <w:t> </w:t>
      </w:r>
      <w:r>
        <w:rPr>
          <w:i/>
          <w:sz w:val="24"/>
        </w:rPr>
        <w:t>Training</w:t>
      </w:r>
      <w:r>
        <w:rPr>
          <w:i/>
          <w:spacing w:val="-5"/>
          <w:sz w:val="24"/>
        </w:rPr>
        <w:t> </w:t>
      </w:r>
      <w:r>
        <w:rPr>
          <w:i/>
          <w:sz w:val="24"/>
        </w:rPr>
        <w:t>And</w:t>
      </w:r>
      <w:r>
        <w:rPr>
          <w:i/>
          <w:spacing w:val="-5"/>
          <w:sz w:val="24"/>
        </w:rPr>
        <w:t> </w:t>
      </w:r>
      <w:r>
        <w:rPr>
          <w:i/>
          <w:sz w:val="24"/>
        </w:rPr>
        <w:t>Development, </w:t>
      </w:r>
      <w:r>
        <w:rPr>
          <w:sz w:val="24"/>
        </w:rPr>
        <w:t>L(L):34-43</w:t>
      </w:r>
      <w:r>
        <w:rPr>
          <w:spacing w:val="40"/>
          <w:sz w:val="24"/>
        </w:rPr>
        <w:t> </w:t>
      </w:r>
      <w:r>
        <w:rPr>
          <w:sz w:val="24"/>
        </w:rPr>
        <w:t>Vol. 32(1):134-165. Vol. 4, Issue 1.</w:t>
      </w:r>
    </w:p>
    <w:p>
      <w:pPr>
        <w:pStyle w:val="BodyText"/>
      </w:pPr>
    </w:p>
    <w:p>
      <w:pPr>
        <w:spacing w:before="0"/>
        <w:ind w:left="960" w:right="852" w:hanging="720"/>
        <w:jc w:val="left"/>
        <w:rPr>
          <w:sz w:val="24"/>
        </w:rPr>
      </w:pPr>
      <w:r>
        <w:rPr>
          <w:sz w:val="24"/>
        </w:rPr>
        <w:t>Wafure,</w:t>
      </w:r>
      <w:r>
        <w:rPr>
          <w:spacing w:val="-4"/>
          <w:sz w:val="24"/>
        </w:rPr>
        <w:t> </w:t>
      </w:r>
      <w:r>
        <w:rPr>
          <w:sz w:val="24"/>
        </w:rPr>
        <w:t>O.G.</w:t>
      </w:r>
      <w:r>
        <w:rPr>
          <w:spacing w:val="-2"/>
          <w:sz w:val="24"/>
        </w:rPr>
        <w:t> </w:t>
      </w:r>
      <w:r>
        <w:rPr>
          <w:sz w:val="24"/>
        </w:rPr>
        <w:t>and</w:t>
      </w:r>
      <w:r>
        <w:rPr>
          <w:spacing w:val="-4"/>
          <w:sz w:val="24"/>
        </w:rPr>
        <w:t> </w:t>
      </w:r>
      <w:r>
        <w:rPr>
          <w:sz w:val="24"/>
        </w:rPr>
        <w:t>Nurudeen,</w:t>
      </w:r>
      <w:r>
        <w:rPr>
          <w:spacing w:val="-4"/>
          <w:sz w:val="24"/>
        </w:rPr>
        <w:t> </w:t>
      </w:r>
      <w:r>
        <w:rPr>
          <w:sz w:val="24"/>
        </w:rPr>
        <w:t>A.</w:t>
      </w:r>
      <w:r>
        <w:rPr>
          <w:spacing w:val="-4"/>
          <w:sz w:val="24"/>
        </w:rPr>
        <w:t> </w:t>
      </w:r>
      <w:r>
        <w:rPr>
          <w:sz w:val="24"/>
        </w:rPr>
        <w:t>(2010).</w:t>
      </w:r>
      <w:r>
        <w:rPr>
          <w:spacing w:val="-4"/>
          <w:sz w:val="24"/>
        </w:rPr>
        <w:t> </w:t>
      </w:r>
      <w:r>
        <w:rPr>
          <w:sz w:val="24"/>
        </w:rPr>
        <w:t>‟Determinants</w:t>
      </w:r>
      <w:r>
        <w:rPr>
          <w:spacing w:val="-5"/>
          <w:sz w:val="24"/>
        </w:rPr>
        <w:t> </w:t>
      </w:r>
      <w:r>
        <w:rPr>
          <w:sz w:val="24"/>
        </w:rPr>
        <w:t>of</w:t>
      </w:r>
      <w:r>
        <w:rPr>
          <w:spacing w:val="-4"/>
          <w:sz w:val="24"/>
        </w:rPr>
        <w:t> </w:t>
      </w:r>
      <w:r>
        <w:rPr>
          <w:sz w:val="24"/>
        </w:rPr>
        <w:t>Foreign</w:t>
      </w:r>
      <w:r>
        <w:rPr>
          <w:spacing w:val="-4"/>
          <w:sz w:val="24"/>
        </w:rPr>
        <w:t> </w:t>
      </w:r>
      <w:r>
        <w:rPr>
          <w:sz w:val="24"/>
        </w:rPr>
        <w:t>Direct</w:t>
      </w:r>
      <w:r>
        <w:rPr>
          <w:spacing w:val="-2"/>
          <w:sz w:val="24"/>
        </w:rPr>
        <w:t> </w:t>
      </w:r>
      <w:r>
        <w:rPr>
          <w:sz w:val="24"/>
        </w:rPr>
        <w:t>Investment</w:t>
      </w:r>
      <w:r>
        <w:rPr>
          <w:spacing w:val="-4"/>
          <w:sz w:val="24"/>
        </w:rPr>
        <w:t> </w:t>
      </w:r>
      <w:r>
        <w:rPr>
          <w:sz w:val="24"/>
        </w:rPr>
        <w:t>in</w:t>
      </w:r>
      <w:r>
        <w:rPr>
          <w:spacing w:val="-4"/>
          <w:sz w:val="24"/>
        </w:rPr>
        <w:t> </w:t>
      </w:r>
      <w:r>
        <w:rPr>
          <w:sz w:val="24"/>
        </w:rPr>
        <w:t>Nigeria: An Empirical Analysis”. </w:t>
      </w:r>
      <w:r>
        <w:rPr>
          <w:i/>
          <w:sz w:val="24"/>
        </w:rPr>
        <w:t>Global Journal of Human Social Science</w:t>
      </w:r>
      <w:r>
        <w:rPr>
          <w:sz w:val="24"/>
        </w:rPr>
        <w:t>, 10(1):26-34.</w:t>
      </w:r>
    </w:p>
    <w:p>
      <w:pPr>
        <w:pStyle w:val="BodyText"/>
      </w:pPr>
    </w:p>
    <w:p>
      <w:pPr>
        <w:spacing w:before="0"/>
        <w:ind w:left="960" w:right="0" w:hanging="720"/>
        <w:jc w:val="left"/>
        <w:rPr>
          <w:i/>
          <w:sz w:val="24"/>
        </w:rPr>
      </w:pPr>
      <w:r>
        <w:rPr>
          <w:sz w:val="24"/>
        </w:rPr>
        <w:t>Wasiu,</w:t>
      </w:r>
      <w:r>
        <w:rPr>
          <w:spacing w:val="-3"/>
          <w:sz w:val="24"/>
        </w:rPr>
        <w:t> </w:t>
      </w:r>
      <w:r>
        <w:rPr>
          <w:sz w:val="24"/>
        </w:rPr>
        <w:t>A.</w:t>
      </w:r>
      <w:r>
        <w:rPr>
          <w:spacing w:val="-3"/>
          <w:sz w:val="24"/>
        </w:rPr>
        <w:t> </w:t>
      </w:r>
      <w:r>
        <w:rPr>
          <w:sz w:val="24"/>
        </w:rPr>
        <w:t>&amp;</w:t>
      </w:r>
      <w:r>
        <w:rPr>
          <w:spacing w:val="-3"/>
          <w:sz w:val="24"/>
        </w:rPr>
        <w:t> </w:t>
      </w:r>
      <w:r>
        <w:rPr>
          <w:sz w:val="24"/>
        </w:rPr>
        <w:t>Ndukwe,</w:t>
      </w:r>
      <w:r>
        <w:rPr>
          <w:spacing w:val="-3"/>
          <w:sz w:val="24"/>
        </w:rPr>
        <w:t> </w:t>
      </w:r>
      <w:r>
        <w:rPr>
          <w:sz w:val="24"/>
        </w:rPr>
        <w:t>C.</w:t>
      </w:r>
      <w:r>
        <w:rPr>
          <w:spacing w:val="-2"/>
          <w:sz w:val="24"/>
        </w:rPr>
        <w:t> </w:t>
      </w:r>
      <w:r>
        <w:rPr>
          <w:sz w:val="24"/>
        </w:rPr>
        <w:t>I.</w:t>
      </w:r>
      <w:r>
        <w:rPr>
          <w:spacing w:val="-2"/>
          <w:sz w:val="24"/>
        </w:rPr>
        <w:t> </w:t>
      </w:r>
      <w:r>
        <w:rPr>
          <w:sz w:val="24"/>
        </w:rPr>
        <w:t>(2018);</w:t>
      </w:r>
      <w:r>
        <w:rPr>
          <w:spacing w:val="-3"/>
          <w:sz w:val="24"/>
        </w:rPr>
        <w:t> </w:t>
      </w:r>
      <w:r>
        <w:rPr>
          <w:sz w:val="24"/>
        </w:rPr>
        <w:t>The</w:t>
      </w:r>
      <w:r>
        <w:rPr>
          <w:spacing w:val="-5"/>
          <w:sz w:val="24"/>
        </w:rPr>
        <w:t> </w:t>
      </w:r>
      <w:r>
        <w:rPr>
          <w:sz w:val="24"/>
        </w:rPr>
        <w:t>impact</w:t>
      </w:r>
      <w:r>
        <w:rPr>
          <w:spacing w:val="-3"/>
          <w:sz w:val="24"/>
        </w:rPr>
        <w:t> </w:t>
      </w:r>
      <w:r>
        <w:rPr>
          <w:sz w:val="24"/>
        </w:rPr>
        <w:t>of</w:t>
      </w:r>
      <w:r>
        <w:rPr>
          <w:spacing w:val="-3"/>
          <w:sz w:val="24"/>
        </w:rPr>
        <w:t> </w:t>
      </w:r>
      <w:r>
        <w:rPr>
          <w:sz w:val="24"/>
        </w:rPr>
        <w:t>exchange</w:t>
      </w:r>
      <w:r>
        <w:rPr>
          <w:spacing w:val="-4"/>
          <w:sz w:val="24"/>
        </w:rPr>
        <w:t> </w:t>
      </w:r>
      <w:r>
        <w:rPr>
          <w:sz w:val="24"/>
        </w:rPr>
        <w:t>rate</w:t>
      </w:r>
      <w:r>
        <w:rPr>
          <w:spacing w:val="-3"/>
          <w:sz w:val="24"/>
        </w:rPr>
        <w:t> </w:t>
      </w:r>
      <w:r>
        <w:rPr>
          <w:sz w:val="24"/>
        </w:rPr>
        <w:t>dynamics</w:t>
      </w:r>
      <w:r>
        <w:rPr>
          <w:spacing w:val="-2"/>
          <w:sz w:val="24"/>
        </w:rPr>
        <w:t> </w:t>
      </w:r>
      <w:r>
        <w:rPr>
          <w:sz w:val="24"/>
        </w:rPr>
        <w:t>on</w:t>
      </w:r>
      <w:r>
        <w:rPr>
          <w:spacing w:val="-3"/>
          <w:sz w:val="24"/>
        </w:rPr>
        <w:t> </w:t>
      </w:r>
      <w:r>
        <w:rPr>
          <w:sz w:val="24"/>
        </w:rPr>
        <w:t>agricultural</w:t>
      </w:r>
      <w:r>
        <w:rPr>
          <w:spacing w:val="-3"/>
          <w:sz w:val="24"/>
        </w:rPr>
        <w:t> </w:t>
      </w:r>
      <w:r>
        <w:rPr>
          <w:sz w:val="24"/>
        </w:rPr>
        <w:t>output performance in Nigeria: </w:t>
      </w:r>
      <w:r>
        <w:rPr>
          <w:i/>
          <w:sz w:val="24"/>
        </w:rPr>
        <w:t>International Journal of Accounts and Social Science.2 (5), 12</w:t>
      </w:r>
    </w:p>
    <w:p>
      <w:pPr>
        <w:pStyle w:val="BodyText"/>
        <w:spacing w:before="1"/>
        <w:rPr>
          <w:i/>
        </w:rPr>
      </w:pPr>
    </w:p>
    <w:p>
      <w:pPr>
        <w:pStyle w:val="BodyText"/>
        <w:ind w:left="960" w:right="852" w:hanging="720"/>
      </w:pPr>
      <w:r>
        <w:rPr/>
        <w:t>Wikipedia</w:t>
      </w:r>
      <w:r>
        <w:rPr>
          <w:spacing w:val="-5"/>
        </w:rPr>
        <w:t> </w:t>
      </w:r>
      <w:r>
        <w:rPr/>
        <w:t>On</w:t>
      </w:r>
      <w:r>
        <w:rPr>
          <w:spacing w:val="-5"/>
        </w:rPr>
        <w:t> </w:t>
      </w:r>
      <w:r>
        <w:rPr/>
        <w:t>Answers.Com,</w:t>
      </w:r>
      <w:r>
        <w:rPr>
          <w:spacing w:val="-5"/>
        </w:rPr>
        <w:t> </w:t>
      </w:r>
      <w:r>
        <w:rPr/>
        <w:t>(2005);</w:t>
      </w:r>
      <w:r>
        <w:rPr>
          <w:spacing w:val="-3"/>
        </w:rPr>
        <w:t> </w:t>
      </w:r>
      <w:r>
        <w:rPr>
          <w:i/>
        </w:rPr>
        <w:t>Definition</w:t>
      </w:r>
      <w:r>
        <w:rPr>
          <w:i/>
          <w:spacing w:val="-7"/>
        </w:rPr>
        <w:t> </w:t>
      </w:r>
      <w:r>
        <w:rPr>
          <w:i/>
        </w:rPr>
        <w:t>Of</w:t>
      </w:r>
      <w:r>
        <w:rPr>
          <w:i/>
          <w:spacing w:val="-5"/>
        </w:rPr>
        <w:t> </w:t>
      </w:r>
      <w:r>
        <w:rPr>
          <w:i/>
        </w:rPr>
        <w:t>Term</w:t>
      </w:r>
      <w:r>
        <w:rPr/>
        <w:t>.</w:t>
      </w:r>
      <w:r>
        <w:rPr>
          <w:spacing w:val="-5"/>
        </w:rPr>
        <w:t> </w:t>
      </w:r>
      <w:r>
        <w:rPr/>
        <w:t>Retrieved</w:t>
      </w:r>
      <w:r>
        <w:rPr>
          <w:spacing w:val="-3"/>
        </w:rPr>
        <w:t> </w:t>
      </w:r>
      <w:r>
        <w:rPr/>
        <w:t>From; Http//Www.Wikipedia.Com, (Accessed On: November 24, 2010).</w:t>
      </w:r>
    </w:p>
    <w:p>
      <w:pPr>
        <w:pStyle w:val="BodyText"/>
      </w:pPr>
    </w:p>
    <w:p>
      <w:pPr>
        <w:pStyle w:val="BodyText"/>
        <w:ind w:left="960" w:right="852" w:hanging="720"/>
      </w:pPr>
      <w:r>
        <w:rPr/>
        <w:t>World</w:t>
      </w:r>
      <w:r>
        <w:rPr>
          <w:spacing w:val="-5"/>
        </w:rPr>
        <w:t> </w:t>
      </w:r>
      <w:r>
        <w:rPr/>
        <w:t>Bank</w:t>
      </w:r>
      <w:r>
        <w:rPr>
          <w:spacing w:val="-5"/>
        </w:rPr>
        <w:t> </w:t>
      </w:r>
      <w:r>
        <w:rPr/>
        <w:t>(2007);</w:t>
      </w:r>
      <w:r>
        <w:rPr>
          <w:spacing w:val="-5"/>
        </w:rPr>
        <w:t> </w:t>
      </w:r>
      <w:r>
        <w:rPr/>
        <w:t>World</w:t>
      </w:r>
      <w:r>
        <w:rPr>
          <w:spacing w:val="-5"/>
        </w:rPr>
        <w:t> </w:t>
      </w:r>
      <w:r>
        <w:rPr/>
        <w:t>Development</w:t>
      </w:r>
      <w:r>
        <w:rPr>
          <w:spacing w:val="-5"/>
        </w:rPr>
        <w:t> </w:t>
      </w:r>
      <w:r>
        <w:rPr/>
        <w:t>Report</w:t>
      </w:r>
      <w:r>
        <w:rPr>
          <w:spacing w:val="-5"/>
        </w:rPr>
        <w:t> </w:t>
      </w:r>
      <w:r>
        <w:rPr/>
        <w:t>(Agriculture</w:t>
      </w:r>
      <w:r>
        <w:rPr>
          <w:spacing w:val="-5"/>
        </w:rPr>
        <w:t> </w:t>
      </w:r>
      <w:r>
        <w:rPr/>
        <w:t>For</w:t>
      </w:r>
      <w:r>
        <w:rPr>
          <w:spacing w:val="-5"/>
        </w:rPr>
        <w:t> </w:t>
      </w:r>
      <w:r>
        <w:rPr/>
        <w:t>Development.</w:t>
      </w:r>
      <w:r>
        <w:rPr>
          <w:spacing w:val="-5"/>
        </w:rPr>
        <w:t> </w:t>
      </w:r>
      <w:r>
        <w:rPr/>
        <w:t>Washington, D.C: The World Bank.</w:t>
      </w:r>
    </w:p>
    <w:p>
      <w:pPr>
        <w:pStyle w:val="BodyText"/>
      </w:pPr>
    </w:p>
    <w:p>
      <w:pPr>
        <w:pStyle w:val="BodyText"/>
        <w:ind w:left="900" w:right="974" w:hanging="660"/>
        <w:jc w:val="both"/>
      </w:pPr>
      <w:r>
        <w:rPr/>
        <w:t>World</w:t>
      </w:r>
      <w:r>
        <w:rPr>
          <w:spacing w:val="-3"/>
        </w:rPr>
        <w:t> </w:t>
      </w:r>
      <w:r>
        <w:rPr/>
        <w:t>Bank</w:t>
      </w:r>
      <w:r>
        <w:rPr>
          <w:spacing w:val="-3"/>
        </w:rPr>
        <w:t> </w:t>
      </w:r>
      <w:r>
        <w:rPr/>
        <w:t>(2008);</w:t>
      </w:r>
      <w:r>
        <w:rPr>
          <w:spacing w:val="40"/>
        </w:rPr>
        <w:t> </w:t>
      </w:r>
      <w:r>
        <w:rPr/>
        <w:t>Finance</w:t>
      </w:r>
      <w:r>
        <w:rPr>
          <w:spacing w:val="-2"/>
        </w:rPr>
        <w:t> </w:t>
      </w:r>
      <w:r>
        <w:rPr/>
        <w:t>For</w:t>
      </w:r>
      <w:r>
        <w:rPr>
          <w:spacing w:val="-3"/>
        </w:rPr>
        <w:t> </w:t>
      </w:r>
      <w:r>
        <w:rPr/>
        <w:t>All</w:t>
      </w:r>
      <w:r>
        <w:rPr>
          <w:spacing w:val="-3"/>
        </w:rPr>
        <w:t> </w:t>
      </w:r>
      <w:r>
        <w:rPr/>
        <w:t>Policies</w:t>
      </w:r>
      <w:r>
        <w:rPr>
          <w:spacing w:val="-3"/>
        </w:rPr>
        <w:t> </w:t>
      </w:r>
      <w:r>
        <w:rPr/>
        <w:t>And</w:t>
      </w:r>
      <w:r>
        <w:rPr>
          <w:spacing w:val="-3"/>
        </w:rPr>
        <w:t> </w:t>
      </w:r>
      <w:r>
        <w:rPr/>
        <w:t>Pitfalls</w:t>
      </w:r>
      <w:r>
        <w:rPr>
          <w:spacing w:val="-3"/>
        </w:rPr>
        <w:t> </w:t>
      </w:r>
      <w:r>
        <w:rPr/>
        <w:t>In</w:t>
      </w:r>
      <w:r>
        <w:rPr>
          <w:spacing w:val="-3"/>
        </w:rPr>
        <w:t> </w:t>
      </w:r>
      <w:r>
        <w:rPr/>
        <w:t>Expanding</w:t>
      </w:r>
      <w:r>
        <w:rPr>
          <w:spacing w:val="-3"/>
        </w:rPr>
        <w:t> </w:t>
      </w:r>
      <w:r>
        <w:rPr/>
        <w:t>Access. </w:t>
      </w:r>
      <w:r>
        <w:rPr>
          <w:i/>
        </w:rPr>
        <w:t>A</w:t>
      </w:r>
      <w:r>
        <w:rPr>
          <w:i/>
          <w:spacing w:val="-3"/>
        </w:rPr>
        <w:t> </w:t>
      </w:r>
      <w:r>
        <w:rPr>
          <w:i/>
        </w:rPr>
        <w:t>World</w:t>
      </w:r>
      <w:r>
        <w:rPr>
          <w:i/>
          <w:spacing w:val="-3"/>
        </w:rPr>
        <w:t> </w:t>
      </w:r>
      <w:r>
        <w:rPr>
          <w:i/>
        </w:rPr>
        <w:t>Bank Policy</w:t>
      </w:r>
      <w:r>
        <w:rPr>
          <w:i/>
          <w:spacing w:val="-1"/>
        </w:rPr>
        <w:t> </w:t>
      </w:r>
      <w:r>
        <w:rPr>
          <w:i/>
        </w:rPr>
        <w:t>Research Report</w:t>
      </w:r>
      <w:r>
        <w:rPr/>
        <w:t>. The International Bank For Reconstruction And Development / The World Bank: Washington .</w:t>
      </w:r>
    </w:p>
    <w:p>
      <w:pPr>
        <w:pStyle w:val="BodyText"/>
      </w:pPr>
    </w:p>
    <w:p>
      <w:pPr>
        <w:pStyle w:val="BodyText"/>
        <w:ind w:left="960" w:right="1048" w:hanging="720"/>
        <w:jc w:val="both"/>
      </w:pPr>
      <w:r>
        <w:rPr/>
        <w:t>World</w:t>
      </w:r>
      <w:r>
        <w:rPr>
          <w:spacing w:val="-4"/>
        </w:rPr>
        <w:t> </w:t>
      </w:r>
      <w:r>
        <w:rPr/>
        <w:t>Bank.</w:t>
      </w:r>
      <w:r>
        <w:rPr>
          <w:spacing w:val="-4"/>
        </w:rPr>
        <w:t> </w:t>
      </w:r>
      <w:r>
        <w:rPr/>
        <w:t>(2014).</w:t>
      </w:r>
      <w:r>
        <w:rPr>
          <w:spacing w:val="-4"/>
        </w:rPr>
        <w:t> </w:t>
      </w:r>
      <w:r>
        <w:rPr/>
        <w:t>Benin</w:t>
      </w:r>
      <w:r>
        <w:rPr>
          <w:spacing w:val="-4"/>
        </w:rPr>
        <w:t> </w:t>
      </w:r>
      <w:r>
        <w:rPr/>
        <w:t>Economic</w:t>
      </w:r>
      <w:r>
        <w:rPr>
          <w:spacing w:val="-5"/>
        </w:rPr>
        <w:t> </w:t>
      </w:r>
      <w:r>
        <w:rPr/>
        <w:t>Update.</w:t>
      </w:r>
      <w:r>
        <w:rPr>
          <w:spacing w:val="-4"/>
        </w:rPr>
        <w:t> </w:t>
      </w:r>
      <w:r>
        <w:rPr/>
        <w:t>Pp.</w:t>
      </w:r>
      <w:r>
        <w:rPr>
          <w:spacing w:val="-2"/>
        </w:rPr>
        <w:t> </w:t>
      </w:r>
      <w:r>
        <w:rPr/>
        <w:t>1-30.</w:t>
      </w:r>
      <w:r>
        <w:rPr>
          <w:spacing w:val="-4"/>
        </w:rPr>
        <w:t> </w:t>
      </w:r>
      <w:r>
        <w:rPr>
          <w:color w:val="292425"/>
        </w:rPr>
        <w:t>Washington</w:t>
      </w:r>
      <w:r>
        <w:rPr>
          <w:color w:val="292425"/>
          <w:spacing w:val="-4"/>
        </w:rPr>
        <w:t> </w:t>
      </w:r>
      <w:r>
        <w:rPr>
          <w:color w:val="292425"/>
        </w:rPr>
        <w:t>D.C.:</w:t>
      </w:r>
      <w:r>
        <w:rPr>
          <w:color w:val="292425"/>
          <w:spacing w:val="-4"/>
        </w:rPr>
        <w:t> </w:t>
      </w:r>
      <w:r>
        <w:rPr>
          <w:color w:val="292425"/>
        </w:rPr>
        <w:t>National</w:t>
      </w:r>
      <w:r>
        <w:rPr>
          <w:color w:val="292425"/>
          <w:spacing w:val="-4"/>
        </w:rPr>
        <w:t> </w:t>
      </w:r>
      <w:r>
        <w:rPr>
          <w:color w:val="292425"/>
        </w:rPr>
        <w:t>Education Association, P. 75.</w:t>
      </w:r>
    </w:p>
    <w:p>
      <w:pPr>
        <w:pStyle w:val="BodyText"/>
        <w:spacing w:before="1"/>
      </w:pPr>
    </w:p>
    <w:p>
      <w:pPr>
        <w:pStyle w:val="BodyText"/>
        <w:ind w:left="240"/>
      </w:pPr>
      <w:r>
        <w:rPr/>
        <w:t>World</w:t>
      </w:r>
      <w:r>
        <w:rPr>
          <w:spacing w:val="-3"/>
        </w:rPr>
        <w:t> </w:t>
      </w:r>
      <w:r>
        <w:rPr/>
        <w:t>Bank</w:t>
      </w:r>
      <w:r>
        <w:rPr>
          <w:spacing w:val="-1"/>
        </w:rPr>
        <w:t> </w:t>
      </w:r>
      <w:r>
        <w:rPr/>
        <w:t>(2019);</w:t>
      </w:r>
      <w:r>
        <w:rPr>
          <w:spacing w:val="-1"/>
        </w:rPr>
        <w:t> </w:t>
      </w:r>
      <w:r>
        <w:rPr/>
        <w:t>Global</w:t>
      </w:r>
      <w:r>
        <w:rPr>
          <w:spacing w:val="-1"/>
        </w:rPr>
        <w:t> </w:t>
      </w:r>
      <w:r>
        <w:rPr/>
        <w:t>Economic</w:t>
      </w:r>
      <w:r>
        <w:rPr>
          <w:spacing w:val="-2"/>
        </w:rPr>
        <w:t> </w:t>
      </w:r>
      <w:r>
        <w:rPr/>
        <w:t>Prospects;</w:t>
      </w:r>
      <w:r>
        <w:rPr>
          <w:spacing w:val="2"/>
        </w:rPr>
        <w:t> </w:t>
      </w:r>
      <w:r>
        <w:rPr/>
        <w:t>Heightened</w:t>
      </w:r>
      <w:r>
        <w:rPr>
          <w:spacing w:val="-1"/>
        </w:rPr>
        <w:t> </w:t>
      </w:r>
      <w:r>
        <w:rPr/>
        <w:t>Tensions,</w:t>
      </w:r>
      <w:r>
        <w:rPr>
          <w:spacing w:val="-1"/>
        </w:rPr>
        <w:t> </w:t>
      </w:r>
      <w:r>
        <w:rPr/>
        <w:t>Subdues</w:t>
      </w:r>
      <w:r>
        <w:rPr>
          <w:spacing w:val="1"/>
        </w:rPr>
        <w:t> </w:t>
      </w:r>
      <w:r>
        <w:rPr>
          <w:spacing w:val="-2"/>
        </w:rPr>
        <w:t>Investments.</w:t>
      </w:r>
    </w:p>
    <w:p>
      <w:pPr>
        <w:pStyle w:val="BodyText"/>
        <w:ind w:left="960"/>
      </w:pPr>
      <w:r>
        <w:rPr/>
        <w:t>International</w:t>
      </w:r>
      <w:r>
        <w:rPr>
          <w:spacing w:val="-2"/>
        </w:rPr>
        <w:t> </w:t>
      </w:r>
      <w:r>
        <w:rPr/>
        <w:t>Bank</w:t>
      </w:r>
      <w:r>
        <w:rPr>
          <w:spacing w:val="-1"/>
        </w:rPr>
        <w:t> </w:t>
      </w:r>
      <w:r>
        <w:rPr/>
        <w:t>For</w:t>
      </w:r>
      <w:r>
        <w:rPr>
          <w:spacing w:val="-1"/>
        </w:rPr>
        <w:t> </w:t>
      </w:r>
      <w:r>
        <w:rPr/>
        <w:t>Reconstruction</w:t>
      </w:r>
      <w:r>
        <w:rPr>
          <w:spacing w:val="-1"/>
        </w:rPr>
        <w:t> </w:t>
      </w:r>
      <w:r>
        <w:rPr/>
        <w:t>And</w:t>
      </w:r>
      <w:r>
        <w:rPr>
          <w:spacing w:val="-1"/>
        </w:rPr>
        <w:t> </w:t>
      </w:r>
      <w:r>
        <w:rPr/>
        <w:t>Development</w:t>
      </w:r>
      <w:r>
        <w:rPr>
          <w:spacing w:val="-1"/>
        </w:rPr>
        <w:t> </w:t>
      </w:r>
      <w:r>
        <w:rPr/>
        <w:t>/</w:t>
      </w:r>
      <w:r>
        <w:rPr>
          <w:spacing w:val="-1"/>
        </w:rPr>
        <w:t> </w:t>
      </w:r>
      <w:r>
        <w:rPr/>
        <w:t>The</w:t>
      </w:r>
      <w:r>
        <w:rPr>
          <w:spacing w:val="-3"/>
        </w:rPr>
        <w:t> </w:t>
      </w:r>
      <w:r>
        <w:rPr/>
        <w:t>World</w:t>
      </w:r>
      <w:r>
        <w:rPr>
          <w:spacing w:val="-1"/>
        </w:rPr>
        <w:t> </w:t>
      </w:r>
      <w:r>
        <w:rPr/>
        <w:t>Bank.</w:t>
      </w:r>
      <w:r>
        <w:rPr>
          <w:spacing w:val="-1"/>
        </w:rPr>
        <w:t> </w:t>
      </w:r>
      <w:r>
        <w:rPr>
          <w:spacing w:val="-2"/>
        </w:rPr>
        <w:t>Washington</w:t>
      </w:r>
    </w:p>
    <w:p>
      <w:pPr>
        <w:pStyle w:val="BodyText"/>
        <w:ind w:left="960"/>
      </w:pPr>
      <w:r>
        <w:rPr/>
        <w:t>D.C. </w:t>
      </w:r>
      <w:r>
        <w:rPr>
          <w:spacing w:val="-4"/>
        </w:rPr>
        <w:t>USA.</w:t>
      </w:r>
    </w:p>
    <w:p>
      <w:pPr>
        <w:pStyle w:val="BodyText"/>
      </w:pPr>
    </w:p>
    <w:p>
      <w:pPr>
        <w:pStyle w:val="BodyText"/>
        <w:ind w:left="960" w:right="1003" w:hanging="720"/>
        <w:jc w:val="both"/>
      </w:pPr>
      <w:r>
        <w:rPr/>
        <w:t>World</w:t>
      </w:r>
      <w:r>
        <w:rPr>
          <w:spacing w:val="-6"/>
        </w:rPr>
        <w:t> </w:t>
      </w:r>
      <w:r>
        <w:rPr/>
        <w:t>Bank</w:t>
      </w:r>
      <w:r>
        <w:rPr>
          <w:spacing w:val="-6"/>
        </w:rPr>
        <w:t> </w:t>
      </w:r>
      <w:r>
        <w:rPr/>
        <w:t>Development</w:t>
      </w:r>
      <w:r>
        <w:rPr>
          <w:spacing w:val="-6"/>
        </w:rPr>
        <w:t> </w:t>
      </w:r>
      <w:r>
        <w:rPr/>
        <w:t>Report</w:t>
      </w:r>
      <w:r>
        <w:rPr>
          <w:spacing w:val="-6"/>
        </w:rPr>
        <w:t> </w:t>
      </w:r>
      <w:r>
        <w:rPr/>
        <w:t>(2010);</w:t>
      </w:r>
      <w:r>
        <w:rPr>
          <w:spacing w:val="-6"/>
        </w:rPr>
        <w:t> </w:t>
      </w:r>
      <w:r>
        <w:rPr/>
        <w:t>Http//Date.</w:t>
      </w:r>
      <w:r>
        <w:rPr>
          <w:spacing w:val="-6"/>
        </w:rPr>
        <w:t> </w:t>
      </w:r>
      <w:r>
        <w:rPr/>
        <w:t>World</w:t>
      </w:r>
      <w:r>
        <w:rPr>
          <w:spacing w:val="-6"/>
        </w:rPr>
        <w:t> </w:t>
      </w:r>
      <w:r>
        <w:rPr/>
        <w:t>Bank.Or/Tapic/Poverty.</w:t>
      </w:r>
      <w:r>
        <w:rPr>
          <w:spacing w:val="-6"/>
        </w:rPr>
        <w:t> </w:t>
      </w:r>
      <w:r>
        <w:rPr/>
        <w:t>Retrieved On Saturday April 2011. 2:15 Pm.</w:t>
      </w:r>
    </w:p>
    <w:p>
      <w:pPr>
        <w:pStyle w:val="BodyText"/>
      </w:pPr>
    </w:p>
    <w:p>
      <w:pPr>
        <w:pStyle w:val="BodyText"/>
        <w:ind w:left="960" w:hanging="720"/>
      </w:pPr>
      <w:r>
        <w:rPr/>
        <w:t>World</w:t>
      </w:r>
      <w:r>
        <w:rPr>
          <w:spacing w:val="-5"/>
        </w:rPr>
        <w:t> </w:t>
      </w:r>
      <w:r>
        <w:rPr/>
        <w:t>Bank</w:t>
      </w:r>
      <w:r>
        <w:rPr>
          <w:spacing w:val="-5"/>
        </w:rPr>
        <w:t> </w:t>
      </w:r>
      <w:r>
        <w:rPr/>
        <w:t>Development</w:t>
      </w:r>
      <w:r>
        <w:rPr>
          <w:spacing w:val="-5"/>
        </w:rPr>
        <w:t> </w:t>
      </w:r>
      <w:r>
        <w:rPr/>
        <w:t>Report.</w:t>
      </w:r>
      <w:r>
        <w:rPr>
          <w:spacing w:val="-5"/>
        </w:rPr>
        <w:t> </w:t>
      </w:r>
      <w:r>
        <w:rPr/>
        <w:t>(2008);</w:t>
      </w:r>
      <w:r>
        <w:rPr>
          <w:spacing w:val="-5"/>
        </w:rPr>
        <w:t> </w:t>
      </w:r>
      <w:r>
        <w:rPr/>
        <w:t>Agriculture</w:t>
      </w:r>
      <w:r>
        <w:rPr>
          <w:spacing w:val="-7"/>
        </w:rPr>
        <w:t> </w:t>
      </w:r>
      <w:r>
        <w:rPr/>
        <w:t>For</w:t>
      </w:r>
      <w:r>
        <w:rPr>
          <w:spacing w:val="-5"/>
        </w:rPr>
        <w:t> </w:t>
      </w:r>
      <w:r>
        <w:rPr/>
        <w:t>Development.</w:t>
      </w:r>
      <w:r>
        <w:rPr>
          <w:spacing w:val="-3"/>
        </w:rPr>
        <w:t> </w:t>
      </w:r>
      <w:r>
        <w:rPr/>
        <w:t>Available</w:t>
      </w:r>
      <w:r>
        <w:rPr>
          <w:spacing w:val="-5"/>
        </w:rPr>
        <w:t> </w:t>
      </w:r>
      <w:r>
        <w:rPr/>
        <w:t>From </w:t>
      </w:r>
      <w:hyperlink r:id="rId52">
        <w:r>
          <w:rPr>
            <w:spacing w:val="-2"/>
            <w:u w:val="single"/>
          </w:rPr>
          <w:t>Http://Www.Siteresources.Worldbank.Org</w:t>
        </w:r>
      </w:hyperlink>
    </w:p>
    <w:p>
      <w:pPr>
        <w:pStyle w:val="BodyText"/>
        <w:ind w:left="960"/>
      </w:pPr>
      <w:r>
        <w:rPr/>
        <w:t>/</w:t>
      </w:r>
      <w:r>
        <w:rPr>
          <w:spacing w:val="-4"/>
        </w:rPr>
        <w:t> </w:t>
      </w:r>
      <w:r>
        <w:rPr/>
        <w:t>INTWDR2008/Resources/WDR_00_Book.Pdf.</w:t>
      </w:r>
      <w:r>
        <w:rPr>
          <w:spacing w:val="-1"/>
        </w:rPr>
        <w:t> </w:t>
      </w:r>
      <w:r>
        <w:rPr/>
        <w:t>World</w:t>
      </w:r>
      <w:r>
        <w:rPr>
          <w:spacing w:val="-1"/>
        </w:rPr>
        <w:t> </w:t>
      </w:r>
      <w:r>
        <w:rPr>
          <w:spacing w:val="-2"/>
        </w:rPr>
        <w:t>Development.</w:t>
      </w:r>
    </w:p>
    <w:p>
      <w:pPr>
        <w:pStyle w:val="BodyText"/>
        <w:spacing w:before="1"/>
      </w:pPr>
    </w:p>
    <w:p>
      <w:pPr>
        <w:pStyle w:val="BodyText"/>
        <w:ind w:left="960" w:right="852" w:hanging="720"/>
      </w:pPr>
      <w:r>
        <w:rPr/>
        <w:t>World</w:t>
      </w:r>
      <w:r>
        <w:rPr>
          <w:spacing w:val="-5"/>
        </w:rPr>
        <w:t> </w:t>
      </w:r>
      <w:r>
        <w:rPr/>
        <w:t>Bank</w:t>
      </w:r>
      <w:r>
        <w:rPr>
          <w:spacing w:val="-5"/>
        </w:rPr>
        <w:t> </w:t>
      </w:r>
      <w:r>
        <w:rPr/>
        <w:t>Statistics</w:t>
      </w:r>
      <w:r>
        <w:rPr>
          <w:spacing w:val="-5"/>
        </w:rPr>
        <w:t> </w:t>
      </w:r>
      <w:r>
        <w:rPr/>
        <w:t>(2015);</w:t>
      </w:r>
      <w:r>
        <w:rPr>
          <w:spacing w:val="-5"/>
        </w:rPr>
        <w:t> </w:t>
      </w:r>
      <w:r>
        <w:rPr/>
        <w:t>World</w:t>
      </w:r>
      <w:r>
        <w:rPr>
          <w:spacing w:val="-5"/>
        </w:rPr>
        <w:t> </w:t>
      </w:r>
      <w:r>
        <w:rPr/>
        <w:t>Bank</w:t>
      </w:r>
      <w:r>
        <w:rPr>
          <w:spacing w:val="-5"/>
        </w:rPr>
        <w:t> </w:t>
      </w:r>
      <w:r>
        <w:rPr/>
        <w:t>National</w:t>
      </w:r>
      <w:r>
        <w:rPr>
          <w:spacing w:val="-5"/>
        </w:rPr>
        <w:t> </w:t>
      </w:r>
      <w:r>
        <w:rPr/>
        <w:t>Accounts</w:t>
      </w:r>
      <w:r>
        <w:rPr>
          <w:spacing w:val="-5"/>
        </w:rPr>
        <w:t> </w:t>
      </w:r>
      <w:r>
        <w:rPr/>
        <w:t>Data.</w:t>
      </w:r>
      <w:r>
        <w:rPr>
          <w:spacing w:val="-5"/>
        </w:rPr>
        <w:t> </w:t>
      </w:r>
      <w:r>
        <w:rPr/>
        <w:t>Available; </w:t>
      </w:r>
      <w:r>
        <w:rPr>
          <w:spacing w:val="-2"/>
        </w:rPr>
        <w:t>Www.Worldbank.Org</w:t>
      </w:r>
    </w:p>
    <w:p>
      <w:pPr>
        <w:pStyle w:val="BodyText"/>
      </w:pPr>
    </w:p>
    <w:p>
      <w:pPr>
        <w:spacing w:before="0"/>
        <w:ind w:left="240" w:right="0" w:firstLine="0"/>
        <w:jc w:val="left"/>
        <w:rPr>
          <w:sz w:val="24"/>
        </w:rPr>
      </w:pPr>
      <w:r>
        <w:rPr>
          <w:sz w:val="24"/>
        </w:rPr>
        <w:t>World</w:t>
      </w:r>
      <w:r>
        <w:rPr>
          <w:spacing w:val="-3"/>
          <w:sz w:val="24"/>
        </w:rPr>
        <w:t> </w:t>
      </w:r>
      <w:r>
        <w:rPr>
          <w:sz w:val="24"/>
        </w:rPr>
        <w:t>Bank.</w:t>
      </w:r>
      <w:r>
        <w:rPr>
          <w:spacing w:val="-1"/>
          <w:sz w:val="24"/>
        </w:rPr>
        <w:t> </w:t>
      </w:r>
      <w:r>
        <w:rPr>
          <w:sz w:val="24"/>
        </w:rPr>
        <w:t>(2017);</w:t>
      </w:r>
      <w:r>
        <w:rPr>
          <w:spacing w:val="58"/>
          <w:sz w:val="24"/>
        </w:rPr>
        <w:t> </w:t>
      </w:r>
      <w:r>
        <w:rPr>
          <w:i/>
          <w:sz w:val="24"/>
        </w:rPr>
        <w:t>Agriculture</w:t>
      </w:r>
      <w:r>
        <w:rPr>
          <w:i/>
          <w:spacing w:val="-2"/>
          <w:sz w:val="24"/>
        </w:rPr>
        <w:t> </w:t>
      </w:r>
      <w:r>
        <w:rPr>
          <w:i/>
          <w:sz w:val="24"/>
        </w:rPr>
        <w:t>Data</w:t>
      </w:r>
      <w:r>
        <w:rPr>
          <w:sz w:val="24"/>
        </w:rPr>
        <w:t>.</w:t>
      </w:r>
      <w:r>
        <w:rPr>
          <w:spacing w:val="-1"/>
          <w:sz w:val="24"/>
        </w:rPr>
        <w:t> </w:t>
      </w:r>
      <w:r>
        <w:rPr>
          <w:sz w:val="24"/>
        </w:rPr>
        <w:t>Retrieved</w:t>
      </w:r>
      <w:r>
        <w:rPr>
          <w:spacing w:val="1"/>
          <w:sz w:val="24"/>
        </w:rPr>
        <w:t> </w:t>
      </w:r>
      <w:r>
        <w:rPr>
          <w:sz w:val="24"/>
        </w:rPr>
        <w:t>From</w:t>
      </w:r>
      <w:r>
        <w:rPr>
          <w:spacing w:val="-1"/>
          <w:sz w:val="24"/>
        </w:rPr>
        <w:t> </w:t>
      </w:r>
      <w:r>
        <w:rPr>
          <w:sz w:val="24"/>
        </w:rPr>
        <w:t>World</w:t>
      </w:r>
      <w:r>
        <w:rPr>
          <w:spacing w:val="-1"/>
          <w:sz w:val="24"/>
        </w:rPr>
        <w:t> </w:t>
      </w:r>
      <w:r>
        <w:rPr>
          <w:sz w:val="24"/>
        </w:rPr>
        <w:t>Bank Open</w:t>
      </w:r>
      <w:r>
        <w:rPr>
          <w:spacing w:val="1"/>
          <w:sz w:val="24"/>
        </w:rPr>
        <w:t> </w:t>
      </w:r>
      <w:r>
        <w:rPr>
          <w:spacing w:val="-2"/>
          <w:sz w:val="24"/>
        </w:rPr>
        <w:t>Data.</w:t>
      </w:r>
    </w:p>
    <w:p>
      <w:pPr>
        <w:pStyle w:val="BodyText"/>
        <w:ind w:left="1020"/>
      </w:pPr>
      <w:hyperlink r:id="rId53">
        <w:r>
          <w:rPr>
            <w:spacing w:val="-2"/>
            <w:u w:val="single"/>
          </w:rPr>
          <w:t>Www.Lse.Ac.Uk/Europeaninstitute/Research/Hellenicobservatory/</w:t>
        </w:r>
      </w:hyperlink>
    </w:p>
    <w:p>
      <w:pPr>
        <w:pStyle w:val="BodyText"/>
      </w:pPr>
    </w:p>
    <w:p>
      <w:pPr>
        <w:pStyle w:val="BodyText"/>
        <w:ind w:left="1080" w:right="852" w:hanging="840"/>
      </w:pPr>
      <w:r>
        <w:rPr/>
        <w:t>Yahaya,</w:t>
      </w:r>
      <w:r>
        <w:rPr>
          <w:spacing w:val="-5"/>
        </w:rPr>
        <w:t> </w:t>
      </w:r>
      <w:r>
        <w:rPr/>
        <w:t>M.K.</w:t>
      </w:r>
      <w:r>
        <w:rPr>
          <w:spacing w:val="-5"/>
        </w:rPr>
        <w:t> </w:t>
      </w:r>
      <w:r>
        <w:rPr/>
        <w:t>(2003);</w:t>
      </w:r>
      <w:r>
        <w:rPr>
          <w:spacing w:val="-5"/>
        </w:rPr>
        <w:t> </w:t>
      </w:r>
      <w:r>
        <w:rPr/>
        <w:t>Development</w:t>
      </w:r>
      <w:r>
        <w:rPr>
          <w:spacing w:val="-5"/>
        </w:rPr>
        <w:t> </w:t>
      </w:r>
      <w:r>
        <w:rPr/>
        <w:t>Communication</w:t>
      </w:r>
      <w:r>
        <w:rPr>
          <w:spacing w:val="-5"/>
        </w:rPr>
        <w:t> </w:t>
      </w:r>
      <w:r>
        <w:rPr/>
        <w:t>Lesson</w:t>
      </w:r>
      <w:r>
        <w:rPr>
          <w:spacing w:val="-5"/>
        </w:rPr>
        <w:t> </w:t>
      </w:r>
      <w:r>
        <w:rPr/>
        <w:t>From</w:t>
      </w:r>
      <w:r>
        <w:rPr>
          <w:spacing w:val="-5"/>
        </w:rPr>
        <w:t> </w:t>
      </w:r>
      <w:r>
        <w:rPr/>
        <w:t>Social</w:t>
      </w:r>
      <w:r>
        <w:rPr>
          <w:spacing w:val="-3"/>
        </w:rPr>
        <w:t> </w:t>
      </w:r>
      <w:r>
        <w:rPr/>
        <w:t>Change</w:t>
      </w:r>
      <w:r>
        <w:rPr>
          <w:spacing w:val="-6"/>
        </w:rPr>
        <w:t> </w:t>
      </w:r>
      <w:r>
        <w:rPr/>
        <w:t>And Engineering Projects. Corporate Graphic Ltd. Ibadan.</w:t>
      </w:r>
    </w:p>
    <w:p>
      <w:pPr>
        <w:spacing w:after="0"/>
        <w:sectPr>
          <w:pgSz w:w="12240" w:h="15840"/>
          <w:pgMar w:header="0" w:footer="1012" w:top="1360" w:bottom="1200" w:left="1200" w:right="620"/>
        </w:sectPr>
      </w:pPr>
    </w:p>
    <w:p>
      <w:pPr>
        <w:pStyle w:val="BodyText"/>
        <w:spacing w:before="79"/>
        <w:ind w:left="1020" w:right="852" w:hanging="780"/>
      </w:pPr>
      <w:r>
        <w:rPr/>
        <mc:AlternateContent>
          <mc:Choice Requires="wps">
            <w:drawing>
              <wp:anchor distT="0" distB="0" distL="0" distR="0" allowOverlap="1" layoutInCell="1" locked="0" behindDoc="1" simplePos="0" relativeHeight="483133952">
                <wp:simplePos x="0" y="0"/>
                <wp:positionH relativeFrom="page">
                  <wp:posOffset>30645</wp:posOffset>
                </wp:positionH>
                <wp:positionV relativeFrom="page">
                  <wp:posOffset>4557013</wp:posOffset>
                </wp:positionV>
                <wp:extent cx="4254500" cy="4254500"/>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82528" id="docshape583"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34464">
                <wp:simplePos x="0" y="0"/>
                <wp:positionH relativeFrom="page">
                  <wp:posOffset>4028935</wp:posOffset>
                </wp:positionH>
                <wp:positionV relativeFrom="paragraph">
                  <wp:posOffset>383793</wp:posOffset>
                </wp:positionV>
                <wp:extent cx="3460750" cy="3566795"/>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0.219967pt;width:272.5pt;height:280.850pt;mso-position-horizontal-relative:page;mso-position-vertical-relative:paragraph;z-index:-20182016" id="docshape584"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w10:wrap type="none"/>
              </v:shape>
            </w:pict>
          </mc:Fallback>
        </mc:AlternateContent>
      </w:r>
      <w:r>
        <w:rPr/>
        <w:t>Yeun,</w:t>
      </w:r>
      <w:r>
        <w:rPr>
          <w:spacing w:val="-5"/>
        </w:rPr>
        <w:t> </w:t>
      </w:r>
      <w:r>
        <w:rPr/>
        <w:t>Y.S.</w:t>
      </w:r>
      <w:r>
        <w:rPr>
          <w:spacing w:val="-5"/>
        </w:rPr>
        <w:t> </w:t>
      </w:r>
      <w:r>
        <w:rPr/>
        <w:t>(2013);</w:t>
      </w:r>
      <w:r>
        <w:rPr>
          <w:spacing w:val="-3"/>
        </w:rPr>
        <w:t> </w:t>
      </w:r>
      <w:r>
        <w:rPr/>
        <w:t>Impact</w:t>
      </w:r>
      <w:r>
        <w:rPr>
          <w:spacing w:val="-5"/>
        </w:rPr>
        <w:t> </w:t>
      </w:r>
      <w:r>
        <w:rPr/>
        <w:t>Of</w:t>
      </w:r>
      <w:r>
        <w:rPr>
          <w:spacing w:val="-5"/>
        </w:rPr>
        <w:t> </w:t>
      </w:r>
      <w:r>
        <w:rPr/>
        <w:t>Public</w:t>
      </w:r>
      <w:r>
        <w:rPr>
          <w:spacing w:val="-5"/>
        </w:rPr>
        <w:t> </w:t>
      </w:r>
      <w:r>
        <w:rPr/>
        <w:t>Expenditures</w:t>
      </w:r>
      <w:r>
        <w:rPr>
          <w:spacing w:val="-5"/>
        </w:rPr>
        <w:t> </w:t>
      </w:r>
      <w:r>
        <w:rPr/>
        <w:t>On</w:t>
      </w:r>
      <w:r>
        <w:rPr>
          <w:spacing w:val="-5"/>
        </w:rPr>
        <w:t> </w:t>
      </w:r>
      <w:r>
        <w:rPr/>
        <w:t>Agricultural</w:t>
      </w:r>
      <w:r>
        <w:rPr>
          <w:spacing w:val="-5"/>
        </w:rPr>
        <w:t> </w:t>
      </w:r>
      <w:r>
        <w:rPr/>
        <w:t>Production</w:t>
      </w:r>
      <w:r>
        <w:rPr>
          <w:spacing w:val="-5"/>
        </w:rPr>
        <w:t> </w:t>
      </w:r>
      <w:r>
        <w:rPr/>
        <w:t>Investment</w:t>
      </w:r>
      <w:r>
        <w:rPr>
          <w:spacing w:val="-5"/>
        </w:rPr>
        <w:t> </w:t>
      </w:r>
      <w:r>
        <w:rPr/>
        <w:t>Of Chinese Rural Households. A Bsc Degree Project Submitted To Hong Kong Baptist </w:t>
      </w:r>
      <w:r>
        <w:rPr>
          <w:spacing w:val="-2"/>
        </w:rPr>
        <w:t>University.</w:t>
      </w:r>
    </w:p>
    <w:p>
      <w:pPr>
        <w:pStyle w:val="BodyText"/>
      </w:pPr>
    </w:p>
    <w:p>
      <w:pPr>
        <w:pStyle w:val="BodyText"/>
        <w:ind w:left="960" w:right="852" w:hanging="720"/>
      </w:pPr>
      <w:r>
        <w:rPr/>
        <w:t>Yusuf,</w:t>
      </w:r>
      <w:r>
        <w:rPr>
          <w:spacing w:val="-4"/>
        </w:rPr>
        <w:t> </w:t>
      </w:r>
      <w:r>
        <w:rPr/>
        <w:t>S.</w:t>
      </w:r>
      <w:r>
        <w:rPr>
          <w:spacing w:val="-4"/>
        </w:rPr>
        <w:t> </w:t>
      </w:r>
      <w:r>
        <w:rPr/>
        <w:t>A.</w:t>
      </w:r>
      <w:r>
        <w:rPr>
          <w:spacing w:val="-4"/>
        </w:rPr>
        <w:t> </w:t>
      </w:r>
      <w:r>
        <w:rPr/>
        <w:t>(2014);</w:t>
      </w:r>
      <w:r>
        <w:rPr>
          <w:spacing w:val="-4"/>
        </w:rPr>
        <w:t> </w:t>
      </w:r>
      <w:r>
        <w:rPr/>
        <w:t>Role</w:t>
      </w:r>
      <w:r>
        <w:rPr>
          <w:spacing w:val="-4"/>
        </w:rPr>
        <w:t> </w:t>
      </w:r>
      <w:r>
        <w:rPr/>
        <w:t>Of</w:t>
      </w:r>
      <w:r>
        <w:rPr>
          <w:spacing w:val="-4"/>
        </w:rPr>
        <w:t> </w:t>
      </w:r>
      <w:r>
        <w:rPr/>
        <w:t>Agriculture</w:t>
      </w:r>
      <w:r>
        <w:rPr>
          <w:spacing w:val="-4"/>
        </w:rPr>
        <w:t> </w:t>
      </w:r>
      <w:r>
        <w:rPr/>
        <w:t>In</w:t>
      </w:r>
      <w:r>
        <w:rPr>
          <w:spacing w:val="-4"/>
        </w:rPr>
        <w:t> </w:t>
      </w:r>
      <w:r>
        <w:rPr/>
        <w:t>Economic</w:t>
      </w:r>
      <w:r>
        <w:rPr>
          <w:spacing w:val="-5"/>
        </w:rPr>
        <w:t> </w:t>
      </w:r>
      <w:r>
        <w:rPr/>
        <w:t>Growth</w:t>
      </w:r>
      <w:r>
        <w:rPr>
          <w:spacing w:val="-4"/>
        </w:rPr>
        <w:t> </w:t>
      </w:r>
      <w:r>
        <w:rPr/>
        <w:t>And</w:t>
      </w:r>
      <w:r>
        <w:rPr>
          <w:spacing w:val="-4"/>
        </w:rPr>
        <w:t> </w:t>
      </w:r>
      <w:r>
        <w:rPr/>
        <w:t>Development:</w:t>
      </w:r>
      <w:r>
        <w:rPr>
          <w:spacing w:val="-4"/>
        </w:rPr>
        <w:t> </w:t>
      </w:r>
      <w:r>
        <w:rPr/>
        <w:t>Nigeria Perspective. Availa</w:t>
      </w:r>
      <w:hyperlink r:id="rId54">
        <w:r>
          <w:rPr/>
          <w:t>ble:Http:</w:t>
        </w:r>
      </w:hyperlink>
      <w:r>
        <w:rPr/>
        <w:t>//</w:t>
      </w:r>
      <w:hyperlink r:id="rId54">
        <w:r>
          <w:rPr/>
          <w:t>Mpra.Ub.U</w:t>
        </w:r>
      </w:hyperlink>
      <w:r>
        <w:rPr/>
        <w:t>ni</w:t>
      </w:r>
      <w:hyperlink r:id="rId54">
        <w:r>
          <w:rPr/>
          <w:t>-Muenchen.De/55536.</w:t>
        </w:r>
      </w:hyperlink>
    </w:p>
    <w:p>
      <w:pPr>
        <w:spacing w:after="0"/>
        <w:sectPr>
          <w:pgSz w:w="12240" w:h="15840"/>
          <w:pgMar w:header="0" w:footer="1012" w:top="1360" w:bottom="1200" w:left="1200" w:right="620"/>
        </w:sectPr>
      </w:pPr>
    </w:p>
    <w:p>
      <w:pPr>
        <w:pStyle w:val="Heading2"/>
        <w:spacing w:before="77"/>
        <w:ind w:left="0" w:right="577"/>
        <w:jc w:val="center"/>
      </w:pPr>
      <w:r>
        <w:rPr/>
        <mc:AlternateContent>
          <mc:Choice Requires="wps">
            <w:drawing>
              <wp:anchor distT="0" distB="0" distL="0" distR="0" allowOverlap="1" layoutInCell="1" locked="0" behindDoc="1" simplePos="0" relativeHeight="483134976">
                <wp:simplePos x="0" y="0"/>
                <wp:positionH relativeFrom="page">
                  <wp:posOffset>30645</wp:posOffset>
                </wp:positionH>
                <wp:positionV relativeFrom="page">
                  <wp:posOffset>7779511</wp:posOffset>
                </wp:positionV>
                <wp:extent cx="1032510" cy="1031875"/>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1032510" cy="1031875"/>
                        </a:xfrm>
                        <a:custGeom>
                          <a:avLst/>
                          <a:gdLst/>
                          <a:ahLst/>
                          <a:cxnLst/>
                          <a:rect l="l" t="t" r="r" b="b"/>
                          <a:pathLst>
                            <a:path w="1032510" h="1031875">
                              <a:moveTo>
                                <a:pt x="464718" y="947801"/>
                              </a:moveTo>
                              <a:lnTo>
                                <a:pt x="83870" y="566928"/>
                              </a:lnTo>
                              <a:lnTo>
                                <a:pt x="0" y="650875"/>
                              </a:lnTo>
                              <a:lnTo>
                                <a:pt x="380847" y="1031697"/>
                              </a:lnTo>
                              <a:lnTo>
                                <a:pt x="464718" y="947801"/>
                              </a:lnTo>
                              <a:close/>
                            </a:path>
                            <a:path w="1032510" h="1031875">
                              <a:moveTo>
                                <a:pt x="719023" y="656780"/>
                              </a:moveTo>
                              <a:lnTo>
                                <a:pt x="711847" y="602030"/>
                              </a:lnTo>
                              <a:lnTo>
                                <a:pt x="697407" y="563956"/>
                              </a:lnTo>
                              <a:lnTo>
                                <a:pt x="675132" y="526669"/>
                              </a:lnTo>
                              <a:lnTo>
                                <a:pt x="647077" y="491223"/>
                              </a:lnTo>
                              <a:lnTo>
                                <a:pt x="403834" y="247015"/>
                              </a:lnTo>
                              <a:lnTo>
                                <a:pt x="320294" y="330581"/>
                              </a:lnTo>
                              <a:lnTo>
                                <a:pt x="552767" y="562991"/>
                              </a:lnTo>
                              <a:lnTo>
                                <a:pt x="566928" y="578751"/>
                              </a:lnTo>
                              <a:lnTo>
                                <a:pt x="577735" y="594207"/>
                              </a:lnTo>
                              <a:lnTo>
                                <a:pt x="585216" y="609320"/>
                              </a:lnTo>
                              <a:lnTo>
                                <a:pt x="589419" y="624078"/>
                              </a:lnTo>
                              <a:lnTo>
                                <a:pt x="590257" y="638365"/>
                              </a:lnTo>
                              <a:lnTo>
                                <a:pt x="587679" y="651675"/>
                              </a:lnTo>
                              <a:lnTo>
                                <a:pt x="561149" y="684618"/>
                              </a:lnTo>
                              <a:lnTo>
                                <a:pt x="535508" y="692975"/>
                              </a:lnTo>
                              <a:lnTo>
                                <a:pt x="521182" y="691896"/>
                              </a:lnTo>
                              <a:lnTo>
                                <a:pt x="475691" y="669544"/>
                              </a:lnTo>
                              <a:lnTo>
                                <a:pt x="227736" y="423164"/>
                              </a:lnTo>
                              <a:lnTo>
                                <a:pt x="144195" y="506730"/>
                              </a:lnTo>
                              <a:lnTo>
                                <a:pt x="371271" y="733806"/>
                              </a:lnTo>
                              <a:lnTo>
                                <a:pt x="403352" y="761936"/>
                              </a:lnTo>
                              <a:lnTo>
                                <a:pt x="443357" y="790448"/>
                              </a:lnTo>
                              <a:lnTo>
                                <a:pt x="488442" y="811580"/>
                              </a:lnTo>
                              <a:lnTo>
                                <a:pt x="537730" y="821677"/>
                              </a:lnTo>
                              <a:lnTo>
                                <a:pt x="552564" y="821842"/>
                              </a:lnTo>
                              <a:lnTo>
                                <a:pt x="566534" y="820420"/>
                              </a:lnTo>
                              <a:lnTo>
                                <a:pt x="607656" y="805726"/>
                              </a:lnTo>
                              <a:lnTo>
                                <a:pt x="646506" y="777227"/>
                              </a:lnTo>
                              <a:lnTo>
                                <a:pt x="683806" y="740219"/>
                              </a:lnTo>
                              <a:lnTo>
                                <a:pt x="706970" y="704735"/>
                              </a:lnTo>
                              <a:lnTo>
                                <a:pt x="717511" y="672401"/>
                              </a:lnTo>
                              <a:lnTo>
                                <a:pt x="719023" y="656780"/>
                              </a:lnTo>
                              <a:close/>
                            </a:path>
                            <a:path w="1032510" h="1031875">
                              <a:moveTo>
                                <a:pt x="1031900" y="319582"/>
                              </a:moveTo>
                              <a:lnTo>
                                <a:pt x="1021969" y="263245"/>
                              </a:lnTo>
                              <a:lnTo>
                                <a:pt x="994664" y="204533"/>
                              </a:lnTo>
                              <a:lnTo>
                                <a:pt x="947928" y="141795"/>
                              </a:lnTo>
                              <a:lnTo>
                                <a:pt x="917092" y="108839"/>
                              </a:lnTo>
                              <a:lnTo>
                                <a:pt x="908316" y="100977"/>
                              </a:lnTo>
                              <a:lnTo>
                                <a:pt x="908316" y="313359"/>
                              </a:lnTo>
                              <a:lnTo>
                                <a:pt x="906297" y="330771"/>
                              </a:lnTo>
                              <a:lnTo>
                                <a:pt x="874471" y="371830"/>
                              </a:lnTo>
                              <a:lnTo>
                                <a:pt x="841197" y="379958"/>
                              </a:lnTo>
                              <a:lnTo>
                                <a:pt x="821880" y="377063"/>
                              </a:lnTo>
                              <a:lnTo>
                                <a:pt x="777074" y="355142"/>
                              </a:lnTo>
                              <a:lnTo>
                                <a:pt x="723696" y="309499"/>
                              </a:lnTo>
                              <a:lnTo>
                                <a:pt x="697699" y="281546"/>
                              </a:lnTo>
                              <a:lnTo>
                                <a:pt x="663727" y="232206"/>
                              </a:lnTo>
                              <a:lnTo>
                                <a:pt x="652691" y="191528"/>
                              </a:lnTo>
                              <a:lnTo>
                                <a:pt x="654405" y="174053"/>
                              </a:lnTo>
                              <a:lnTo>
                                <a:pt x="685114" y="133946"/>
                              </a:lnTo>
                              <a:lnTo>
                                <a:pt x="718540" y="125298"/>
                              </a:lnTo>
                              <a:lnTo>
                                <a:pt x="737793" y="127762"/>
                              </a:lnTo>
                              <a:lnTo>
                                <a:pt x="781316" y="148450"/>
                              </a:lnTo>
                              <a:lnTo>
                                <a:pt x="831786" y="191135"/>
                              </a:lnTo>
                              <a:lnTo>
                                <a:pt x="860336" y="221551"/>
                              </a:lnTo>
                              <a:lnTo>
                                <a:pt x="897204" y="273253"/>
                              </a:lnTo>
                              <a:lnTo>
                                <a:pt x="908316" y="313359"/>
                              </a:lnTo>
                              <a:lnTo>
                                <a:pt x="908316" y="100977"/>
                              </a:lnTo>
                              <a:lnTo>
                                <a:pt x="871334" y="67818"/>
                              </a:lnTo>
                              <a:lnTo>
                                <a:pt x="826096" y="36474"/>
                              </a:lnTo>
                              <a:lnTo>
                                <a:pt x="781418" y="14668"/>
                              </a:lnTo>
                              <a:lnTo>
                                <a:pt x="737349" y="2286"/>
                              </a:lnTo>
                              <a:lnTo>
                                <a:pt x="694829" y="0"/>
                              </a:lnTo>
                              <a:lnTo>
                                <a:pt x="654786" y="8255"/>
                              </a:lnTo>
                              <a:lnTo>
                                <a:pt x="617232" y="26898"/>
                              </a:lnTo>
                              <a:lnTo>
                                <a:pt x="582155" y="55753"/>
                              </a:lnTo>
                              <a:lnTo>
                                <a:pt x="554177" y="90195"/>
                              </a:lnTo>
                              <a:lnTo>
                                <a:pt x="536308" y="127381"/>
                              </a:lnTo>
                              <a:lnTo>
                                <a:pt x="528510" y="167703"/>
                              </a:lnTo>
                              <a:lnTo>
                                <a:pt x="531190" y="210566"/>
                              </a:lnTo>
                              <a:lnTo>
                                <a:pt x="543814" y="255231"/>
                              </a:lnTo>
                              <a:lnTo>
                                <a:pt x="565962" y="300545"/>
                              </a:lnTo>
                              <a:lnTo>
                                <a:pt x="597776" y="346443"/>
                              </a:lnTo>
                              <a:lnTo>
                                <a:pt x="639394" y="392811"/>
                              </a:lnTo>
                              <a:lnTo>
                                <a:pt x="672553" y="423570"/>
                              </a:lnTo>
                              <a:lnTo>
                                <a:pt x="705332" y="449186"/>
                              </a:lnTo>
                              <a:lnTo>
                                <a:pt x="737628" y="469734"/>
                              </a:lnTo>
                              <a:lnTo>
                                <a:pt x="799960" y="496062"/>
                              </a:lnTo>
                              <a:lnTo>
                                <a:pt x="856830" y="504024"/>
                              </a:lnTo>
                              <a:lnTo>
                                <a:pt x="883081" y="501523"/>
                              </a:lnTo>
                              <a:lnTo>
                                <a:pt x="932434" y="483031"/>
                              </a:lnTo>
                              <a:lnTo>
                                <a:pt x="979398" y="446151"/>
                              </a:lnTo>
                              <a:lnTo>
                                <a:pt x="1014933" y="398741"/>
                              </a:lnTo>
                              <a:lnTo>
                                <a:pt x="1022680" y="379958"/>
                              </a:lnTo>
                              <a:lnTo>
                                <a:pt x="1025410" y="373341"/>
                              </a:lnTo>
                              <a:lnTo>
                                <a:pt x="1030909" y="346837"/>
                              </a:lnTo>
                              <a:lnTo>
                                <a:pt x="1031900"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612.559998pt;width:81.3pt;height:81.25pt;mso-position-horizontal-relative:page;mso-position-vertical-relative:page;z-index:-20181504" id="docshape585" coordorigin="48,12251" coordsize="1626,1625" path="m780,13744l180,13144,48,13276,648,13876,780,13744xm1181,13286l1180,13259,1176,13229,1169,13199,1159,13169,1147,13139,1130,13110,1111,13081,1090,13052,1067,13025,1042,12998,684,12640,553,12772,919,13138,941,13163,958,13187,970,13211,976,13234,978,13256,974,13277,964,13297,950,13315,932,13329,913,13339,892,13343,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6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e" filled="true" fillcolor="#a4a4a4" stroked="false">
                <v:path arrowok="t"/>
                <v:fill opacity="32896f" type="solid"/>
                <w10:wrap type="none"/>
              </v:shape>
            </w:pict>
          </mc:Fallback>
        </mc:AlternateContent>
      </w:r>
      <w:bookmarkStart w:name="_TOC_250008" w:id="53"/>
      <w:bookmarkEnd w:id="53"/>
      <w:r>
        <w:rPr>
          <w:spacing w:val="-2"/>
        </w:rPr>
        <w:t>Appendix</w:t>
      </w:r>
    </w:p>
    <w:p>
      <w:pPr>
        <w:pStyle w:val="Heading2"/>
        <w:spacing w:before="209"/>
        <w:ind w:left="240"/>
      </w:pPr>
      <w:r>
        <w:rPr/>
        <mc:AlternateContent>
          <mc:Choice Requires="wps">
            <w:drawing>
              <wp:anchor distT="0" distB="0" distL="0" distR="0" allowOverlap="1" layoutInCell="1" locked="0" behindDoc="1" simplePos="0" relativeHeight="483136000">
                <wp:simplePos x="0" y="0"/>
                <wp:positionH relativeFrom="page">
                  <wp:posOffset>4028935</wp:posOffset>
                </wp:positionH>
                <wp:positionV relativeFrom="paragraph">
                  <wp:posOffset>197753</wp:posOffset>
                </wp:positionV>
                <wp:extent cx="3460750" cy="3566795"/>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5.571139pt;width:272.5pt;height:280.850pt;mso-position-horizontal-relative:page;mso-position-vertical-relative:paragraph;z-index:-20180480" id="docshape586" coordorigin="6345,311" coordsize="5450,5617" path="m7137,5637l7133,5593,7122,5549,7104,5503,7079,5456,7046,5408,7005,5357,6981,5331,6957,5305,6943,5293,6943,5628,6940,5655,6929,5680,6912,5702,6890,5720,6865,5730,6837,5732,6807,5728,6773,5715,6736,5693,6696,5662,6652,5621,6611,5577,6580,5537,6558,5500,6545,5466,6540,5436,6543,5408,6553,5384,6569,5362,6591,5345,6616,5335,6644,5331,6674,5335,6707,5347,6743,5368,6781,5397,6822,5435,6867,5483,6902,5526,6925,5564,6939,5598,6943,5628,6943,5293,6885,5241,6813,5191,6743,5157,6673,5138,6607,5134,6544,5147,6484,5176,6429,5222,6385,5276,6357,5335,6357,5335,6345,5398,6349,5466,6369,5536,6404,5607,6454,5680,6519,5753,6572,5801,6623,5841,6674,5874,6724,5898,6772,5915,6818,5925,6862,5928,6903,5924,6942,5913,6981,5895,7018,5869,7055,5837,7086,5800,7111,5762,7123,5732,7127,5722,7136,5680,7137,5637xm7568,5303l7117,4851,7251,4716,7103,4568,6702,4969,6850,5117,6985,4983,7437,5434,7568,5303xm8094,4776l7849,4531,8015,4366,7894,4245,7728,4410,7624,4306,7817,4112,7688,3983,7362,4309,7962,4909,8094,4776xm8496,4374l7897,3775,7765,3907,8364,4507,8496,4374xm9000,3871l8400,3271,8276,3395,8608,3728,8538,3703,8256,3606,8115,3556,7992,3679,8592,4279,8716,4155,8387,3826,8468,3855,8794,3967,8876,3995,9000,3871xm9509,3362l9146,3151,9094,3121,9094,3320,9000,3414,8958,3348,8831,3151,9094,3320,9094,3121,8749,2922,8605,3066,8686,3204,8965,3688,9045,3826,9179,3692,9101,3572,9251,3422,9371,3500,9449,3422,9457,3414,9509,3362xm9889,2982l9741,2834,9536,3040,9084,2588,8952,2720,9551,3320,9889,2982xm10441,2346l10437,2313,10429,2278,10416,2242,10399,2205,10377,2166,10351,2127,10186,2194,10208,2225,10225,2255,10237,2283,10245,2308,10248,2332,10244,2355,10234,2376,10218,2396,10197,2412,10174,2421,10148,2424,10120,2419,10089,2406,10052,2383,10010,2349,9962,2304,9926,2265,9897,2230,9876,2197,9862,2168,9853,2132,9853,2101,9862,2073,9880,2048,9890,2039,9902,2032,9914,2027,9927,2024,9941,2023,9956,2023,9971,2025,9987,2030,9998,2034,10010,2039,10024,2047,10040,2057,10120,1904,10063,1872,10009,1850,9958,1837,9911,1832,9865,1837,9822,1852,9779,1877,9738,1913,9694,1966,9666,2024,9654,2086,9659,2152,9679,2221,9714,2291,9765,2364,9831,2437,9887,2489,9941,2531,9994,2564,10047,2589,10096,2605,10142,2614,10184,2617,10223,2612,10259,2601,10294,2583,10330,2558,10364,2527,10390,2498,10411,2469,10426,2439,10436,2409,10440,2378,10441,2346xm10914,1861l10909,1817,10898,1773,10880,1727,10855,1680,10822,1632,10781,1581,10757,1555,10733,1529,10719,1517,10719,1851,10716,1879,10705,1904,10688,1926,10666,1944,10641,1954,10613,1956,10583,1952,10549,1939,10512,1917,10472,1886,10428,1846,10387,1802,10356,1761,10334,1724,10321,1690,10316,1660,10319,1632,10329,1608,10345,1586,10367,1569,10392,1559,10420,1555,10450,1559,10483,1571,10519,1592,10557,1621,10598,1659,10643,1707,10678,1750,10701,1788,10715,1822,10719,1851,10719,1517,10661,1465,10589,1415,10519,1381,10450,1362,10383,1358,10320,1371,10261,1400,10205,1446,10161,1500,10133,1559,10121,1622,10125,1690,10145,1760,10180,1831,10230,1903,10295,1976,10348,2025,10399,2065,10450,2098,10500,2122,10548,2139,10594,2149,10638,2152,10679,2148,10718,2137,10757,2119,10794,2093,10831,2061,10863,2024,10887,1986,10899,1956,10903,1946,10912,1904,10914,1861xm11240,1631l11017,1408,11090,1336,11124,1296,11129,1287,11147,1254,11158,1211,11157,1166,11146,1121,11129,1084,11125,1076,11094,1031,11054,986,11010,946,10967,916,10963,915,10963,1182,10962,1200,10956,1217,10945,1236,10928,1254,10896,1287,10762,1153,10800,1115,10818,1100,10836,1089,10853,1084,10870,1085,10886,1089,10902,1097,10917,1107,10931,1119,10944,1134,10953,1150,10960,1166,10963,1182,10963,915,10924,896,10882,885,10841,884,10802,894,10764,914,10727,944,10582,1089,10508,1164,11108,1763,11240,1631xm11794,1077l11543,826,11516,752,11413,458,11360,311,11214,457,11331,746,11042,629,10896,776,11043,828,11264,905,11411,958,11662,1209,11794,1077xe" filled="true" fillcolor="#a4a4a4" stroked="false">
                <v:path arrowok="t"/>
                <v:fill opacity="32896f" type="solid"/>
                <w10:wrap type="none"/>
              </v:shape>
            </w:pict>
          </mc:Fallback>
        </mc:AlternateContent>
      </w:r>
      <w:bookmarkStart w:name="_TOC_250007" w:id="54"/>
      <w:r>
        <w:rPr/>
        <w:t>Appendix</w:t>
      </w:r>
      <w:r>
        <w:rPr>
          <w:spacing w:val="-2"/>
        </w:rPr>
        <w:t> </w:t>
      </w:r>
      <w:r>
        <w:rPr/>
        <w:t>1:</w:t>
      </w:r>
      <w:r>
        <w:rPr>
          <w:spacing w:val="-2"/>
        </w:rPr>
        <w:t> </w:t>
      </w:r>
      <w:r>
        <w:rPr/>
        <w:t>Original</w:t>
      </w:r>
      <w:r>
        <w:rPr>
          <w:spacing w:val="-2"/>
        </w:rPr>
        <w:t> </w:t>
      </w:r>
      <w:r>
        <w:rPr/>
        <w:t>Sourced</w:t>
      </w:r>
      <w:r>
        <w:rPr>
          <w:spacing w:val="-1"/>
        </w:rPr>
        <w:t> </w:t>
      </w:r>
      <w:bookmarkEnd w:id="54"/>
      <w:r>
        <w:rPr>
          <w:spacing w:val="-4"/>
        </w:rPr>
        <w:t>Data</w:t>
      </w:r>
    </w:p>
    <w:p>
      <w:pPr>
        <w:pStyle w:val="BodyText"/>
        <w:spacing w:before="10" w:after="1"/>
        <w:rPr>
          <w:b/>
          <w:sz w:val="20"/>
        </w:r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2"/>
        <w:gridCol w:w="1236"/>
        <w:gridCol w:w="1400"/>
        <w:gridCol w:w="2072"/>
        <w:gridCol w:w="1800"/>
        <w:gridCol w:w="1261"/>
        <w:gridCol w:w="1244"/>
      </w:tblGrid>
      <w:tr>
        <w:trPr>
          <w:trHeight w:val="1381" w:hRule="atLeast"/>
        </w:trPr>
        <w:tc>
          <w:tcPr>
            <w:tcW w:w="722" w:type="dxa"/>
          </w:tcPr>
          <w:p>
            <w:pPr>
              <w:pStyle w:val="TableParagraph"/>
              <w:jc w:val="left"/>
              <w:rPr>
                <w:b/>
                <w:sz w:val="24"/>
              </w:rPr>
            </w:pPr>
          </w:p>
          <w:p>
            <w:pPr>
              <w:pStyle w:val="TableParagraph"/>
              <w:spacing w:before="1"/>
              <w:jc w:val="left"/>
              <w:rPr>
                <w:b/>
                <w:sz w:val="24"/>
              </w:rPr>
            </w:pPr>
          </w:p>
          <w:p>
            <w:pPr>
              <w:pStyle w:val="TableParagraph"/>
              <w:ind w:left="18"/>
              <w:rPr>
                <w:b/>
                <w:sz w:val="24"/>
              </w:rPr>
            </w:pPr>
            <w:r>
              <w:rPr>
                <w:b/>
                <w:spacing w:val="-4"/>
                <w:sz w:val="24"/>
              </w:rPr>
              <w:t>Year</w:t>
            </w:r>
          </w:p>
        </w:tc>
        <w:tc>
          <w:tcPr>
            <w:tcW w:w="1236" w:type="dxa"/>
          </w:tcPr>
          <w:p>
            <w:pPr>
              <w:pStyle w:val="TableParagraph"/>
              <w:spacing w:before="138"/>
              <w:ind w:left="107" w:right="580"/>
              <w:jc w:val="both"/>
              <w:rPr>
                <w:b/>
                <w:sz w:val="24"/>
              </w:rPr>
            </w:pPr>
            <w:r>
              <w:rPr>
                <w:b/>
                <w:spacing w:val="-4"/>
                <w:sz w:val="24"/>
              </w:rPr>
              <w:t>Real GDP (=N=</w:t>
            </w:r>
          </w:p>
          <w:p>
            <w:pPr>
              <w:pStyle w:val="TableParagraph"/>
              <w:ind w:left="107"/>
              <w:jc w:val="left"/>
              <w:rPr>
                <w:b/>
                <w:sz w:val="24"/>
              </w:rPr>
            </w:pPr>
            <w:r>
              <w:rPr>
                <w:b/>
                <w:spacing w:val="-2"/>
                <w:sz w:val="24"/>
              </w:rPr>
              <w:t>Billion)</w:t>
            </w:r>
          </w:p>
        </w:tc>
        <w:tc>
          <w:tcPr>
            <w:tcW w:w="1400" w:type="dxa"/>
          </w:tcPr>
          <w:p>
            <w:pPr>
              <w:pStyle w:val="TableParagraph"/>
              <w:spacing w:before="138"/>
              <w:ind w:left="107" w:right="518"/>
              <w:jc w:val="left"/>
              <w:rPr>
                <w:b/>
                <w:sz w:val="24"/>
              </w:rPr>
            </w:pPr>
            <w:r>
              <w:rPr>
                <w:b/>
                <w:spacing w:val="-4"/>
                <w:sz w:val="24"/>
              </w:rPr>
              <w:t>Agric </w:t>
            </w:r>
            <w:r>
              <w:rPr>
                <w:b/>
                <w:spacing w:val="-2"/>
                <w:sz w:val="24"/>
              </w:rPr>
              <w:t>Output </w:t>
            </w:r>
            <w:r>
              <w:rPr>
                <w:b/>
                <w:spacing w:val="-4"/>
                <w:sz w:val="24"/>
              </w:rPr>
              <w:t>(=N=</w:t>
            </w:r>
          </w:p>
          <w:p>
            <w:pPr>
              <w:pStyle w:val="TableParagraph"/>
              <w:ind w:left="107"/>
              <w:jc w:val="left"/>
              <w:rPr>
                <w:b/>
                <w:sz w:val="24"/>
              </w:rPr>
            </w:pPr>
            <w:r>
              <w:rPr>
                <w:b/>
                <w:spacing w:val="-2"/>
                <w:sz w:val="24"/>
              </w:rPr>
              <w:t>Billion)</w:t>
            </w:r>
          </w:p>
        </w:tc>
        <w:tc>
          <w:tcPr>
            <w:tcW w:w="2072" w:type="dxa"/>
          </w:tcPr>
          <w:p>
            <w:pPr>
              <w:pStyle w:val="TableParagraph"/>
              <w:spacing w:line="270" w:lineRule="atLeast"/>
              <w:ind w:left="107" w:right="294"/>
              <w:jc w:val="left"/>
              <w:rPr>
                <w:b/>
                <w:sz w:val="24"/>
              </w:rPr>
            </w:pPr>
            <w:r>
              <w:rPr>
                <w:b/>
                <w:sz w:val="24"/>
              </w:rPr>
              <w:t>Loans to Crop, </w:t>
            </w:r>
            <w:r>
              <w:rPr>
                <w:b/>
                <w:spacing w:val="-2"/>
                <w:sz w:val="24"/>
              </w:rPr>
              <w:t>Livestock, </w:t>
            </w:r>
            <w:r>
              <w:rPr>
                <w:b/>
                <w:sz w:val="24"/>
              </w:rPr>
              <w:t>Forestry and Forestry</w:t>
            </w:r>
            <w:r>
              <w:rPr>
                <w:b/>
                <w:spacing w:val="-15"/>
                <w:sz w:val="24"/>
              </w:rPr>
              <w:t> </w:t>
            </w:r>
            <w:r>
              <w:rPr>
                <w:b/>
                <w:sz w:val="24"/>
              </w:rPr>
              <w:t>sectors (=N= Billion)</w:t>
            </w:r>
          </w:p>
        </w:tc>
        <w:tc>
          <w:tcPr>
            <w:tcW w:w="1800" w:type="dxa"/>
          </w:tcPr>
          <w:p>
            <w:pPr>
              <w:pStyle w:val="TableParagraph"/>
              <w:spacing w:before="1"/>
              <w:jc w:val="left"/>
              <w:rPr>
                <w:b/>
                <w:sz w:val="24"/>
              </w:rPr>
            </w:pPr>
          </w:p>
          <w:p>
            <w:pPr>
              <w:pStyle w:val="TableParagraph"/>
              <w:ind w:left="104" w:right="299"/>
              <w:jc w:val="both"/>
              <w:rPr>
                <w:b/>
                <w:sz w:val="24"/>
              </w:rPr>
            </w:pPr>
            <w:r>
              <w:rPr>
                <w:b/>
                <w:spacing w:val="-2"/>
                <w:sz w:val="24"/>
              </w:rPr>
              <w:t>Expenditures </w:t>
            </w:r>
            <w:r>
              <w:rPr>
                <w:b/>
                <w:sz w:val="24"/>
              </w:rPr>
              <w:t>on Trainings (=N=</w:t>
            </w:r>
            <w:r>
              <w:rPr>
                <w:b/>
                <w:spacing w:val="-1"/>
                <w:sz w:val="24"/>
              </w:rPr>
              <w:t> </w:t>
            </w:r>
            <w:r>
              <w:rPr>
                <w:b/>
                <w:spacing w:val="-2"/>
                <w:sz w:val="24"/>
              </w:rPr>
              <w:t>Billion)</w:t>
            </w:r>
          </w:p>
        </w:tc>
        <w:tc>
          <w:tcPr>
            <w:tcW w:w="1261" w:type="dxa"/>
          </w:tcPr>
          <w:p>
            <w:pPr>
              <w:pStyle w:val="TableParagraph"/>
              <w:spacing w:before="137"/>
              <w:jc w:val="left"/>
              <w:rPr>
                <w:b/>
                <w:sz w:val="24"/>
              </w:rPr>
            </w:pPr>
          </w:p>
          <w:p>
            <w:pPr>
              <w:pStyle w:val="TableParagraph"/>
              <w:spacing w:before="1"/>
              <w:ind w:left="107" w:right="256"/>
              <w:jc w:val="left"/>
              <w:rPr>
                <w:b/>
                <w:sz w:val="24"/>
              </w:rPr>
            </w:pPr>
            <w:r>
              <w:rPr>
                <w:b/>
                <w:spacing w:val="-2"/>
                <w:sz w:val="24"/>
              </w:rPr>
              <w:t>Interest </w:t>
            </w:r>
            <w:r>
              <w:rPr>
                <w:b/>
                <w:sz w:val="24"/>
              </w:rPr>
              <w:t>rate</w:t>
            </w:r>
            <w:r>
              <w:rPr>
                <w:b/>
                <w:spacing w:val="-15"/>
                <w:sz w:val="24"/>
              </w:rPr>
              <w:t> </w:t>
            </w:r>
            <w:r>
              <w:rPr>
                <w:b/>
                <w:sz w:val="24"/>
              </w:rPr>
              <w:t>(%)</w:t>
            </w:r>
          </w:p>
        </w:tc>
        <w:tc>
          <w:tcPr>
            <w:tcW w:w="1244" w:type="dxa"/>
          </w:tcPr>
          <w:p>
            <w:pPr>
              <w:pStyle w:val="TableParagraph"/>
              <w:spacing w:before="137"/>
              <w:jc w:val="left"/>
              <w:rPr>
                <w:b/>
                <w:sz w:val="24"/>
              </w:rPr>
            </w:pPr>
          </w:p>
          <w:p>
            <w:pPr>
              <w:pStyle w:val="TableParagraph"/>
              <w:spacing w:before="1"/>
              <w:ind w:left="104"/>
              <w:jc w:val="left"/>
              <w:rPr>
                <w:b/>
                <w:sz w:val="24"/>
              </w:rPr>
            </w:pPr>
            <w:r>
              <w:rPr>
                <w:b/>
                <w:spacing w:val="-2"/>
                <w:sz w:val="24"/>
              </w:rPr>
              <w:t>Inflation </w:t>
            </w:r>
            <w:r>
              <w:rPr>
                <w:b/>
                <w:sz w:val="24"/>
              </w:rPr>
              <w:t>Rate</w:t>
            </w:r>
            <w:r>
              <w:rPr>
                <w:b/>
                <w:spacing w:val="-5"/>
                <w:sz w:val="24"/>
              </w:rPr>
              <w:t> </w:t>
            </w:r>
            <w:r>
              <w:rPr>
                <w:b/>
                <w:spacing w:val="-5"/>
                <w:sz w:val="24"/>
              </w:rPr>
              <w:t>(%)</w:t>
            </w:r>
          </w:p>
        </w:tc>
      </w:tr>
      <w:tr>
        <w:trPr>
          <w:trHeight w:val="275" w:hRule="atLeast"/>
        </w:trPr>
        <w:tc>
          <w:tcPr>
            <w:tcW w:w="722" w:type="dxa"/>
          </w:tcPr>
          <w:p>
            <w:pPr>
              <w:pStyle w:val="TableParagraph"/>
              <w:spacing w:line="255" w:lineRule="exact"/>
              <w:ind w:left="18" w:right="1"/>
              <w:rPr>
                <w:sz w:val="24"/>
              </w:rPr>
            </w:pPr>
            <w:r>
              <w:rPr>
                <w:spacing w:val="-4"/>
                <w:sz w:val="24"/>
              </w:rPr>
              <w:t>1981</w:t>
            </w:r>
          </w:p>
        </w:tc>
        <w:tc>
          <w:tcPr>
            <w:tcW w:w="1236" w:type="dxa"/>
          </w:tcPr>
          <w:p>
            <w:pPr>
              <w:pStyle w:val="TableParagraph"/>
              <w:spacing w:line="255" w:lineRule="exact"/>
              <w:ind w:left="19"/>
              <w:rPr>
                <w:sz w:val="24"/>
              </w:rPr>
            </w:pPr>
            <w:r>
              <w:rPr>
                <w:spacing w:val="-2"/>
                <w:sz w:val="24"/>
              </w:rPr>
              <w:t>19748.534</w:t>
            </w:r>
          </w:p>
        </w:tc>
        <w:tc>
          <w:tcPr>
            <w:tcW w:w="1400" w:type="dxa"/>
          </w:tcPr>
          <w:p>
            <w:pPr>
              <w:pStyle w:val="TableParagraph"/>
              <w:spacing w:line="255" w:lineRule="exact"/>
              <w:ind w:left="16"/>
              <w:rPr>
                <w:sz w:val="24"/>
              </w:rPr>
            </w:pPr>
            <w:r>
              <w:rPr>
                <w:spacing w:val="-2"/>
                <w:sz w:val="24"/>
              </w:rPr>
              <w:t>2,364.37</w:t>
            </w:r>
          </w:p>
        </w:tc>
        <w:tc>
          <w:tcPr>
            <w:tcW w:w="2072" w:type="dxa"/>
          </w:tcPr>
          <w:p>
            <w:pPr>
              <w:pStyle w:val="TableParagraph"/>
              <w:spacing w:line="255" w:lineRule="exact"/>
              <w:ind w:left="16" w:right="3"/>
              <w:rPr>
                <w:sz w:val="24"/>
              </w:rPr>
            </w:pPr>
            <w:r>
              <w:rPr>
                <w:spacing w:val="-4"/>
                <w:sz w:val="24"/>
              </w:rPr>
              <w:t>0.59</w:t>
            </w:r>
          </w:p>
        </w:tc>
        <w:tc>
          <w:tcPr>
            <w:tcW w:w="1800" w:type="dxa"/>
          </w:tcPr>
          <w:p>
            <w:pPr>
              <w:pStyle w:val="TableParagraph"/>
              <w:spacing w:line="255" w:lineRule="exact"/>
              <w:ind w:left="73" w:right="62"/>
              <w:rPr>
                <w:sz w:val="24"/>
              </w:rPr>
            </w:pPr>
            <w:r>
              <w:rPr>
                <w:spacing w:val="-4"/>
                <w:sz w:val="24"/>
              </w:rPr>
              <w:t>0.01</w:t>
            </w:r>
          </w:p>
        </w:tc>
        <w:tc>
          <w:tcPr>
            <w:tcW w:w="1261" w:type="dxa"/>
          </w:tcPr>
          <w:p>
            <w:pPr>
              <w:pStyle w:val="TableParagraph"/>
              <w:spacing w:line="255" w:lineRule="exact"/>
              <w:ind w:left="18"/>
              <w:rPr>
                <w:sz w:val="24"/>
              </w:rPr>
            </w:pPr>
            <w:r>
              <w:rPr>
                <w:spacing w:val="-4"/>
                <w:sz w:val="24"/>
              </w:rPr>
              <w:t>7.75</w:t>
            </w:r>
          </w:p>
        </w:tc>
        <w:tc>
          <w:tcPr>
            <w:tcW w:w="1244" w:type="dxa"/>
          </w:tcPr>
          <w:p>
            <w:pPr>
              <w:pStyle w:val="TableParagraph"/>
              <w:spacing w:line="255" w:lineRule="exact"/>
              <w:ind w:left="9"/>
              <w:rPr>
                <w:sz w:val="24"/>
              </w:rPr>
            </w:pPr>
            <w:r>
              <w:rPr>
                <w:spacing w:val="-2"/>
                <w:sz w:val="24"/>
              </w:rPr>
              <w:t>20.56</w:t>
            </w:r>
          </w:p>
        </w:tc>
      </w:tr>
      <w:tr>
        <w:trPr>
          <w:trHeight w:val="275" w:hRule="atLeast"/>
        </w:trPr>
        <w:tc>
          <w:tcPr>
            <w:tcW w:w="722" w:type="dxa"/>
          </w:tcPr>
          <w:p>
            <w:pPr>
              <w:pStyle w:val="TableParagraph"/>
              <w:spacing w:line="255" w:lineRule="exact"/>
              <w:ind w:left="18" w:right="1"/>
              <w:rPr>
                <w:sz w:val="24"/>
              </w:rPr>
            </w:pPr>
            <w:r>
              <w:rPr>
                <w:spacing w:val="-4"/>
                <w:sz w:val="24"/>
              </w:rPr>
              <w:t>1982</w:t>
            </w:r>
          </w:p>
        </w:tc>
        <w:tc>
          <w:tcPr>
            <w:tcW w:w="1236" w:type="dxa"/>
          </w:tcPr>
          <w:p>
            <w:pPr>
              <w:pStyle w:val="TableParagraph"/>
              <w:spacing w:line="255" w:lineRule="exact"/>
              <w:ind w:left="19"/>
              <w:rPr>
                <w:sz w:val="24"/>
              </w:rPr>
            </w:pPr>
            <w:r>
              <w:rPr>
                <w:spacing w:val="-2"/>
                <w:sz w:val="24"/>
              </w:rPr>
              <w:t>18404.965</w:t>
            </w:r>
          </w:p>
        </w:tc>
        <w:tc>
          <w:tcPr>
            <w:tcW w:w="1400" w:type="dxa"/>
          </w:tcPr>
          <w:p>
            <w:pPr>
              <w:pStyle w:val="TableParagraph"/>
              <w:spacing w:line="255" w:lineRule="exact"/>
              <w:ind w:left="16"/>
              <w:rPr>
                <w:sz w:val="24"/>
              </w:rPr>
            </w:pPr>
            <w:r>
              <w:rPr>
                <w:spacing w:val="-2"/>
                <w:sz w:val="24"/>
              </w:rPr>
              <w:t>2,425.96</w:t>
            </w:r>
          </w:p>
        </w:tc>
        <w:tc>
          <w:tcPr>
            <w:tcW w:w="2072" w:type="dxa"/>
          </w:tcPr>
          <w:p>
            <w:pPr>
              <w:pStyle w:val="TableParagraph"/>
              <w:spacing w:line="255" w:lineRule="exact"/>
              <w:ind w:left="16" w:right="3"/>
              <w:rPr>
                <w:sz w:val="24"/>
              </w:rPr>
            </w:pPr>
            <w:r>
              <w:rPr>
                <w:spacing w:val="-4"/>
                <w:sz w:val="24"/>
              </w:rPr>
              <w:t>0.79</w:t>
            </w:r>
          </w:p>
        </w:tc>
        <w:tc>
          <w:tcPr>
            <w:tcW w:w="1800" w:type="dxa"/>
          </w:tcPr>
          <w:p>
            <w:pPr>
              <w:pStyle w:val="TableParagraph"/>
              <w:spacing w:line="255" w:lineRule="exact"/>
              <w:ind w:left="73" w:right="62"/>
              <w:rPr>
                <w:sz w:val="24"/>
              </w:rPr>
            </w:pPr>
            <w:r>
              <w:rPr>
                <w:spacing w:val="-4"/>
                <w:sz w:val="24"/>
              </w:rPr>
              <w:t>0.01</w:t>
            </w:r>
          </w:p>
        </w:tc>
        <w:tc>
          <w:tcPr>
            <w:tcW w:w="1261" w:type="dxa"/>
          </w:tcPr>
          <w:p>
            <w:pPr>
              <w:pStyle w:val="TableParagraph"/>
              <w:spacing w:line="255" w:lineRule="exact"/>
              <w:ind w:left="18" w:right="1"/>
              <w:rPr>
                <w:sz w:val="24"/>
              </w:rPr>
            </w:pPr>
            <w:r>
              <w:rPr>
                <w:spacing w:val="-2"/>
                <w:sz w:val="24"/>
              </w:rPr>
              <w:t>10.25</w:t>
            </w:r>
          </w:p>
        </w:tc>
        <w:tc>
          <w:tcPr>
            <w:tcW w:w="1244" w:type="dxa"/>
          </w:tcPr>
          <w:p>
            <w:pPr>
              <w:pStyle w:val="TableParagraph"/>
              <w:spacing w:line="255" w:lineRule="exact"/>
              <w:ind w:left="9"/>
              <w:rPr>
                <w:sz w:val="24"/>
              </w:rPr>
            </w:pPr>
            <w:r>
              <w:rPr>
                <w:spacing w:val="-4"/>
                <w:sz w:val="24"/>
              </w:rPr>
              <w:t>5.88</w:t>
            </w:r>
          </w:p>
        </w:tc>
      </w:tr>
      <w:tr>
        <w:trPr>
          <w:trHeight w:val="277" w:hRule="atLeast"/>
        </w:trPr>
        <w:tc>
          <w:tcPr>
            <w:tcW w:w="722" w:type="dxa"/>
          </w:tcPr>
          <w:p>
            <w:pPr>
              <w:pStyle w:val="TableParagraph"/>
              <w:spacing w:line="256" w:lineRule="exact" w:before="1"/>
              <w:ind w:left="18" w:right="1"/>
              <w:rPr>
                <w:sz w:val="24"/>
              </w:rPr>
            </w:pPr>
            <w:r>
              <w:rPr>
                <w:spacing w:val="-4"/>
                <w:sz w:val="24"/>
              </w:rPr>
              <w:t>1983</w:t>
            </w:r>
          </w:p>
        </w:tc>
        <w:tc>
          <w:tcPr>
            <w:tcW w:w="1236" w:type="dxa"/>
          </w:tcPr>
          <w:p>
            <w:pPr>
              <w:pStyle w:val="TableParagraph"/>
              <w:spacing w:line="256" w:lineRule="exact" w:before="1"/>
              <w:ind w:left="19"/>
              <w:rPr>
                <w:sz w:val="24"/>
              </w:rPr>
            </w:pPr>
            <w:r>
              <w:rPr>
                <w:spacing w:val="-2"/>
                <w:sz w:val="24"/>
              </w:rPr>
              <w:t>16394.391</w:t>
            </w:r>
          </w:p>
        </w:tc>
        <w:tc>
          <w:tcPr>
            <w:tcW w:w="1400" w:type="dxa"/>
          </w:tcPr>
          <w:p>
            <w:pPr>
              <w:pStyle w:val="TableParagraph"/>
              <w:spacing w:line="256" w:lineRule="exact" w:before="1"/>
              <w:ind w:left="16"/>
              <w:rPr>
                <w:sz w:val="24"/>
              </w:rPr>
            </w:pPr>
            <w:r>
              <w:rPr>
                <w:spacing w:val="-2"/>
                <w:sz w:val="24"/>
              </w:rPr>
              <w:t>2,409.08</w:t>
            </w:r>
          </w:p>
        </w:tc>
        <w:tc>
          <w:tcPr>
            <w:tcW w:w="2072" w:type="dxa"/>
          </w:tcPr>
          <w:p>
            <w:pPr>
              <w:pStyle w:val="TableParagraph"/>
              <w:spacing w:line="256" w:lineRule="exact" w:before="1"/>
              <w:ind w:left="16" w:right="3"/>
              <w:rPr>
                <w:sz w:val="24"/>
              </w:rPr>
            </w:pPr>
            <w:r>
              <w:rPr>
                <w:spacing w:val="-4"/>
                <w:sz w:val="24"/>
              </w:rPr>
              <w:t>0.94</w:t>
            </w:r>
          </w:p>
        </w:tc>
        <w:tc>
          <w:tcPr>
            <w:tcW w:w="1800" w:type="dxa"/>
          </w:tcPr>
          <w:p>
            <w:pPr>
              <w:pStyle w:val="TableParagraph"/>
              <w:spacing w:line="256" w:lineRule="exact" w:before="1"/>
              <w:ind w:left="73" w:right="62"/>
              <w:rPr>
                <w:sz w:val="24"/>
              </w:rPr>
            </w:pPr>
            <w:r>
              <w:rPr>
                <w:spacing w:val="-4"/>
                <w:sz w:val="24"/>
              </w:rPr>
              <w:t>0.01</w:t>
            </w:r>
          </w:p>
        </w:tc>
        <w:tc>
          <w:tcPr>
            <w:tcW w:w="1261" w:type="dxa"/>
          </w:tcPr>
          <w:p>
            <w:pPr>
              <w:pStyle w:val="TableParagraph"/>
              <w:spacing w:line="256" w:lineRule="exact" w:before="1"/>
              <w:ind w:left="18" w:right="2"/>
              <w:rPr>
                <w:sz w:val="24"/>
              </w:rPr>
            </w:pPr>
            <w:r>
              <w:rPr>
                <w:spacing w:val="-5"/>
                <w:sz w:val="24"/>
              </w:rPr>
              <w:t>10</w:t>
            </w:r>
          </w:p>
        </w:tc>
        <w:tc>
          <w:tcPr>
            <w:tcW w:w="1244" w:type="dxa"/>
          </w:tcPr>
          <w:p>
            <w:pPr>
              <w:pStyle w:val="TableParagraph"/>
              <w:spacing w:line="256" w:lineRule="exact" w:before="1"/>
              <w:ind w:left="9"/>
              <w:rPr>
                <w:sz w:val="24"/>
              </w:rPr>
            </w:pPr>
            <w:r>
              <w:rPr>
                <w:spacing w:val="-2"/>
                <w:sz w:val="24"/>
              </w:rPr>
              <w:t>22.22</w:t>
            </w:r>
          </w:p>
        </w:tc>
      </w:tr>
      <w:tr>
        <w:trPr>
          <w:trHeight w:val="275" w:hRule="atLeast"/>
        </w:trPr>
        <w:tc>
          <w:tcPr>
            <w:tcW w:w="722" w:type="dxa"/>
          </w:tcPr>
          <w:p>
            <w:pPr>
              <w:pStyle w:val="TableParagraph"/>
              <w:spacing w:line="256" w:lineRule="exact"/>
              <w:ind w:left="18" w:right="1"/>
              <w:rPr>
                <w:sz w:val="24"/>
              </w:rPr>
            </w:pPr>
            <w:r>
              <w:rPr>
                <w:spacing w:val="-4"/>
                <w:sz w:val="24"/>
              </w:rPr>
              <w:t>1984</w:t>
            </w:r>
          </w:p>
        </w:tc>
        <w:tc>
          <w:tcPr>
            <w:tcW w:w="1236" w:type="dxa"/>
          </w:tcPr>
          <w:p>
            <w:pPr>
              <w:pStyle w:val="TableParagraph"/>
              <w:spacing w:line="256" w:lineRule="exact"/>
              <w:ind w:left="19"/>
              <w:rPr>
                <w:sz w:val="24"/>
              </w:rPr>
            </w:pPr>
            <w:r>
              <w:rPr>
                <w:spacing w:val="-2"/>
                <w:sz w:val="24"/>
              </w:rPr>
              <w:t>16211.491</w:t>
            </w:r>
          </w:p>
        </w:tc>
        <w:tc>
          <w:tcPr>
            <w:tcW w:w="1400" w:type="dxa"/>
          </w:tcPr>
          <w:p>
            <w:pPr>
              <w:pStyle w:val="TableParagraph"/>
              <w:spacing w:line="256" w:lineRule="exact"/>
              <w:ind w:left="16"/>
              <w:rPr>
                <w:sz w:val="24"/>
              </w:rPr>
            </w:pPr>
            <w:r>
              <w:rPr>
                <w:spacing w:val="-2"/>
                <w:sz w:val="24"/>
              </w:rPr>
              <w:t>2,303.51</w:t>
            </w:r>
          </w:p>
        </w:tc>
        <w:tc>
          <w:tcPr>
            <w:tcW w:w="2072" w:type="dxa"/>
          </w:tcPr>
          <w:p>
            <w:pPr>
              <w:pStyle w:val="TableParagraph"/>
              <w:spacing w:line="256" w:lineRule="exact"/>
              <w:ind w:left="16" w:right="3"/>
              <w:rPr>
                <w:sz w:val="24"/>
              </w:rPr>
            </w:pPr>
            <w:r>
              <w:rPr>
                <w:spacing w:val="-4"/>
                <w:sz w:val="24"/>
              </w:rPr>
              <w:t>1.05</w:t>
            </w:r>
          </w:p>
        </w:tc>
        <w:tc>
          <w:tcPr>
            <w:tcW w:w="1800" w:type="dxa"/>
          </w:tcPr>
          <w:p>
            <w:pPr>
              <w:pStyle w:val="TableParagraph"/>
              <w:spacing w:line="256" w:lineRule="exact"/>
              <w:ind w:left="73" w:right="62"/>
              <w:rPr>
                <w:sz w:val="24"/>
              </w:rPr>
            </w:pPr>
            <w:r>
              <w:rPr>
                <w:spacing w:val="-4"/>
                <w:sz w:val="24"/>
              </w:rPr>
              <w:t>0.02</w:t>
            </w:r>
          </w:p>
        </w:tc>
        <w:tc>
          <w:tcPr>
            <w:tcW w:w="1261" w:type="dxa"/>
          </w:tcPr>
          <w:p>
            <w:pPr>
              <w:pStyle w:val="TableParagraph"/>
              <w:spacing w:line="256" w:lineRule="exact"/>
              <w:ind w:left="18"/>
              <w:rPr>
                <w:sz w:val="24"/>
              </w:rPr>
            </w:pPr>
            <w:r>
              <w:rPr>
                <w:spacing w:val="-4"/>
                <w:sz w:val="24"/>
              </w:rPr>
              <w:t>12.5</w:t>
            </w:r>
          </w:p>
        </w:tc>
        <w:tc>
          <w:tcPr>
            <w:tcW w:w="1244" w:type="dxa"/>
          </w:tcPr>
          <w:p>
            <w:pPr>
              <w:pStyle w:val="TableParagraph"/>
              <w:spacing w:line="256" w:lineRule="exact"/>
              <w:ind w:left="9"/>
              <w:rPr>
                <w:sz w:val="24"/>
              </w:rPr>
            </w:pPr>
            <w:r>
              <w:rPr>
                <w:spacing w:val="-2"/>
                <w:sz w:val="24"/>
              </w:rPr>
              <w:t>40.91</w:t>
            </w:r>
          </w:p>
        </w:tc>
      </w:tr>
      <w:tr>
        <w:trPr>
          <w:trHeight w:val="275" w:hRule="atLeast"/>
        </w:trPr>
        <w:tc>
          <w:tcPr>
            <w:tcW w:w="722" w:type="dxa"/>
          </w:tcPr>
          <w:p>
            <w:pPr>
              <w:pStyle w:val="TableParagraph"/>
              <w:spacing w:line="255" w:lineRule="exact"/>
              <w:ind w:left="18" w:right="1"/>
              <w:rPr>
                <w:sz w:val="24"/>
              </w:rPr>
            </w:pPr>
            <w:r>
              <w:rPr>
                <w:spacing w:val="-4"/>
                <w:sz w:val="24"/>
              </w:rPr>
              <w:t>1985</w:t>
            </w:r>
          </w:p>
        </w:tc>
        <w:tc>
          <w:tcPr>
            <w:tcW w:w="1236" w:type="dxa"/>
          </w:tcPr>
          <w:p>
            <w:pPr>
              <w:pStyle w:val="TableParagraph"/>
              <w:spacing w:line="255" w:lineRule="exact"/>
              <w:ind w:left="19"/>
              <w:rPr>
                <w:sz w:val="24"/>
              </w:rPr>
            </w:pPr>
            <w:r>
              <w:rPr>
                <w:spacing w:val="-2"/>
                <w:sz w:val="24"/>
              </w:rPr>
              <w:t>17170.081</w:t>
            </w:r>
          </w:p>
        </w:tc>
        <w:tc>
          <w:tcPr>
            <w:tcW w:w="1400" w:type="dxa"/>
          </w:tcPr>
          <w:p>
            <w:pPr>
              <w:pStyle w:val="TableParagraph"/>
              <w:spacing w:line="255" w:lineRule="exact"/>
              <w:ind w:left="16"/>
              <w:rPr>
                <w:sz w:val="24"/>
              </w:rPr>
            </w:pPr>
            <w:r>
              <w:rPr>
                <w:spacing w:val="-2"/>
                <w:sz w:val="24"/>
              </w:rPr>
              <w:t>2,731.06</w:t>
            </w:r>
          </w:p>
        </w:tc>
        <w:tc>
          <w:tcPr>
            <w:tcW w:w="2072" w:type="dxa"/>
          </w:tcPr>
          <w:p>
            <w:pPr>
              <w:pStyle w:val="TableParagraph"/>
              <w:spacing w:line="255" w:lineRule="exact"/>
              <w:ind w:left="16" w:right="3"/>
              <w:rPr>
                <w:sz w:val="24"/>
              </w:rPr>
            </w:pPr>
            <w:r>
              <w:rPr>
                <w:spacing w:val="-4"/>
                <w:sz w:val="24"/>
              </w:rPr>
              <w:t>1.31</w:t>
            </w:r>
          </w:p>
        </w:tc>
        <w:tc>
          <w:tcPr>
            <w:tcW w:w="1800" w:type="dxa"/>
          </w:tcPr>
          <w:p>
            <w:pPr>
              <w:pStyle w:val="TableParagraph"/>
              <w:spacing w:line="255" w:lineRule="exact"/>
              <w:ind w:left="73" w:right="62"/>
              <w:rPr>
                <w:sz w:val="24"/>
              </w:rPr>
            </w:pPr>
            <w:r>
              <w:rPr>
                <w:spacing w:val="-4"/>
                <w:sz w:val="24"/>
              </w:rPr>
              <w:t>0.02</w:t>
            </w:r>
          </w:p>
        </w:tc>
        <w:tc>
          <w:tcPr>
            <w:tcW w:w="1261" w:type="dxa"/>
          </w:tcPr>
          <w:p>
            <w:pPr>
              <w:pStyle w:val="TableParagraph"/>
              <w:spacing w:line="255" w:lineRule="exact"/>
              <w:ind w:left="18"/>
              <w:rPr>
                <w:sz w:val="24"/>
              </w:rPr>
            </w:pPr>
            <w:r>
              <w:rPr>
                <w:spacing w:val="-4"/>
                <w:sz w:val="24"/>
              </w:rPr>
              <w:t>9.25</w:t>
            </w:r>
          </w:p>
        </w:tc>
        <w:tc>
          <w:tcPr>
            <w:tcW w:w="1244" w:type="dxa"/>
          </w:tcPr>
          <w:p>
            <w:pPr>
              <w:pStyle w:val="TableParagraph"/>
              <w:spacing w:line="255" w:lineRule="exact"/>
              <w:ind w:left="9"/>
              <w:rPr>
                <w:sz w:val="24"/>
              </w:rPr>
            </w:pPr>
            <w:r>
              <w:rPr>
                <w:spacing w:val="-4"/>
                <w:sz w:val="24"/>
              </w:rPr>
              <w:t>3.23</w:t>
            </w:r>
          </w:p>
        </w:tc>
      </w:tr>
      <w:tr>
        <w:trPr>
          <w:trHeight w:val="277" w:hRule="atLeast"/>
        </w:trPr>
        <w:tc>
          <w:tcPr>
            <w:tcW w:w="722" w:type="dxa"/>
          </w:tcPr>
          <w:p>
            <w:pPr>
              <w:pStyle w:val="TableParagraph"/>
              <w:spacing w:line="256" w:lineRule="exact" w:before="1"/>
              <w:ind w:left="18" w:right="1"/>
              <w:rPr>
                <w:sz w:val="24"/>
              </w:rPr>
            </w:pPr>
            <w:r>
              <w:rPr>
                <w:spacing w:val="-4"/>
                <w:sz w:val="24"/>
              </w:rPr>
              <w:t>1986</w:t>
            </w:r>
          </w:p>
        </w:tc>
        <w:tc>
          <w:tcPr>
            <w:tcW w:w="1236" w:type="dxa"/>
          </w:tcPr>
          <w:p>
            <w:pPr>
              <w:pStyle w:val="TableParagraph"/>
              <w:spacing w:line="256" w:lineRule="exact" w:before="1"/>
              <w:ind w:left="19" w:right="2"/>
              <w:rPr>
                <w:sz w:val="24"/>
              </w:rPr>
            </w:pPr>
            <w:r>
              <w:rPr>
                <w:spacing w:val="-2"/>
                <w:sz w:val="24"/>
              </w:rPr>
              <w:t>17,180.55</w:t>
            </w:r>
          </w:p>
        </w:tc>
        <w:tc>
          <w:tcPr>
            <w:tcW w:w="1400" w:type="dxa"/>
          </w:tcPr>
          <w:p>
            <w:pPr>
              <w:pStyle w:val="TableParagraph"/>
              <w:spacing w:line="256" w:lineRule="exact" w:before="1"/>
              <w:ind w:left="16"/>
              <w:rPr>
                <w:sz w:val="24"/>
              </w:rPr>
            </w:pPr>
            <w:r>
              <w:rPr>
                <w:spacing w:val="-2"/>
                <w:sz w:val="24"/>
              </w:rPr>
              <w:t>2,986.84</w:t>
            </w:r>
          </w:p>
        </w:tc>
        <w:tc>
          <w:tcPr>
            <w:tcW w:w="2072" w:type="dxa"/>
          </w:tcPr>
          <w:p>
            <w:pPr>
              <w:pStyle w:val="TableParagraph"/>
              <w:spacing w:line="256" w:lineRule="exact" w:before="1"/>
              <w:ind w:left="16" w:right="3"/>
              <w:rPr>
                <w:sz w:val="24"/>
              </w:rPr>
            </w:pPr>
            <w:r>
              <w:rPr>
                <w:spacing w:val="-4"/>
                <w:sz w:val="24"/>
              </w:rPr>
              <w:t>1.83</w:t>
            </w:r>
          </w:p>
        </w:tc>
        <w:tc>
          <w:tcPr>
            <w:tcW w:w="1800" w:type="dxa"/>
          </w:tcPr>
          <w:p>
            <w:pPr>
              <w:pStyle w:val="TableParagraph"/>
              <w:spacing w:line="256" w:lineRule="exact" w:before="1"/>
              <w:ind w:left="73" w:right="62"/>
              <w:rPr>
                <w:sz w:val="24"/>
              </w:rPr>
            </w:pPr>
            <w:r>
              <w:rPr>
                <w:spacing w:val="-4"/>
                <w:sz w:val="24"/>
              </w:rPr>
              <w:t>0.02</w:t>
            </w:r>
          </w:p>
        </w:tc>
        <w:tc>
          <w:tcPr>
            <w:tcW w:w="1261" w:type="dxa"/>
          </w:tcPr>
          <w:p>
            <w:pPr>
              <w:pStyle w:val="TableParagraph"/>
              <w:spacing w:line="256" w:lineRule="exact" w:before="1"/>
              <w:ind w:left="18"/>
              <w:rPr>
                <w:sz w:val="24"/>
              </w:rPr>
            </w:pPr>
            <w:r>
              <w:rPr>
                <w:spacing w:val="-4"/>
                <w:sz w:val="24"/>
              </w:rPr>
              <w:t>10.5</w:t>
            </w:r>
          </w:p>
        </w:tc>
        <w:tc>
          <w:tcPr>
            <w:tcW w:w="1244" w:type="dxa"/>
          </w:tcPr>
          <w:p>
            <w:pPr>
              <w:pStyle w:val="TableParagraph"/>
              <w:spacing w:line="256" w:lineRule="exact" w:before="1"/>
              <w:ind w:left="9"/>
              <w:rPr>
                <w:sz w:val="24"/>
              </w:rPr>
            </w:pPr>
            <w:r>
              <w:rPr>
                <w:spacing w:val="-4"/>
                <w:sz w:val="24"/>
              </w:rPr>
              <w:t>6.25</w:t>
            </w:r>
          </w:p>
        </w:tc>
      </w:tr>
      <w:tr>
        <w:trPr>
          <w:trHeight w:val="275" w:hRule="atLeast"/>
        </w:trPr>
        <w:tc>
          <w:tcPr>
            <w:tcW w:w="722" w:type="dxa"/>
          </w:tcPr>
          <w:p>
            <w:pPr>
              <w:pStyle w:val="TableParagraph"/>
              <w:spacing w:line="255" w:lineRule="exact"/>
              <w:ind w:left="18" w:right="1"/>
              <w:rPr>
                <w:sz w:val="24"/>
              </w:rPr>
            </w:pPr>
            <w:r>
              <w:rPr>
                <w:spacing w:val="-4"/>
                <w:sz w:val="24"/>
              </w:rPr>
              <w:t>1987</w:t>
            </w:r>
          </w:p>
        </w:tc>
        <w:tc>
          <w:tcPr>
            <w:tcW w:w="1236" w:type="dxa"/>
          </w:tcPr>
          <w:p>
            <w:pPr>
              <w:pStyle w:val="TableParagraph"/>
              <w:spacing w:line="255" w:lineRule="exact"/>
              <w:ind w:left="19" w:right="2"/>
              <w:rPr>
                <w:sz w:val="24"/>
              </w:rPr>
            </w:pPr>
            <w:r>
              <w:rPr>
                <w:spacing w:val="-2"/>
                <w:sz w:val="24"/>
              </w:rPr>
              <w:t>17,730.34</w:t>
            </w:r>
          </w:p>
        </w:tc>
        <w:tc>
          <w:tcPr>
            <w:tcW w:w="1400" w:type="dxa"/>
          </w:tcPr>
          <w:p>
            <w:pPr>
              <w:pStyle w:val="TableParagraph"/>
              <w:spacing w:line="255" w:lineRule="exact"/>
              <w:ind w:left="16"/>
              <w:rPr>
                <w:sz w:val="24"/>
              </w:rPr>
            </w:pPr>
            <w:r>
              <w:rPr>
                <w:spacing w:val="-2"/>
                <w:sz w:val="24"/>
              </w:rPr>
              <w:t>2,891.67</w:t>
            </w:r>
          </w:p>
        </w:tc>
        <w:tc>
          <w:tcPr>
            <w:tcW w:w="2072" w:type="dxa"/>
          </w:tcPr>
          <w:p>
            <w:pPr>
              <w:pStyle w:val="TableParagraph"/>
              <w:spacing w:line="255" w:lineRule="exact"/>
              <w:ind w:left="16" w:right="3"/>
              <w:rPr>
                <w:sz w:val="24"/>
              </w:rPr>
            </w:pPr>
            <w:r>
              <w:rPr>
                <w:spacing w:val="-4"/>
                <w:sz w:val="24"/>
              </w:rPr>
              <w:t>2.43</w:t>
            </w:r>
          </w:p>
        </w:tc>
        <w:tc>
          <w:tcPr>
            <w:tcW w:w="1800" w:type="dxa"/>
          </w:tcPr>
          <w:p>
            <w:pPr>
              <w:pStyle w:val="TableParagraph"/>
              <w:spacing w:line="255" w:lineRule="exact"/>
              <w:ind w:left="73" w:right="62"/>
              <w:rPr>
                <w:sz w:val="24"/>
              </w:rPr>
            </w:pPr>
            <w:r>
              <w:rPr>
                <w:spacing w:val="-4"/>
                <w:sz w:val="24"/>
              </w:rPr>
              <w:t>0.05</w:t>
            </w:r>
          </w:p>
        </w:tc>
        <w:tc>
          <w:tcPr>
            <w:tcW w:w="1261" w:type="dxa"/>
          </w:tcPr>
          <w:p>
            <w:pPr>
              <w:pStyle w:val="TableParagraph"/>
              <w:spacing w:line="255" w:lineRule="exact"/>
              <w:ind w:left="18"/>
              <w:rPr>
                <w:sz w:val="24"/>
              </w:rPr>
            </w:pPr>
            <w:r>
              <w:rPr>
                <w:spacing w:val="-4"/>
                <w:sz w:val="24"/>
              </w:rPr>
              <w:t>17.5</w:t>
            </w:r>
          </w:p>
        </w:tc>
        <w:tc>
          <w:tcPr>
            <w:tcW w:w="1244" w:type="dxa"/>
          </w:tcPr>
          <w:p>
            <w:pPr>
              <w:pStyle w:val="TableParagraph"/>
              <w:spacing w:line="255" w:lineRule="exact"/>
              <w:ind w:left="9"/>
              <w:rPr>
                <w:sz w:val="24"/>
              </w:rPr>
            </w:pPr>
            <w:r>
              <w:rPr>
                <w:spacing w:val="-4"/>
                <w:sz w:val="24"/>
              </w:rPr>
              <w:t>9.69</w:t>
            </w:r>
          </w:p>
        </w:tc>
      </w:tr>
      <w:tr>
        <w:trPr>
          <w:trHeight w:val="275" w:hRule="atLeast"/>
        </w:trPr>
        <w:tc>
          <w:tcPr>
            <w:tcW w:w="722" w:type="dxa"/>
          </w:tcPr>
          <w:p>
            <w:pPr>
              <w:pStyle w:val="TableParagraph"/>
              <w:spacing w:line="255" w:lineRule="exact"/>
              <w:ind w:left="18" w:right="1"/>
              <w:rPr>
                <w:sz w:val="24"/>
              </w:rPr>
            </w:pPr>
            <w:r>
              <w:rPr>
                <w:spacing w:val="-4"/>
                <w:sz w:val="24"/>
              </w:rPr>
              <w:t>1988</w:t>
            </w:r>
          </w:p>
        </w:tc>
        <w:tc>
          <w:tcPr>
            <w:tcW w:w="1236" w:type="dxa"/>
          </w:tcPr>
          <w:p>
            <w:pPr>
              <w:pStyle w:val="TableParagraph"/>
              <w:spacing w:line="255" w:lineRule="exact"/>
              <w:ind w:left="19" w:right="2"/>
              <w:rPr>
                <w:sz w:val="24"/>
              </w:rPr>
            </w:pPr>
            <w:r>
              <w:rPr>
                <w:spacing w:val="-2"/>
                <w:sz w:val="24"/>
              </w:rPr>
              <w:t>19,030.69</w:t>
            </w:r>
          </w:p>
        </w:tc>
        <w:tc>
          <w:tcPr>
            <w:tcW w:w="1400" w:type="dxa"/>
          </w:tcPr>
          <w:p>
            <w:pPr>
              <w:pStyle w:val="TableParagraph"/>
              <w:spacing w:line="255" w:lineRule="exact"/>
              <w:ind w:left="16"/>
              <w:rPr>
                <w:sz w:val="24"/>
              </w:rPr>
            </w:pPr>
            <w:r>
              <w:rPr>
                <w:spacing w:val="-2"/>
                <w:sz w:val="24"/>
              </w:rPr>
              <w:t>3,174.57</w:t>
            </w:r>
          </w:p>
        </w:tc>
        <w:tc>
          <w:tcPr>
            <w:tcW w:w="2072" w:type="dxa"/>
          </w:tcPr>
          <w:p>
            <w:pPr>
              <w:pStyle w:val="TableParagraph"/>
              <w:spacing w:line="255" w:lineRule="exact"/>
              <w:ind w:left="16" w:right="3"/>
              <w:rPr>
                <w:sz w:val="24"/>
              </w:rPr>
            </w:pPr>
            <w:r>
              <w:rPr>
                <w:spacing w:val="-4"/>
                <w:sz w:val="24"/>
              </w:rPr>
              <w:t>3.07</w:t>
            </w:r>
          </w:p>
        </w:tc>
        <w:tc>
          <w:tcPr>
            <w:tcW w:w="1800" w:type="dxa"/>
          </w:tcPr>
          <w:p>
            <w:pPr>
              <w:pStyle w:val="TableParagraph"/>
              <w:spacing w:line="255" w:lineRule="exact"/>
              <w:ind w:left="73" w:right="62"/>
              <w:rPr>
                <w:sz w:val="24"/>
              </w:rPr>
            </w:pPr>
            <w:r>
              <w:rPr>
                <w:spacing w:val="-4"/>
                <w:sz w:val="24"/>
              </w:rPr>
              <w:t>0.08</w:t>
            </w:r>
          </w:p>
        </w:tc>
        <w:tc>
          <w:tcPr>
            <w:tcW w:w="1261" w:type="dxa"/>
          </w:tcPr>
          <w:p>
            <w:pPr>
              <w:pStyle w:val="TableParagraph"/>
              <w:spacing w:line="255" w:lineRule="exact"/>
              <w:ind w:left="18"/>
              <w:rPr>
                <w:sz w:val="24"/>
              </w:rPr>
            </w:pPr>
            <w:r>
              <w:rPr>
                <w:spacing w:val="-4"/>
                <w:sz w:val="24"/>
              </w:rPr>
              <w:t>16.5</w:t>
            </w:r>
          </w:p>
        </w:tc>
        <w:tc>
          <w:tcPr>
            <w:tcW w:w="1244" w:type="dxa"/>
          </w:tcPr>
          <w:p>
            <w:pPr>
              <w:pStyle w:val="TableParagraph"/>
              <w:spacing w:line="255" w:lineRule="exact"/>
              <w:ind w:left="9"/>
              <w:rPr>
                <w:sz w:val="24"/>
              </w:rPr>
            </w:pPr>
            <w:r>
              <w:rPr>
                <w:spacing w:val="-2"/>
                <w:sz w:val="24"/>
              </w:rPr>
              <w:t>61.21</w:t>
            </w:r>
          </w:p>
        </w:tc>
      </w:tr>
      <w:tr>
        <w:trPr>
          <w:trHeight w:val="277" w:hRule="atLeast"/>
        </w:trPr>
        <w:tc>
          <w:tcPr>
            <w:tcW w:w="722" w:type="dxa"/>
          </w:tcPr>
          <w:p>
            <w:pPr>
              <w:pStyle w:val="TableParagraph"/>
              <w:spacing w:line="256" w:lineRule="exact" w:before="1"/>
              <w:ind w:left="18" w:right="1"/>
              <w:rPr>
                <w:sz w:val="24"/>
              </w:rPr>
            </w:pPr>
            <w:r>
              <w:rPr>
                <w:spacing w:val="-4"/>
                <w:sz w:val="24"/>
              </w:rPr>
              <w:t>1989</w:t>
            </w:r>
          </w:p>
        </w:tc>
        <w:tc>
          <w:tcPr>
            <w:tcW w:w="1236" w:type="dxa"/>
          </w:tcPr>
          <w:p>
            <w:pPr>
              <w:pStyle w:val="TableParagraph"/>
              <w:spacing w:line="256" w:lineRule="exact" w:before="1"/>
              <w:ind w:left="19" w:right="2"/>
              <w:rPr>
                <w:sz w:val="24"/>
              </w:rPr>
            </w:pPr>
            <w:r>
              <w:rPr>
                <w:spacing w:val="-2"/>
                <w:sz w:val="24"/>
              </w:rPr>
              <w:t>19,395.96</w:t>
            </w:r>
          </w:p>
        </w:tc>
        <w:tc>
          <w:tcPr>
            <w:tcW w:w="1400" w:type="dxa"/>
          </w:tcPr>
          <w:p>
            <w:pPr>
              <w:pStyle w:val="TableParagraph"/>
              <w:spacing w:line="256" w:lineRule="exact" w:before="1"/>
              <w:ind w:left="16"/>
              <w:rPr>
                <w:sz w:val="24"/>
              </w:rPr>
            </w:pPr>
            <w:r>
              <w:rPr>
                <w:spacing w:val="-2"/>
                <w:sz w:val="24"/>
              </w:rPr>
              <w:t>3,325.95</w:t>
            </w:r>
          </w:p>
        </w:tc>
        <w:tc>
          <w:tcPr>
            <w:tcW w:w="2072" w:type="dxa"/>
          </w:tcPr>
          <w:p>
            <w:pPr>
              <w:pStyle w:val="TableParagraph"/>
              <w:spacing w:line="256" w:lineRule="exact" w:before="1"/>
              <w:ind w:left="16" w:right="3"/>
              <w:rPr>
                <w:sz w:val="24"/>
              </w:rPr>
            </w:pPr>
            <w:r>
              <w:rPr>
                <w:spacing w:val="-4"/>
                <w:sz w:val="24"/>
              </w:rPr>
              <w:t>3.47</w:t>
            </w:r>
          </w:p>
        </w:tc>
        <w:tc>
          <w:tcPr>
            <w:tcW w:w="1800" w:type="dxa"/>
          </w:tcPr>
          <w:p>
            <w:pPr>
              <w:pStyle w:val="TableParagraph"/>
              <w:spacing w:line="256" w:lineRule="exact" w:before="1"/>
              <w:ind w:left="73" w:right="62"/>
              <w:rPr>
                <w:sz w:val="24"/>
              </w:rPr>
            </w:pPr>
            <w:r>
              <w:rPr>
                <w:spacing w:val="-4"/>
                <w:sz w:val="24"/>
              </w:rPr>
              <w:t>0.15</w:t>
            </w:r>
          </w:p>
        </w:tc>
        <w:tc>
          <w:tcPr>
            <w:tcW w:w="1261" w:type="dxa"/>
          </w:tcPr>
          <w:p>
            <w:pPr>
              <w:pStyle w:val="TableParagraph"/>
              <w:spacing w:line="256" w:lineRule="exact" w:before="1"/>
              <w:ind w:left="18"/>
              <w:rPr>
                <w:sz w:val="24"/>
              </w:rPr>
            </w:pPr>
            <w:r>
              <w:rPr>
                <w:spacing w:val="-4"/>
                <w:sz w:val="24"/>
              </w:rPr>
              <w:t>26.8</w:t>
            </w:r>
          </w:p>
        </w:tc>
        <w:tc>
          <w:tcPr>
            <w:tcW w:w="1244" w:type="dxa"/>
          </w:tcPr>
          <w:p>
            <w:pPr>
              <w:pStyle w:val="TableParagraph"/>
              <w:spacing w:line="256" w:lineRule="exact" w:before="1"/>
              <w:ind w:left="9"/>
              <w:rPr>
                <w:sz w:val="24"/>
              </w:rPr>
            </w:pPr>
            <w:r>
              <w:rPr>
                <w:spacing w:val="-2"/>
                <w:sz w:val="24"/>
              </w:rPr>
              <w:t>44.67</w:t>
            </w:r>
          </w:p>
        </w:tc>
      </w:tr>
      <w:tr>
        <w:trPr>
          <w:trHeight w:val="275" w:hRule="atLeast"/>
        </w:trPr>
        <w:tc>
          <w:tcPr>
            <w:tcW w:w="722" w:type="dxa"/>
          </w:tcPr>
          <w:p>
            <w:pPr>
              <w:pStyle w:val="TableParagraph"/>
              <w:spacing w:line="255" w:lineRule="exact"/>
              <w:ind w:left="18" w:right="1"/>
              <w:rPr>
                <w:sz w:val="24"/>
              </w:rPr>
            </w:pPr>
            <w:r>
              <w:rPr>
                <w:spacing w:val="-4"/>
                <w:sz w:val="24"/>
              </w:rPr>
              <w:t>1990</w:t>
            </w:r>
          </w:p>
        </w:tc>
        <w:tc>
          <w:tcPr>
            <w:tcW w:w="1236" w:type="dxa"/>
          </w:tcPr>
          <w:p>
            <w:pPr>
              <w:pStyle w:val="TableParagraph"/>
              <w:spacing w:line="255" w:lineRule="exact"/>
              <w:ind w:left="19" w:right="2"/>
              <w:rPr>
                <w:sz w:val="24"/>
              </w:rPr>
            </w:pPr>
            <w:r>
              <w:rPr>
                <w:spacing w:val="-2"/>
                <w:sz w:val="24"/>
              </w:rPr>
              <w:t>21,680.20</w:t>
            </w:r>
          </w:p>
        </w:tc>
        <w:tc>
          <w:tcPr>
            <w:tcW w:w="1400" w:type="dxa"/>
          </w:tcPr>
          <w:p>
            <w:pPr>
              <w:pStyle w:val="TableParagraph"/>
              <w:spacing w:line="255" w:lineRule="exact"/>
              <w:ind w:left="16"/>
              <w:rPr>
                <w:sz w:val="24"/>
              </w:rPr>
            </w:pPr>
            <w:r>
              <w:rPr>
                <w:spacing w:val="-2"/>
                <w:sz w:val="24"/>
              </w:rPr>
              <w:t>3,464.72</w:t>
            </w:r>
          </w:p>
        </w:tc>
        <w:tc>
          <w:tcPr>
            <w:tcW w:w="2072" w:type="dxa"/>
          </w:tcPr>
          <w:p>
            <w:pPr>
              <w:pStyle w:val="TableParagraph"/>
              <w:spacing w:line="255" w:lineRule="exact"/>
              <w:ind w:left="16" w:right="3"/>
              <w:rPr>
                <w:sz w:val="24"/>
              </w:rPr>
            </w:pPr>
            <w:r>
              <w:rPr>
                <w:spacing w:val="-4"/>
                <w:sz w:val="24"/>
              </w:rPr>
              <w:t>4.22</w:t>
            </w:r>
          </w:p>
        </w:tc>
        <w:tc>
          <w:tcPr>
            <w:tcW w:w="1800" w:type="dxa"/>
          </w:tcPr>
          <w:p>
            <w:pPr>
              <w:pStyle w:val="TableParagraph"/>
              <w:spacing w:line="255" w:lineRule="exact"/>
              <w:ind w:left="73" w:right="62"/>
              <w:rPr>
                <w:sz w:val="24"/>
              </w:rPr>
            </w:pPr>
            <w:r>
              <w:rPr>
                <w:spacing w:val="-4"/>
                <w:sz w:val="24"/>
              </w:rPr>
              <w:t>0.26</w:t>
            </w:r>
          </w:p>
        </w:tc>
        <w:tc>
          <w:tcPr>
            <w:tcW w:w="1261" w:type="dxa"/>
          </w:tcPr>
          <w:p>
            <w:pPr>
              <w:pStyle w:val="TableParagraph"/>
              <w:spacing w:line="255" w:lineRule="exact"/>
              <w:ind w:left="18"/>
              <w:rPr>
                <w:sz w:val="24"/>
              </w:rPr>
            </w:pPr>
            <w:r>
              <w:rPr>
                <w:spacing w:val="-4"/>
                <w:sz w:val="24"/>
              </w:rPr>
              <w:t>25.5</w:t>
            </w:r>
          </w:p>
        </w:tc>
        <w:tc>
          <w:tcPr>
            <w:tcW w:w="1244" w:type="dxa"/>
          </w:tcPr>
          <w:p>
            <w:pPr>
              <w:pStyle w:val="TableParagraph"/>
              <w:spacing w:line="255" w:lineRule="exact"/>
              <w:ind w:left="9"/>
              <w:rPr>
                <w:sz w:val="24"/>
              </w:rPr>
            </w:pPr>
            <w:r>
              <w:rPr>
                <w:spacing w:val="-4"/>
                <w:sz w:val="24"/>
              </w:rPr>
              <w:t>3.61</w:t>
            </w:r>
          </w:p>
        </w:tc>
      </w:tr>
      <w:tr>
        <w:trPr>
          <w:trHeight w:val="275" w:hRule="atLeast"/>
        </w:trPr>
        <w:tc>
          <w:tcPr>
            <w:tcW w:w="722" w:type="dxa"/>
          </w:tcPr>
          <w:p>
            <w:pPr>
              <w:pStyle w:val="TableParagraph"/>
              <w:spacing w:line="255" w:lineRule="exact"/>
              <w:ind w:left="18" w:right="1"/>
              <w:rPr>
                <w:sz w:val="24"/>
              </w:rPr>
            </w:pPr>
            <w:r>
              <w:rPr>
                <w:spacing w:val="-4"/>
                <w:sz w:val="24"/>
              </w:rPr>
              <w:t>1991</w:t>
            </w:r>
          </w:p>
        </w:tc>
        <w:tc>
          <w:tcPr>
            <w:tcW w:w="1236" w:type="dxa"/>
          </w:tcPr>
          <w:p>
            <w:pPr>
              <w:pStyle w:val="TableParagraph"/>
              <w:spacing w:line="255" w:lineRule="exact"/>
              <w:ind w:left="19" w:right="2"/>
              <w:rPr>
                <w:sz w:val="24"/>
              </w:rPr>
            </w:pPr>
            <w:r>
              <w:rPr>
                <w:spacing w:val="-2"/>
                <w:sz w:val="24"/>
              </w:rPr>
              <w:t>21,757.90</w:t>
            </w:r>
          </w:p>
        </w:tc>
        <w:tc>
          <w:tcPr>
            <w:tcW w:w="1400" w:type="dxa"/>
          </w:tcPr>
          <w:p>
            <w:pPr>
              <w:pStyle w:val="TableParagraph"/>
              <w:spacing w:line="255" w:lineRule="exact"/>
              <w:ind w:left="16"/>
              <w:rPr>
                <w:sz w:val="24"/>
              </w:rPr>
            </w:pPr>
            <w:r>
              <w:rPr>
                <w:spacing w:val="-2"/>
                <w:sz w:val="24"/>
              </w:rPr>
              <w:t>3,590.84</w:t>
            </w:r>
          </w:p>
        </w:tc>
        <w:tc>
          <w:tcPr>
            <w:tcW w:w="2072" w:type="dxa"/>
          </w:tcPr>
          <w:p>
            <w:pPr>
              <w:pStyle w:val="TableParagraph"/>
              <w:spacing w:line="255" w:lineRule="exact"/>
              <w:ind w:left="16" w:right="3"/>
              <w:rPr>
                <w:sz w:val="24"/>
              </w:rPr>
            </w:pPr>
            <w:r>
              <w:rPr>
                <w:spacing w:val="-4"/>
                <w:sz w:val="24"/>
              </w:rPr>
              <w:t>5.01</w:t>
            </w:r>
          </w:p>
        </w:tc>
        <w:tc>
          <w:tcPr>
            <w:tcW w:w="1800" w:type="dxa"/>
          </w:tcPr>
          <w:p>
            <w:pPr>
              <w:pStyle w:val="TableParagraph"/>
              <w:spacing w:line="255" w:lineRule="exact"/>
              <w:ind w:left="73" w:right="62"/>
              <w:rPr>
                <w:sz w:val="24"/>
              </w:rPr>
            </w:pPr>
            <w:r>
              <w:rPr>
                <w:spacing w:val="-4"/>
                <w:sz w:val="24"/>
              </w:rPr>
              <w:t>0.21</w:t>
            </w:r>
          </w:p>
        </w:tc>
        <w:tc>
          <w:tcPr>
            <w:tcW w:w="1261" w:type="dxa"/>
          </w:tcPr>
          <w:p>
            <w:pPr>
              <w:pStyle w:val="TableParagraph"/>
              <w:spacing w:line="255" w:lineRule="exact"/>
              <w:ind w:left="18" w:right="1"/>
              <w:rPr>
                <w:sz w:val="24"/>
              </w:rPr>
            </w:pPr>
            <w:r>
              <w:rPr>
                <w:spacing w:val="-2"/>
                <w:sz w:val="24"/>
              </w:rPr>
              <w:t>20.01</w:t>
            </w:r>
          </w:p>
        </w:tc>
        <w:tc>
          <w:tcPr>
            <w:tcW w:w="1244" w:type="dxa"/>
          </w:tcPr>
          <w:p>
            <w:pPr>
              <w:pStyle w:val="TableParagraph"/>
              <w:spacing w:line="255" w:lineRule="exact"/>
              <w:ind w:left="9"/>
              <w:rPr>
                <w:sz w:val="24"/>
              </w:rPr>
            </w:pPr>
            <w:r>
              <w:rPr>
                <w:spacing w:val="-2"/>
                <w:sz w:val="24"/>
              </w:rPr>
              <w:t>22.96</w:t>
            </w:r>
          </w:p>
        </w:tc>
      </w:tr>
      <w:tr>
        <w:trPr>
          <w:trHeight w:val="277" w:hRule="atLeast"/>
        </w:trPr>
        <w:tc>
          <w:tcPr>
            <w:tcW w:w="722" w:type="dxa"/>
          </w:tcPr>
          <w:p>
            <w:pPr>
              <w:pStyle w:val="TableParagraph"/>
              <w:spacing w:line="256" w:lineRule="exact" w:before="1"/>
              <w:ind w:left="18" w:right="1"/>
              <w:rPr>
                <w:sz w:val="24"/>
              </w:rPr>
            </w:pPr>
            <w:r>
              <w:rPr/>
              <mc:AlternateContent>
                <mc:Choice Requires="wps">
                  <w:drawing>
                    <wp:anchor distT="0" distB="0" distL="0" distR="0" allowOverlap="1" layoutInCell="1" locked="0" behindDoc="1" simplePos="0" relativeHeight="483135488">
                      <wp:simplePos x="0" y="0"/>
                      <wp:positionH relativeFrom="column">
                        <wp:posOffset>94602</wp:posOffset>
                      </wp:positionH>
                      <wp:positionV relativeFrom="paragraph">
                        <wp:posOffset>77001</wp:posOffset>
                      </wp:positionV>
                      <wp:extent cx="3350260" cy="3401060"/>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3350260" cy="3401060"/>
                                <a:chExt cx="3350260" cy="3401060"/>
                              </a:xfrm>
                            </wpg:grpSpPr>
                            <wps:wsp>
                              <wps:cNvPr id="600" name="Graphic 600"/>
                              <wps:cNvSpPr/>
                              <wps:spPr>
                                <a:xfrm>
                                  <a:off x="0" y="0"/>
                                  <a:ext cx="3350260" cy="3401060"/>
                                </a:xfrm>
                                <a:custGeom>
                                  <a:avLst/>
                                  <a:gdLst/>
                                  <a:ahLst/>
                                  <a:cxnLst/>
                                  <a:rect l="l" t="t" r="r" b="b"/>
                                  <a:pathLst>
                                    <a:path w="3350260" h="3401060">
                                      <a:moveTo>
                                        <a:pt x="243586" y="3291586"/>
                                      </a:moveTo>
                                      <a:lnTo>
                                        <a:pt x="161810" y="3209798"/>
                                      </a:lnTo>
                                      <a:lnTo>
                                        <a:pt x="52400" y="3319145"/>
                                      </a:lnTo>
                                      <a:lnTo>
                                        <a:pt x="134175" y="3400933"/>
                                      </a:lnTo>
                                      <a:lnTo>
                                        <a:pt x="243586" y="3291586"/>
                                      </a:lnTo>
                                      <a:close/>
                                    </a:path>
                                    <a:path w="3350260" h="3401060">
                                      <a:moveTo>
                                        <a:pt x="464781" y="3266186"/>
                                      </a:moveTo>
                                      <a:lnTo>
                                        <a:pt x="83985" y="2885440"/>
                                      </a:lnTo>
                                      <a:lnTo>
                                        <a:pt x="0" y="2969387"/>
                                      </a:lnTo>
                                      <a:lnTo>
                                        <a:pt x="380834" y="3350260"/>
                                      </a:lnTo>
                                      <a:lnTo>
                                        <a:pt x="464781" y="3266186"/>
                                      </a:lnTo>
                                      <a:close/>
                                    </a:path>
                                    <a:path w="3350260" h="3401060">
                                      <a:moveTo>
                                        <a:pt x="608545" y="3122422"/>
                                      </a:moveTo>
                                      <a:lnTo>
                                        <a:pt x="467194" y="2981198"/>
                                      </a:lnTo>
                                      <a:lnTo>
                                        <a:pt x="513168" y="2935224"/>
                                      </a:lnTo>
                                      <a:lnTo>
                                        <a:pt x="534885" y="2909455"/>
                                      </a:lnTo>
                                      <a:lnTo>
                                        <a:pt x="537857" y="2903982"/>
                                      </a:lnTo>
                                      <a:lnTo>
                                        <a:pt x="549338" y="2882836"/>
                                      </a:lnTo>
                                      <a:lnTo>
                                        <a:pt x="556437" y="2855468"/>
                                      </a:lnTo>
                                      <a:lnTo>
                                        <a:pt x="548932" y="2798864"/>
                                      </a:lnTo>
                                      <a:lnTo>
                                        <a:pt x="516153" y="2741485"/>
                                      </a:lnTo>
                                      <a:lnTo>
                                        <a:pt x="490435" y="2712720"/>
                                      </a:lnTo>
                                      <a:lnTo>
                                        <a:pt x="435140" y="2668752"/>
                                      </a:lnTo>
                                      <a:lnTo>
                                        <a:pt x="432650" y="2667558"/>
                                      </a:lnTo>
                                      <a:lnTo>
                                        <a:pt x="432650" y="2837434"/>
                                      </a:lnTo>
                                      <a:lnTo>
                                        <a:pt x="432206" y="2848457"/>
                                      </a:lnTo>
                                      <a:lnTo>
                                        <a:pt x="428332" y="2859811"/>
                                      </a:lnTo>
                                      <a:lnTo>
                                        <a:pt x="421106" y="2871457"/>
                                      </a:lnTo>
                                      <a:lnTo>
                                        <a:pt x="410679" y="2883408"/>
                                      </a:lnTo>
                                      <a:lnTo>
                                        <a:pt x="395249" y="2898787"/>
                                      </a:lnTo>
                                      <a:lnTo>
                                        <a:pt x="390105" y="2903982"/>
                                      </a:lnTo>
                                      <a:lnTo>
                                        <a:pt x="305104" y="2819019"/>
                                      </a:lnTo>
                                      <a:lnTo>
                                        <a:pt x="328993" y="2795143"/>
                                      </a:lnTo>
                                      <a:lnTo>
                                        <a:pt x="340614" y="2785072"/>
                                      </a:lnTo>
                                      <a:lnTo>
                                        <a:pt x="351853" y="2778468"/>
                                      </a:lnTo>
                                      <a:lnTo>
                                        <a:pt x="362788" y="2775305"/>
                                      </a:lnTo>
                                      <a:lnTo>
                                        <a:pt x="373468" y="2775585"/>
                                      </a:lnTo>
                                      <a:lnTo>
                                        <a:pt x="412457" y="2797556"/>
                                      </a:lnTo>
                                      <a:lnTo>
                                        <a:pt x="432650" y="2837434"/>
                                      </a:lnTo>
                                      <a:lnTo>
                                        <a:pt x="432650" y="2667558"/>
                                      </a:lnTo>
                                      <a:lnTo>
                                        <a:pt x="408076" y="2655760"/>
                                      </a:lnTo>
                                      <a:lnTo>
                                        <a:pt x="381469" y="2648585"/>
                                      </a:lnTo>
                                      <a:lnTo>
                                        <a:pt x="355371" y="2647950"/>
                                      </a:lnTo>
                                      <a:lnTo>
                                        <a:pt x="330225" y="2654147"/>
                                      </a:lnTo>
                                      <a:lnTo>
                                        <a:pt x="306057" y="2667063"/>
                                      </a:lnTo>
                                      <a:lnTo>
                                        <a:pt x="282879" y="2686558"/>
                                      </a:lnTo>
                                      <a:lnTo>
                                        <a:pt x="190906" y="2778468"/>
                                      </a:lnTo>
                                      <a:lnTo>
                                        <a:pt x="143637" y="2825750"/>
                                      </a:lnTo>
                                      <a:lnTo>
                                        <a:pt x="524471" y="3206623"/>
                                      </a:lnTo>
                                      <a:lnTo>
                                        <a:pt x="608545" y="3122422"/>
                                      </a:lnTo>
                                      <a:close/>
                                    </a:path>
                                    <a:path w="3350260" h="3401060">
                                      <a:moveTo>
                                        <a:pt x="948397" y="2782697"/>
                                      </a:moveTo>
                                      <a:lnTo>
                                        <a:pt x="661504" y="2495804"/>
                                      </a:lnTo>
                                      <a:lnTo>
                                        <a:pt x="746975" y="2410460"/>
                                      </a:lnTo>
                                      <a:lnTo>
                                        <a:pt x="652868" y="2316480"/>
                                      </a:lnTo>
                                      <a:lnTo>
                                        <a:pt x="398487" y="2570988"/>
                                      </a:lnTo>
                                      <a:lnTo>
                                        <a:pt x="492467" y="2664968"/>
                                      </a:lnTo>
                                      <a:lnTo>
                                        <a:pt x="577811" y="2579624"/>
                                      </a:lnTo>
                                      <a:lnTo>
                                        <a:pt x="864577" y="2866517"/>
                                      </a:lnTo>
                                      <a:lnTo>
                                        <a:pt x="948397" y="2782697"/>
                                      </a:lnTo>
                                      <a:close/>
                                    </a:path>
                                    <a:path w="3350260" h="3401060">
                                      <a:moveTo>
                                        <a:pt x="1221701" y="2509266"/>
                                      </a:moveTo>
                                      <a:lnTo>
                                        <a:pt x="934935" y="2222500"/>
                                      </a:lnTo>
                                      <a:lnTo>
                                        <a:pt x="1020279" y="2137029"/>
                                      </a:lnTo>
                                      <a:lnTo>
                                        <a:pt x="926299" y="2043049"/>
                                      </a:lnTo>
                                      <a:lnTo>
                                        <a:pt x="671791" y="2297684"/>
                                      </a:lnTo>
                                      <a:lnTo>
                                        <a:pt x="765771" y="2391664"/>
                                      </a:lnTo>
                                      <a:lnTo>
                                        <a:pt x="851115" y="2306193"/>
                                      </a:lnTo>
                                      <a:lnTo>
                                        <a:pt x="1138008" y="2593086"/>
                                      </a:lnTo>
                                      <a:lnTo>
                                        <a:pt x="1221701" y="2509266"/>
                                      </a:lnTo>
                                      <a:close/>
                                    </a:path>
                                    <a:path w="3350260" h="3401060">
                                      <a:moveTo>
                                        <a:pt x="1536814" y="2133155"/>
                                      </a:moveTo>
                                      <a:lnTo>
                                        <a:pt x="1526895" y="2076843"/>
                                      </a:lnTo>
                                      <a:lnTo>
                                        <a:pt x="1499539" y="2018093"/>
                                      </a:lnTo>
                                      <a:lnTo>
                                        <a:pt x="1452803" y="1955406"/>
                                      </a:lnTo>
                                      <a:lnTo>
                                        <a:pt x="1437284" y="1938858"/>
                                      </a:lnTo>
                                      <a:lnTo>
                                        <a:pt x="1421980" y="1922526"/>
                                      </a:lnTo>
                                      <a:lnTo>
                                        <a:pt x="1413294" y="1914728"/>
                                      </a:lnTo>
                                      <a:lnTo>
                                        <a:pt x="1413294" y="2126919"/>
                                      </a:lnTo>
                                      <a:lnTo>
                                        <a:pt x="1411300" y="2144331"/>
                                      </a:lnTo>
                                      <a:lnTo>
                                        <a:pt x="1379397" y="2185390"/>
                                      </a:lnTo>
                                      <a:lnTo>
                                        <a:pt x="1346149" y="2193518"/>
                                      </a:lnTo>
                                      <a:lnTo>
                                        <a:pt x="1326857" y="2190623"/>
                                      </a:lnTo>
                                      <a:lnTo>
                                        <a:pt x="1282039" y="2168715"/>
                                      </a:lnTo>
                                      <a:lnTo>
                                        <a:pt x="1228559" y="2123186"/>
                                      </a:lnTo>
                                      <a:lnTo>
                                        <a:pt x="1202575" y="2095220"/>
                                      </a:lnTo>
                                      <a:lnTo>
                                        <a:pt x="1168730" y="2045792"/>
                                      </a:lnTo>
                                      <a:lnTo>
                                        <a:pt x="1157693" y="2005050"/>
                                      </a:lnTo>
                                      <a:lnTo>
                                        <a:pt x="1159344" y="1987613"/>
                                      </a:lnTo>
                                      <a:lnTo>
                                        <a:pt x="1190091" y="1947506"/>
                                      </a:lnTo>
                                      <a:lnTo>
                                        <a:pt x="1223467" y="1938858"/>
                                      </a:lnTo>
                                      <a:lnTo>
                                        <a:pt x="1242656" y="1941322"/>
                                      </a:lnTo>
                                      <a:lnTo>
                                        <a:pt x="1286281" y="1962010"/>
                                      </a:lnTo>
                                      <a:lnTo>
                                        <a:pt x="1336763" y="2004695"/>
                                      </a:lnTo>
                                      <a:lnTo>
                                        <a:pt x="1365326" y="2035124"/>
                                      </a:lnTo>
                                      <a:lnTo>
                                        <a:pt x="1402118" y="2086876"/>
                                      </a:lnTo>
                                      <a:lnTo>
                                        <a:pt x="1413294" y="2126919"/>
                                      </a:lnTo>
                                      <a:lnTo>
                                        <a:pt x="1413294" y="1914728"/>
                                      </a:lnTo>
                                      <a:lnTo>
                                        <a:pt x="1376235" y="1881428"/>
                                      </a:lnTo>
                                      <a:lnTo>
                                        <a:pt x="1331023" y="1850047"/>
                                      </a:lnTo>
                                      <a:lnTo>
                                        <a:pt x="1286370" y="1828241"/>
                                      </a:lnTo>
                                      <a:lnTo>
                                        <a:pt x="1242275" y="1815846"/>
                                      </a:lnTo>
                                      <a:lnTo>
                                        <a:pt x="1199718" y="1813572"/>
                                      </a:lnTo>
                                      <a:lnTo>
                                        <a:pt x="1159675" y="1821853"/>
                                      </a:lnTo>
                                      <a:lnTo>
                                        <a:pt x="1122133" y="1840458"/>
                                      </a:lnTo>
                                      <a:lnTo>
                                        <a:pt x="1087081" y="1869186"/>
                                      </a:lnTo>
                                      <a:lnTo>
                                        <a:pt x="1059091" y="1903691"/>
                                      </a:lnTo>
                                      <a:lnTo>
                                        <a:pt x="1041222" y="1940941"/>
                                      </a:lnTo>
                                      <a:lnTo>
                                        <a:pt x="1033424" y="1981263"/>
                                      </a:lnTo>
                                      <a:lnTo>
                                        <a:pt x="1036027" y="2024253"/>
                                      </a:lnTo>
                                      <a:lnTo>
                                        <a:pt x="1048689" y="2068842"/>
                                      </a:lnTo>
                                      <a:lnTo>
                                        <a:pt x="1070838" y="2114131"/>
                                      </a:lnTo>
                                      <a:lnTo>
                                        <a:pt x="1102614" y="2160003"/>
                                      </a:lnTo>
                                      <a:lnTo>
                                        <a:pt x="1144231" y="2206371"/>
                                      </a:lnTo>
                                      <a:lnTo>
                                        <a:pt x="1177404" y="2237130"/>
                                      </a:lnTo>
                                      <a:lnTo>
                                        <a:pt x="1210208" y="2262759"/>
                                      </a:lnTo>
                                      <a:lnTo>
                                        <a:pt x="1242529" y="2283345"/>
                                      </a:lnTo>
                                      <a:lnTo>
                                        <a:pt x="1304874" y="2309672"/>
                                      </a:lnTo>
                                      <a:lnTo>
                                        <a:pt x="1361694" y="2317585"/>
                                      </a:lnTo>
                                      <a:lnTo>
                                        <a:pt x="1387944" y="2315083"/>
                                      </a:lnTo>
                                      <a:lnTo>
                                        <a:pt x="1437309" y="2296642"/>
                                      </a:lnTo>
                                      <a:lnTo>
                                        <a:pt x="1484210" y="2259711"/>
                                      </a:lnTo>
                                      <a:lnTo>
                                        <a:pt x="1519847" y="2212365"/>
                                      </a:lnTo>
                                      <a:lnTo>
                                        <a:pt x="1535772" y="2160524"/>
                                      </a:lnTo>
                                      <a:lnTo>
                                        <a:pt x="1536814" y="2133155"/>
                                      </a:lnTo>
                                      <a:close/>
                                    </a:path>
                                    <a:path w="3350260" h="3401060">
                                      <a:moveTo>
                                        <a:pt x="1972818" y="1705013"/>
                                      </a:moveTo>
                                      <a:lnTo>
                                        <a:pt x="1964905" y="1661795"/>
                                      </a:lnTo>
                                      <a:lnTo>
                                        <a:pt x="1945855" y="1615236"/>
                                      </a:lnTo>
                                      <a:lnTo>
                                        <a:pt x="1915756" y="1565910"/>
                                      </a:lnTo>
                                      <a:lnTo>
                                        <a:pt x="1811108" y="1608201"/>
                                      </a:lnTo>
                                      <a:lnTo>
                                        <a:pt x="1824951" y="1628330"/>
                                      </a:lnTo>
                                      <a:lnTo>
                                        <a:pt x="1835721" y="1647164"/>
                                      </a:lnTo>
                                      <a:lnTo>
                                        <a:pt x="1843519" y="1664716"/>
                                      </a:lnTo>
                                      <a:lnTo>
                                        <a:pt x="1848446" y="1680972"/>
                                      </a:lnTo>
                                      <a:lnTo>
                                        <a:pt x="1849970" y="1696275"/>
                                      </a:lnTo>
                                      <a:lnTo>
                                        <a:pt x="1847557" y="1710563"/>
                                      </a:lnTo>
                                      <a:lnTo>
                                        <a:pt x="1817928" y="1746605"/>
                                      </a:lnTo>
                                      <a:lnTo>
                                        <a:pt x="1786940" y="1754162"/>
                                      </a:lnTo>
                                      <a:lnTo>
                                        <a:pt x="1769198" y="1751330"/>
                                      </a:lnTo>
                                      <a:lnTo>
                                        <a:pt x="1725739" y="1728203"/>
                                      </a:lnTo>
                                      <a:lnTo>
                                        <a:pt x="1668868" y="1678305"/>
                                      </a:lnTo>
                                      <a:lnTo>
                                        <a:pt x="1627428" y="1631022"/>
                                      </a:lnTo>
                                      <a:lnTo>
                                        <a:pt x="1605241" y="1591818"/>
                                      </a:lnTo>
                                      <a:lnTo>
                                        <a:pt x="1599361" y="1549082"/>
                                      </a:lnTo>
                                      <a:lnTo>
                                        <a:pt x="1605089" y="1531315"/>
                                      </a:lnTo>
                                      <a:lnTo>
                                        <a:pt x="1638134" y="1502448"/>
                                      </a:lnTo>
                                      <a:lnTo>
                                        <a:pt x="1655559" y="1499565"/>
                                      </a:lnTo>
                                      <a:lnTo>
                                        <a:pt x="1664817" y="1499844"/>
                                      </a:lnTo>
                                      <a:lnTo>
                                        <a:pt x="1708061" y="1515173"/>
                                      </a:lnTo>
                                      <a:lnTo>
                                        <a:pt x="1718144" y="1521333"/>
                                      </a:lnTo>
                                      <a:lnTo>
                                        <a:pt x="1768944" y="1424305"/>
                                      </a:lnTo>
                                      <a:lnTo>
                                        <a:pt x="1732749" y="1404124"/>
                                      </a:lnTo>
                                      <a:lnTo>
                                        <a:pt x="1698523" y="1389888"/>
                                      </a:lnTo>
                                      <a:lnTo>
                                        <a:pt x="1666278" y="1381379"/>
                                      </a:lnTo>
                                      <a:lnTo>
                                        <a:pt x="1636102" y="1378331"/>
                                      </a:lnTo>
                                      <a:lnTo>
                                        <a:pt x="1607324" y="1381429"/>
                                      </a:lnTo>
                                      <a:lnTo>
                                        <a:pt x="1552549" y="1407375"/>
                                      </a:lnTo>
                                      <a:lnTo>
                                        <a:pt x="1498701" y="1463954"/>
                                      </a:lnTo>
                                      <a:lnTo>
                                        <a:pt x="1480934" y="1500593"/>
                                      </a:lnTo>
                                      <a:lnTo>
                                        <a:pt x="1473314" y="1539824"/>
                                      </a:lnTo>
                                      <a:lnTo>
                                        <a:pt x="1475955" y="1581658"/>
                                      </a:lnTo>
                                      <a:lnTo>
                                        <a:pt x="1488706" y="1625498"/>
                                      </a:lnTo>
                                      <a:lnTo>
                                        <a:pt x="1511096" y="1670342"/>
                                      </a:lnTo>
                                      <a:lnTo>
                                        <a:pt x="1543354" y="1716176"/>
                                      </a:lnTo>
                                      <a:lnTo>
                                        <a:pt x="1585683" y="1763014"/>
                                      </a:lnTo>
                                      <a:lnTo>
                                        <a:pt x="1620748" y="1795538"/>
                                      </a:lnTo>
                                      <a:lnTo>
                                        <a:pt x="1655241" y="1822310"/>
                                      </a:lnTo>
                                      <a:lnTo>
                                        <a:pt x="1689125" y="1843443"/>
                                      </a:lnTo>
                                      <a:lnTo>
                                        <a:pt x="1753920" y="1869567"/>
                                      </a:lnTo>
                                      <a:lnTo>
                                        <a:pt x="1809915" y="1876844"/>
                                      </a:lnTo>
                                      <a:lnTo>
                                        <a:pt x="1834222" y="1874012"/>
                                      </a:lnTo>
                                      <a:lnTo>
                                        <a:pt x="1879663" y="1855571"/>
                                      </a:lnTo>
                                      <a:lnTo>
                                        <a:pt x="1924265" y="1819783"/>
                                      </a:lnTo>
                                      <a:lnTo>
                                        <a:pt x="1953831" y="1782965"/>
                                      </a:lnTo>
                                      <a:lnTo>
                                        <a:pt x="1969604" y="1744980"/>
                                      </a:lnTo>
                                      <a:lnTo>
                                        <a:pt x="1972525" y="1725383"/>
                                      </a:lnTo>
                                      <a:lnTo>
                                        <a:pt x="1972818" y="1705013"/>
                                      </a:lnTo>
                                      <a:close/>
                                    </a:path>
                                    <a:path w="3350260" h="3401060">
                                      <a:moveTo>
                                        <a:pt x="2272893" y="1397101"/>
                                      </a:moveTo>
                                      <a:lnTo>
                                        <a:pt x="2262924" y="1340764"/>
                                      </a:lnTo>
                                      <a:lnTo>
                                        <a:pt x="2235581" y="1282115"/>
                                      </a:lnTo>
                                      <a:lnTo>
                                        <a:pt x="2188883" y="1219327"/>
                                      </a:lnTo>
                                      <a:lnTo>
                                        <a:pt x="2173427" y="1202829"/>
                                      </a:lnTo>
                                      <a:lnTo>
                                        <a:pt x="2158073" y="1186434"/>
                                      </a:lnTo>
                                      <a:lnTo>
                                        <a:pt x="2149310" y="1178572"/>
                                      </a:lnTo>
                                      <a:lnTo>
                                        <a:pt x="2149310" y="1390827"/>
                                      </a:lnTo>
                                      <a:lnTo>
                                        <a:pt x="2147303" y="1408252"/>
                                      </a:lnTo>
                                      <a:lnTo>
                                        <a:pt x="2115426" y="1449362"/>
                                      </a:lnTo>
                                      <a:lnTo>
                                        <a:pt x="2082215" y="1457502"/>
                                      </a:lnTo>
                                      <a:lnTo>
                                        <a:pt x="2062949" y="1454658"/>
                                      </a:lnTo>
                                      <a:lnTo>
                                        <a:pt x="2018030" y="1432687"/>
                                      </a:lnTo>
                                      <a:lnTo>
                                        <a:pt x="1964651" y="1387094"/>
                                      </a:lnTo>
                                      <a:lnTo>
                                        <a:pt x="1938655" y="1359128"/>
                                      </a:lnTo>
                                      <a:lnTo>
                                        <a:pt x="1904707" y="1309700"/>
                                      </a:lnTo>
                                      <a:lnTo>
                                        <a:pt x="1893671" y="1269034"/>
                                      </a:lnTo>
                                      <a:lnTo>
                                        <a:pt x="1895348" y="1251635"/>
                                      </a:lnTo>
                                      <a:lnTo>
                                        <a:pt x="1926069" y="1211465"/>
                                      </a:lnTo>
                                      <a:lnTo>
                                        <a:pt x="1959533" y="1202829"/>
                                      </a:lnTo>
                                      <a:lnTo>
                                        <a:pt x="1978748" y="1205357"/>
                                      </a:lnTo>
                                      <a:lnTo>
                                        <a:pt x="2022271" y="1226032"/>
                                      </a:lnTo>
                                      <a:lnTo>
                                        <a:pt x="2072855" y="1268603"/>
                                      </a:lnTo>
                                      <a:lnTo>
                                        <a:pt x="2101367" y="1299032"/>
                                      </a:lnTo>
                                      <a:lnTo>
                                        <a:pt x="2138197" y="1350784"/>
                                      </a:lnTo>
                                      <a:lnTo>
                                        <a:pt x="2149310" y="1390827"/>
                                      </a:lnTo>
                                      <a:lnTo>
                                        <a:pt x="2149310" y="1178572"/>
                                      </a:lnTo>
                                      <a:lnTo>
                                        <a:pt x="2112302" y="1145336"/>
                                      </a:lnTo>
                                      <a:lnTo>
                                        <a:pt x="2067052" y="1113967"/>
                                      </a:lnTo>
                                      <a:lnTo>
                                        <a:pt x="2022348" y="1092200"/>
                                      </a:lnTo>
                                      <a:lnTo>
                                        <a:pt x="1978240" y="1079881"/>
                                      </a:lnTo>
                                      <a:lnTo>
                                        <a:pt x="1935759" y="1077595"/>
                                      </a:lnTo>
                                      <a:lnTo>
                                        <a:pt x="1895754" y="1085837"/>
                                      </a:lnTo>
                                      <a:lnTo>
                                        <a:pt x="1858225" y="1104442"/>
                                      </a:lnTo>
                                      <a:lnTo>
                                        <a:pt x="1823173" y="1133221"/>
                                      </a:lnTo>
                                      <a:lnTo>
                                        <a:pt x="1795119" y="1167726"/>
                                      </a:lnTo>
                                      <a:lnTo>
                                        <a:pt x="1777174" y="1205064"/>
                                      </a:lnTo>
                                      <a:lnTo>
                                        <a:pt x="1769503" y="1245184"/>
                                      </a:lnTo>
                                      <a:lnTo>
                                        <a:pt x="1772246" y="1288034"/>
                                      </a:lnTo>
                                      <a:lnTo>
                                        <a:pt x="1784807" y="1332750"/>
                                      </a:lnTo>
                                      <a:lnTo>
                                        <a:pt x="1806956" y="1378064"/>
                                      </a:lnTo>
                                      <a:lnTo>
                                        <a:pt x="1838807" y="1423936"/>
                                      </a:lnTo>
                                      <a:lnTo>
                                        <a:pt x="1880450" y="1470279"/>
                                      </a:lnTo>
                                      <a:lnTo>
                                        <a:pt x="1913597" y="1501038"/>
                                      </a:lnTo>
                                      <a:lnTo>
                                        <a:pt x="1946338" y="1526692"/>
                                      </a:lnTo>
                                      <a:lnTo>
                                        <a:pt x="1978583" y="1547317"/>
                                      </a:lnTo>
                                      <a:lnTo>
                                        <a:pt x="2040928" y="1573695"/>
                                      </a:lnTo>
                                      <a:lnTo>
                                        <a:pt x="2097836" y="1581518"/>
                                      </a:lnTo>
                                      <a:lnTo>
                                        <a:pt x="2124037" y="1578991"/>
                                      </a:lnTo>
                                      <a:lnTo>
                                        <a:pt x="2173401" y="1560563"/>
                                      </a:lnTo>
                                      <a:lnTo>
                                        <a:pt x="2220303" y="1523746"/>
                                      </a:lnTo>
                                      <a:lnTo>
                                        <a:pt x="2255888" y="1476336"/>
                                      </a:lnTo>
                                      <a:lnTo>
                                        <a:pt x="2263660" y="1457502"/>
                                      </a:lnTo>
                                      <a:lnTo>
                                        <a:pt x="2266378" y="1450936"/>
                                      </a:lnTo>
                                      <a:lnTo>
                                        <a:pt x="2271865" y="1424432"/>
                                      </a:lnTo>
                                      <a:lnTo>
                                        <a:pt x="2272893" y="1397101"/>
                                      </a:lnTo>
                                      <a:close/>
                                    </a:path>
                                    <a:path w="3350260" h="3401060">
                                      <a:moveTo>
                                        <a:pt x="2480145" y="1250950"/>
                                      </a:moveTo>
                                      <a:lnTo>
                                        <a:pt x="2338794" y="1109599"/>
                                      </a:lnTo>
                                      <a:lnTo>
                                        <a:pt x="2384768" y="1063625"/>
                                      </a:lnTo>
                                      <a:lnTo>
                                        <a:pt x="2406472" y="1037869"/>
                                      </a:lnTo>
                                      <a:lnTo>
                                        <a:pt x="2409444" y="1032383"/>
                                      </a:lnTo>
                                      <a:lnTo>
                                        <a:pt x="2420899" y="1011288"/>
                                      </a:lnTo>
                                      <a:lnTo>
                                        <a:pt x="2427986" y="983919"/>
                                      </a:lnTo>
                                      <a:lnTo>
                                        <a:pt x="2420480" y="927315"/>
                                      </a:lnTo>
                                      <a:lnTo>
                                        <a:pt x="2387739" y="869899"/>
                                      </a:lnTo>
                                      <a:lnTo>
                                        <a:pt x="2362022" y="841121"/>
                                      </a:lnTo>
                                      <a:lnTo>
                                        <a:pt x="2306675" y="797166"/>
                                      </a:lnTo>
                                      <a:lnTo>
                                        <a:pt x="2304250" y="796010"/>
                                      </a:lnTo>
                                      <a:lnTo>
                                        <a:pt x="2304250" y="965835"/>
                                      </a:lnTo>
                                      <a:lnTo>
                                        <a:pt x="2303805" y="976884"/>
                                      </a:lnTo>
                                      <a:lnTo>
                                        <a:pt x="2299932" y="988250"/>
                                      </a:lnTo>
                                      <a:lnTo>
                                        <a:pt x="2292705" y="999921"/>
                                      </a:lnTo>
                                      <a:lnTo>
                                        <a:pt x="2282279" y="1011809"/>
                                      </a:lnTo>
                                      <a:lnTo>
                                        <a:pt x="2266772" y="1027264"/>
                                      </a:lnTo>
                                      <a:lnTo>
                                        <a:pt x="2261705" y="1032383"/>
                                      </a:lnTo>
                                      <a:lnTo>
                                        <a:pt x="2176742" y="947420"/>
                                      </a:lnTo>
                                      <a:lnTo>
                                        <a:pt x="2194610" y="929500"/>
                                      </a:lnTo>
                                      <a:lnTo>
                                        <a:pt x="2200618" y="923544"/>
                                      </a:lnTo>
                                      <a:lnTo>
                                        <a:pt x="2212213" y="913472"/>
                                      </a:lnTo>
                                      <a:lnTo>
                                        <a:pt x="2223439" y="906881"/>
                                      </a:lnTo>
                                      <a:lnTo>
                                        <a:pt x="2234336" y="903757"/>
                                      </a:lnTo>
                                      <a:lnTo>
                                        <a:pt x="2244941" y="904113"/>
                                      </a:lnTo>
                                      <a:lnTo>
                                        <a:pt x="2284057" y="925957"/>
                                      </a:lnTo>
                                      <a:lnTo>
                                        <a:pt x="2304250" y="965835"/>
                                      </a:lnTo>
                                      <a:lnTo>
                                        <a:pt x="2304250" y="796010"/>
                                      </a:lnTo>
                                      <a:lnTo>
                                        <a:pt x="2279612" y="784212"/>
                                      </a:lnTo>
                                      <a:lnTo>
                                        <a:pt x="2252942" y="777113"/>
                                      </a:lnTo>
                                      <a:lnTo>
                                        <a:pt x="2226856" y="776465"/>
                                      </a:lnTo>
                                      <a:lnTo>
                                        <a:pt x="2201773" y="782612"/>
                                      </a:lnTo>
                                      <a:lnTo>
                                        <a:pt x="2177656" y="795477"/>
                                      </a:lnTo>
                                      <a:lnTo>
                                        <a:pt x="2154517" y="814959"/>
                                      </a:lnTo>
                                      <a:lnTo>
                                        <a:pt x="2062429" y="906919"/>
                                      </a:lnTo>
                                      <a:lnTo>
                                        <a:pt x="2015197" y="954151"/>
                                      </a:lnTo>
                                      <a:lnTo>
                                        <a:pt x="2396071" y="1335024"/>
                                      </a:lnTo>
                                      <a:lnTo>
                                        <a:pt x="2480145" y="1250950"/>
                                      </a:lnTo>
                                      <a:close/>
                                    </a:path>
                                    <a:path w="3350260" h="3401060">
                                      <a:moveTo>
                                        <a:pt x="2831935" y="899160"/>
                                      </a:moveTo>
                                      <a:lnTo>
                                        <a:pt x="2672423" y="739648"/>
                                      </a:lnTo>
                                      <a:lnTo>
                                        <a:pt x="2655633" y="693026"/>
                                      </a:lnTo>
                                      <a:lnTo>
                                        <a:pt x="2589822" y="506234"/>
                                      </a:lnTo>
                                      <a:lnTo>
                                        <a:pt x="2556472" y="413004"/>
                                      </a:lnTo>
                                      <a:lnTo>
                                        <a:pt x="2463889" y="505460"/>
                                      </a:lnTo>
                                      <a:lnTo>
                                        <a:pt x="2482469" y="551268"/>
                                      </a:lnTo>
                                      <a:lnTo>
                                        <a:pt x="2537676" y="688721"/>
                                      </a:lnTo>
                                      <a:lnTo>
                                        <a:pt x="2354542" y="614807"/>
                                      </a:lnTo>
                                      <a:lnTo>
                                        <a:pt x="2261705" y="707644"/>
                                      </a:lnTo>
                                      <a:lnTo>
                                        <a:pt x="2308288" y="724471"/>
                                      </a:lnTo>
                                      <a:lnTo>
                                        <a:pt x="2354973" y="741057"/>
                                      </a:lnTo>
                                      <a:lnTo>
                                        <a:pt x="2495245" y="790232"/>
                                      </a:lnTo>
                                      <a:lnTo>
                                        <a:pt x="2588603" y="823468"/>
                                      </a:lnTo>
                                      <a:lnTo>
                                        <a:pt x="2748115" y="982980"/>
                                      </a:lnTo>
                                      <a:lnTo>
                                        <a:pt x="2831935" y="899160"/>
                                      </a:lnTo>
                                      <a:close/>
                                    </a:path>
                                    <a:path w="3350260" h="3401060">
                                      <a:moveTo>
                                        <a:pt x="3350222" y="380873"/>
                                      </a:moveTo>
                                      <a:lnTo>
                                        <a:pt x="2969349" y="0"/>
                                      </a:lnTo>
                                      <a:lnTo>
                                        <a:pt x="2890482" y="78867"/>
                                      </a:lnTo>
                                      <a:lnTo>
                                        <a:pt x="3101429" y="289814"/>
                                      </a:lnTo>
                                      <a:lnTo>
                                        <a:pt x="3056801" y="274066"/>
                                      </a:lnTo>
                                      <a:lnTo>
                                        <a:pt x="2877820" y="212293"/>
                                      </a:lnTo>
                                      <a:lnTo>
                                        <a:pt x="2788501" y="180975"/>
                                      </a:lnTo>
                                      <a:lnTo>
                                        <a:pt x="2710142" y="259207"/>
                                      </a:lnTo>
                                      <a:lnTo>
                                        <a:pt x="3091015" y="640080"/>
                                      </a:lnTo>
                                      <a:lnTo>
                                        <a:pt x="3169882" y="561213"/>
                                      </a:lnTo>
                                      <a:lnTo>
                                        <a:pt x="2960967" y="352298"/>
                                      </a:lnTo>
                                      <a:lnTo>
                                        <a:pt x="3012592" y="370459"/>
                                      </a:lnTo>
                                      <a:lnTo>
                                        <a:pt x="3219716" y="441591"/>
                                      </a:lnTo>
                                      <a:lnTo>
                                        <a:pt x="3271355" y="459740"/>
                                      </a:lnTo>
                                      <a:lnTo>
                                        <a:pt x="3350222" y="380873"/>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7.449pt;margin-top:6.063115pt;width:263.8pt;height:267.8pt;mso-position-horizontal-relative:column;mso-position-vertical-relative:paragraph;z-index:-20180992" id="docshapegroup587" coordorigin="149,121" coordsize="5276,5356">
                      <v:shape style="position:absolute;left:148;top:121;width:5276;height:5356" id="docshape588" coordorigin="149,121" coordsize="5276,5356" path="m533,5305l404,5176,232,5348,360,5477,533,5305xm881,5265l281,4665,149,4797,749,5397,881,5265xm1107,5038l885,4816,957,4744,991,4703,996,4694,1014,4661,1025,4618,1025,4574,1013,4529,996,4492,993,4484,962,4439,921,4393,877,4354,834,4324,830,4322,830,4590,830,4607,824,4625,812,4643,796,4662,771,4686,763,4694,629,4561,667,4523,685,4507,703,4497,720,4492,737,4492,753,4497,769,4504,784,4514,799,4527,811,4542,821,4557,827,4573,830,4590,830,4322,792,4304,750,4292,709,4291,669,4301,631,4321,594,4352,450,4497,375,4571,975,5171,1107,5038xm1643,4503l1191,4052,1325,3917,1177,3769,777,4170,925,4318,1059,4184,1511,4635,1643,4503xm2073,4073l1621,3621,1756,3487,1608,3339,1207,3740,1355,3888,1489,3753,1941,4205,2073,4073xm2569,3481l2565,3437,2554,3392,2536,3346,2510,3299,2478,3251,2437,3201,2412,3175,2388,3149,2375,3137,2375,3471,2372,3498,2361,3523,2343,3546,2321,3563,2296,3573,2269,3576,2239,3571,2205,3558,2168,3537,2128,3505,2084,3465,2043,3421,2011,3380,1990,3343,1977,3309,1972,3279,1975,3251,1984,3227,2001,3205,2023,3188,2048,3178,2076,3175,2106,3178,2139,3191,2175,3211,2213,3240,2254,3278,2299,3326,2333,3369,2357,3408,2370,3441,2375,3471,2375,3137,2316,3084,2245,3035,2175,3000,2105,2981,2038,2977,1975,2990,1916,3020,1861,3065,1817,3119,1789,3178,1789,3178,1776,3241,1781,3309,1800,3379,1835,3451,1885,3523,1951,3596,2003,3644,2055,3685,2106,3717,2156,3742,2204,3759,2250,3768,2293,3771,2335,3767,2374,3756,2412,3738,2450,3713,2486,3680,2518,3643,2542,3605,2555,3576,2559,3565,2568,3524,2569,3481xm3256,2806l3252,2773,3243,2738,3230,2702,3213,2665,3192,2627,3166,2587,3001,2654,3023,2686,3040,2715,3052,2743,3060,2768,3062,2793,3059,2815,3049,2836,3033,2856,3012,2872,2989,2881,2963,2884,2935,2879,2904,2866,2867,2843,2825,2809,2777,2764,2741,2726,2712,2690,2691,2657,2677,2628,2668,2593,2668,2561,2677,2533,2695,2508,2705,2500,2716,2493,2729,2487,2742,2484,2756,2483,2771,2483,2786,2486,2802,2490,2813,2494,2825,2500,2839,2507,2855,2517,2935,2364,2878,2332,2824,2310,2773,2297,2726,2292,2680,2297,2636,2312,2594,2338,2553,2373,2509,2427,2481,2484,2469,2546,2473,2612,2493,2681,2529,2752,2579,2824,2646,2898,2701,2949,2756,2991,2809,3024,2861,3049,2911,3065,2957,3075,2999,3077,3038,3072,3073,3061,3109,3043,3144,3019,3179,2987,3205,2958,3226,2929,3241,2899,3251,2869,3255,2838,3256,2806xm3728,2321l3724,2278,3713,2233,3695,2187,3670,2140,3637,2092,3596,2041,3572,2015,3548,1990,3534,1977,3534,2312,3531,2339,3520,2364,3503,2386,3480,2404,3456,2414,3428,2417,3398,2412,3364,2399,3327,2377,3287,2346,3243,2306,3202,2262,3171,2221,3149,2184,3136,2150,3131,2120,3134,2092,3143,2068,3160,2046,3182,2029,3207,2019,3235,2015,3265,2019,3298,2031,3334,2052,3372,2081,3413,2119,3458,2167,3492,2210,3516,2248,3530,2282,3534,2312,3534,1977,3475,1925,3404,1876,3334,1841,3264,1822,3197,1818,3134,1831,3075,1861,3020,1906,2976,1960,2948,2019,2936,2082,2940,2150,2960,2220,2995,2291,3045,2364,3110,2437,3163,2485,3214,2526,3265,2558,3315,2583,3363,2600,3409,2609,3453,2612,3494,2608,3533,2597,3572,2579,3609,2553,3646,2521,3677,2484,3702,2446,3714,2417,3718,2406,3727,2364,3728,2321xm4055,2091l3832,1869,3905,1796,3939,1756,3943,1747,3961,1714,3973,1671,3972,1626,3961,1582,3944,1545,3940,1536,3909,1491,3869,1446,3825,1406,3782,1377,3778,1375,3778,1642,3777,1660,3771,1678,3760,1696,3743,1715,3719,1739,3711,1747,3577,1613,3605,1585,3615,1576,3633,1560,3650,1549,3668,1545,3684,1545,3701,1549,3716,1557,3731,1567,3746,1579,3759,1594,3768,1610,3775,1626,3778,1642,3778,1375,3739,1356,3697,1345,3656,1344,3616,1354,3578,1374,3542,1405,3397,1549,3323,1624,3922,2224,4055,2091xm4609,1537l4358,1286,4331,1213,4227,918,4175,772,4029,917,4058,989,4145,1206,3857,1089,3711,1236,3784,1262,3858,1288,4079,1366,4226,1418,4477,1669,4609,1537xm5425,721l4825,121,4701,245,5033,578,4963,553,4681,456,4540,406,4417,529,5017,1129,5141,1005,4812,676,4893,705,5219,817,5301,845,5425,721xe" filled="true" fillcolor="#a4a4a4" stroked="false">
                        <v:path arrowok="t"/>
                        <v:fill opacity="32896f" type="solid"/>
                      </v:shape>
                      <w10:wrap type="none"/>
                    </v:group>
                  </w:pict>
                </mc:Fallback>
              </mc:AlternateContent>
            </w:r>
            <w:r>
              <w:rPr>
                <w:spacing w:val="-4"/>
                <w:sz w:val="24"/>
              </w:rPr>
              <w:t>1992</w:t>
            </w:r>
          </w:p>
        </w:tc>
        <w:tc>
          <w:tcPr>
            <w:tcW w:w="1236" w:type="dxa"/>
          </w:tcPr>
          <w:p>
            <w:pPr>
              <w:pStyle w:val="TableParagraph"/>
              <w:spacing w:line="256" w:lineRule="exact" w:before="1"/>
              <w:ind w:left="19" w:right="2"/>
              <w:rPr>
                <w:sz w:val="24"/>
              </w:rPr>
            </w:pPr>
            <w:r>
              <w:rPr>
                <w:spacing w:val="-2"/>
                <w:sz w:val="24"/>
              </w:rPr>
              <w:t>22,765.55</w:t>
            </w:r>
          </w:p>
        </w:tc>
        <w:tc>
          <w:tcPr>
            <w:tcW w:w="1400" w:type="dxa"/>
          </w:tcPr>
          <w:p>
            <w:pPr>
              <w:pStyle w:val="TableParagraph"/>
              <w:spacing w:line="256" w:lineRule="exact" w:before="1"/>
              <w:ind w:left="16"/>
              <w:rPr>
                <w:sz w:val="24"/>
              </w:rPr>
            </w:pPr>
            <w:r>
              <w:rPr>
                <w:spacing w:val="-2"/>
                <w:sz w:val="24"/>
              </w:rPr>
              <w:t>3,674.79</w:t>
            </w:r>
          </w:p>
        </w:tc>
        <w:tc>
          <w:tcPr>
            <w:tcW w:w="2072" w:type="dxa"/>
          </w:tcPr>
          <w:p>
            <w:pPr>
              <w:pStyle w:val="TableParagraph"/>
              <w:spacing w:line="256" w:lineRule="exact" w:before="1"/>
              <w:ind w:left="16" w:right="3"/>
              <w:rPr>
                <w:sz w:val="24"/>
              </w:rPr>
            </w:pPr>
            <w:r>
              <w:rPr>
                <w:spacing w:val="-4"/>
                <w:sz w:val="24"/>
              </w:rPr>
              <w:t>6.98</w:t>
            </w:r>
          </w:p>
        </w:tc>
        <w:tc>
          <w:tcPr>
            <w:tcW w:w="1800" w:type="dxa"/>
          </w:tcPr>
          <w:p>
            <w:pPr>
              <w:pStyle w:val="TableParagraph"/>
              <w:spacing w:line="256" w:lineRule="exact" w:before="1"/>
              <w:ind w:left="73" w:right="62"/>
              <w:rPr>
                <w:sz w:val="24"/>
              </w:rPr>
            </w:pPr>
            <w:r>
              <w:rPr>
                <w:spacing w:val="-4"/>
                <w:sz w:val="24"/>
              </w:rPr>
              <w:t>0.46</w:t>
            </w:r>
          </w:p>
        </w:tc>
        <w:tc>
          <w:tcPr>
            <w:tcW w:w="1261" w:type="dxa"/>
          </w:tcPr>
          <w:p>
            <w:pPr>
              <w:pStyle w:val="TableParagraph"/>
              <w:spacing w:line="256" w:lineRule="exact" w:before="1"/>
              <w:ind w:left="18"/>
              <w:rPr>
                <w:sz w:val="24"/>
              </w:rPr>
            </w:pPr>
            <w:r>
              <w:rPr>
                <w:spacing w:val="-4"/>
                <w:sz w:val="24"/>
              </w:rPr>
              <w:t>29.8</w:t>
            </w:r>
          </w:p>
        </w:tc>
        <w:tc>
          <w:tcPr>
            <w:tcW w:w="1244" w:type="dxa"/>
          </w:tcPr>
          <w:p>
            <w:pPr>
              <w:pStyle w:val="TableParagraph"/>
              <w:spacing w:line="256" w:lineRule="exact" w:before="1"/>
              <w:ind w:left="9"/>
              <w:rPr>
                <w:sz w:val="24"/>
              </w:rPr>
            </w:pPr>
            <w:r>
              <w:rPr>
                <w:spacing w:val="-4"/>
                <w:sz w:val="24"/>
              </w:rPr>
              <w:t>48.8</w:t>
            </w:r>
          </w:p>
        </w:tc>
      </w:tr>
      <w:tr>
        <w:trPr>
          <w:trHeight w:val="275" w:hRule="atLeast"/>
        </w:trPr>
        <w:tc>
          <w:tcPr>
            <w:tcW w:w="722" w:type="dxa"/>
          </w:tcPr>
          <w:p>
            <w:pPr>
              <w:pStyle w:val="TableParagraph"/>
              <w:spacing w:line="255" w:lineRule="exact"/>
              <w:ind w:left="18" w:right="1"/>
              <w:rPr>
                <w:sz w:val="24"/>
              </w:rPr>
            </w:pPr>
            <w:r>
              <w:rPr>
                <w:spacing w:val="-4"/>
                <w:sz w:val="24"/>
              </w:rPr>
              <w:t>1993</w:t>
            </w:r>
          </w:p>
        </w:tc>
        <w:tc>
          <w:tcPr>
            <w:tcW w:w="1236" w:type="dxa"/>
          </w:tcPr>
          <w:p>
            <w:pPr>
              <w:pStyle w:val="TableParagraph"/>
              <w:spacing w:line="255" w:lineRule="exact"/>
              <w:ind w:left="19" w:right="2"/>
              <w:rPr>
                <w:sz w:val="24"/>
              </w:rPr>
            </w:pPr>
            <w:r>
              <w:rPr>
                <w:spacing w:val="-2"/>
                <w:sz w:val="24"/>
              </w:rPr>
              <w:t>22,302.24</w:t>
            </w:r>
          </w:p>
        </w:tc>
        <w:tc>
          <w:tcPr>
            <w:tcW w:w="1400" w:type="dxa"/>
          </w:tcPr>
          <w:p>
            <w:pPr>
              <w:pStyle w:val="TableParagraph"/>
              <w:spacing w:line="255" w:lineRule="exact"/>
              <w:ind w:left="16"/>
              <w:rPr>
                <w:sz w:val="24"/>
              </w:rPr>
            </w:pPr>
            <w:r>
              <w:rPr>
                <w:spacing w:val="-2"/>
                <w:sz w:val="24"/>
              </w:rPr>
              <w:t>3,743.67</w:t>
            </w:r>
          </w:p>
        </w:tc>
        <w:tc>
          <w:tcPr>
            <w:tcW w:w="2072" w:type="dxa"/>
          </w:tcPr>
          <w:p>
            <w:pPr>
              <w:pStyle w:val="TableParagraph"/>
              <w:spacing w:line="255" w:lineRule="exact"/>
              <w:ind w:left="16" w:right="3"/>
              <w:rPr>
                <w:sz w:val="24"/>
              </w:rPr>
            </w:pPr>
            <w:r>
              <w:rPr>
                <w:spacing w:val="-2"/>
                <w:sz w:val="24"/>
              </w:rPr>
              <w:t>10.75</w:t>
            </w:r>
          </w:p>
        </w:tc>
        <w:tc>
          <w:tcPr>
            <w:tcW w:w="1800" w:type="dxa"/>
          </w:tcPr>
          <w:p>
            <w:pPr>
              <w:pStyle w:val="TableParagraph"/>
              <w:spacing w:line="255" w:lineRule="exact"/>
              <w:ind w:left="73" w:right="62"/>
              <w:rPr>
                <w:sz w:val="24"/>
              </w:rPr>
            </w:pPr>
            <w:r>
              <w:rPr>
                <w:spacing w:val="-5"/>
                <w:sz w:val="24"/>
              </w:rPr>
              <w:t>1.8</w:t>
            </w:r>
          </w:p>
        </w:tc>
        <w:tc>
          <w:tcPr>
            <w:tcW w:w="1261" w:type="dxa"/>
          </w:tcPr>
          <w:p>
            <w:pPr>
              <w:pStyle w:val="TableParagraph"/>
              <w:spacing w:line="255" w:lineRule="exact"/>
              <w:ind w:left="18" w:right="1"/>
              <w:rPr>
                <w:sz w:val="24"/>
              </w:rPr>
            </w:pPr>
            <w:r>
              <w:rPr>
                <w:spacing w:val="-2"/>
                <w:sz w:val="24"/>
              </w:rPr>
              <w:t>18.32</w:t>
            </w:r>
          </w:p>
        </w:tc>
        <w:tc>
          <w:tcPr>
            <w:tcW w:w="1244" w:type="dxa"/>
          </w:tcPr>
          <w:p>
            <w:pPr>
              <w:pStyle w:val="TableParagraph"/>
              <w:spacing w:line="255" w:lineRule="exact"/>
              <w:ind w:left="9"/>
              <w:rPr>
                <w:sz w:val="24"/>
              </w:rPr>
            </w:pPr>
            <w:r>
              <w:rPr>
                <w:spacing w:val="-2"/>
                <w:sz w:val="24"/>
              </w:rPr>
              <w:t>61.26</w:t>
            </w:r>
          </w:p>
        </w:tc>
      </w:tr>
      <w:tr>
        <w:trPr>
          <w:trHeight w:val="275" w:hRule="atLeast"/>
        </w:trPr>
        <w:tc>
          <w:tcPr>
            <w:tcW w:w="722" w:type="dxa"/>
          </w:tcPr>
          <w:p>
            <w:pPr>
              <w:pStyle w:val="TableParagraph"/>
              <w:spacing w:line="255" w:lineRule="exact"/>
              <w:ind w:left="18" w:right="1"/>
              <w:rPr>
                <w:sz w:val="24"/>
              </w:rPr>
            </w:pPr>
            <w:r>
              <w:rPr>
                <w:spacing w:val="-4"/>
                <w:sz w:val="24"/>
              </w:rPr>
              <w:t>1994</w:t>
            </w:r>
          </w:p>
        </w:tc>
        <w:tc>
          <w:tcPr>
            <w:tcW w:w="1236" w:type="dxa"/>
          </w:tcPr>
          <w:p>
            <w:pPr>
              <w:pStyle w:val="TableParagraph"/>
              <w:spacing w:line="255" w:lineRule="exact"/>
              <w:ind w:left="19" w:right="2"/>
              <w:rPr>
                <w:sz w:val="24"/>
              </w:rPr>
            </w:pPr>
            <w:r>
              <w:rPr>
                <w:spacing w:val="-2"/>
                <w:sz w:val="24"/>
              </w:rPr>
              <w:t>21,897.47</w:t>
            </w:r>
          </w:p>
        </w:tc>
        <w:tc>
          <w:tcPr>
            <w:tcW w:w="1400" w:type="dxa"/>
          </w:tcPr>
          <w:p>
            <w:pPr>
              <w:pStyle w:val="TableParagraph"/>
              <w:spacing w:line="255" w:lineRule="exact"/>
              <w:ind w:left="16"/>
              <w:rPr>
                <w:sz w:val="24"/>
              </w:rPr>
            </w:pPr>
            <w:r>
              <w:rPr>
                <w:spacing w:val="-2"/>
                <w:sz w:val="24"/>
              </w:rPr>
              <w:t>3,839.68</w:t>
            </w:r>
          </w:p>
        </w:tc>
        <w:tc>
          <w:tcPr>
            <w:tcW w:w="2072" w:type="dxa"/>
          </w:tcPr>
          <w:p>
            <w:pPr>
              <w:pStyle w:val="TableParagraph"/>
              <w:spacing w:line="255" w:lineRule="exact"/>
              <w:ind w:left="16" w:right="3"/>
              <w:rPr>
                <w:sz w:val="24"/>
              </w:rPr>
            </w:pPr>
            <w:r>
              <w:rPr>
                <w:spacing w:val="-2"/>
                <w:sz w:val="24"/>
              </w:rPr>
              <w:t>17.76</w:t>
            </w:r>
          </w:p>
        </w:tc>
        <w:tc>
          <w:tcPr>
            <w:tcW w:w="1800" w:type="dxa"/>
          </w:tcPr>
          <w:p>
            <w:pPr>
              <w:pStyle w:val="TableParagraph"/>
              <w:spacing w:line="255" w:lineRule="exact"/>
              <w:ind w:left="73" w:right="62"/>
              <w:rPr>
                <w:sz w:val="24"/>
              </w:rPr>
            </w:pPr>
            <w:r>
              <w:rPr>
                <w:spacing w:val="-4"/>
                <w:sz w:val="24"/>
              </w:rPr>
              <w:t>1.18</w:t>
            </w:r>
          </w:p>
        </w:tc>
        <w:tc>
          <w:tcPr>
            <w:tcW w:w="1261" w:type="dxa"/>
          </w:tcPr>
          <w:p>
            <w:pPr>
              <w:pStyle w:val="TableParagraph"/>
              <w:spacing w:line="255" w:lineRule="exact"/>
              <w:ind w:left="18" w:right="2"/>
              <w:rPr>
                <w:sz w:val="24"/>
              </w:rPr>
            </w:pPr>
            <w:r>
              <w:rPr>
                <w:spacing w:val="-5"/>
                <w:sz w:val="24"/>
              </w:rPr>
              <w:t>21</w:t>
            </w:r>
          </w:p>
        </w:tc>
        <w:tc>
          <w:tcPr>
            <w:tcW w:w="1244" w:type="dxa"/>
          </w:tcPr>
          <w:p>
            <w:pPr>
              <w:pStyle w:val="TableParagraph"/>
              <w:spacing w:line="255" w:lineRule="exact"/>
              <w:ind w:left="9"/>
              <w:rPr>
                <w:sz w:val="24"/>
              </w:rPr>
            </w:pPr>
            <w:r>
              <w:rPr>
                <w:spacing w:val="-2"/>
                <w:sz w:val="24"/>
              </w:rPr>
              <w:t>76.76</w:t>
            </w:r>
          </w:p>
        </w:tc>
      </w:tr>
      <w:tr>
        <w:trPr>
          <w:trHeight w:val="277" w:hRule="atLeast"/>
        </w:trPr>
        <w:tc>
          <w:tcPr>
            <w:tcW w:w="722" w:type="dxa"/>
          </w:tcPr>
          <w:p>
            <w:pPr>
              <w:pStyle w:val="TableParagraph"/>
              <w:spacing w:line="256" w:lineRule="exact" w:before="1"/>
              <w:ind w:left="18" w:right="1"/>
              <w:rPr>
                <w:sz w:val="24"/>
              </w:rPr>
            </w:pPr>
            <w:r>
              <w:rPr>
                <w:spacing w:val="-4"/>
                <w:sz w:val="24"/>
              </w:rPr>
              <w:t>1995</w:t>
            </w:r>
          </w:p>
        </w:tc>
        <w:tc>
          <w:tcPr>
            <w:tcW w:w="1236" w:type="dxa"/>
          </w:tcPr>
          <w:p>
            <w:pPr>
              <w:pStyle w:val="TableParagraph"/>
              <w:spacing w:line="256" w:lineRule="exact" w:before="1"/>
              <w:ind w:left="19" w:right="2"/>
              <w:rPr>
                <w:sz w:val="24"/>
              </w:rPr>
            </w:pPr>
            <w:r>
              <w:rPr>
                <w:spacing w:val="-2"/>
                <w:sz w:val="24"/>
              </w:rPr>
              <w:t>21,881.56</w:t>
            </w:r>
          </w:p>
        </w:tc>
        <w:tc>
          <w:tcPr>
            <w:tcW w:w="1400" w:type="dxa"/>
          </w:tcPr>
          <w:p>
            <w:pPr>
              <w:pStyle w:val="TableParagraph"/>
              <w:spacing w:line="256" w:lineRule="exact" w:before="1"/>
              <w:ind w:left="16"/>
              <w:rPr>
                <w:sz w:val="24"/>
              </w:rPr>
            </w:pPr>
            <w:r>
              <w:rPr>
                <w:spacing w:val="-2"/>
                <w:sz w:val="24"/>
              </w:rPr>
              <w:t>3,977.38</w:t>
            </w:r>
          </w:p>
        </w:tc>
        <w:tc>
          <w:tcPr>
            <w:tcW w:w="2072" w:type="dxa"/>
          </w:tcPr>
          <w:p>
            <w:pPr>
              <w:pStyle w:val="TableParagraph"/>
              <w:spacing w:line="256" w:lineRule="exact" w:before="1"/>
              <w:ind w:left="16" w:right="3"/>
              <w:rPr>
                <w:sz w:val="24"/>
              </w:rPr>
            </w:pPr>
            <w:r>
              <w:rPr>
                <w:spacing w:val="-2"/>
                <w:sz w:val="24"/>
              </w:rPr>
              <w:t>25.28</w:t>
            </w:r>
          </w:p>
        </w:tc>
        <w:tc>
          <w:tcPr>
            <w:tcW w:w="1800" w:type="dxa"/>
          </w:tcPr>
          <w:p>
            <w:pPr>
              <w:pStyle w:val="TableParagraph"/>
              <w:spacing w:line="256" w:lineRule="exact" w:before="1"/>
              <w:ind w:left="73" w:right="62"/>
              <w:rPr>
                <w:sz w:val="24"/>
              </w:rPr>
            </w:pPr>
            <w:r>
              <w:rPr>
                <w:spacing w:val="-4"/>
                <w:sz w:val="24"/>
              </w:rPr>
              <w:t>1.51</w:t>
            </w:r>
          </w:p>
        </w:tc>
        <w:tc>
          <w:tcPr>
            <w:tcW w:w="1261" w:type="dxa"/>
          </w:tcPr>
          <w:p>
            <w:pPr>
              <w:pStyle w:val="TableParagraph"/>
              <w:spacing w:line="256" w:lineRule="exact" w:before="1"/>
              <w:ind w:left="18" w:right="1"/>
              <w:rPr>
                <w:sz w:val="24"/>
              </w:rPr>
            </w:pPr>
            <w:r>
              <w:rPr>
                <w:spacing w:val="-2"/>
                <w:sz w:val="24"/>
              </w:rPr>
              <w:t>20.18</w:t>
            </w:r>
          </w:p>
        </w:tc>
        <w:tc>
          <w:tcPr>
            <w:tcW w:w="1244" w:type="dxa"/>
          </w:tcPr>
          <w:p>
            <w:pPr>
              <w:pStyle w:val="TableParagraph"/>
              <w:spacing w:line="256" w:lineRule="exact" w:before="1"/>
              <w:ind w:left="9"/>
              <w:rPr>
                <w:sz w:val="24"/>
              </w:rPr>
            </w:pPr>
            <w:r>
              <w:rPr>
                <w:spacing w:val="-2"/>
                <w:sz w:val="24"/>
              </w:rPr>
              <w:t>51.59</w:t>
            </w:r>
          </w:p>
        </w:tc>
      </w:tr>
      <w:tr>
        <w:trPr>
          <w:trHeight w:val="275" w:hRule="atLeast"/>
        </w:trPr>
        <w:tc>
          <w:tcPr>
            <w:tcW w:w="722" w:type="dxa"/>
          </w:tcPr>
          <w:p>
            <w:pPr>
              <w:pStyle w:val="TableParagraph"/>
              <w:spacing w:line="256" w:lineRule="exact"/>
              <w:ind w:left="18" w:right="1"/>
              <w:rPr>
                <w:sz w:val="24"/>
              </w:rPr>
            </w:pPr>
            <w:r>
              <w:rPr>
                <w:spacing w:val="-4"/>
                <w:sz w:val="24"/>
              </w:rPr>
              <w:t>1996</w:t>
            </w:r>
          </w:p>
        </w:tc>
        <w:tc>
          <w:tcPr>
            <w:tcW w:w="1236" w:type="dxa"/>
          </w:tcPr>
          <w:p>
            <w:pPr>
              <w:pStyle w:val="TableParagraph"/>
              <w:spacing w:line="256" w:lineRule="exact"/>
              <w:ind w:left="19" w:right="2"/>
              <w:rPr>
                <w:sz w:val="24"/>
              </w:rPr>
            </w:pPr>
            <w:r>
              <w:rPr>
                <w:spacing w:val="-2"/>
                <w:sz w:val="24"/>
              </w:rPr>
              <w:t>22,799.69</w:t>
            </w:r>
          </w:p>
        </w:tc>
        <w:tc>
          <w:tcPr>
            <w:tcW w:w="1400" w:type="dxa"/>
          </w:tcPr>
          <w:p>
            <w:pPr>
              <w:pStyle w:val="TableParagraph"/>
              <w:spacing w:line="256" w:lineRule="exact"/>
              <w:ind w:left="16"/>
              <w:rPr>
                <w:sz w:val="24"/>
              </w:rPr>
            </w:pPr>
            <w:r>
              <w:rPr>
                <w:spacing w:val="-2"/>
                <w:sz w:val="24"/>
              </w:rPr>
              <w:t>4,133.55</w:t>
            </w:r>
          </w:p>
        </w:tc>
        <w:tc>
          <w:tcPr>
            <w:tcW w:w="2072" w:type="dxa"/>
          </w:tcPr>
          <w:p>
            <w:pPr>
              <w:pStyle w:val="TableParagraph"/>
              <w:spacing w:line="256" w:lineRule="exact"/>
              <w:ind w:left="16" w:right="3"/>
              <w:rPr>
                <w:sz w:val="24"/>
              </w:rPr>
            </w:pPr>
            <w:r>
              <w:rPr>
                <w:spacing w:val="-2"/>
                <w:sz w:val="24"/>
              </w:rPr>
              <w:t>33.26</w:t>
            </w:r>
          </w:p>
        </w:tc>
        <w:tc>
          <w:tcPr>
            <w:tcW w:w="1800" w:type="dxa"/>
          </w:tcPr>
          <w:p>
            <w:pPr>
              <w:pStyle w:val="TableParagraph"/>
              <w:spacing w:line="256" w:lineRule="exact"/>
              <w:ind w:left="73" w:right="62"/>
              <w:rPr>
                <w:sz w:val="24"/>
              </w:rPr>
            </w:pPr>
            <w:r>
              <w:rPr>
                <w:spacing w:val="-4"/>
                <w:sz w:val="24"/>
              </w:rPr>
              <w:t>1.59</w:t>
            </w:r>
          </w:p>
        </w:tc>
        <w:tc>
          <w:tcPr>
            <w:tcW w:w="1261" w:type="dxa"/>
          </w:tcPr>
          <w:p>
            <w:pPr>
              <w:pStyle w:val="TableParagraph"/>
              <w:spacing w:line="256" w:lineRule="exact"/>
              <w:ind w:left="18" w:right="1"/>
              <w:rPr>
                <w:sz w:val="24"/>
              </w:rPr>
            </w:pPr>
            <w:r>
              <w:rPr>
                <w:spacing w:val="-2"/>
                <w:sz w:val="24"/>
              </w:rPr>
              <w:t>19.74</w:t>
            </w:r>
          </w:p>
        </w:tc>
        <w:tc>
          <w:tcPr>
            <w:tcW w:w="1244" w:type="dxa"/>
          </w:tcPr>
          <w:p>
            <w:pPr>
              <w:pStyle w:val="TableParagraph"/>
              <w:spacing w:line="256" w:lineRule="exact"/>
              <w:ind w:left="9"/>
              <w:rPr>
                <w:sz w:val="24"/>
              </w:rPr>
            </w:pPr>
            <w:r>
              <w:rPr>
                <w:spacing w:val="-2"/>
                <w:sz w:val="24"/>
              </w:rPr>
              <w:t>26.45</w:t>
            </w:r>
          </w:p>
        </w:tc>
      </w:tr>
      <w:tr>
        <w:trPr>
          <w:trHeight w:val="275" w:hRule="atLeast"/>
        </w:trPr>
        <w:tc>
          <w:tcPr>
            <w:tcW w:w="722" w:type="dxa"/>
          </w:tcPr>
          <w:p>
            <w:pPr>
              <w:pStyle w:val="TableParagraph"/>
              <w:spacing w:line="255" w:lineRule="exact"/>
              <w:ind w:left="18" w:right="1"/>
              <w:rPr>
                <w:sz w:val="24"/>
              </w:rPr>
            </w:pPr>
            <w:r>
              <w:rPr>
                <w:spacing w:val="-4"/>
                <w:sz w:val="24"/>
              </w:rPr>
              <w:t>1997</w:t>
            </w:r>
          </w:p>
        </w:tc>
        <w:tc>
          <w:tcPr>
            <w:tcW w:w="1236" w:type="dxa"/>
          </w:tcPr>
          <w:p>
            <w:pPr>
              <w:pStyle w:val="TableParagraph"/>
              <w:spacing w:line="255" w:lineRule="exact"/>
              <w:ind w:left="19" w:right="2"/>
              <w:rPr>
                <w:sz w:val="24"/>
              </w:rPr>
            </w:pPr>
            <w:r>
              <w:rPr>
                <w:spacing w:val="-2"/>
                <w:sz w:val="24"/>
              </w:rPr>
              <w:t>23,469.34</w:t>
            </w:r>
          </w:p>
        </w:tc>
        <w:tc>
          <w:tcPr>
            <w:tcW w:w="1400" w:type="dxa"/>
          </w:tcPr>
          <w:p>
            <w:pPr>
              <w:pStyle w:val="TableParagraph"/>
              <w:spacing w:line="255" w:lineRule="exact"/>
              <w:ind w:left="16"/>
              <w:rPr>
                <w:sz w:val="24"/>
              </w:rPr>
            </w:pPr>
            <w:r>
              <w:rPr>
                <w:spacing w:val="-2"/>
                <w:sz w:val="24"/>
              </w:rPr>
              <w:t>4,305.68</w:t>
            </w:r>
          </w:p>
        </w:tc>
        <w:tc>
          <w:tcPr>
            <w:tcW w:w="2072" w:type="dxa"/>
          </w:tcPr>
          <w:p>
            <w:pPr>
              <w:pStyle w:val="TableParagraph"/>
              <w:spacing w:line="255" w:lineRule="exact"/>
              <w:ind w:left="16" w:right="3"/>
              <w:rPr>
                <w:sz w:val="24"/>
              </w:rPr>
            </w:pPr>
            <w:r>
              <w:rPr>
                <w:spacing w:val="-2"/>
                <w:sz w:val="24"/>
              </w:rPr>
              <w:t>27.94</w:t>
            </w:r>
          </w:p>
        </w:tc>
        <w:tc>
          <w:tcPr>
            <w:tcW w:w="1800" w:type="dxa"/>
          </w:tcPr>
          <w:p>
            <w:pPr>
              <w:pStyle w:val="TableParagraph"/>
              <w:spacing w:line="255" w:lineRule="exact"/>
              <w:ind w:left="73" w:right="62"/>
              <w:rPr>
                <w:sz w:val="24"/>
              </w:rPr>
            </w:pPr>
            <w:r>
              <w:rPr>
                <w:spacing w:val="-4"/>
                <w:sz w:val="24"/>
              </w:rPr>
              <w:t>2.06</w:t>
            </w:r>
          </w:p>
        </w:tc>
        <w:tc>
          <w:tcPr>
            <w:tcW w:w="1261" w:type="dxa"/>
          </w:tcPr>
          <w:p>
            <w:pPr>
              <w:pStyle w:val="TableParagraph"/>
              <w:spacing w:line="255" w:lineRule="exact"/>
              <w:ind w:left="18" w:right="1"/>
              <w:rPr>
                <w:sz w:val="24"/>
              </w:rPr>
            </w:pPr>
            <w:r>
              <w:rPr>
                <w:spacing w:val="-2"/>
                <w:sz w:val="24"/>
              </w:rPr>
              <w:t>13.54</w:t>
            </w:r>
          </w:p>
        </w:tc>
        <w:tc>
          <w:tcPr>
            <w:tcW w:w="1244" w:type="dxa"/>
          </w:tcPr>
          <w:p>
            <w:pPr>
              <w:pStyle w:val="TableParagraph"/>
              <w:spacing w:line="255" w:lineRule="exact"/>
              <w:ind w:left="9"/>
              <w:rPr>
                <w:sz w:val="24"/>
              </w:rPr>
            </w:pPr>
            <w:r>
              <w:rPr>
                <w:spacing w:val="-4"/>
                <w:sz w:val="24"/>
              </w:rPr>
              <w:t>7.07</w:t>
            </w:r>
          </w:p>
        </w:tc>
      </w:tr>
      <w:tr>
        <w:trPr>
          <w:trHeight w:val="277" w:hRule="atLeast"/>
        </w:trPr>
        <w:tc>
          <w:tcPr>
            <w:tcW w:w="722" w:type="dxa"/>
          </w:tcPr>
          <w:p>
            <w:pPr>
              <w:pStyle w:val="TableParagraph"/>
              <w:spacing w:line="256" w:lineRule="exact" w:before="1"/>
              <w:ind w:left="18" w:right="1"/>
              <w:rPr>
                <w:sz w:val="24"/>
              </w:rPr>
            </w:pPr>
            <w:r>
              <w:rPr>
                <w:spacing w:val="-4"/>
                <w:sz w:val="24"/>
              </w:rPr>
              <w:t>1998</w:t>
            </w:r>
          </w:p>
        </w:tc>
        <w:tc>
          <w:tcPr>
            <w:tcW w:w="1236" w:type="dxa"/>
          </w:tcPr>
          <w:p>
            <w:pPr>
              <w:pStyle w:val="TableParagraph"/>
              <w:spacing w:line="256" w:lineRule="exact" w:before="1"/>
              <w:ind w:left="19" w:right="2"/>
              <w:rPr>
                <w:sz w:val="24"/>
              </w:rPr>
            </w:pPr>
            <w:r>
              <w:rPr>
                <w:spacing w:val="-2"/>
                <w:sz w:val="24"/>
              </w:rPr>
              <w:t>24,075.15</w:t>
            </w:r>
          </w:p>
        </w:tc>
        <w:tc>
          <w:tcPr>
            <w:tcW w:w="1400" w:type="dxa"/>
          </w:tcPr>
          <w:p>
            <w:pPr>
              <w:pStyle w:val="TableParagraph"/>
              <w:spacing w:line="256" w:lineRule="exact" w:before="1"/>
              <w:ind w:left="16"/>
              <w:rPr>
                <w:sz w:val="24"/>
              </w:rPr>
            </w:pPr>
            <w:r>
              <w:rPr>
                <w:spacing w:val="-2"/>
                <w:sz w:val="24"/>
              </w:rPr>
              <w:t>4,475.24</w:t>
            </w:r>
          </w:p>
        </w:tc>
        <w:tc>
          <w:tcPr>
            <w:tcW w:w="2072" w:type="dxa"/>
          </w:tcPr>
          <w:p>
            <w:pPr>
              <w:pStyle w:val="TableParagraph"/>
              <w:spacing w:line="256" w:lineRule="exact" w:before="1"/>
              <w:ind w:left="16" w:right="3"/>
              <w:rPr>
                <w:sz w:val="24"/>
              </w:rPr>
            </w:pPr>
            <w:r>
              <w:rPr>
                <w:spacing w:val="-2"/>
                <w:sz w:val="24"/>
              </w:rPr>
              <w:t>27.18</w:t>
            </w:r>
          </w:p>
        </w:tc>
        <w:tc>
          <w:tcPr>
            <w:tcW w:w="1800" w:type="dxa"/>
          </w:tcPr>
          <w:p>
            <w:pPr>
              <w:pStyle w:val="TableParagraph"/>
              <w:spacing w:line="256" w:lineRule="exact" w:before="1"/>
              <w:ind w:left="73" w:right="62"/>
              <w:rPr>
                <w:sz w:val="24"/>
              </w:rPr>
            </w:pPr>
            <w:r>
              <w:rPr>
                <w:spacing w:val="-4"/>
                <w:sz w:val="24"/>
              </w:rPr>
              <w:t>2.89</w:t>
            </w:r>
          </w:p>
        </w:tc>
        <w:tc>
          <w:tcPr>
            <w:tcW w:w="1261" w:type="dxa"/>
          </w:tcPr>
          <w:p>
            <w:pPr>
              <w:pStyle w:val="TableParagraph"/>
              <w:spacing w:line="256" w:lineRule="exact" w:before="1"/>
              <w:ind w:left="18" w:right="1"/>
              <w:rPr>
                <w:sz w:val="24"/>
              </w:rPr>
            </w:pPr>
            <w:r>
              <w:rPr>
                <w:spacing w:val="-2"/>
                <w:sz w:val="24"/>
              </w:rPr>
              <w:t>18.29</w:t>
            </w:r>
          </w:p>
        </w:tc>
        <w:tc>
          <w:tcPr>
            <w:tcW w:w="1244" w:type="dxa"/>
          </w:tcPr>
          <w:p>
            <w:pPr>
              <w:pStyle w:val="TableParagraph"/>
              <w:spacing w:line="256" w:lineRule="exact" w:before="1"/>
              <w:ind w:left="9"/>
              <w:rPr>
                <w:sz w:val="24"/>
              </w:rPr>
            </w:pPr>
            <w:r>
              <w:rPr>
                <w:spacing w:val="-2"/>
                <w:sz w:val="24"/>
              </w:rPr>
              <w:t>14.32</w:t>
            </w:r>
          </w:p>
        </w:tc>
      </w:tr>
      <w:tr>
        <w:trPr>
          <w:trHeight w:val="275" w:hRule="atLeast"/>
        </w:trPr>
        <w:tc>
          <w:tcPr>
            <w:tcW w:w="722" w:type="dxa"/>
          </w:tcPr>
          <w:p>
            <w:pPr>
              <w:pStyle w:val="TableParagraph"/>
              <w:spacing w:line="255" w:lineRule="exact"/>
              <w:ind w:left="18" w:right="1"/>
              <w:rPr>
                <w:sz w:val="24"/>
              </w:rPr>
            </w:pPr>
            <w:r>
              <w:rPr>
                <w:spacing w:val="-4"/>
                <w:sz w:val="24"/>
              </w:rPr>
              <w:t>1999</w:t>
            </w:r>
          </w:p>
        </w:tc>
        <w:tc>
          <w:tcPr>
            <w:tcW w:w="1236" w:type="dxa"/>
          </w:tcPr>
          <w:p>
            <w:pPr>
              <w:pStyle w:val="TableParagraph"/>
              <w:spacing w:line="255" w:lineRule="exact"/>
              <w:ind w:left="19" w:right="2"/>
              <w:rPr>
                <w:sz w:val="24"/>
              </w:rPr>
            </w:pPr>
            <w:r>
              <w:rPr>
                <w:spacing w:val="-2"/>
                <w:sz w:val="24"/>
              </w:rPr>
              <w:t>24,215.78</w:t>
            </w:r>
          </w:p>
        </w:tc>
        <w:tc>
          <w:tcPr>
            <w:tcW w:w="1400" w:type="dxa"/>
          </w:tcPr>
          <w:p>
            <w:pPr>
              <w:pStyle w:val="TableParagraph"/>
              <w:spacing w:line="255" w:lineRule="exact"/>
              <w:ind w:left="16"/>
              <w:rPr>
                <w:sz w:val="24"/>
              </w:rPr>
            </w:pPr>
            <w:r>
              <w:rPr>
                <w:spacing w:val="-2"/>
                <w:sz w:val="24"/>
              </w:rPr>
              <w:t>4,703.64</w:t>
            </w:r>
          </w:p>
        </w:tc>
        <w:tc>
          <w:tcPr>
            <w:tcW w:w="2072" w:type="dxa"/>
          </w:tcPr>
          <w:p>
            <w:pPr>
              <w:pStyle w:val="TableParagraph"/>
              <w:spacing w:line="255" w:lineRule="exact"/>
              <w:ind w:left="16" w:right="3"/>
              <w:rPr>
                <w:sz w:val="24"/>
              </w:rPr>
            </w:pPr>
            <w:r>
              <w:rPr>
                <w:spacing w:val="-2"/>
                <w:sz w:val="24"/>
              </w:rPr>
              <w:t>31.05</w:t>
            </w:r>
          </w:p>
        </w:tc>
        <w:tc>
          <w:tcPr>
            <w:tcW w:w="1800" w:type="dxa"/>
          </w:tcPr>
          <w:p>
            <w:pPr>
              <w:pStyle w:val="TableParagraph"/>
              <w:spacing w:line="255" w:lineRule="exact"/>
              <w:ind w:left="73" w:right="62"/>
              <w:rPr>
                <w:sz w:val="24"/>
              </w:rPr>
            </w:pPr>
            <w:r>
              <w:rPr>
                <w:spacing w:val="-2"/>
                <w:sz w:val="24"/>
              </w:rPr>
              <w:t>59.32</w:t>
            </w:r>
          </w:p>
        </w:tc>
        <w:tc>
          <w:tcPr>
            <w:tcW w:w="1261" w:type="dxa"/>
          </w:tcPr>
          <w:p>
            <w:pPr>
              <w:pStyle w:val="TableParagraph"/>
              <w:spacing w:line="255" w:lineRule="exact"/>
              <w:ind w:left="18" w:right="1"/>
              <w:rPr>
                <w:sz w:val="24"/>
              </w:rPr>
            </w:pPr>
            <w:r>
              <w:rPr>
                <w:spacing w:val="-2"/>
                <w:sz w:val="24"/>
              </w:rPr>
              <w:t>21.32</w:t>
            </w:r>
          </w:p>
        </w:tc>
        <w:tc>
          <w:tcPr>
            <w:tcW w:w="1244" w:type="dxa"/>
          </w:tcPr>
          <w:p>
            <w:pPr>
              <w:pStyle w:val="TableParagraph"/>
              <w:spacing w:line="255" w:lineRule="exact"/>
              <w:ind w:left="9"/>
              <w:rPr>
                <w:sz w:val="24"/>
              </w:rPr>
            </w:pPr>
            <w:r>
              <w:rPr>
                <w:spacing w:val="-2"/>
                <w:sz w:val="24"/>
              </w:rPr>
              <w:t>16.51</w:t>
            </w:r>
          </w:p>
        </w:tc>
      </w:tr>
      <w:tr>
        <w:trPr>
          <w:trHeight w:val="275" w:hRule="atLeast"/>
        </w:trPr>
        <w:tc>
          <w:tcPr>
            <w:tcW w:w="722" w:type="dxa"/>
          </w:tcPr>
          <w:p>
            <w:pPr>
              <w:pStyle w:val="TableParagraph"/>
              <w:spacing w:line="255" w:lineRule="exact"/>
              <w:ind w:left="18" w:right="1"/>
              <w:rPr>
                <w:sz w:val="24"/>
              </w:rPr>
            </w:pPr>
            <w:r>
              <w:rPr>
                <w:spacing w:val="-4"/>
                <w:sz w:val="24"/>
              </w:rPr>
              <w:t>2000</w:t>
            </w:r>
          </w:p>
        </w:tc>
        <w:tc>
          <w:tcPr>
            <w:tcW w:w="1236" w:type="dxa"/>
          </w:tcPr>
          <w:p>
            <w:pPr>
              <w:pStyle w:val="TableParagraph"/>
              <w:spacing w:line="255" w:lineRule="exact"/>
              <w:ind w:left="19" w:right="2"/>
              <w:rPr>
                <w:sz w:val="24"/>
              </w:rPr>
            </w:pPr>
            <w:r>
              <w:rPr>
                <w:spacing w:val="-2"/>
                <w:sz w:val="24"/>
              </w:rPr>
              <w:t>25,430.42</w:t>
            </w:r>
          </w:p>
        </w:tc>
        <w:tc>
          <w:tcPr>
            <w:tcW w:w="1400" w:type="dxa"/>
          </w:tcPr>
          <w:p>
            <w:pPr>
              <w:pStyle w:val="TableParagraph"/>
              <w:spacing w:line="255" w:lineRule="exact"/>
              <w:ind w:left="16"/>
              <w:rPr>
                <w:sz w:val="24"/>
              </w:rPr>
            </w:pPr>
            <w:r>
              <w:rPr>
                <w:spacing w:val="-2"/>
                <w:sz w:val="24"/>
              </w:rPr>
              <w:t>4,840.97</w:t>
            </w:r>
          </w:p>
        </w:tc>
        <w:tc>
          <w:tcPr>
            <w:tcW w:w="2072" w:type="dxa"/>
          </w:tcPr>
          <w:p>
            <w:pPr>
              <w:pStyle w:val="TableParagraph"/>
              <w:spacing w:line="255" w:lineRule="exact"/>
              <w:ind w:left="16" w:right="3"/>
              <w:rPr>
                <w:sz w:val="24"/>
              </w:rPr>
            </w:pPr>
            <w:r>
              <w:rPr>
                <w:spacing w:val="-2"/>
                <w:sz w:val="24"/>
              </w:rPr>
              <w:t>41.03</w:t>
            </w:r>
          </w:p>
        </w:tc>
        <w:tc>
          <w:tcPr>
            <w:tcW w:w="1800" w:type="dxa"/>
          </w:tcPr>
          <w:p>
            <w:pPr>
              <w:pStyle w:val="TableParagraph"/>
              <w:spacing w:line="255" w:lineRule="exact"/>
              <w:ind w:left="73" w:right="62"/>
              <w:rPr>
                <w:sz w:val="24"/>
              </w:rPr>
            </w:pPr>
            <w:r>
              <w:rPr>
                <w:spacing w:val="-4"/>
                <w:sz w:val="24"/>
              </w:rPr>
              <w:t>6.34</w:t>
            </w:r>
          </w:p>
        </w:tc>
        <w:tc>
          <w:tcPr>
            <w:tcW w:w="1261" w:type="dxa"/>
          </w:tcPr>
          <w:p>
            <w:pPr>
              <w:pStyle w:val="TableParagraph"/>
              <w:spacing w:line="255" w:lineRule="exact"/>
              <w:ind w:left="18" w:right="1"/>
              <w:rPr>
                <w:sz w:val="24"/>
              </w:rPr>
            </w:pPr>
            <w:r>
              <w:rPr>
                <w:spacing w:val="-2"/>
                <w:sz w:val="24"/>
              </w:rPr>
              <w:t>17.98</w:t>
            </w:r>
          </w:p>
        </w:tc>
        <w:tc>
          <w:tcPr>
            <w:tcW w:w="1244" w:type="dxa"/>
          </w:tcPr>
          <w:p>
            <w:pPr>
              <w:pStyle w:val="TableParagraph"/>
              <w:spacing w:line="255" w:lineRule="exact"/>
              <w:ind w:left="9"/>
              <w:rPr>
                <w:sz w:val="24"/>
              </w:rPr>
            </w:pPr>
            <w:r>
              <w:rPr>
                <w:spacing w:val="-2"/>
                <w:sz w:val="24"/>
              </w:rPr>
              <w:t>13.45</w:t>
            </w:r>
          </w:p>
        </w:tc>
      </w:tr>
      <w:tr>
        <w:trPr>
          <w:trHeight w:val="275" w:hRule="atLeast"/>
        </w:trPr>
        <w:tc>
          <w:tcPr>
            <w:tcW w:w="722" w:type="dxa"/>
          </w:tcPr>
          <w:p>
            <w:pPr>
              <w:pStyle w:val="TableParagraph"/>
              <w:spacing w:line="255" w:lineRule="exact"/>
              <w:ind w:left="18" w:right="1"/>
              <w:rPr>
                <w:sz w:val="24"/>
              </w:rPr>
            </w:pPr>
            <w:r>
              <w:rPr>
                <w:spacing w:val="-4"/>
                <w:sz w:val="24"/>
              </w:rPr>
              <w:t>2001</w:t>
            </w:r>
          </w:p>
        </w:tc>
        <w:tc>
          <w:tcPr>
            <w:tcW w:w="1236" w:type="dxa"/>
          </w:tcPr>
          <w:p>
            <w:pPr>
              <w:pStyle w:val="TableParagraph"/>
              <w:spacing w:line="255" w:lineRule="exact"/>
              <w:ind w:left="19" w:right="2"/>
              <w:rPr>
                <w:sz w:val="24"/>
              </w:rPr>
            </w:pPr>
            <w:r>
              <w:rPr>
                <w:spacing w:val="-2"/>
                <w:sz w:val="24"/>
              </w:rPr>
              <w:t>26,935.32</w:t>
            </w:r>
          </w:p>
        </w:tc>
        <w:tc>
          <w:tcPr>
            <w:tcW w:w="1400" w:type="dxa"/>
          </w:tcPr>
          <w:p>
            <w:pPr>
              <w:pStyle w:val="TableParagraph"/>
              <w:spacing w:line="255" w:lineRule="exact"/>
              <w:ind w:left="16"/>
              <w:rPr>
                <w:sz w:val="24"/>
              </w:rPr>
            </w:pPr>
            <w:r>
              <w:rPr>
                <w:spacing w:val="-2"/>
                <w:sz w:val="24"/>
              </w:rPr>
              <w:t>5,024.54</w:t>
            </w:r>
          </w:p>
        </w:tc>
        <w:tc>
          <w:tcPr>
            <w:tcW w:w="2072" w:type="dxa"/>
          </w:tcPr>
          <w:p>
            <w:pPr>
              <w:pStyle w:val="TableParagraph"/>
              <w:spacing w:line="255" w:lineRule="exact"/>
              <w:ind w:left="16" w:right="3"/>
              <w:rPr>
                <w:sz w:val="24"/>
              </w:rPr>
            </w:pPr>
            <w:r>
              <w:rPr>
                <w:spacing w:val="-2"/>
                <w:sz w:val="24"/>
              </w:rPr>
              <w:t>55.85</w:t>
            </w:r>
          </w:p>
        </w:tc>
        <w:tc>
          <w:tcPr>
            <w:tcW w:w="1800" w:type="dxa"/>
          </w:tcPr>
          <w:p>
            <w:pPr>
              <w:pStyle w:val="TableParagraph"/>
              <w:spacing w:line="255" w:lineRule="exact"/>
              <w:ind w:left="73" w:right="62"/>
              <w:rPr>
                <w:sz w:val="24"/>
              </w:rPr>
            </w:pPr>
            <w:r>
              <w:rPr>
                <w:spacing w:val="-4"/>
                <w:sz w:val="24"/>
              </w:rPr>
              <w:t>7.06</w:t>
            </w:r>
          </w:p>
        </w:tc>
        <w:tc>
          <w:tcPr>
            <w:tcW w:w="1261" w:type="dxa"/>
          </w:tcPr>
          <w:p>
            <w:pPr>
              <w:pStyle w:val="TableParagraph"/>
              <w:spacing w:line="255" w:lineRule="exact"/>
              <w:ind w:left="18" w:right="1"/>
              <w:rPr>
                <w:sz w:val="24"/>
              </w:rPr>
            </w:pPr>
            <w:r>
              <w:rPr>
                <w:spacing w:val="-2"/>
                <w:sz w:val="24"/>
              </w:rPr>
              <w:t>18.29</w:t>
            </w:r>
          </w:p>
        </w:tc>
        <w:tc>
          <w:tcPr>
            <w:tcW w:w="1244" w:type="dxa"/>
          </w:tcPr>
          <w:p>
            <w:pPr>
              <w:pStyle w:val="TableParagraph"/>
              <w:spacing w:line="255" w:lineRule="exact"/>
              <w:ind w:left="9"/>
              <w:rPr>
                <w:sz w:val="24"/>
              </w:rPr>
            </w:pPr>
            <w:r>
              <w:rPr>
                <w:spacing w:val="-4"/>
                <w:sz w:val="24"/>
              </w:rPr>
              <w:t>6.95</w:t>
            </w:r>
          </w:p>
        </w:tc>
      </w:tr>
      <w:tr>
        <w:trPr>
          <w:trHeight w:val="277" w:hRule="atLeast"/>
        </w:trPr>
        <w:tc>
          <w:tcPr>
            <w:tcW w:w="722" w:type="dxa"/>
          </w:tcPr>
          <w:p>
            <w:pPr>
              <w:pStyle w:val="TableParagraph"/>
              <w:spacing w:line="256" w:lineRule="exact" w:before="1"/>
              <w:ind w:left="18" w:right="1"/>
              <w:rPr>
                <w:sz w:val="24"/>
              </w:rPr>
            </w:pPr>
            <w:r>
              <w:rPr>
                <w:spacing w:val="-4"/>
                <w:sz w:val="24"/>
              </w:rPr>
              <w:t>2002</w:t>
            </w:r>
          </w:p>
        </w:tc>
        <w:tc>
          <w:tcPr>
            <w:tcW w:w="1236" w:type="dxa"/>
          </w:tcPr>
          <w:p>
            <w:pPr>
              <w:pStyle w:val="TableParagraph"/>
              <w:spacing w:line="256" w:lineRule="exact" w:before="1"/>
              <w:ind w:left="19" w:right="2"/>
              <w:rPr>
                <w:sz w:val="24"/>
              </w:rPr>
            </w:pPr>
            <w:r>
              <w:rPr>
                <w:spacing w:val="-2"/>
                <w:sz w:val="24"/>
              </w:rPr>
              <w:t>31,064.27</w:t>
            </w:r>
          </w:p>
        </w:tc>
        <w:tc>
          <w:tcPr>
            <w:tcW w:w="1400" w:type="dxa"/>
          </w:tcPr>
          <w:p>
            <w:pPr>
              <w:pStyle w:val="TableParagraph"/>
              <w:spacing w:line="256" w:lineRule="exact" w:before="1"/>
              <w:ind w:left="16"/>
              <w:rPr>
                <w:sz w:val="24"/>
              </w:rPr>
            </w:pPr>
            <w:r>
              <w:rPr>
                <w:spacing w:val="-2"/>
                <w:sz w:val="24"/>
              </w:rPr>
              <w:t>7,817.08</w:t>
            </w:r>
          </w:p>
        </w:tc>
        <w:tc>
          <w:tcPr>
            <w:tcW w:w="2072" w:type="dxa"/>
          </w:tcPr>
          <w:p>
            <w:pPr>
              <w:pStyle w:val="TableParagraph"/>
              <w:spacing w:line="256" w:lineRule="exact" w:before="1"/>
              <w:ind w:left="16" w:right="3"/>
              <w:rPr>
                <w:sz w:val="24"/>
              </w:rPr>
            </w:pPr>
            <w:r>
              <w:rPr>
                <w:spacing w:val="-2"/>
                <w:sz w:val="24"/>
              </w:rPr>
              <w:t>59.85</w:t>
            </w:r>
          </w:p>
        </w:tc>
        <w:tc>
          <w:tcPr>
            <w:tcW w:w="1800" w:type="dxa"/>
          </w:tcPr>
          <w:p>
            <w:pPr>
              <w:pStyle w:val="TableParagraph"/>
              <w:spacing w:line="256" w:lineRule="exact" w:before="1"/>
              <w:ind w:left="73" w:right="62"/>
              <w:rPr>
                <w:sz w:val="24"/>
              </w:rPr>
            </w:pPr>
            <w:r>
              <w:rPr>
                <w:spacing w:val="-4"/>
                <w:sz w:val="24"/>
              </w:rPr>
              <w:t>9.99</w:t>
            </w:r>
          </w:p>
        </w:tc>
        <w:tc>
          <w:tcPr>
            <w:tcW w:w="1261" w:type="dxa"/>
          </w:tcPr>
          <w:p>
            <w:pPr>
              <w:pStyle w:val="TableParagraph"/>
              <w:spacing w:line="256" w:lineRule="exact" w:before="1"/>
              <w:ind w:left="18" w:right="1"/>
              <w:rPr>
                <w:sz w:val="24"/>
              </w:rPr>
            </w:pPr>
            <w:r>
              <w:rPr>
                <w:spacing w:val="-2"/>
                <w:sz w:val="24"/>
              </w:rPr>
              <w:t>24.85</w:t>
            </w:r>
          </w:p>
        </w:tc>
        <w:tc>
          <w:tcPr>
            <w:tcW w:w="1244" w:type="dxa"/>
          </w:tcPr>
          <w:p>
            <w:pPr>
              <w:pStyle w:val="TableParagraph"/>
              <w:spacing w:line="256" w:lineRule="exact" w:before="1"/>
              <w:ind w:left="9"/>
              <w:rPr>
                <w:sz w:val="24"/>
              </w:rPr>
            </w:pPr>
            <w:r>
              <w:rPr>
                <w:spacing w:val="-2"/>
                <w:sz w:val="24"/>
              </w:rPr>
              <w:t>12.53</w:t>
            </w:r>
          </w:p>
        </w:tc>
      </w:tr>
      <w:tr>
        <w:trPr>
          <w:trHeight w:val="275" w:hRule="atLeast"/>
        </w:trPr>
        <w:tc>
          <w:tcPr>
            <w:tcW w:w="722" w:type="dxa"/>
          </w:tcPr>
          <w:p>
            <w:pPr>
              <w:pStyle w:val="TableParagraph"/>
              <w:spacing w:line="255" w:lineRule="exact"/>
              <w:ind w:left="18" w:right="1"/>
              <w:rPr>
                <w:sz w:val="24"/>
              </w:rPr>
            </w:pPr>
            <w:r>
              <w:rPr>
                <w:spacing w:val="-4"/>
                <w:sz w:val="24"/>
              </w:rPr>
              <w:t>2003</w:t>
            </w:r>
          </w:p>
        </w:tc>
        <w:tc>
          <w:tcPr>
            <w:tcW w:w="1236" w:type="dxa"/>
          </w:tcPr>
          <w:p>
            <w:pPr>
              <w:pStyle w:val="TableParagraph"/>
              <w:spacing w:line="255" w:lineRule="exact"/>
              <w:ind w:left="19" w:right="2"/>
              <w:rPr>
                <w:sz w:val="24"/>
              </w:rPr>
            </w:pPr>
            <w:r>
              <w:rPr>
                <w:spacing w:val="-2"/>
                <w:sz w:val="24"/>
              </w:rPr>
              <w:t>33,346.62</w:t>
            </w:r>
          </w:p>
        </w:tc>
        <w:tc>
          <w:tcPr>
            <w:tcW w:w="1400" w:type="dxa"/>
          </w:tcPr>
          <w:p>
            <w:pPr>
              <w:pStyle w:val="TableParagraph"/>
              <w:spacing w:line="255" w:lineRule="exact"/>
              <w:ind w:left="16"/>
              <w:rPr>
                <w:sz w:val="24"/>
              </w:rPr>
            </w:pPr>
            <w:r>
              <w:rPr>
                <w:spacing w:val="-2"/>
                <w:sz w:val="24"/>
              </w:rPr>
              <w:t>8,364.83</w:t>
            </w:r>
          </w:p>
        </w:tc>
        <w:tc>
          <w:tcPr>
            <w:tcW w:w="2072" w:type="dxa"/>
          </w:tcPr>
          <w:p>
            <w:pPr>
              <w:pStyle w:val="TableParagraph"/>
              <w:spacing w:line="255" w:lineRule="exact"/>
              <w:ind w:left="16" w:right="3"/>
              <w:rPr>
                <w:sz w:val="24"/>
              </w:rPr>
            </w:pPr>
            <w:r>
              <w:rPr>
                <w:spacing w:val="-4"/>
                <w:sz w:val="24"/>
              </w:rPr>
              <w:t>62.1</w:t>
            </w:r>
          </w:p>
        </w:tc>
        <w:tc>
          <w:tcPr>
            <w:tcW w:w="1800" w:type="dxa"/>
          </w:tcPr>
          <w:p>
            <w:pPr>
              <w:pStyle w:val="TableParagraph"/>
              <w:spacing w:line="255" w:lineRule="exact"/>
              <w:ind w:left="73" w:right="62"/>
              <w:rPr>
                <w:sz w:val="24"/>
              </w:rPr>
            </w:pPr>
            <w:r>
              <w:rPr>
                <w:spacing w:val="-4"/>
                <w:sz w:val="24"/>
              </w:rPr>
              <w:t>7.54</w:t>
            </w:r>
          </w:p>
        </w:tc>
        <w:tc>
          <w:tcPr>
            <w:tcW w:w="1261" w:type="dxa"/>
          </w:tcPr>
          <w:p>
            <w:pPr>
              <w:pStyle w:val="TableParagraph"/>
              <w:spacing w:line="255" w:lineRule="exact"/>
              <w:ind w:left="18" w:right="1"/>
              <w:rPr>
                <w:sz w:val="24"/>
              </w:rPr>
            </w:pPr>
            <w:r>
              <w:rPr>
                <w:spacing w:val="-2"/>
                <w:sz w:val="24"/>
              </w:rPr>
              <w:t>20.71</w:t>
            </w:r>
          </w:p>
        </w:tc>
        <w:tc>
          <w:tcPr>
            <w:tcW w:w="1244" w:type="dxa"/>
          </w:tcPr>
          <w:p>
            <w:pPr>
              <w:pStyle w:val="TableParagraph"/>
              <w:spacing w:line="255" w:lineRule="exact"/>
              <w:ind w:left="9"/>
              <w:rPr>
                <w:sz w:val="24"/>
              </w:rPr>
            </w:pPr>
            <w:r>
              <w:rPr>
                <w:spacing w:val="-2"/>
                <w:sz w:val="24"/>
              </w:rPr>
              <w:t>26.83</w:t>
            </w:r>
          </w:p>
        </w:tc>
      </w:tr>
      <w:tr>
        <w:trPr>
          <w:trHeight w:val="275" w:hRule="atLeast"/>
        </w:trPr>
        <w:tc>
          <w:tcPr>
            <w:tcW w:w="722" w:type="dxa"/>
          </w:tcPr>
          <w:p>
            <w:pPr>
              <w:pStyle w:val="TableParagraph"/>
              <w:spacing w:line="255" w:lineRule="exact"/>
              <w:ind w:left="18" w:right="1"/>
              <w:rPr>
                <w:sz w:val="24"/>
              </w:rPr>
            </w:pPr>
            <w:r>
              <w:rPr>
                <w:spacing w:val="-4"/>
                <w:sz w:val="24"/>
              </w:rPr>
              <w:t>2004</w:t>
            </w:r>
          </w:p>
        </w:tc>
        <w:tc>
          <w:tcPr>
            <w:tcW w:w="1236" w:type="dxa"/>
          </w:tcPr>
          <w:p>
            <w:pPr>
              <w:pStyle w:val="TableParagraph"/>
              <w:spacing w:line="255" w:lineRule="exact"/>
              <w:ind w:left="19" w:right="2"/>
              <w:rPr>
                <w:sz w:val="24"/>
              </w:rPr>
            </w:pPr>
            <w:r>
              <w:rPr>
                <w:spacing w:val="-2"/>
                <w:sz w:val="24"/>
              </w:rPr>
              <w:t>36,431.37</w:t>
            </w:r>
          </w:p>
        </w:tc>
        <w:tc>
          <w:tcPr>
            <w:tcW w:w="1400" w:type="dxa"/>
          </w:tcPr>
          <w:p>
            <w:pPr>
              <w:pStyle w:val="TableParagraph"/>
              <w:spacing w:line="255" w:lineRule="exact"/>
              <w:ind w:left="16"/>
              <w:rPr>
                <w:sz w:val="24"/>
              </w:rPr>
            </w:pPr>
            <w:r>
              <w:rPr>
                <w:spacing w:val="-2"/>
                <w:sz w:val="24"/>
              </w:rPr>
              <w:t>8,888.57</w:t>
            </w:r>
          </w:p>
        </w:tc>
        <w:tc>
          <w:tcPr>
            <w:tcW w:w="2072" w:type="dxa"/>
          </w:tcPr>
          <w:p>
            <w:pPr>
              <w:pStyle w:val="TableParagraph"/>
              <w:spacing w:line="255" w:lineRule="exact"/>
              <w:ind w:left="16" w:right="3"/>
              <w:rPr>
                <w:sz w:val="24"/>
              </w:rPr>
            </w:pPr>
            <w:r>
              <w:rPr>
                <w:spacing w:val="-2"/>
                <w:sz w:val="24"/>
              </w:rPr>
              <w:t>67.74</w:t>
            </w:r>
          </w:p>
        </w:tc>
        <w:tc>
          <w:tcPr>
            <w:tcW w:w="1800" w:type="dxa"/>
          </w:tcPr>
          <w:p>
            <w:pPr>
              <w:pStyle w:val="TableParagraph"/>
              <w:spacing w:line="255" w:lineRule="exact"/>
              <w:ind w:left="73" w:right="62"/>
              <w:rPr>
                <w:sz w:val="24"/>
              </w:rPr>
            </w:pPr>
            <w:r>
              <w:rPr>
                <w:spacing w:val="-2"/>
                <w:sz w:val="24"/>
              </w:rPr>
              <w:t>11.26</w:t>
            </w:r>
          </w:p>
        </w:tc>
        <w:tc>
          <w:tcPr>
            <w:tcW w:w="1261" w:type="dxa"/>
          </w:tcPr>
          <w:p>
            <w:pPr>
              <w:pStyle w:val="TableParagraph"/>
              <w:spacing w:line="255" w:lineRule="exact"/>
              <w:ind w:left="18" w:right="1"/>
              <w:rPr>
                <w:sz w:val="24"/>
              </w:rPr>
            </w:pPr>
            <w:r>
              <w:rPr>
                <w:spacing w:val="-2"/>
                <w:sz w:val="24"/>
              </w:rPr>
              <w:t>19.18</w:t>
            </w:r>
          </w:p>
        </w:tc>
        <w:tc>
          <w:tcPr>
            <w:tcW w:w="1244" w:type="dxa"/>
          </w:tcPr>
          <w:p>
            <w:pPr>
              <w:pStyle w:val="TableParagraph"/>
              <w:spacing w:line="255" w:lineRule="exact"/>
              <w:ind w:left="9"/>
              <w:rPr>
                <w:sz w:val="24"/>
              </w:rPr>
            </w:pPr>
            <w:r>
              <w:rPr>
                <w:spacing w:val="-2"/>
                <w:sz w:val="24"/>
              </w:rPr>
              <w:t>16.94</w:t>
            </w:r>
          </w:p>
        </w:tc>
      </w:tr>
      <w:tr>
        <w:trPr>
          <w:trHeight w:val="277" w:hRule="atLeast"/>
        </w:trPr>
        <w:tc>
          <w:tcPr>
            <w:tcW w:w="722" w:type="dxa"/>
          </w:tcPr>
          <w:p>
            <w:pPr>
              <w:pStyle w:val="TableParagraph"/>
              <w:spacing w:line="256" w:lineRule="exact" w:before="1"/>
              <w:ind w:left="18" w:right="1"/>
              <w:rPr>
                <w:sz w:val="24"/>
              </w:rPr>
            </w:pPr>
            <w:r>
              <w:rPr>
                <w:spacing w:val="-4"/>
                <w:sz w:val="24"/>
              </w:rPr>
              <w:t>2005</w:t>
            </w:r>
          </w:p>
        </w:tc>
        <w:tc>
          <w:tcPr>
            <w:tcW w:w="1236" w:type="dxa"/>
          </w:tcPr>
          <w:p>
            <w:pPr>
              <w:pStyle w:val="TableParagraph"/>
              <w:spacing w:line="256" w:lineRule="exact" w:before="1"/>
              <w:ind w:left="19" w:right="2"/>
              <w:rPr>
                <w:sz w:val="24"/>
              </w:rPr>
            </w:pPr>
            <w:r>
              <w:rPr>
                <w:spacing w:val="-2"/>
                <w:sz w:val="24"/>
              </w:rPr>
              <w:t>38,777.01</w:t>
            </w:r>
          </w:p>
        </w:tc>
        <w:tc>
          <w:tcPr>
            <w:tcW w:w="1400" w:type="dxa"/>
          </w:tcPr>
          <w:p>
            <w:pPr>
              <w:pStyle w:val="TableParagraph"/>
              <w:spacing w:line="256" w:lineRule="exact" w:before="1"/>
              <w:ind w:left="16"/>
              <w:rPr>
                <w:sz w:val="24"/>
              </w:rPr>
            </w:pPr>
            <w:r>
              <w:rPr>
                <w:spacing w:val="-2"/>
                <w:sz w:val="24"/>
              </w:rPr>
              <w:t>9,516.99</w:t>
            </w:r>
          </w:p>
        </w:tc>
        <w:tc>
          <w:tcPr>
            <w:tcW w:w="2072" w:type="dxa"/>
          </w:tcPr>
          <w:p>
            <w:pPr>
              <w:pStyle w:val="TableParagraph"/>
              <w:spacing w:line="256" w:lineRule="exact" w:before="1"/>
              <w:ind w:left="16" w:right="3"/>
              <w:rPr>
                <w:sz w:val="24"/>
              </w:rPr>
            </w:pPr>
            <w:r>
              <w:rPr>
                <w:spacing w:val="-2"/>
                <w:sz w:val="24"/>
              </w:rPr>
              <w:t>48.56</w:t>
            </w:r>
          </w:p>
        </w:tc>
        <w:tc>
          <w:tcPr>
            <w:tcW w:w="1800" w:type="dxa"/>
          </w:tcPr>
          <w:p>
            <w:pPr>
              <w:pStyle w:val="TableParagraph"/>
              <w:spacing w:line="256" w:lineRule="exact" w:before="1"/>
              <w:ind w:left="73" w:right="62"/>
              <w:rPr>
                <w:sz w:val="24"/>
              </w:rPr>
            </w:pPr>
            <w:r>
              <w:rPr>
                <w:spacing w:val="-2"/>
                <w:sz w:val="24"/>
              </w:rPr>
              <w:t>16.33</w:t>
            </w:r>
          </w:p>
        </w:tc>
        <w:tc>
          <w:tcPr>
            <w:tcW w:w="1261" w:type="dxa"/>
          </w:tcPr>
          <w:p>
            <w:pPr>
              <w:pStyle w:val="TableParagraph"/>
              <w:spacing w:line="256" w:lineRule="exact" w:before="1"/>
              <w:ind w:left="18" w:right="1"/>
              <w:rPr>
                <w:sz w:val="24"/>
              </w:rPr>
            </w:pPr>
            <w:r>
              <w:rPr>
                <w:spacing w:val="-2"/>
                <w:sz w:val="24"/>
              </w:rPr>
              <w:t>17.95</w:t>
            </w:r>
          </w:p>
        </w:tc>
        <w:tc>
          <w:tcPr>
            <w:tcW w:w="1244" w:type="dxa"/>
          </w:tcPr>
          <w:p>
            <w:pPr>
              <w:pStyle w:val="TableParagraph"/>
              <w:spacing w:line="256" w:lineRule="exact" w:before="1"/>
              <w:ind w:left="9"/>
              <w:rPr>
                <w:sz w:val="24"/>
              </w:rPr>
            </w:pPr>
            <w:r>
              <w:rPr>
                <w:spacing w:val="-4"/>
                <w:sz w:val="24"/>
              </w:rPr>
              <w:t>8.99</w:t>
            </w:r>
          </w:p>
        </w:tc>
      </w:tr>
      <w:tr>
        <w:trPr>
          <w:trHeight w:val="275" w:hRule="atLeast"/>
        </w:trPr>
        <w:tc>
          <w:tcPr>
            <w:tcW w:w="722" w:type="dxa"/>
          </w:tcPr>
          <w:p>
            <w:pPr>
              <w:pStyle w:val="TableParagraph"/>
              <w:spacing w:line="255" w:lineRule="exact"/>
              <w:ind w:left="18" w:right="1"/>
              <w:rPr>
                <w:sz w:val="24"/>
              </w:rPr>
            </w:pPr>
            <w:r>
              <w:rPr>
                <w:spacing w:val="-4"/>
                <w:sz w:val="24"/>
              </w:rPr>
              <w:t>2006</w:t>
            </w:r>
          </w:p>
        </w:tc>
        <w:tc>
          <w:tcPr>
            <w:tcW w:w="1236" w:type="dxa"/>
          </w:tcPr>
          <w:p>
            <w:pPr>
              <w:pStyle w:val="TableParagraph"/>
              <w:spacing w:line="255" w:lineRule="exact"/>
              <w:ind w:left="19" w:right="2"/>
              <w:rPr>
                <w:sz w:val="24"/>
              </w:rPr>
            </w:pPr>
            <w:r>
              <w:rPr>
                <w:spacing w:val="-2"/>
                <w:sz w:val="24"/>
              </w:rPr>
              <w:t>41,126.68</w:t>
            </w:r>
          </w:p>
        </w:tc>
        <w:tc>
          <w:tcPr>
            <w:tcW w:w="1400" w:type="dxa"/>
          </w:tcPr>
          <w:p>
            <w:pPr>
              <w:pStyle w:val="TableParagraph"/>
              <w:spacing w:line="255" w:lineRule="exact"/>
              <w:ind w:left="16"/>
              <w:rPr>
                <w:sz w:val="24"/>
              </w:rPr>
            </w:pPr>
            <w:r>
              <w:rPr>
                <w:spacing w:val="-2"/>
                <w:sz w:val="24"/>
              </w:rPr>
              <w:t>10,222.47</w:t>
            </w:r>
          </w:p>
        </w:tc>
        <w:tc>
          <w:tcPr>
            <w:tcW w:w="2072" w:type="dxa"/>
          </w:tcPr>
          <w:p>
            <w:pPr>
              <w:pStyle w:val="TableParagraph"/>
              <w:spacing w:line="255" w:lineRule="exact"/>
              <w:ind w:left="16" w:right="3"/>
              <w:rPr>
                <w:sz w:val="24"/>
              </w:rPr>
            </w:pPr>
            <w:r>
              <w:rPr>
                <w:spacing w:val="-2"/>
                <w:sz w:val="24"/>
              </w:rPr>
              <w:t>49.39</w:t>
            </w:r>
          </w:p>
        </w:tc>
        <w:tc>
          <w:tcPr>
            <w:tcW w:w="1800" w:type="dxa"/>
          </w:tcPr>
          <w:p>
            <w:pPr>
              <w:pStyle w:val="TableParagraph"/>
              <w:spacing w:line="255" w:lineRule="exact"/>
              <w:ind w:left="73" w:right="62"/>
              <w:rPr>
                <w:sz w:val="24"/>
              </w:rPr>
            </w:pPr>
            <w:r>
              <w:rPr>
                <w:spacing w:val="-2"/>
                <w:sz w:val="24"/>
              </w:rPr>
              <w:t>17.92</w:t>
            </w:r>
          </w:p>
        </w:tc>
        <w:tc>
          <w:tcPr>
            <w:tcW w:w="1261" w:type="dxa"/>
          </w:tcPr>
          <w:p>
            <w:pPr>
              <w:pStyle w:val="TableParagraph"/>
              <w:spacing w:line="255" w:lineRule="exact"/>
              <w:ind w:left="18" w:right="1"/>
              <w:rPr>
                <w:sz w:val="24"/>
              </w:rPr>
            </w:pPr>
            <w:r>
              <w:rPr>
                <w:spacing w:val="-2"/>
                <w:sz w:val="24"/>
              </w:rPr>
              <w:t>17.26</w:t>
            </w:r>
          </w:p>
        </w:tc>
        <w:tc>
          <w:tcPr>
            <w:tcW w:w="1244" w:type="dxa"/>
          </w:tcPr>
          <w:p>
            <w:pPr>
              <w:pStyle w:val="TableParagraph"/>
              <w:spacing w:line="255" w:lineRule="exact"/>
              <w:ind w:left="9"/>
              <w:rPr>
                <w:sz w:val="24"/>
              </w:rPr>
            </w:pPr>
            <w:r>
              <w:rPr>
                <w:spacing w:val="-2"/>
                <w:sz w:val="24"/>
              </w:rPr>
              <w:t>12.79</w:t>
            </w:r>
          </w:p>
        </w:tc>
      </w:tr>
      <w:tr>
        <w:trPr>
          <w:trHeight w:val="275" w:hRule="atLeast"/>
        </w:trPr>
        <w:tc>
          <w:tcPr>
            <w:tcW w:w="722" w:type="dxa"/>
          </w:tcPr>
          <w:p>
            <w:pPr>
              <w:pStyle w:val="TableParagraph"/>
              <w:spacing w:line="256" w:lineRule="exact"/>
              <w:ind w:left="18" w:right="1"/>
              <w:rPr>
                <w:sz w:val="24"/>
              </w:rPr>
            </w:pPr>
            <w:r>
              <w:rPr>
                <w:spacing w:val="-4"/>
                <w:sz w:val="24"/>
              </w:rPr>
              <w:t>2007</w:t>
            </w:r>
          </w:p>
        </w:tc>
        <w:tc>
          <w:tcPr>
            <w:tcW w:w="1236" w:type="dxa"/>
          </w:tcPr>
          <w:p>
            <w:pPr>
              <w:pStyle w:val="TableParagraph"/>
              <w:spacing w:line="256" w:lineRule="exact"/>
              <w:ind w:left="19" w:right="2"/>
              <w:rPr>
                <w:sz w:val="24"/>
              </w:rPr>
            </w:pPr>
            <w:r>
              <w:rPr>
                <w:spacing w:val="-2"/>
                <w:sz w:val="24"/>
              </w:rPr>
              <w:t>43,837.39</w:t>
            </w:r>
          </w:p>
        </w:tc>
        <w:tc>
          <w:tcPr>
            <w:tcW w:w="1400" w:type="dxa"/>
          </w:tcPr>
          <w:p>
            <w:pPr>
              <w:pStyle w:val="TableParagraph"/>
              <w:spacing w:line="256" w:lineRule="exact"/>
              <w:ind w:left="16"/>
              <w:rPr>
                <w:sz w:val="24"/>
              </w:rPr>
            </w:pPr>
            <w:r>
              <w:rPr>
                <w:spacing w:val="-2"/>
                <w:sz w:val="24"/>
              </w:rPr>
              <w:t>10,958.47</w:t>
            </w:r>
          </w:p>
        </w:tc>
        <w:tc>
          <w:tcPr>
            <w:tcW w:w="2072" w:type="dxa"/>
          </w:tcPr>
          <w:p>
            <w:pPr>
              <w:pStyle w:val="TableParagraph"/>
              <w:spacing w:line="256" w:lineRule="exact"/>
              <w:ind w:left="16" w:right="3"/>
              <w:rPr>
                <w:sz w:val="24"/>
              </w:rPr>
            </w:pPr>
            <w:r>
              <w:rPr>
                <w:spacing w:val="-2"/>
                <w:sz w:val="24"/>
              </w:rPr>
              <w:t>149.58</w:t>
            </w:r>
          </w:p>
        </w:tc>
        <w:tc>
          <w:tcPr>
            <w:tcW w:w="1800" w:type="dxa"/>
          </w:tcPr>
          <w:p>
            <w:pPr>
              <w:pStyle w:val="TableParagraph"/>
              <w:spacing w:line="256" w:lineRule="exact"/>
              <w:ind w:left="73" w:right="62"/>
              <w:rPr>
                <w:sz w:val="24"/>
              </w:rPr>
            </w:pPr>
            <w:r>
              <w:rPr>
                <w:spacing w:val="-2"/>
                <w:sz w:val="24"/>
              </w:rPr>
              <w:t>32.48</w:t>
            </w:r>
          </w:p>
        </w:tc>
        <w:tc>
          <w:tcPr>
            <w:tcW w:w="1261" w:type="dxa"/>
          </w:tcPr>
          <w:p>
            <w:pPr>
              <w:pStyle w:val="TableParagraph"/>
              <w:spacing w:line="256" w:lineRule="exact"/>
              <w:ind w:left="18" w:right="1"/>
              <w:rPr>
                <w:sz w:val="24"/>
              </w:rPr>
            </w:pPr>
            <w:r>
              <w:rPr>
                <w:spacing w:val="-2"/>
                <w:sz w:val="24"/>
              </w:rPr>
              <w:t>16.94</w:t>
            </w:r>
          </w:p>
        </w:tc>
        <w:tc>
          <w:tcPr>
            <w:tcW w:w="1244" w:type="dxa"/>
          </w:tcPr>
          <w:p>
            <w:pPr>
              <w:pStyle w:val="TableParagraph"/>
              <w:spacing w:line="256" w:lineRule="exact"/>
              <w:ind w:left="9"/>
              <w:rPr>
                <w:sz w:val="24"/>
              </w:rPr>
            </w:pPr>
            <w:r>
              <w:rPr>
                <w:spacing w:val="-4"/>
                <w:sz w:val="24"/>
              </w:rPr>
              <w:t>9.35</w:t>
            </w:r>
          </w:p>
        </w:tc>
      </w:tr>
      <w:tr>
        <w:trPr>
          <w:trHeight w:val="277" w:hRule="atLeast"/>
        </w:trPr>
        <w:tc>
          <w:tcPr>
            <w:tcW w:w="722" w:type="dxa"/>
          </w:tcPr>
          <w:p>
            <w:pPr>
              <w:pStyle w:val="TableParagraph"/>
              <w:spacing w:line="256" w:lineRule="exact" w:before="1"/>
              <w:ind w:left="18" w:right="1"/>
              <w:rPr>
                <w:sz w:val="24"/>
              </w:rPr>
            </w:pPr>
            <w:r>
              <w:rPr>
                <w:spacing w:val="-4"/>
                <w:sz w:val="24"/>
              </w:rPr>
              <w:t>2008</w:t>
            </w:r>
          </w:p>
        </w:tc>
        <w:tc>
          <w:tcPr>
            <w:tcW w:w="1236" w:type="dxa"/>
          </w:tcPr>
          <w:p>
            <w:pPr>
              <w:pStyle w:val="TableParagraph"/>
              <w:spacing w:line="256" w:lineRule="exact" w:before="1"/>
              <w:ind w:left="19" w:right="2"/>
              <w:rPr>
                <w:sz w:val="24"/>
              </w:rPr>
            </w:pPr>
            <w:r>
              <w:rPr>
                <w:spacing w:val="-2"/>
                <w:sz w:val="24"/>
              </w:rPr>
              <w:t>46,802.76</w:t>
            </w:r>
          </w:p>
        </w:tc>
        <w:tc>
          <w:tcPr>
            <w:tcW w:w="1400" w:type="dxa"/>
          </w:tcPr>
          <w:p>
            <w:pPr>
              <w:pStyle w:val="TableParagraph"/>
              <w:spacing w:line="256" w:lineRule="exact" w:before="1"/>
              <w:ind w:left="16"/>
              <w:rPr>
                <w:sz w:val="24"/>
              </w:rPr>
            </w:pPr>
            <w:r>
              <w:rPr>
                <w:spacing w:val="-2"/>
                <w:sz w:val="24"/>
              </w:rPr>
              <w:t>11,645.37</w:t>
            </w:r>
          </w:p>
        </w:tc>
        <w:tc>
          <w:tcPr>
            <w:tcW w:w="2072" w:type="dxa"/>
          </w:tcPr>
          <w:p>
            <w:pPr>
              <w:pStyle w:val="TableParagraph"/>
              <w:spacing w:line="256" w:lineRule="exact" w:before="1"/>
              <w:ind w:left="16" w:right="3"/>
              <w:rPr>
                <w:sz w:val="24"/>
              </w:rPr>
            </w:pPr>
            <w:r>
              <w:rPr>
                <w:spacing w:val="-2"/>
                <w:sz w:val="24"/>
              </w:rPr>
              <w:t>106.35</w:t>
            </w:r>
          </w:p>
        </w:tc>
        <w:tc>
          <w:tcPr>
            <w:tcW w:w="1800" w:type="dxa"/>
          </w:tcPr>
          <w:p>
            <w:pPr>
              <w:pStyle w:val="TableParagraph"/>
              <w:spacing w:line="256" w:lineRule="exact" w:before="1"/>
              <w:ind w:left="73" w:right="62"/>
              <w:rPr>
                <w:sz w:val="24"/>
              </w:rPr>
            </w:pPr>
            <w:r>
              <w:rPr>
                <w:spacing w:val="-4"/>
                <w:sz w:val="24"/>
              </w:rPr>
              <w:t>65.4</w:t>
            </w:r>
          </w:p>
        </w:tc>
        <w:tc>
          <w:tcPr>
            <w:tcW w:w="1261" w:type="dxa"/>
          </w:tcPr>
          <w:p>
            <w:pPr>
              <w:pStyle w:val="TableParagraph"/>
              <w:spacing w:line="256" w:lineRule="exact" w:before="1"/>
              <w:ind w:left="18" w:right="1"/>
              <w:rPr>
                <w:sz w:val="24"/>
              </w:rPr>
            </w:pPr>
            <w:r>
              <w:rPr>
                <w:spacing w:val="-2"/>
                <w:sz w:val="24"/>
              </w:rPr>
              <w:t>15.14</w:t>
            </w:r>
          </w:p>
        </w:tc>
        <w:tc>
          <w:tcPr>
            <w:tcW w:w="1244" w:type="dxa"/>
          </w:tcPr>
          <w:p>
            <w:pPr>
              <w:pStyle w:val="TableParagraph"/>
              <w:spacing w:line="256" w:lineRule="exact" w:before="1"/>
              <w:ind w:left="9"/>
              <w:rPr>
                <w:sz w:val="24"/>
              </w:rPr>
            </w:pPr>
            <w:r>
              <w:rPr>
                <w:spacing w:val="-4"/>
                <w:sz w:val="24"/>
              </w:rPr>
              <w:t>5.06</w:t>
            </w:r>
          </w:p>
        </w:tc>
      </w:tr>
      <w:tr>
        <w:trPr>
          <w:trHeight w:val="275" w:hRule="atLeast"/>
        </w:trPr>
        <w:tc>
          <w:tcPr>
            <w:tcW w:w="722" w:type="dxa"/>
          </w:tcPr>
          <w:p>
            <w:pPr>
              <w:pStyle w:val="TableParagraph"/>
              <w:spacing w:line="255" w:lineRule="exact"/>
              <w:ind w:left="18" w:right="1"/>
              <w:rPr>
                <w:sz w:val="24"/>
              </w:rPr>
            </w:pPr>
            <w:r>
              <w:rPr>
                <w:spacing w:val="-4"/>
                <w:sz w:val="24"/>
              </w:rPr>
              <w:t>2009</w:t>
            </w:r>
          </w:p>
        </w:tc>
        <w:tc>
          <w:tcPr>
            <w:tcW w:w="1236" w:type="dxa"/>
          </w:tcPr>
          <w:p>
            <w:pPr>
              <w:pStyle w:val="TableParagraph"/>
              <w:spacing w:line="255" w:lineRule="exact"/>
              <w:ind w:left="19" w:right="2"/>
              <w:rPr>
                <w:sz w:val="24"/>
              </w:rPr>
            </w:pPr>
            <w:r>
              <w:rPr>
                <w:spacing w:val="-2"/>
                <w:sz w:val="24"/>
              </w:rPr>
              <w:t>50,564.26</w:t>
            </w:r>
          </w:p>
        </w:tc>
        <w:tc>
          <w:tcPr>
            <w:tcW w:w="1400" w:type="dxa"/>
          </w:tcPr>
          <w:p>
            <w:pPr>
              <w:pStyle w:val="TableParagraph"/>
              <w:spacing w:line="255" w:lineRule="exact"/>
              <w:ind w:left="16"/>
              <w:rPr>
                <w:sz w:val="24"/>
              </w:rPr>
            </w:pPr>
            <w:r>
              <w:rPr>
                <w:spacing w:val="-2"/>
                <w:sz w:val="24"/>
              </w:rPr>
              <w:t>12,330.33</w:t>
            </w:r>
          </w:p>
        </w:tc>
        <w:tc>
          <w:tcPr>
            <w:tcW w:w="2072" w:type="dxa"/>
          </w:tcPr>
          <w:p>
            <w:pPr>
              <w:pStyle w:val="TableParagraph"/>
              <w:spacing w:line="255" w:lineRule="exact"/>
              <w:ind w:left="16" w:right="3"/>
              <w:rPr>
                <w:sz w:val="24"/>
              </w:rPr>
            </w:pPr>
            <w:r>
              <w:rPr>
                <w:spacing w:val="-2"/>
                <w:sz w:val="24"/>
              </w:rPr>
              <w:t>135.7</w:t>
            </w:r>
          </w:p>
        </w:tc>
        <w:tc>
          <w:tcPr>
            <w:tcW w:w="1800" w:type="dxa"/>
          </w:tcPr>
          <w:p>
            <w:pPr>
              <w:pStyle w:val="TableParagraph"/>
              <w:spacing w:line="255" w:lineRule="exact"/>
              <w:ind w:left="73" w:right="62"/>
              <w:rPr>
                <w:sz w:val="24"/>
              </w:rPr>
            </w:pPr>
            <w:r>
              <w:rPr>
                <w:spacing w:val="-2"/>
                <w:sz w:val="24"/>
              </w:rPr>
              <w:t>22.44</w:t>
            </w:r>
          </w:p>
        </w:tc>
        <w:tc>
          <w:tcPr>
            <w:tcW w:w="1261" w:type="dxa"/>
          </w:tcPr>
          <w:p>
            <w:pPr>
              <w:pStyle w:val="TableParagraph"/>
              <w:spacing w:line="255" w:lineRule="exact"/>
              <w:ind w:left="18" w:right="1"/>
              <w:rPr>
                <w:sz w:val="24"/>
              </w:rPr>
            </w:pPr>
            <w:r>
              <w:rPr>
                <w:spacing w:val="-2"/>
                <w:sz w:val="24"/>
              </w:rPr>
              <w:t>18.99</w:t>
            </w:r>
          </w:p>
        </w:tc>
        <w:tc>
          <w:tcPr>
            <w:tcW w:w="1244" w:type="dxa"/>
          </w:tcPr>
          <w:p>
            <w:pPr>
              <w:pStyle w:val="TableParagraph"/>
              <w:spacing w:line="255" w:lineRule="exact"/>
              <w:ind w:left="9"/>
              <w:rPr>
                <w:sz w:val="24"/>
              </w:rPr>
            </w:pPr>
            <w:r>
              <w:rPr>
                <w:spacing w:val="-4"/>
                <w:sz w:val="24"/>
              </w:rPr>
              <w:t>9.24</w:t>
            </w:r>
          </w:p>
        </w:tc>
      </w:tr>
      <w:tr>
        <w:trPr>
          <w:trHeight w:val="275" w:hRule="atLeast"/>
        </w:trPr>
        <w:tc>
          <w:tcPr>
            <w:tcW w:w="722" w:type="dxa"/>
          </w:tcPr>
          <w:p>
            <w:pPr>
              <w:pStyle w:val="TableParagraph"/>
              <w:spacing w:line="255" w:lineRule="exact"/>
              <w:ind w:left="18" w:right="1"/>
              <w:rPr>
                <w:sz w:val="24"/>
              </w:rPr>
            </w:pPr>
            <w:r>
              <w:rPr>
                <w:spacing w:val="-4"/>
                <w:sz w:val="24"/>
              </w:rPr>
              <w:t>2010</w:t>
            </w:r>
          </w:p>
        </w:tc>
        <w:tc>
          <w:tcPr>
            <w:tcW w:w="1236" w:type="dxa"/>
          </w:tcPr>
          <w:p>
            <w:pPr>
              <w:pStyle w:val="TableParagraph"/>
              <w:spacing w:line="255" w:lineRule="exact"/>
              <w:ind w:left="19" w:right="2"/>
              <w:rPr>
                <w:sz w:val="24"/>
              </w:rPr>
            </w:pPr>
            <w:r>
              <w:rPr>
                <w:spacing w:val="-2"/>
                <w:sz w:val="24"/>
              </w:rPr>
              <w:t>55,469.35</w:t>
            </w:r>
          </w:p>
        </w:tc>
        <w:tc>
          <w:tcPr>
            <w:tcW w:w="1400" w:type="dxa"/>
          </w:tcPr>
          <w:p>
            <w:pPr>
              <w:pStyle w:val="TableParagraph"/>
              <w:spacing w:line="255" w:lineRule="exact"/>
              <w:ind w:left="16"/>
              <w:rPr>
                <w:sz w:val="24"/>
              </w:rPr>
            </w:pPr>
            <w:r>
              <w:rPr>
                <w:spacing w:val="-2"/>
                <w:sz w:val="24"/>
              </w:rPr>
              <w:t>13,048.89</w:t>
            </w:r>
          </w:p>
        </w:tc>
        <w:tc>
          <w:tcPr>
            <w:tcW w:w="2072" w:type="dxa"/>
          </w:tcPr>
          <w:p>
            <w:pPr>
              <w:pStyle w:val="TableParagraph"/>
              <w:spacing w:line="255" w:lineRule="exact"/>
              <w:ind w:left="16" w:right="3"/>
              <w:rPr>
                <w:sz w:val="24"/>
              </w:rPr>
            </w:pPr>
            <w:r>
              <w:rPr>
                <w:spacing w:val="-2"/>
                <w:sz w:val="24"/>
              </w:rPr>
              <w:t>128.41</w:t>
            </w:r>
          </w:p>
        </w:tc>
        <w:tc>
          <w:tcPr>
            <w:tcW w:w="1800" w:type="dxa"/>
          </w:tcPr>
          <w:p>
            <w:pPr>
              <w:pStyle w:val="TableParagraph"/>
              <w:spacing w:line="255" w:lineRule="exact"/>
              <w:ind w:left="73" w:right="62"/>
              <w:rPr>
                <w:sz w:val="24"/>
              </w:rPr>
            </w:pPr>
            <w:r>
              <w:rPr>
                <w:spacing w:val="-2"/>
                <w:sz w:val="24"/>
              </w:rPr>
              <w:t>28.22</w:t>
            </w:r>
          </w:p>
        </w:tc>
        <w:tc>
          <w:tcPr>
            <w:tcW w:w="1261" w:type="dxa"/>
          </w:tcPr>
          <w:p>
            <w:pPr>
              <w:pStyle w:val="TableParagraph"/>
              <w:spacing w:line="255" w:lineRule="exact"/>
              <w:ind w:left="18" w:right="1"/>
              <w:rPr>
                <w:sz w:val="24"/>
              </w:rPr>
            </w:pPr>
            <w:r>
              <w:rPr>
                <w:spacing w:val="-2"/>
                <w:sz w:val="24"/>
              </w:rPr>
              <w:t>17.59</w:t>
            </w:r>
          </w:p>
        </w:tc>
        <w:tc>
          <w:tcPr>
            <w:tcW w:w="1244" w:type="dxa"/>
          </w:tcPr>
          <w:p>
            <w:pPr>
              <w:pStyle w:val="TableParagraph"/>
              <w:spacing w:line="255" w:lineRule="exact"/>
              <w:ind w:left="9"/>
              <w:rPr>
                <w:sz w:val="24"/>
              </w:rPr>
            </w:pPr>
            <w:r>
              <w:rPr>
                <w:spacing w:val="-4"/>
                <w:sz w:val="24"/>
              </w:rPr>
              <w:t>12.4</w:t>
            </w:r>
          </w:p>
        </w:tc>
      </w:tr>
      <w:tr>
        <w:trPr>
          <w:trHeight w:val="301" w:hRule="atLeast"/>
        </w:trPr>
        <w:tc>
          <w:tcPr>
            <w:tcW w:w="722" w:type="dxa"/>
          </w:tcPr>
          <w:p>
            <w:pPr>
              <w:pStyle w:val="TableParagraph"/>
              <w:spacing w:line="268" w:lineRule="exact" w:before="13"/>
              <w:ind w:left="18" w:right="1"/>
              <w:rPr>
                <w:sz w:val="24"/>
              </w:rPr>
            </w:pPr>
            <w:r>
              <w:rPr>
                <w:spacing w:val="-4"/>
                <w:sz w:val="24"/>
              </w:rPr>
              <w:t>2011</w:t>
            </w:r>
          </w:p>
        </w:tc>
        <w:tc>
          <w:tcPr>
            <w:tcW w:w="1236" w:type="dxa"/>
          </w:tcPr>
          <w:p>
            <w:pPr>
              <w:pStyle w:val="TableParagraph"/>
              <w:spacing w:line="268" w:lineRule="exact" w:before="13"/>
              <w:ind w:left="19" w:right="2"/>
              <w:rPr>
                <w:sz w:val="24"/>
              </w:rPr>
            </w:pPr>
            <w:r>
              <w:rPr>
                <w:spacing w:val="-2"/>
                <w:sz w:val="24"/>
              </w:rPr>
              <w:t>58,180.35</w:t>
            </w:r>
          </w:p>
        </w:tc>
        <w:tc>
          <w:tcPr>
            <w:tcW w:w="1400" w:type="dxa"/>
          </w:tcPr>
          <w:p>
            <w:pPr>
              <w:pStyle w:val="TableParagraph"/>
              <w:spacing w:line="268" w:lineRule="exact" w:before="13"/>
              <w:ind w:left="16"/>
              <w:rPr>
                <w:sz w:val="24"/>
              </w:rPr>
            </w:pPr>
            <w:r>
              <w:rPr>
                <w:spacing w:val="-2"/>
                <w:sz w:val="24"/>
              </w:rPr>
              <w:t>13,429.38</w:t>
            </w:r>
          </w:p>
        </w:tc>
        <w:tc>
          <w:tcPr>
            <w:tcW w:w="2072" w:type="dxa"/>
          </w:tcPr>
          <w:p>
            <w:pPr>
              <w:pStyle w:val="TableParagraph"/>
              <w:spacing w:line="268" w:lineRule="exact" w:before="13"/>
              <w:ind w:left="16" w:right="3"/>
              <w:rPr>
                <w:sz w:val="24"/>
              </w:rPr>
            </w:pPr>
            <w:r>
              <w:rPr>
                <w:spacing w:val="-2"/>
                <w:sz w:val="24"/>
              </w:rPr>
              <w:t>255.21</w:t>
            </w:r>
          </w:p>
        </w:tc>
        <w:tc>
          <w:tcPr>
            <w:tcW w:w="1800" w:type="dxa"/>
          </w:tcPr>
          <w:p>
            <w:pPr>
              <w:pStyle w:val="TableParagraph"/>
              <w:spacing w:line="268" w:lineRule="exact" w:before="13"/>
              <w:ind w:left="73" w:right="62"/>
              <w:rPr>
                <w:sz w:val="24"/>
              </w:rPr>
            </w:pPr>
            <w:r>
              <w:rPr>
                <w:spacing w:val="-4"/>
                <w:sz w:val="24"/>
              </w:rPr>
              <w:t>41.2</w:t>
            </w:r>
          </w:p>
        </w:tc>
        <w:tc>
          <w:tcPr>
            <w:tcW w:w="1261" w:type="dxa"/>
          </w:tcPr>
          <w:p>
            <w:pPr>
              <w:pStyle w:val="TableParagraph"/>
              <w:spacing w:line="268" w:lineRule="exact" w:before="13"/>
              <w:ind w:left="18" w:right="1"/>
              <w:rPr>
                <w:sz w:val="24"/>
              </w:rPr>
            </w:pPr>
            <w:r>
              <w:rPr>
                <w:spacing w:val="-2"/>
                <w:sz w:val="24"/>
              </w:rPr>
              <w:t>16.02</w:t>
            </w:r>
          </w:p>
        </w:tc>
        <w:tc>
          <w:tcPr>
            <w:tcW w:w="1244" w:type="dxa"/>
          </w:tcPr>
          <w:p>
            <w:pPr>
              <w:pStyle w:val="TableParagraph"/>
              <w:spacing w:line="268" w:lineRule="exact" w:before="13"/>
              <w:ind w:left="9"/>
              <w:rPr>
                <w:sz w:val="24"/>
              </w:rPr>
            </w:pPr>
            <w:r>
              <w:rPr>
                <w:spacing w:val="-2"/>
                <w:sz w:val="24"/>
              </w:rPr>
              <w:t>11.73</w:t>
            </w:r>
          </w:p>
        </w:tc>
      </w:tr>
      <w:tr>
        <w:trPr>
          <w:trHeight w:val="299" w:hRule="atLeast"/>
        </w:trPr>
        <w:tc>
          <w:tcPr>
            <w:tcW w:w="722" w:type="dxa"/>
          </w:tcPr>
          <w:p>
            <w:pPr>
              <w:pStyle w:val="TableParagraph"/>
              <w:spacing w:line="268" w:lineRule="exact" w:before="10"/>
              <w:ind w:left="18" w:right="1"/>
              <w:rPr>
                <w:sz w:val="24"/>
              </w:rPr>
            </w:pPr>
            <w:r>
              <w:rPr>
                <w:spacing w:val="-4"/>
                <w:sz w:val="24"/>
              </w:rPr>
              <w:t>2012</w:t>
            </w:r>
          </w:p>
        </w:tc>
        <w:tc>
          <w:tcPr>
            <w:tcW w:w="1236" w:type="dxa"/>
          </w:tcPr>
          <w:p>
            <w:pPr>
              <w:pStyle w:val="TableParagraph"/>
              <w:spacing w:line="268" w:lineRule="exact" w:before="10"/>
              <w:ind w:left="19" w:right="2"/>
              <w:rPr>
                <w:sz w:val="24"/>
              </w:rPr>
            </w:pPr>
            <w:r>
              <w:rPr>
                <w:spacing w:val="-2"/>
                <w:sz w:val="24"/>
              </w:rPr>
              <w:t>60,670.05</w:t>
            </w:r>
          </w:p>
        </w:tc>
        <w:tc>
          <w:tcPr>
            <w:tcW w:w="1400" w:type="dxa"/>
          </w:tcPr>
          <w:p>
            <w:pPr>
              <w:pStyle w:val="TableParagraph"/>
              <w:spacing w:line="268" w:lineRule="exact" w:before="10"/>
              <w:ind w:left="16"/>
              <w:rPr>
                <w:sz w:val="24"/>
              </w:rPr>
            </w:pPr>
            <w:r>
              <w:rPr>
                <w:spacing w:val="-2"/>
                <w:sz w:val="24"/>
              </w:rPr>
              <w:t>14,329.71</w:t>
            </w:r>
          </w:p>
        </w:tc>
        <w:tc>
          <w:tcPr>
            <w:tcW w:w="2072" w:type="dxa"/>
          </w:tcPr>
          <w:p>
            <w:pPr>
              <w:pStyle w:val="TableParagraph"/>
              <w:spacing w:line="268" w:lineRule="exact" w:before="10"/>
              <w:ind w:left="16" w:right="3"/>
              <w:rPr>
                <w:sz w:val="24"/>
              </w:rPr>
            </w:pPr>
            <w:r>
              <w:rPr>
                <w:spacing w:val="-2"/>
                <w:sz w:val="24"/>
              </w:rPr>
              <w:t>316.36</w:t>
            </w:r>
          </w:p>
        </w:tc>
        <w:tc>
          <w:tcPr>
            <w:tcW w:w="1800" w:type="dxa"/>
          </w:tcPr>
          <w:p>
            <w:pPr>
              <w:pStyle w:val="TableParagraph"/>
              <w:spacing w:line="268" w:lineRule="exact" w:before="10"/>
              <w:ind w:left="73" w:right="62"/>
              <w:rPr>
                <w:sz w:val="24"/>
              </w:rPr>
            </w:pPr>
            <w:r>
              <w:rPr>
                <w:spacing w:val="-4"/>
                <w:sz w:val="24"/>
              </w:rPr>
              <w:t>33.3</w:t>
            </w:r>
          </w:p>
        </w:tc>
        <w:tc>
          <w:tcPr>
            <w:tcW w:w="1261" w:type="dxa"/>
          </w:tcPr>
          <w:p>
            <w:pPr>
              <w:pStyle w:val="TableParagraph"/>
              <w:spacing w:line="268" w:lineRule="exact" w:before="10"/>
              <w:ind w:left="18" w:right="1"/>
              <w:rPr>
                <w:sz w:val="24"/>
              </w:rPr>
            </w:pPr>
            <w:r>
              <w:rPr>
                <w:spacing w:val="-2"/>
                <w:sz w:val="24"/>
              </w:rPr>
              <w:t>16.79</w:t>
            </w:r>
          </w:p>
        </w:tc>
        <w:tc>
          <w:tcPr>
            <w:tcW w:w="1244" w:type="dxa"/>
          </w:tcPr>
          <w:p>
            <w:pPr>
              <w:pStyle w:val="TableParagraph"/>
              <w:spacing w:line="268" w:lineRule="exact" w:before="10"/>
              <w:ind w:left="9"/>
              <w:rPr>
                <w:sz w:val="24"/>
              </w:rPr>
            </w:pPr>
            <w:r>
              <w:rPr>
                <w:spacing w:val="-2"/>
                <w:sz w:val="24"/>
              </w:rPr>
              <w:t>13.87</w:t>
            </w:r>
          </w:p>
        </w:tc>
      </w:tr>
      <w:tr>
        <w:trPr>
          <w:trHeight w:val="299" w:hRule="atLeast"/>
        </w:trPr>
        <w:tc>
          <w:tcPr>
            <w:tcW w:w="722" w:type="dxa"/>
          </w:tcPr>
          <w:p>
            <w:pPr>
              <w:pStyle w:val="TableParagraph"/>
              <w:spacing w:line="268" w:lineRule="exact" w:before="10"/>
              <w:ind w:left="18" w:right="1"/>
              <w:rPr>
                <w:sz w:val="24"/>
              </w:rPr>
            </w:pPr>
            <w:r>
              <w:rPr>
                <w:spacing w:val="-4"/>
                <w:sz w:val="24"/>
              </w:rPr>
              <w:t>2013</w:t>
            </w:r>
          </w:p>
        </w:tc>
        <w:tc>
          <w:tcPr>
            <w:tcW w:w="1236" w:type="dxa"/>
          </w:tcPr>
          <w:p>
            <w:pPr>
              <w:pStyle w:val="TableParagraph"/>
              <w:spacing w:line="268" w:lineRule="exact" w:before="10"/>
              <w:ind w:left="19" w:right="2"/>
              <w:rPr>
                <w:sz w:val="24"/>
              </w:rPr>
            </w:pPr>
            <w:r>
              <w:rPr>
                <w:spacing w:val="-2"/>
                <w:sz w:val="24"/>
              </w:rPr>
              <w:t>63,942.85</w:t>
            </w:r>
          </w:p>
        </w:tc>
        <w:tc>
          <w:tcPr>
            <w:tcW w:w="1400" w:type="dxa"/>
          </w:tcPr>
          <w:p>
            <w:pPr>
              <w:pStyle w:val="TableParagraph"/>
              <w:spacing w:line="268" w:lineRule="exact" w:before="10"/>
              <w:ind w:left="16"/>
              <w:rPr>
                <w:sz w:val="24"/>
              </w:rPr>
            </w:pPr>
            <w:r>
              <w:rPr>
                <w:spacing w:val="-2"/>
                <w:sz w:val="24"/>
              </w:rPr>
              <w:t>14,750.52</w:t>
            </w:r>
          </w:p>
        </w:tc>
        <w:tc>
          <w:tcPr>
            <w:tcW w:w="2072" w:type="dxa"/>
          </w:tcPr>
          <w:p>
            <w:pPr>
              <w:pStyle w:val="TableParagraph"/>
              <w:spacing w:line="268" w:lineRule="exact" w:before="10"/>
              <w:ind w:left="16" w:right="3"/>
              <w:rPr>
                <w:sz w:val="24"/>
              </w:rPr>
            </w:pPr>
            <w:r>
              <w:rPr>
                <w:spacing w:val="-2"/>
                <w:sz w:val="24"/>
              </w:rPr>
              <w:t>343.7</w:t>
            </w:r>
          </w:p>
        </w:tc>
        <w:tc>
          <w:tcPr>
            <w:tcW w:w="1800" w:type="dxa"/>
          </w:tcPr>
          <w:p>
            <w:pPr>
              <w:pStyle w:val="TableParagraph"/>
              <w:spacing w:line="268" w:lineRule="exact" w:before="10"/>
              <w:ind w:left="73" w:right="62"/>
              <w:rPr>
                <w:sz w:val="24"/>
              </w:rPr>
            </w:pPr>
            <w:r>
              <w:rPr>
                <w:spacing w:val="-2"/>
                <w:sz w:val="24"/>
              </w:rPr>
              <w:t>39.43</w:t>
            </w:r>
          </w:p>
        </w:tc>
        <w:tc>
          <w:tcPr>
            <w:tcW w:w="1261" w:type="dxa"/>
          </w:tcPr>
          <w:p>
            <w:pPr>
              <w:pStyle w:val="TableParagraph"/>
              <w:spacing w:line="268" w:lineRule="exact" w:before="10"/>
              <w:ind w:left="18" w:right="1"/>
              <w:rPr>
                <w:sz w:val="24"/>
              </w:rPr>
            </w:pPr>
            <w:r>
              <w:rPr>
                <w:spacing w:val="-2"/>
                <w:sz w:val="24"/>
              </w:rPr>
              <w:t>16.72</w:t>
            </w:r>
          </w:p>
        </w:tc>
        <w:tc>
          <w:tcPr>
            <w:tcW w:w="1244" w:type="dxa"/>
          </w:tcPr>
          <w:p>
            <w:pPr>
              <w:pStyle w:val="TableParagraph"/>
              <w:spacing w:line="268" w:lineRule="exact" w:before="10"/>
              <w:ind w:left="9"/>
              <w:rPr>
                <w:sz w:val="24"/>
              </w:rPr>
            </w:pPr>
            <w:r>
              <w:rPr>
                <w:spacing w:val="-4"/>
                <w:sz w:val="24"/>
              </w:rPr>
              <w:t>7.73</w:t>
            </w:r>
          </w:p>
        </w:tc>
      </w:tr>
      <w:tr>
        <w:trPr>
          <w:trHeight w:val="301" w:hRule="atLeast"/>
        </w:trPr>
        <w:tc>
          <w:tcPr>
            <w:tcW w:w="722" w:type="dxa"/>
          </w:tcPr>
          <w:p>
            <w:pPr>
              <w:pStyle w:val="TableParagraph"/>
              <w:spacing w:line="268" w:lineRule="exact" w:before="13"/>
              <w:ind w:left="18" w:right="1"/>
              <w:rPr>
                <w:sz w:val="24"/>
              </w:rPr>
            </w:pPr>
            <w:r>
              <w:rPr>
                <w:spacing w:val="-4"/>
                <w:sz w:val="24"/>
              </w:rPr>
              <w:t>2014</w:t>
            </w:r>
          </w:p>
        </w:tc>
        <w:tc>
          <w:tcPr>
            <w:tcW w:w="1236" w:type="dxa"/>
          </w:tcPr>
          <w:p>
            <w:pPr>
              <w:pStyle w:val="TableParagraph"/>
              <w:spacing w:line="268" w:lineRule="exact" w:before="13"/>
              <w:ind w:left="19" w:right="2"/>
              <w:rPr>
                <w:sz w:val="24"/>
              </w:rPr>
            </w:pPr>
            <w:r>
              <w:rPr>
                <w:spacing w:val="-2"/>
                <w:sz w:val="24"/>
              </w:rPr>
              <w:t>67,977.46</w:t>
            </w:r>
          </w:p>
        </w:tc>
        <w:tc>
          <w:tcPr>
            <w:tcW w:w="1400" w:type="dxa"/>
          </w:tcPr>
          <w:p>
            <w:pPr>
              <w:pStyle w:val="TableParagraph"/>
              <w:spacing w:line="268" w:lineRule="exact" w:before="13"/>
              <w:ind w:left="16"/>
              <w:rPr>
                <w:sz w:val="24"/>
              </w:rPr>
            </w:pPr>
            <w:r>
              <w:rPr>
                <w:spacing w:val="-2"/>
                <w:sz w:val="24"/>
              </w:rPr>
              <w:t>15,380.39</w:t>
            </w:r>
          </w:p>
        </w:tc>
        <w:tc>
          <w:tcPr>
            <w:tcW w:w="2072" w:type="dxa"/>
          </w:tcPr>
          <w:p>
            <w:pPr>
              <w:pStyle w:val="TableParagraph"/>
              <w:spacing w:line="268" w:lineRule="exact" w:before="13"/>
              <w:ind w:left="16" w:right="3"/>
              <w:rPr>
                <w:sz w:val="24"/>
              </w:rPr>
            </w:pPr>
            <w:r>
              <w:rPr>
                <w:spacing w:val="-2"/>
                <w:sz w:val="24"/>
              </w:rPr>
              <w:t>478.91</w:t>
            </w:r>
          </w:p>
        </w:tc>
        <w:tc>
          <w:tcPr>
            <w:tcW w:w="1800" w:type="dxa"/>
          </w:tcPr>
          <w:p>
            <w:pPr>
              <w:pStyle w:val="TableParagraph"/>
              <w:spacing w:line="268" w:lineRule="exact" w:before="13"/>
              <w:ind w:left="73" w:right="62"/>
              <w:rPr>
                <w:sz w:val="24"/>
              </w:rPr>
            </w:pPr>
            <w:r>
              <w:rPr>
                <w:spacing w:val="-4"/>
                <w:sz w:val="24"/>
              </w:rPr>
              <w:t>36.7</w:t>
            </w:r>
          </w:p>
        </w:tc>
        <w:tc>
          <w:tcPr>
            <w:tcW w:w="1261" w:type="dxa"/>
          </w:tcPr>
          <w:p>
            <w:pPr>
              <w:pStyle w:val="TableParagraph"/>
              <w:spacing w:line="268" w:lineRule="exact" w:before="13"/>
              <w:ind w:left="18" w:right="1"/>
              <w:rPr>
                <w:sz w:val="24"/>
              </w:rPr>
            </w:pPr>
            <w:r>
              <w:rPr>
                <w:spacing w:val="-2"/>
                <w:sz w:val="24"/>
              </w:rPr>
              <w:t>16.55</w:t>
            </w:r>
          </w:p>
        </w:tc>
        <w:tc>
          <w:tcPr>
            <w:tcW w:w="1244" w:type="dxa"/>
          </w:tcPr>
          <w:p>
            <w:pPr>
              <w:pStyle w:val="TableParagraph"/>
              <w:spacing w:line="268" w:lineRule="exact" w:before="13"/>
              <w:ind w:left="9"/>
              <w:rPr>
                <w:sz w:val="24"/>
              </w:rPr>
            </w:pPr>
            <w:r>
              <w:rPr>
                <w:spacing w:val="-4"/>
                <w:sz w:val="24"/>
              </w:rPr>
              <w:t>6.86</w:t>
            </w:r>
          </w:p>
        </w:tc>
      </w:tr>
      <w:tr>
        <w:trPr>
          <w:trHeight w:val="299" w:hRule="atLeast"/>
        </w:trPr>
        <w:tc>
          <w:tcPr>
            <w:tcW w:w="722" w:type="dxa"/>
          </w:tcPr>
          <w:p>
            <w:pPr>
              <w:pStyle w:val="TableParagraph"/>
              <w:spacing w:line="268" w:lineRule="exact" w:before="10"/>
              <w:ind w:left="18" w:right="1"/>
              <w:rPr>
                <w:sz w:val="24"/>
              </w:rPr>
            </w:pPr>
            <w:r>
              <w:rPr>
                <w:spacing w:val="-4"/>
                <w:sz w:val="24"/>
              </w:rPr>
              <w:t>2015</w:t>
            </w:r>
          </w:p>
        </w:tc>
        <w:tc>
          <w:tcPr>
            <w:tcW w:w="1236" w:type="dxa"/>
          </w:tcPr>
          <w:p>
            <w:pPr>
              <w:pStyle w:val="TableParagraph"/>
              <w:spacing w:line="268" w:lineRule="exact" w:before="10"/>
              <w:ind w:left="19" w:right="2"/>
              <w:rPr>
                <w:sz w:val="24"/>
              </w:rPr>
            </w:pPr>
            <w:r>
              <w:rPr>
                <w:spacing w:val="-2"/>
                <w:sz w:val="24"/>
              </w:rPr>
              <w:t>69,780.69</w:t>
            </w:r>
          </w:p>
        </w:tc>
        <w:tc>
          <w:tcPr>
            <w:tcW w:w="1400" w:type="dxa"/>
          </w:tcPr>
          <w:p>
            <w:pPr>
              <w:pStyle w:val="TableParagraph"/>
              <w:spacing w:line="268" w:lineRule="exact" w:before="10"/>
              <w:ind w:left="16"/>
              <w:rPr>
                <w:sz w:val="24"/>
              </w:rPr>
            </w:pPr>
            <w:r>
              <w:rPr>
                <w:spacing w:val="-2"/>
                <w:sz w:val="24"/>
              </w:rPr>
              <w:t>15,952.22</w:t>
            </w:r>
          </w:p>
        </w:tc>
        <w:tc>
          <w:tcPr>
            <w:tcW w:w="2072" w:type="dxa"/>
          </w:tcPr>
          <w:p>
            <w:pPr>
              <w:pStyle w:val="TableParagraph"/>
              <w:spacing w:line="268" w:lineRule="exact" w:before="10"/>
              <w:ind w:left="16" w:right="3"/>
              <w:rPr>
                <w:sz w:val="24"/>
              </w:rPr>
            </w:pPr>
            <w:r>
              <w:rPr>
                <w:spacing w:val="-2"/>
                <w:sz w:val="24"/>
              </w:rPr>
              <w:t>449.31</w:t>
            </w:r>
          </w:p>
        </w:tc>
        <w:tc>
          <w:tcPr>
            <w:tcW w:w="1800" w:type="dxa"/>
          </w:tcPr>
          <w:p>
            <w:pPr>
              <w:pStyle w:val="TableParagraph"/>
              <w:spacing w:line="268" w:lineRule="exact" w:before="10"/>
              <w:ind w:left="73" w:right="62"/>
              <w:rPr>
                <w:sz w:val="24"/>
              </w:rPr>
            </w:pPr>
            <w:r>
              <w:rPr>
                <w:spacing w:val="-2"/>
                <w:sz w:val="24"/>
              </w:rPr>
              <w:t>41.27</w:t>
            </w:r>
          </w:p>
        </w:tc>
        <w:tc>
          <w:tcPr>
            <w:tcW w:w="1261" w:type="dxa"/>
          </w:tcPr>
          <w:p>
            <w:pPr>
              <w:pStyle w:val="TableParagraph"/>
              <w:spacing w:line="268" w:lineRule="exact" w:before="10"/>
              <w:ind w:left="18" w:right="1"/>
              <w:rPr>
                <w:sz w:val="24"/>
              </w:rPr>
            </w:pPr>
            <w:r>
              <w:rPr>
                <w:spacing w:val="-2"/>
                <w:sz w:val="24"/>
              </w:rPr>
              <w:t>16.85</w:t>
            </w:r>
          </w:p>
        </w:tc>
        <w:tc>
          <w:tcPr>
            <w:tcW w:w="1244" w:type="dxa"/>
          </w:tcPr>
          <w:p>
            <w:pPr>
              <w:pStyle w:val="TableParagraph"/>
              <w:spacing w:line="268" w:lineRule="exact" w:before="10"/>
              <w:ind w:left="9"/>
              <w:rPr>
                <w:sz w:val="24"/>
              </w:rPr>
            </w:pPr>
            <w:r>
              <w:rPr>
                <w:spacing w:val="-4"/>
                <w:sz w:val="24"/>
              </w:rPr>
              <w:t>8.21</w:t>
            </w:r>
          </w:p>
        </w:tc>
      </w:tr>
    </w:tbl>
    <w:p>
      <w:pPr>
        <w:spacing w:after="0" w:line="268" w:lineRule="exact"/>
        <w:rPr>
          <w:sz w:val="24"/>
        </w:rPr>
        <w:sectPr>
          <w:pgSz w:w="12240" w:h="15840"/>
          <w:pgMar w:header="0" w:footer="1012" w:top="1300" w:bottom="1423" w:left="1200" w:right="620"/>
        </w:sect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2"/>
        <w:gridCol w:w="1236"/>
        <w:gridCol w:w="1400"/>
        <w:gridCol w:w="2072"/>
        <w:gridCol w:w="1800"/>
        <w:gridCol w:w="1261"/>
        <w:gridCol w:w="1244"/>
      </w:tblGrid>
      <w:tr>
        <w:trPr>
          <w:trHeight w:val="300" w:hRule="atLeast"/>
        </w:trPr>
        <w:tc>
          <w:tcPr>
            <w:tcW w:w="722" w:type="dxa"/>
            <w:tcBorders>
              <w:top w:val="nil"/>
            </w:tcBorders>
          </w:tcPr>
          <w:p>
            <w:pPr>
              <w:pStyle w:val="TableParagraph"/>
              <w:spacing w:line="268" w:lineRule="exact" w:before="11"/>
              <w:ind w:left="18" w:right="1"/>
              <w:rPr>
                <w:sz w:val="24"/>
              </w:rPr>
            </w:pPr>
            <w:r>
              <w:rPr>
                <w:spacing w:val="-4"/>
                <w:sz w:val="24"/>
              </w:rPr>
              <w:t>2016</w:t>
            </w:r>
          </w:p>
        </w:tc>
        <w:tc>
          <w:tcPr>
            <w:tcW w:w="1236" w:type="dxa"/>
            <w:tcBorders>
              <w:top w:val="nil"/>
            </w:tcBorders>
          </w:tcPr>
          <w:p>
            <w:pPr>
              <w:pStyle w:val="TableParagraph"/>
              <w:spacing w:line="268" w:lineRule="exact" w:before="11"/>
              <w:ind w:left="19" w:right="2"/>
              <w:rPr>
                <w:sz w:val="24"/>
              </w:rPr>
            </w:pPr>
            <w:r>
              <w:rPr>
                <w:spacing w:val="-2"/>
                <w:sz w:val="24"/>
              </w:rPr>
              <w:t>68,652.43</w:t>
            </w:r>
          </w:p>
        </w:tc>
        <w:tc>
          <w:tcPr>
            <w:tcW w:w="1400" w:type="dxa"/>
            <w:tcBorders>
              <w:top w:val="nil"/>
            </w:tcBorders>
          </w:tcPr>
          <w:p>
            <w:pPr>
              <w:pStyle w:val="TableParagraph"/>
              <w:spacing w:line="268" w:lineRule="exact" w:before="11"/>
              <w:ind w:left="16"/>
              <w:rPr>
                <w:sz w:val="24"/>
              </w:rPr>
            </w:pPr>
            <w:r>
              <w:rPr>
                <w:spacing w:val="-2"/>
                <w:sz w:val="24"/>
              </w:rPr>
              <w:t>16,607.34</w:t>
            </w:r>
          </w:p>
        </w:tc>
        <w:tc>
          <w:tcPr>
            <w:tcW w:w="2072" w:type="dxa"/>
            <w:tcBorders>
              <w:top w:val="nil"/>
            </w:tcBorders>
          </w:tcPr>
          <w:p>
            <w:pPr>
              <w:pStyle w:val="TableParagraph"/>
              <w:spacing w:line="268" w:lineRule="exact" w:before="11"/>
              <w:ind w:left="16" w:right="3"/>
              <w:rPr>
                <w:sz w:val="24"/>
              </w:rPr>
            </w:pPr>
            <w:r>
              <w:rPr>
                <w:spacing w:val="-2"/>
                <w:sz w:val="24"/>
              </w:rPr>
              <w:t>525.95</w:t>
            </w:r>
          </w:p>
        </w:tc>
        <w:tc>
          <w:tcPr>
            <w:tcW w:w="1800" w:type="dxa"/>
            <w:tcBorders>
              <w:top w:val="nil"/>
            </w:tcBorders>
          </w:tcPr>
          <w:p>
            <w:pPr>
              <w:pStyle w:val="TableParagraph"/>
              <w:spacing w:line="268" w:lineRule="exact" w:before="11"/>
              <w:ind w:left="73"/>
              <w:rPr>
                <w:sz w:val="24"/>
              </w:rPr>
            </w:pPr>
            <w:r>
              <w:rPr>
                <w:spacing w:val="-4"/>
                <w:sz w:val="24"/>
              </w:rPr>
              <w:t>36.3</w:t>
            </w:r>
          </w:p>
        </w:tc>
        <w:tc>
          <w:tcPr>
            <w:tcW w:w="1261" w:type="dxa"/>
            <w:tcBorders>
              <w:top w:val="nil"/>
            </w:tcBorders>
          </w:tcPr>
          <w:p>
            <w:pPr>
              <w:pStyle w:val="TableParagraph"/>
              <w:spacing w:line="268" w:lineRule="exact" w:before="11"/>
              <w:ind w:left="18" w:right="1"/>
              <w:rPr>
                <w:sz w:val="24"/>
              </w:rPr>
            </w:pPr>
            <w:r>
              <w:rPr>
                <w:spacing w:val="-2"/>
                <w:sz w:val="24"/>
              </w:rPr>
              <w:t>16.87</w:t>
            </w:r>
          </w:p>
        </w:tc>
        <w:tc>
          <w:tcPr>
            <w:tcW w:w="1244" w:type="dxa"/>
            <w:tcBorders>
              <w:top w:val="nil"/>
            </w:tcBorders>
          </w:tcPr>
          <w:p>
            <w:pPr>
              <w:pStyle w:val="TableParagraph"/>
              <w:spacing w:line="268" w:lineRule="exact" w:before="11"/>
              <w:ind w:left="9"/>
              <w:rPr>
                <w:sz w:val="24"/>
              </w:rPr>
            </w:pPr>
            <w:r>
              <w:rPr>
                <w:spacing w:val="-2"/>
                <w:sz w:val="24"/>
              </w:rPr>
              <w:t>15.24</w:t>
            </w:r>
          </w:p>
        </w:tc>
      </w:tr>
      <w:tr>
        <w:trPr>
          <w:trHeight w:val="299" w:hRule="atLeast"/>
        </w:trPr>
        <w:tc>
          <w:tcPr>
            <w:tcW w:w="722" w:type="dxa"/>
          </w:tcPr>
          <w:p>
            <w:pPr>
              <w:pStyle w:val="TableParagraph"/>
              <w:spacing w:line="268" w:lineRule="exact" w:before="10"/>
              <w:ind w:left="18" w:right="1"/>
              <w:rPr>
                <w:sz w:val="24"/>
              </w:rPr>
            </w:pPr>
            <w:r>
              <w:rPr>
                <w:spacing w:val="-4"/>
                <w:sz w:val="24"/>
              </w:rPr>
              <w:t>2017</w:t>
            </w:r>
          </w:p>
        </w:tc>
        <w:tc>
          <w:tcPr>
            <w:tcW w:w="1236" w:type="dxa"/>
          </w:tcPr>
          <w:p>
            <w:pPr>
              <w:pStyle w:val="TableParagraph"/>
              <w:spacing w:line="268" w:lineRule="exact" w:before="10"/>
              <w:ind w:left="19" w:right="2"/>
              <w:rPr>
                <w:sz w:val="24"/>
              </w:rPr>
            </w:pPr>
            <w:r>
              <w:rPr>
                <w:spacing w:val="-2"/>
                <w:sz w:val="24"/>
              </w:rPr>
              <w:t>69,205.69</w:t>
            </w:r>
          </w:p>
        </w:tc>
        <w:tc>
          <w:tcPr>
            <w:tcW w:w="1400" w:type="dxa"/>
          </w:tcPr>
          <w:p>
            <w:pPr>
              <w:pStyle w:val="TableParagraph"/>
              <w:spacing w:line="268" w:lineRule="exact" w:before="10"/>
              <w:ind w:left="16"/>
              <w:rPr>
                <w:sz w:val="24"/>
              </w:rPr>
            </w:pPr>
            <w:r>
              <w:rPr>
                <w:spacing w:val="-2"/>
                <w:sz w:val="24"/>
              </w:rPr>
              <w:t>17,179.50</w:t>
            </w:r>
          </w:p>
        </w:tc>
        <w:tc>
          <w:tcPr>
            <w:tcW w:w="2072" w:type="dxa"/>
          </w:tcPr>
          <w:p>
            <w:pPr>
              <w:pStyle w:val="TableParagraph"/>
              <w:spacing w:line="268" w:lineRule="exact" w:before="10"/>
              <w:ind w:left="16" w:right="3"/>
              <w:rPr>
                <w:sz w:val="24"/>
              </w:rPr>
            </w:pPr>
            <w:r>
              <w:rPr>
                <w:spacing w:val="-2"/>
                <w:sz w:val="24"/>
              </w:rPr>
              <w:t>528.24</w:t>
            </w:r>
          </w:p>
        </w:tc>
        <w:tc>
          <w:tcPr>
            <w:tcW w:w="1800" w:type="dxa"/>
          </w:tcPr>
          <w:p>
            <w:pPr>
              <w:pStyle w:val="TableParagraph"/>
              <w:spacing w:line="268" w:lineRule="exact" w:before="10"/>
              <w:ind w:left="73" w:right="62"/>
              <w:rPr>
                <w:sz w:val="24"/>
              </w:rPr>
            </w:pPr>
            <w:r>
              <w:rPr>
                <w:spacing w:val="-2"/>
                <w:sz w:val="24"/>
              </w:rPr>
              <w:t>50.26</w:t>
            </w:r>
          </w:p>
        </w:tc>
        <w:tc>
          <w:tcPr>
            <w:tcW w:w="1261" w:type="dxa"/>
          </w:tcPr>
          <w:p>
            <w:pPr>
              <w:pStyle w:val="TableParagraph"/>
              <w:spacing w:line="268" w:lineRule="exact" w:before="10"/>
              <w:ind w:left="18" w:right="1"/>
              <w:rPr>
                <w:sz w:val="24"/>
              </w:rPr>
            </w:pPr>
            <w:r>
              <w:rPr>
                <w:spacing w:val="-2"/>
                <w:sz w:val="24"/>
              </w:rPr>
              <w:t>17.58</w:t>
            </w:r>
          </w:p>
        </w:tc>
        <w:tc>
          <w:tcPr>
            <w:tcW w:w="1244" w:type="dxa"/>
          </w:tcPr>
          <w:p>
            <w:pPr>
              <w:pStyle w:val="TableParagraph"/>
              <w:spacing w:line="268" w:lineRule="exact" w:before="10"/>
              <w:ind w:left="9"/>
              <w:rPr>
                <w:sz w:val="24"/>
              </w:rPr>
            </w:pPr>
            <w:r>
              <w:rPr>
                <w:spacing w:val="-2"/>
                <w:sz w:val="24"/>
              </w:rPr>
              <w:t>13.55</w:t>
            </w:r>
          </w:p>
        </w:tc>
      </w:tr>
      <w:tr>
        <w:trPr>
          <w:trHeight w:val="301" w:hRule="atLeast"/>
        </w:trPr>
        <w:tc>
          <w:tcPr>
            <w:tcW w:w="722" w:type="dxa"/>
          </w:tcPr>
          <w:p>
            <w:pPr>
              <w:pStyle w:val="TableParagraph"/>
              <w:spacing w:line="268" w:lineRule="exact" w:before="13"/>
              <w:ind w:left="18" w:right="1"/>
              <w:rPr>
                <w:sz w:val="24"/>
              </w:rPr>
            </w:pPr>
            <w:r>
              <w:rPr>
                <w:spacing w:val="-4"/>
                <w:sz w:val="24"/>
              </w:rPr>
              <w:t>2018</w:t>
            </w:r>
          </w:p>
        </w:tc>
        <w:tc>
          <w:tcPr>
            <w:tcW w:w="1236" w:type="dxa"/>
          </w:tcPr>
          <w:p>
            <w:pPr>
              <w:pStyle w:val="TableParagraph"/>
              <w:spacing w:line="268" w:lineRule="exact" w:before="13"/>
              <w:ind w:left="19" w:right="2"/>
              <w:rPr>
                <w:sz w:val="24"/>
              </w:rPr>
            </w:pPr>
            <w:r>
              <w:rPr>
                <w:spacing w:val="-2"/>
                <w:sz w:val="24"/>
              </w:rPr>
              <w:t>70,536.35</w:t>
            </w:r>
          </w:p>
        </w:tc>
        <w:tc>
          <w:tcPr>
            <w:tcW w:w="1400" w:type="dxa"/>
          </w:tcPr>
          <w:p>
            <w:pPr>
              <w:pStyle w:val="TableParagraph"/>
              <w:spacing w:line="268" w:lineRule="exact" w:before="13"/>
              <w:ind w:left="16"/>
              <w:rPr>
                <w:sz w:val="24"/>
              </w:rPr>
            </w:pPr>
            <w:r>
              <w:rPr>
                <w:spacing w:val="-2"/>
                <w:sz w:val="24"/>
              </w:rPr>
              <w:t>17,544.15</w:t>
            </w:r>
          </w:p>
        </w:tc>
        <w:tc>
          <w:tcPr>
            <w:tcW w:w="2072" w:type="dxa"/>
          </w:tcPr>
          <w:p>
            <w:pPr>
              <w:pStyle w:val="TableParagraph"/>
              <w:spacing w:line="268" w:lineRule="exact" w:before="13"/>
              <w:ind w:left="16"/>
              <w:rPr>
                <w:sz w:val="24"/>
              </w:rPr>
            </w:pPr>
            <w:r>
              <w:rPr>
                <w:spacing w:val="-2"/>
                <w:sz w:val="24"/>
              </w:rPr>
              <w:t>2,226.68</w:t>
            </w:r>
          </w:p>
        </w:tc>
        <w:tc>
          <w:tcPr>
            <w:tcW w:w="1800" w:type="dxa"/>
          </w:tcPr>
          <w:p>
            <w:pPr>
              <w:pStyle w:val="TableParagraph"/>
              <w:spacing w:line="268" w:lineRule="exact" w:before="13"/>
              <w:ind w:left="73" w:right="62"/>
              <w:rPr>
                <w:sz w:val="24"/>
              </w:rPr>
            </w:pPr>
            <w:r>
              <w:rPr>
                <w:spacing w:val="-2"/>
                <w:sz w:val="24"/>
              </w:rPr>
              <w:t>53.99</w:t>
            </w:r>
          </w:p>
        </w:tc>
        <w:tc>
          <w:tcPr>
            <w:tcW w:w="1261" w:type="dxa"/>
          </w:tcPr>
          <w:p>
            <w:pPr>
              <w:pStyle w:val="TableParagraph"/>
              <w:spacing w:line="268" w:lineRule="exact" w:before="13"/>
              <w:ind w:left="18" w:right="1"/>
              <w:rPr>
                <w:sz w:val="24"/>
              </w:rPr>
            </w:pPr>
            <w:r>
              <w:rPr>
                <w:spacing w:val="-2"/>
                <w:sz w:val="24"/>
              </w:rPr>
              <w:t>16.72</w:t>
            </w:r>
          </w:p>
        </w:tc>
        <w:tc>
          <w:tcPr>
            <w:tcW w:w="1244" w:type="dxa"/>
          </w:tcPr>
          <w:p>
            <w:pPr>
              <w:pStyle w:val="TableParagraph"/>
              <w:spacing w:line="268" w:lineRule="exact" w:before="13"/>
              <w:ind w:left="9"/>
              <w:rPr>
                <w:sz w:val="24"/>
              </w:rPr>
            </w:pPr>
            <w:r>
              <w:rPr>
                <w:spacing w:val="-2"/>
                <w:sz w:val="24"/>
              </w:rPr>
              <w:t>10.54</w:t>
            </w:r>
          </w:p>
        </w:tc>
      </w:tr>
      <w:tr>
        <w:trPr>
          <w:trHeight w:val="299" w:hRule="atLeast"/>
        </w:trPr>
        <w:tc>
          <w:tcPr>
            <w:tcW w:w="722" w:type="dxa"/>
          </w:tcPr>
          <w:p>
            <w:pPr>
              <w:pStyle w:val="TableParagraph"/>
              <w:spacing w:line="268" w:lineRule="exact" w:before="10"/>
              <w:ind w:left="18" w:right="1"/>
              <w:rPr>
                <w:sz w:val="24"/>
              </w:rPr>
            </w:pPr>
            <w:r>
              <w:rPr>
                <w:spacing w:val="-4"/>
                <w:sz w:val="24"/>
              </w:rPr>
              <w:t>2019</w:t>
            </w:r>
          </w:p>
        </w:tc>
        <w:tc>
          <w:tcPr>
            <w:tcW w:w="1236" w:type="dxa"/>
          </w:tcPr>
          <w:p>
            <w:pPr>
              <w:pStyle w:val="TableParagraph"/>
              <w:spacing w:line="268" w:lineRule="exact" w:before="10"/>
              <w:ind w:left="19" w:right="2"/>
              <w:rPr>
                <w:sz w:val="24"/>
              </w:rPr>
            </w:pPr>
            <w:r>
              <w:rPr>
                <w:spacing w:val="-2"/>
                <w:sz w:val="24"/>
              </w:rPr>
              <w:t>72,094.09</w:t>
            </w:r>
          </w:p>
        </w:tc>
        <w:tc>
          <w:tcPr>
            <w:tcW w:w="1400" w:type="dxa"/>
          </w:tcPr>
          <w:p>
            <w:pPr>
              <w:pStyle w:val="TableParagraph"/>
              <w:spacing w:line="268" w:lineRule="exact" w:before="10"/>
              <w:ind w:left="16"/>
              <w:rPr>
                <w:sz w:val="24"/>
              </w:rPr>
            </w:pPr>
            <w:r>
              <w:rPr>
                <w:spacing w:val="-2"/>
                <w:sz w:val="24"/>
              </w:rPr>
              <w:t>17,958.58</w:t>
            </w:r>
          </w:p>
        </w:tc>
        <w:tc>
          <w:tcPr>
            <w:tcW w:w="2072" w:type="dxa"/>
          </w:tcPr>
          <w:p>
            <w:pPr>
              <w:pStyle w:val="TableParagraph"/>
              <w:spacing w:line="268" w:lineRule="exact" w:before="10"/>
              <w:ind w:left="16"/>
              <w:rPr>
                <w:sz w:val="24"/>
              </w:rPr>
            </w:pPr>
            <w:r>
              <w:rPr>
                <w:spacing w:val="-2"/>
                <w:sz w:val="24"/>
              </w:rPr>
              <w:t>2,720.10</w:t>
            </w:r>
          </w:p>
        </w:tc>
        <w:tc>
          <w:tcPr>
            <w:tcW w:w="1800" w:type="dxa"/>
          </w:tcPr>
          <w:p>
            <w:pPr>
              <w:pStyle w:val="TableParagraph"/>
              <w:spacing w:line="268" w:lineRule="exact" w:before="10"/>
              <w:ind w:left="73" w:right="62"/>
              <w:rPr>
                <w:sz w:val="24"/>
              </w:rPr>
            </w:pPr>
            <w:r>
              <w:rPr>
                <w:spacing w:val="-2"/>
                <w:sz w:val="24"/>
              </w:rPr>
              <w:t>70.27</w:t>
            </w:r>
          </w:p>
        </w:tc>
        <w:tc>
          <w:tcPr>
            <w:tcW w:w="1261" w:type="dxa"/>
          </w:tcPr>
          <w:p>
            <w:pPr>
              <w:pStyle w:val="TableParagraph"/>
              <w:spacing w:line="268" w:lineRule="exact" w:before="10"/>
              <w:ind w:left="18" w:right="1"/>
              <w:rPr>
                <w:sz w:val="24"/>
              </w:rPr>
            </w:pPr>
            <w:r>
              <w:rPr>
                <w:spacing w:val="-2"/>
                <w:sz w:val="24"/>
              </w:rPr>
              <w:t>15.21</w:t>
            </w:r>
          </w:p>
        </w:tc>
        <w:tc>
          <w:tcPr>
            <w:tcW w:w="1244" w:type="dxa"/>
          </w:tcPr>
          <w:p>
            <w:pPr>
              <w:pStyle w:val="TableParagraph"/>
              <w:spacing w:line="268" w:lineRule="exact" w:before="10"/>
              <w:ind w:left="9"/>
              <w:rPr>
                <w:sz w:val="24"/>
              </w:rPr>
            </w:pPr>
            <w:r>
              <w:rPr>
                <w:spacing w:val="-4"/>
                <w:sz w:val="24"/>
              </w:rPr>
              <w:t>9.16</w:t>
            </w:r>
          </w:p>
        </w:tc>
      </w:tr>
    </w:tbl>
    <w:p>
      <w:pPr>
        <w:pStyle w:val="BodyText"/>
        <w:spacing w:before="19"/>
        <w:ind w:left="240"/>
      </w:pPr>
      <w:r>
        <w:rPr/>
        <mc:AlternateContent>
          <mc:Choice Requires="wps">
            <w:drawing>
              <wp:anchor distT="0" distB="0" distL="0" distR="0" allowOverlap="1" layoutInCell="1" locked="0" behindDoc="1" simplePos="0" relativeHeight="483136512">
                <wp:simplePos x="0" y="0"/>
                <wp:positionH relativeFrom="page">
                  <wp:posOffset>30645</wp:posOffset>
                </wp:positionH>
                <wp:positionV relativeFrom="page">
                  <wp:posOffset>7779511</wp:posOffset>
                </wp:positionV>
                <wp:extent cx="1032510" cy="1031875"/>
                <wp:effectExtent l="0" t="0" r="0" b="0"/>
                <wp:wrapNone/>
                <wp:docPr id="601" name="Graphic 601"/>
                <wp:cNvGraphicFramePr>
                  <a:graphicFrameLocks/>
                </wp:cNvGraphicFramePr>
                <a:graphic>
                  <a:graphicData uri="http://schemas.microsoft.com/office/word/2010/wordprocessingShape">
                    <wps:wsp>
                      <wps:cNvPr id="601" name="Graphic 601"/>
                      <wps:cNvSpPr/>
                      <wps:spPr>
                        <a:xfrm>
                          <a:off x="0" y="0"/>
                          <a:ext cx="1032510" cy="1031875"/>
                        </a:xfrm>
                        <a:custGeom>
                          <a:avLst/>
                          <a:gdLst/>
                          <a:ahLst/>
                          <a:cxnLst/>
                          <a:rect l="l" t="t" r="r" b="b"/>
                          <a:pathLst>
                            <a:path w="1032510" h="1031875">
                              <a:moveTo>
                                <a:pt x="464718" y="947801"/>
                              </a:moveTo>
                              <a:lnTo>
                                <a:pt x="83870" y="566928"/>
                              </a:lnTo>
                              <a:lnTo>
                                <a:pt x="0" y="650875"/>
                              </a:lnTo>
                              <a:lnTo>
                                <a:pt x="380847" y="1031697"/>
                              </a:lnTo>
                              <a:lnTo>
                                <a:pt x="464718" y="947801"/>
                              </a:lnTo>
                              <a:close/>
                            </a:path>
                            <a:path w="1032510" h="1031875">
                              <a:moveTo>
                                <a:pt x="719023" y="656780"/>
                              </a:moveTo>
                              <a:lnTo>
                                <a:pt x="711847" y="602030"/>
                              </a:lnTo>
                              <a:lnTo>
                                <a:pt x="697407" y="563956"/>
                              </a:lnTo>
                              <a:lnTo>
                                <a:pt x="675132" y="526669"/>
                              </a:lnTo>
                              <a:lnTo>
                                <a:pt x="647077" y="491223"/>
                              </a:lnTo>
                              <a:lnTo>
                                <a:pt x="403834" y="247015"/>
                              </a:lnTo>
                              <a:lnTo>
                                <a:pt x="320294" y="330581"/>
                              </a:lnTo>
                              <a:lnTo>
                                <a:pt x="552767" y="562991"/>
                              </a:lnTo>
                              <a:lnTo>
                                <a:pt x="566928" y="578751"/>
                              </a:lnTo>
                              <a:lnTo>
                                <a:pt x="577735" y="594207"/>
                              </a:lnTo>
                              <a:lnTo>
                                <a:pt x="585216" y="609320"/>
                              </a:lnTo>
                              <a:lnTo>
                                <a:pt x="589419" y="624078"/>
                              </a:lnTo>
                              <a:lnTo>
                                <a:pt x="590257" y="638365"/>
                              </a:lnTo>
                              <a:lnTo>
                                <a:pt x="587679" y="651675"/>
                              </a:lnTo>
                              <a:lnTo>
                                <a:pt x="561149" y="684618"/>
                              </a:lnTo>
                              <a:lnTo>
                                <a:pt x="535508" y="692975"/>
                              </a:lnTo>
                              <a:lnTo>
                                <a:pt x="521182" y="691896"/>
                              </a:lnTo>
                              <a:lnTo>
                                <a:pt x="475691" y="669544"/>
                              </a:lnTo>
                              <a:lnTo>
                                <a:pt x="227736" y="423164"/>
                              </a:lnTo>
                              <a:lnTo>
                                <a:pt x="144195" y="506730"/>
                              </a:lnTo>
                              <a:lnTo>
                                <a:pt x="371271" y="733806"/>
                              </a:lnTo>
                              <a:lnTo>
                                <a:pt x="403352" y="761936"/>
                              </a:lnTo>
                              <a:lnTo>
                                <a:pt x="443357" y="790448"/>
                              </a:lnTo>
                              <a:lnTo>
                                <a:pt x="488442" y="811580"/>
                              </a:lnTo>
                              <a:lnTo>
                                <a:pt x="537730" y="821677"/>
                              </a:lnTo>
                              <a:lnTo>
                                <a:pt x="552564" y="821842"/>
                              </a:lnTo>
                              <a:lnTo>
                                <a:pt x="566534" y="820420"/>
                              </a:lnTo>
                              <a:lnTo>
                                <a:pt x="607656" y="805726"/>
                              </a:lnTo>
                              <a:lnTo>
                                <a:pt x="646506" y="777227"/>
                              </a:lnTo>
                              <a:lnTo>
                                <a:pt x="683806" y="740219"/>
                              </a:lnTo>
                              <a:lnTo>
                                <a:pt x="706970" y="704735"/>
                              </a:lnTo>
                              <a:lnTo>
                                <a:pt x="717511" y="672401"/>
                              </a:lnTo>
                              <a:lnTo>
                                <a:pt x="719023" y="656780"/>
                              </a:lnTo>
                              <a:close/>
                            </a:path>
                            <a:path w="1032510" h="1031875">
                              <a:moveTo>
                                <a:pt x="1031900" y="319582"/>
                              </a:moveTo>
                              <a:lnTo>
                                <a:pt x="1021969" y="263245"/>
                              </a:lnTo>
                              <a:lnTo>
                                <a:pt x="994664" y="204533"/>
                              </a:lnTo>
                              <a:lnTo>
                                <a:pt x="947928" y="141795"/>
                              </a:lnTo>
                              <a:lnTo>
                                <a:pt x="917092" y="108839"/>
                              </a:lnTo>
                              <a:lnTo>
                                <a:pt x="908316" y="100977"/>
                              </a:lnTo>
                              <a:lnTo>
                                <a:pt x="908316" y="313359"/>
                              </a:lnTo>
                              <a:lnTo>
                                <a:pt x="906297" y="330771"/>
                              </a:lnTo>
                              <a:lnTo>
                                <a:pt x="874471" y="371830"/>
                              </a:lnTo>
                              <a:lnTo>
                                <a:pt x="841197" y="379958"/>
                              </a:lnTo>
                              <a:lnTo>
                                <a:pt x="821880" y="377063"/>
                              </a:lnTo>
                              <a:lnTo>
                                <a:pt x="777074" y="355142"/>
                              </a:lnTo>
                              <a:lnTo>
                                <a:pt x="723696" y="309499"/>
                              </a:lnTo>
                              <a:lnTo>
                                <a:pt x="697699" y="281546"/>
                              </a:lnTo>
                              <a:lnTo>
                                <a:pt x="663727" y="232206"/>
                              </a:lnTo>
                              <a:lnTo>
                                <a:pt x="652691" y="191528"/>
                              </a:lnTo>
                              <a:lnTo>
                                <a:pt x="654405" y="174053"/>
                              </a:lnTo>
                              <a:lnTo>
                                <a:pt x="685114" y="133946"/>
                              </a:lnTo>
                              <a:lnTo>
                                <a:pt x="718540" y="125298"/>
                              </a:lnTo>
                              <a:lnTo>
                                <a:pt x="737793" y="127762"/>
                              </a:lnTo>
                              <a:lnTo>
                                <a:pt x="781316" y="148450"/>
                              </a:lnTo>
                              <a:lnTo>
                                <a:pt x="831786" y="191135"/>
                              </a:lnTo>
                              <a:lnTo>
                                <a:pt x="860336" y="221551"/>
                              </a:lnTo>
                              <a:lnTo>
                                <a:pt x="897204" y="273253"/>
                              </a:lnTo>
                              <a:lnTo>
                                <a:pt x="908316" y="313359"/>
                              </a:lnTo>
                              <a:lnTo>
                                <a:pt x="908316" y="100977"/>
                              </a:lnTo>
                              <a:lnTo>
                                <a:pt x="871334" y="67818"/>
                              </a:lnTo>
                              <a:lnTo>
                                <a:pt x="826096" y="36474"/>
                              </a:lnTo>
                              <a:lnTo>
                                <a:pt x="781418" y="14668"/>
                              </a:lnTo>
                              <a:lnTo>
                                <a:pt x="737349" y="2286"/>
                              </a:lnTo>
                              <a:lnTo>
                                <a:pt x="694829" y="0"/>
                              </a:lnTo>
                              <a:lnTo>
                                <a:pt x="654786" y="8255"/>
                              </a:lnTo>
                              <a:lnTo>
                                <a:pt x="617232" y="26898"/>
                              </a:lnTo>
                              <a:lnTo>
                                <a:pt x="582155" y="55753"/>
                              </a:lnTo>
                              <a:lnTo>
                                <a:pt x="554177" y="90195"/>
                              </a:lnTo>
                              <a:lnTo>
                                <a:pt x="536308" y="127381"/>
                              </a:lnTo>
                              <a:lnTo>
                                <a:pt x="528510" y="167703"/>
                              </a:lnTo>
                              <a:lnTo>
                                <a:pt x="531190" y="210566"/>
                              </a:lnTo>
                              <a:lnTo>
                                <a:pt x="543814" y="255231"/>
                              </a:lnTo>
                              <a:lnTo>
                                <a:pt x="565962" y="300545"/>
                              </a:lnTo>
                              <a:lnTo>
                                <a:pt x="597776" y="346443"/>
                              </a:lnTo>
                              <a:lnTo>
                                <a:pt x="639394" y="392811"/>
                              </a:lnTo>
                              <a:lnTo>
                                <a:pt x="672553" y="423570"/>
                              </a:lnTo>
                              <a:lnTo>
                                <a:pt x="705332" y="449186"/>
                              </a:lnTo>
                              <a:lnTo>
                                <a:pt x="737628" y="469734"/>
                              </a:lnTo>
                              <a:lnTo>
                                <a:pt x="799960" y="496062"/>
                              </a:lnTo>
                              <a:lnTo>
                                <a:pt x="856830" y="504024"/>
                              </a:lnTo>
                              <a:lnTo>
                                <a:pt x="883081" y="501523"/>
                              </a:lnTo>
                              <a:lnTo>
                                <a:pt x="932434" y="483031"/>
                              </a:lnTo>
                              <a:lnTo>
                                <a:pt x="979398" y="446151"/>
                              </a:lnTo>
                              <a:lnTo>
                                <a:pt x="1014933" y="398741"/>
                              </a:lnTo>
                              <a:lnTo>
                                <a:pt x="1022680" y="379958"/>
                              </a:lnTo>
                              <a:lnTo>
                                <a:pt x="1025410" y="373341"/>
                              </a:lnTo>
                              <a:lnTo>
                                <a:pt x="1030909" y="346837"/>
                              </a:lnTo>
                              <a:lnTo>
                                <a:pt x="1031900"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612.559998pt;width:81.3pt;height:81.25pt;mso-position-horizontal-relative:page;mso-position-vertical-relative:page;z-index:-20179968" id="docshape589" coordorigin="48,12251" coordsize="1626,1625" path="m780,13744l180,13144,48,13276,648,13876,780,13744xm1181,13286l1180,13259,1176,13229,1169,13199,1159,13169,1147,13139,1130,13110,1111,13081,1090,13052,1067,13025,1042,12998,684,12640,553,12772,919,13138,941,13163,958,13187,970,13211,976,13234,978,13256,974,13277,964,13297,950,13315,932,13329,913,13339,892,13343,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6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37536">
                <wp:simplePos x="0" y="0"/>
                <wp:positionH relativeFrom="page">
                  <wp:posOffset>4028935</wp:posOffset>
                </wp:positionH>
                <wp:positionV relativeFrom="paragraph">
                  <wp:posOffset>-466471</wp:posOffset>
                </wp:positionV>
                <wp:extent cx="3460750" cy="3566795"/>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36.730034pt;width:272.5pt;height:280.850pt;mso-position-horizontal-relative:page;mso-position-vertical-relative:paragraph;z-index:-20178944" id="docshape590" coordorigin="6345,-735" coordsize="5450,5617" path="m7137,4591l7133,4547,7122,4503,7104,4457,7079,4410,7046,4362,7005,4311,6981,4285,6957,4259,6943,4247,6943,4581,6940,4609,6929,4634,6912,4656,6890,4674,6865,4684,6837,4686,6807,4682,6773,4669,6736,4647,6696,4616,6652,4575,6611,4531,6580,4491,6558,4454,6545,4420,6540,4390,6543,4362,6553,4338,6569,4316,6591,4299,6616,4289,6644,4285,6674,4289,6707,4301,6743,4322,6781,4351,6822,4389,6867,4437,6902,4480,6925,4518,6939,4552,6943,4581,6943,4247,6885,4195,6813,4145,6743,4111,6673,4092,6607,4088,6544,4101,6484,4130,6429,4176,6385,4230,6357,4289,6357,4289,6345,4352,6349,4420,6369,4490,6404,4561,6454,4634,6519,4707,6572,4755,6623,4795,6674,4828,6724,4852,6772,4869,6818,4879,6862,4882,6903,4878,6942,4867,6981,4849,7018,4823,7055,4791,7086,4754,7111,4716,7123,4686,7127,4676,7136,4634,7137,4591xm7568,4257l7117,3805,7251,3670,7103,3522,6702,3923,6850,4071,6985,3937,7437,4388,7568,4257xm8094,3730l7849,3485,8015,3320,7894,3199,7728,3364,7624,3260,7817,3066,7688,2937,7362,3263,7962,3863,8094,3730xm8496,3328l7897,2729,7765,2861,8364,3461,8496,3328xm9000,2825l8400,2225,8276,2349,8608,2682,8538,2657,8256,2560,8115,2510,7992,2633,8592,3233,8716,3109,8387,2780,8468,2809,8794,2921,8876,2949,9000,2825xm9509,2316l9146,2105,9094,2075,9094,2274,9000,2368,8958,2302,8831,2105,9094,2274,9094,2075,8749,1876,8605,2020,8686,2158,8965,2642,9045,2780,9179,2646,9101,2526,9251,2376,9371,2454,9449,2376,9457,2368,9509,2316xm9889,1936l9741,1788,9536,1994,9084,1542,8952,1674,9551,2274,9889,1936xm10441,1300l10437,1267,10429,1232,10416,1196,10399,1159,10377,1120,10351,1081,10186,1148,10208,1179,10225,1209,10237,1237,10245,1262,10248,1286,10244,1309,10234,1330,10218,1350,10197,1366,10174,1375,10148,1378,10120,1373,10089,1360,10052,1337,10010,1303,9962,1258,9926,1219,9897,1184,9876,1151,9862,1122,9853,1086,9853,1055,9862,1027,9880,1002,9890,993,9902,986,9914,981,9927,978,9941,977,9956,977,9971,979,9987,984,9998,988,10010,993,10024,1001,10040,1011,10120,858,10063,826,10009,804,9958,790,9911,786,9865,791,9822,806,9779,831,9738,867,9694,920,9666,978,9654,1040,9659,1106,9679,1175,9714,1245,9765,1318,9831,1391,9887,1443,9941,1485,9994,1518,10047,1543,10096,1559,10142,1568,10184,1571,10223,1566,10259,1555,10294,1537,10330,1512,10364,1481,10390,1452,10411,1423,10426,1393,10436,1363,10440,1332,10441,1300xm10914,815l10909,771,10898,727,10880,681,10855,634,10822,585,10781,535,10757,509,10733,483,10719,471,10719,805,10716,833,10705,858,10688,880,10666,898,10641,908,10613,910,10583,906,10549,893,10512,871,10472,840,10428,800,10387,756,10356,715,10334,678,10321,644,10316,613,10319,586,10329,562,10345,540,10367,523,10392,513,10420,509,10450,513,10483,525,10519,546,10557,575,10598,613,10643,661,10678,704,10701,742,10715,776,10719,805,10719,471,10661,419,10589,369,10519,335,10450,316,10383,312,10320,325,10261,354,10205,400,10161,454,10133,513,10121,576,10125,644,10145,714,10180,785,10230,857,10295,930,10348,979,10399,1019,10450,1052,10500,1076,10548,1093,10594,1103,10638,1106,10679,1102,10718,1091,10757,1073,10794,1047,10831,1015,10863,978,10887,940,10899,910,10903,900,10912,858,10914,815xm11240,585l11017,362,11090,290,11124,250,11129,241,11147,208,11158,164,11157,120,11146,75,11129,38,11125,30,11094,-15,11054,-60,11010,-100,10967,-130,10963,-131,10963,136,10962,153,10956,171,10945,190,10928,208,10896,241,10762,107,10800,69,10818,54,10836,43,10853,38,10870,39,10886,43,10902,51,10917,60,10931,73,10944,88,10953,103,10960,119,10963,136,10963,-131,10924,-150,10882,-161,10841,-162,10802,-153,10764,-132,10727,-102,10582,43,10508,118,11108,717,11240,585xm11794,31l11543,-220,11516,-294,11413,-588,11360,-735,11214,-589,11331,-300,11042,-417,10896,-270,11043,-218,11264,-141,11411,-88,11662,163,11794,31xe" filled="true" fillcolor="#a4a4a4" stroked="false">
                <v:path arrowok="t"/>
                <v:fill opacity="32896f" type="solid"/>
                <w10:wrap type="none"/>
              </v:shape>
            </w:pict>
          </mc:Fallback>
        </mc:AlternateContent>
      </w:r>
      <w:r>
        <w:rPr/>
        <w:t>Source:</w:t>
      </w:r>
      <w:r>
        <w:rPr>
          <w:spacing w:val="-4"/>
        </w:rPr>
        <w:t> </w:t>
      </w:r>
      <w:r>
        <w:rPr/>
        <w:t>National</w:t>
      </w:r>
      <w:r>
        <w:rPr>
          <w:spacing w:val="-1"/>
        </w:rPr>
        <w:t> </w:t>
      </w:r>
      <w:r>
        <w:rPr/>
        <w:t>Bureau of</w:t>
      </w:r>
      <w:r>
        <w:rPr>
          <w:spacing w:val="-1"/>
        </w:rPr>
        <w:t> </w:t>
      </w:r>
      <w:r>
        <w:rPr/>
        <w:t>Statistics</w:t>
      </w:r>
      <w:r>
        <w:rPr>
          <w:spacing w:val="-2"/>
        </w:rPr>
        <w:t> </w:t>
      </w:r>
      <w:r>
        <w:rPr/>
        <w:t>and</w:t>
      </w:r>
      <w:r>
        <w:rPr>
          <w:spacing w:val="-1"/>
        </w:rPr>
        <w:t> </w:t>
      </w:r>
      <w:r>
        <w:rPr/>
        <w:t>Central</w:t>
      </w:r>
      <w:r>
        <w:rPr>
          <w:spacing w:val="-2"/>
        </w:rPr>
        <w:t> </w:t>
      </w:r>
      <w:r>
        <w:rPr/>
        <w:t>Bank</w:t>
      </w:r>
      <w:r>
        <w:rPr>
          <w:spacing w:val="-1"/>
        </w:rPr>
        <w:t> </w:t>
      </w:r>
      <w:r>
        <w:rPr/>
        <w:t>of</w:t>
      </w:r>
      <w:r>
        <w:rPr>
          <w:spacing w:val="-2"/>
        </w:rPr>
        <w:t> Nigeria</w:t>
      </w:r>
    </w:p>
    <w:p>
      <w:pPr>
        <w:pStyle w:val="BodyText"/>
      </w:pPr>
    </w:p>
    <w:p>
      <w:pPr>
        <w:pStyle w:val="BodyText"/>
        <w:spacing w:before="207"/>
      </w:pPr>
    </w:p>
    <w:p>
      <w:pPr>
        <w:pStyle w:val="Heading2"/>
        <w:ind w:left="240"/>
      </w:pPr>
      <w:bookmarkStart w:name="_TOC_250006" w:id="55"/>
      <w:r>
        <w:rPr/>
        <w:t>Appendix</w:t>
      </w:r>
      <w:r>
        <w:rPr>
          <w:spacing w:val="-2"/>
        </w:rPr>
        <w:t> </w:t>
      </w:r>
      <w:r>
        <w:rPr/>
        <w:t>2:</w:t>
      </w:r>
      <w:r>
        <w:rPr>
          <w:spacing w:val="-1"/>
        </w:rPr>
        <w:t> </w:t>
      </w:r>
      <w:r>
        <w:rPr/>
        <w:t>Transformed</w:t>
      </w:r>
      <w:r>
        <w:rPr>
          <w:spacing w:val="-1"/>
        </w:rPr>
        <w:t> </w:t>
      </w:r>
      <w:bookmarkEnd w:id="55"/>
      <w:r>
        <w:rPr>
          <w:spacing w:val="-4"/>
        </w:rPr>
        <w:t>Data</w:t>
      </w:r>
    </w:p>
    <w:p>
      <w:pPr>
        <w:pStyle w:val="BodyText"/>
        <w:spacing w:before="13"/>
        <w:rPr>
          <w:b/>
          <w:sz w:val="20"/>
        </w:r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2"/>
        <w:gridCol w:w="1236"/>
        <w:gridCol w:w="1177"/>
        <w:gridCol w:w="1277"/>
        <w:gridCol w:w="2041"/>
        <w:gridCol w:w="961"/>
        <w:gridCol w:w="962"/>
      </w:tblGrid>
      <w:tr>
        <w:trPr>
          <w:trHeight w:val="275" w:hRule="atLeast"/>
        </w:trPr>
        <w:tc>
          <w:tcPr>
            <w:tcW w:w="722" w:type="dxa"/>
          </w:tcPr>
          <w:p>
            <w:pPr>
              <w:pStyle w:val="TableParagraph"/>
              <w:spacing w:line="255" w:lineRule="exact"/>
              <w:ind w:left="18"/>
              <w:rPr>
                <w:b/>
                <w:sz w:val="24"/>
              </w:rPr>
            </w:pPr>
            <w:r>
              <w:rPr>
                <w:b/>
                <w:spacing w:val="-4"/>
                <w:sz w:val="24"/>
              </w:rPr>
              <w:t>Year</w:t>
            </w:r>
          </w:p>
        </w:tc>
        <w:tc>
          <w:tcPr>
            <w:tcW w:w="1236" w:type="dxa"/>
          </w:tcPr>
          <w:p>
            <w:pPr>
              <w:pStyle w:val="TableParagraph"/>
              <w:spacing w:line="255" w:lineRule="exact"/>
              <w:ind w:left="107"/>
              <w:jc w:val="left"/>
              <w:rPr>
                <w:b/>
                <w:sz w:val="24"/>
              </w:rPr>
            </w:pPr>
            <w:r>
              <w:rPr>
                <w:b/>
                <w:spacing w:val="-4"/>
                <w:sz w:val="24"/>
              </w:rPr>
              <w:t>RGDP</w:t>
            </w:r>
          </w:p>
        </w:tc>
        <w:tc>
          <w:tcPr>
            <w:tcW w:w="1177" w:type="dxa"/>
          </w:tcPr>
          <w:p>
            <w:pPr>
              <w:pStyle w:val="TableParagraph"/>
              <w:spacing w:line="255" w:lineRule="exact"/>
              <w:ind w:left="107"/>
              <w:jc w:val="left"/>
              <w:rPr>
                <w:b/>
                <w:sz w:val="24"/>
              </w:rPr>
            </w:pPr>
            <w:r>
              <w:rPr>
                <w:b/>
                <w:spacing w:val="-5"/>
                <w:sz w:val="24"/>
              </w:rPr>
              <w:t>AO</w:t>
            </w:r>
          </w:p>
        </w:tc>
        <w:tc>
          <w:tcPr>
            <w:tcW w:w="1277" w:type="dxa"/>
          </w:tcPr>
          <w:p>
            <w:pPr>
              <w:pStyle w:val="TableParagraph"/>
              <w:spacing w:line="255" w:lineRule="exact"/>
              <w:ind w:left="107"/>
              <w:jc w:val="left"/>
              <w:rPr>
                <w:b/>
                <w:sz w:val="24"/>
              </w:rPr>
            </w:pPr>
            <w:r>
              <w:rPr>
                <w:b/>
                <w:spacing w:val="-5"/>
                <w:sz w:val="24"/>
              </w:rPr>
              <w:t>AL</w:t>
            </w:r>
          </w:p>
        </w:tc>
        <w:tc>
          <w:tcPr>
            <w:tcW w:w="2041" w:type="dxa"/>
          </w:tcPr>
          <w:p>
            <w:pPr>
              <w:pStyle w:val="TableParagraph"/>
              <w:spacing w:line="255" w:lineRule="exact"/>
              <w:ind w:left="107"/>
              <w:jc w:val="left"/>
              <w:rPr>
                <w:b/>
                <w:sz w:val="24"/>
              </w:rPr>
            </w:pPr>
            <w:r>
              <w:rPr>
                <w:b/>
                <w:spacing w:val="-5"/>
                <w:sz w:val="24"/>
              </w:rPr>
              <w:t>AET</w:t>
            </w:r>
          </w:p>
        </w:tc>
        <w:tc>
          <w:tcPr>
            <w:tcW w:w="961" w:type="dxa"/>
          </w:tcPr>
          <w:p>
            <w:pPr>
              <w:pStyle w:val="TableParagraph"/>
              <w:spacing w:line="255" w:lineRule="exact"/>
              <w:ind w:right="232"/>
              <w:jc w:val="right"/>
              <w:rPr>
                <w:b/>
                <w:sz w:val="24"/>
              </w:rPr>
            </w:pPr>
            <w:r>
              <w:rPr>
                <w:b/>
                <w:spacing w:val="-4"/>
                <w:sz w:val="24"/>
              </w:rPr>
              <w:t>INTR</w:t>
            </w:r>
          </w:p>
        </w:tc>
        <w:tc>
          <w:tcPr>
            <w:tcW w:w="962" w:type="dxa"/>
          </w:tcPr>
          <w:p>
            <w:pPr>
              <w:pStyle w:val="TableParagraph"/>
              <w:spacing w:line="255" w:lineRule="exact"/>
              <w:ind w:left="105"/>
              <w:jc w:val="left"/>
              <w:rPr>
                <w:b/>
                <w:sz w:val="24"/>
              </w:rPr>
            </w:pPr>
            <w:r>
              <w:rPr>
                <w:b/>
                <w:spacing w:val="-4"/>
                <w:sz w:val="24"/>
              </w:rPr>
              <w:t>INFR</w:t>
            </w:r>
          </w:p>
        </w:tc>
      </w:tr>
      <w:tr>
        <w:trPr>
          <w:trHeight w:val="277" w:hRule="atLeast"/>
        </w:trPr>
        <w:tc>
          <w:tcPr>
            <w:tcW w:w="722" w:type="dxa"/>
          </w:tcPr>
          <w:p>
            <w:pPr>
              <w:pStyle w:val="TableParagraph"/>
              <w:spacing w:line="256" w:lineRule="exact" w:before="1"/>
              <w:ind w:left="18" w:right="1"/>
              <w:rPr>
                <w:sz w:val="24"/>
              </w:rPr>
            </w:pPr>
            <w:r>
              <w:rPr>
                <w:spacing w:val="-4"/>
                <w:sz w:val="24"/>
              </w:rPr>
              <w:t>1981</w:t>
            </w:r>
          </w:p>
        </w:tc>
        <w:tc>
          <w:tcPr>
            <w:tcW w:w="1236" w:type="dxa"/>
          </w:tcPr>
          <w:p>
            <w:pPr>
              <w:pStyle w:val="TableParagraph"/>
              <w:spacing w:line="256" w:lineRule="exact" w:before="1"/>
              <w:ind w:left="107"/>
              <w:jc w:val="left"/>
              <w:rPr>
                <w:sz w:val="24"/>
              </w:rPr>
            </w:pPr>
            <w:r>
              <w:rPr>
                <w:spacing w:val="-2"/>
                <w:sz w:val="24"/>
              </w:rPr>
              <w:t>19748.534</w:t>
            </w:r>
          </w:p>
        </w:tc>
        <w:tc>
          <w:tcPr>
            <w:tcW w:w="1177" w:type="dxa"/>
          </w:tcPr>
          <w:p>
            <w:pPr>
              <w:pStyle w:val="TableParagraph"/>
              <w:spacing w:line="256" w:lineRule="exact" w:before="1"/>
              <w:ind w:right="147"/>
              <w:jc w:val="right"/>
              <w:rPr>
                <w:sz w:val="24"/>
              </w:rPr>
            </w:pPr>
            <w:r>
              <w:rPr>
                <w:spacing w:val="-2"/>
                <w:sz w:val="24"/>
              </w:rPr>
              <w:t>2,364.37</w:t>
            </w:r>
          </w:p>
        </w:tc>
        <w:tc>
          <w:tcPr>
            <w:tcW w:w="1277" w:type="dxa"/>
          </w:tcPr>
          <w:p>
            <w:pPr>
              <w:pStyle w:val="TableParagraph"/>
              <w:spacing w:line="256" w:lineRule="exact" w:before="1"/>
              <w:ind w:left="426"/>
              <w:jc w:val="left"/>
              <w:rPr>
                <w:sz w:val="24"/>
              </w:rPr>
            </w:pPr>
            <w:r>
              <w:rPr>
                <w:spacing w:val="-4"/>
                <w:sz w:val="24"/>
              </w:rPr>
              <w:t>0.59</w:t>
            </w:r>
          </w:p>
        </w:tc>
        <w:tc>
          <w:tcPr>
            <w:tcW w:w="2041" w:type="dxa"/>
          </w:tcPr>
          <w:p>
            <w:pPr>
              <w:pStyle w:val="TableParagraph"/>
              <w:spacing w:line="256" w:lineRule="exact" w:before="1"/>
              <w:ind w:right="790"/>
              <w:jc w:val="right"/>
              <w:rPr>
                <w:sz w:val="24"/>
              </w:rPr>
            </w:pPr>
            <w:r>
              <w:rPr>
                <w:spacing w:val="-4"/>
                <w:sz w:val="24"/>
              </w:rPr>
              <w:t>0.01</w:t>
            </w:r>
          </w:p>
        </w:tc>
        <w:tc>
          <w:tcPr>
            <w:tcW w:w="961" w:type="dxa"/>
          </w:tcPr>
          <w:p>
            <w:pPr>
              <w:pStyle w:val="TableParagraph"/>
              <w:spacing w:line="256" w:lineRule="exact" w:before="1"/>
              <w:ind w:right="251"/>
              <w:jc w:val="right"/>
              <w:rPr>
                <w:sz w:val="24"/>
              </w:rPr>
            </w:pPr>
            <w:r>
              <w:rPr>
                <w:spacing w:val="-4"/>
                <w:sz w:val="24"/>
              </w:rPr>
              <w:t>7.75</w:t>
            </w:r>
          </w:p>
        </w:tc>
        <w:tc>
          <w:tcPr>
            <w:tcW w:w="962" w:type="dxa"/>
          </w:tcPr>
          <w:p>
            <w:pPr>
              <w:pStyle w:val="TableParagraph"/>
              <w:spacing w:line="256" w:lineRule="exact" w:before="1"/>
              <w:ind w:right="192"/>
              <w:jc w:val="right"/>
              <w:rPr>
                <w:sz w:val="24"/>
              </w:rPr>
            </w:pPr>
            <w:r>
              <w:rPr>
                <w:spacing w:val="-2"/>
                <w:sz w:val="24"/>
              </w:rPr>
              <w:t>20.56</w:t>
            </w:r>
          </w:p>
        </w:tc>
      </w:tr>
      <w:tr>
        <w:trPr>
          <w:trHeight w:val="275" w:hRule="atLeast"/>
        </w:trPr>
        <w:tc>
          <w:tcPr>
            <w:tcW w:w="722" w:type="dxa"/>
          </w:tcPr>
          <w:p>
            <w:pPr>
              <w:pStyle w:val="TableParagraph"/>
              <w:spacing w:line="256" w:lineRule="exact"/>
              <w:ind w:left="18" w:right="1"/>
              <w:rPr>
                <w:sz w:val="24"/>
              </w:rPr>
            </w:pPr>
            <w:r>
              <w:rPr>
                <w:spacing w:val="-4"/>
                <w:sz w:val="24"/>
              </w:rPr>
              <w:t>1982</w:t>
            </w:r>
          </w:p>
        </w:tc>
        <w:tc>
          <w:tcPr>
            <w:tcW w:w="1236" w:type="dxa"/>
          </w:tcPr>
          <w:p>
            <w:pPr>
              <w:pStyle w:val="TableParagraph"/>
              <w:spacing w:line="256" w:lineRule="exact"/>
              <w:ind w:left="107"/>
              <w:jc w:val="left"/>
              <w:rPr>
                <w:sz w:val="24"/>
              </w:rPr>
            </w:pPr>
            <w:r>
              <w:rPr>
                <w:spacing w:val="-2"/>
                <w:sz w:val="24"/>
              </w:rPr>
              <w:t>18404.965</w:t>
            </w:r>
          </w:p>
        </w:tc>
        <w:tc>
          <w:tcPr>
            <w:tcW w:w="1177" w:type="dxa"/>
          </w:tcPr>
          <w:p>
            <w:pPr>
              <w:pStyle w:val="TableParagraph"/>
              <w:spacing w:line="256" w:lineRule="exact"/>
              <w:ind w:right="147"/>
              <w:jc w:val="right"/>
              <w:rPr>
                <w:sz w:val="24"/>
              </w:rPr>
            </w:pPr>
            <w:r>
              <w:rPr>
                <w:spacing w:val="-2"/>
                <w:sz w:val="24"/>
              </w:rPr>
              <w:t>2,425.96</w:t>
            </w:r>
          </w:p>
        </w:tc>
        <w:tc>
          <w:tcPr>
            <w:tcW w:w="1277" w:type="dxa"/>
          </w:tcPr>
          <w:p>
            <w:pPr>
              <w:pStyle w:val="TableParagraph"/>
              <w:spacing w:line="256" w:lineRule="exact"/>
              <w:ind w:left="426"/>
              <w:jc w:val="left"/>
              <w:rPr>
                <w:sz w:val="24"/>
              </w:rPr>
            </w:pPr>
            <w:r>
              <w:rPr>
                <w:spacing w:val="-4"/>
                <w:sz w:val="24"/>
              </w:rPr>
              <w:t>0.79</w:t>
            </w:r>
          </w:p>
        </w:tc>
        <w:tc>
          <w:tcPr>
            <w:tcW w:w="2041" w:type="dxa"/>
          </w:tcPr>
          <w:p>
            <w:pPr>
              <w:pStyle w:val="TableParagraph"/>
              <w:spacing w:line="256" w:lineRule="exact"/>
              <w:ind w:right="790"/>
              <w:jc w:val="right"/>
              <w:rPr>
                <w:sz w:val="24"/>
              </w:rPr>
            </w:pPr>
            <w:r>
              <w:rPr>
                <w:spacing w:val="-4"/>
                <w:sz w:val="24"/>
              </w:rPr>
              <w:t>0.01</w:t>
            </w:r>
          </w:p>
        </w:tc>
        <w:tc>
          <w:tcPr>
            <w:tcW w:w="961" w:type="dxa"/>
          </w:tcPr>
          <w:p>
            <w:pPr>
              <w:pStyle w:val="TableParagraph"/>
              <w:spacing w:line="256" w:lineRule="exact"/>
              <w:ind w:right="191"/>
              <w:jc w:val="right"/>
              <w:rPr>
                <w:sz w:val="24"/>
              </w:rPr>
            </w:pPr>
            <w:r>
              <w:rPr>
                <w:spacing w:val="-2"/>
                <w:sz w:val="24"/>
              </w:rPr>
              <w:t>10.25</w:t>
            </w:r>
          </w:p>
        </w:tc>
        <w:tc>
          <w:tcPr>
            <w:tcW w:w="962" w:type="dxa"/>
          </w:tcPr>
          <w:p>
            <w:pPr>
              <w:pStyle w:val="TableParagraph"/>
              <w:spacing w:line="256" w:lineRule="exact"/>
              <w:ind w:left="267"/>
              <w:jc w:val="left"/>
              <w:rPr>
                <w:sz w:val="24"/>
              </w:rPr>
            </w:pPr>
            <w:r>
              <w:rPr>
                <w:spacing w:val="-4"/>
                <w:sz w:val="24"/>
              </w:rPr>
              <w:t>5.88</w:t>
            </w:r>
          </w:p>
        </w:tc>
      </w:tr>
      <w:tr>
        <w:trPr>
          <w:trHeight w:val="275" w:hRule="atLeast"/>
        </w:trPr>
        <w:tc>
          <w:tcPr>
            <w:tcW w:w="722" w:type="dxa"/>
          </w:tcPr>
          <w:p>
            <w:pPr>
              <w:pStyle w:val="TableParagraph"/>
              <w:spacing w:line="255" w:lineRule="exact"/>
              <w:ind w:left="18" w:right="1"/>
              <w:rPr>
                <w:sz w:val="24"/>
              </w:rPr>
            </w:pPr>
            <w:r>
              <w:rPr>
                <w:spacing w:val="-4"/>
                <w:sz w:val="24"/>
              </w:rPr>
              <w:t>1983</w:t>
            </w:r>
          </w:p>
        </w:tc>
        <w:tc>
          <w:tcPr>
            <w:tcW w:w="1236" w:type="dxa"/>
          </w:tcPr>
          <w:p>
            <w:pPr>
              <w:pStyle w:val="TableParagraph"/>
              <w:spacing w:line="255" w:lineRule="exact"/>
              <w:ind w:left="107"/>
              <w:jc w:val="left"/>
              <w:rPr>
                <w:sz w:val="24"/>
              </w:rPr>
            </w:pPr>
            <w:r>
              <w:rPr>
                <w:spacing w:val="-2"/>
                <w:sz w:val="24"/>
              </w:rPr>
              <w:t>16394.391</w:t>
            </w:r>
          </w:p>
        </w:tc>
        <w:tc>
          <w:tcPr>
            <w:tcW w:w="1177" w:type="dxa"/>
          </w:tcPr>
          <w:p>
            <w:pPr>
              <w:pStyle w:val="TableParagraph"/>
              <w:spacing w:line="255" w:lineRule="exact"/>
              <w:ind w:right="147"/>
              <w:jc w:val="right"/>
              <w:rPr>
                <w:sz w:val="24"/>
              </w:rPr>
            </w:pPr>
            <w:r>
              <w:rPr>
                <w:spacing w:val="-2"/>
                <w:sz w:val="24"/>
              </w:rPr>
              <w:t>2,409.08</w:t>
            </w:r>
          </w:p>
        </w:tc>
        <w:tc>
          <w:tcPr>
            <w:tcW w:w="1277" w:type="dxa"/>
          </w:tcPr>
          <w:p>
            <w:pPr>
              <w:pStyle w:val="TableParagraph"/>
              <w:spacing w:line="255" w:lineRule="exact"/>
              <w:ind w:left="426"/>
              <w:jc w:val="left"/>
              <w:rPr>
                <w:sz w:val="24"/>
              </w:rPr>
            </w:pPr>
            <w:r>
              <w:rPr>
                <w:spacing w:val="-4"/>
                <w:sz w:val="24"/>
              </w:rPr>
              <w:t>0.94</w:t>
            </w:r>
          </w:p>
        </w:tc>
        <w:tc>
          <w:tcPr>
            <w:tcW w:w="2041" w:type="dxa"/>
          </w:tcPr>
          <w:p>
            <w:pPr>
              <w:pStyle w:val="TableParagraph"/>
              <w:spacing w:line="255" w:lineRule="exact"/>
              <w:ind w:right="790"/>
              <w:jc w:val="right"/>
              <w:rPr>
                <w:sz w:val="24"/>
              </w:rPr>
            </w:pPr>
            <w:r>
              <w:rPr>
                <w:spacing w:val="-4"/>
                <w:sz w:val="24"/>
              </w:rPr>
              <w:t>0.01</w:t>
            </w:r>
          </w:p>
        </w:tc>
        <w:tc>
          <w:tcPr>
            <w:tcW w:w="961" w:type="dxa"/>
          </w:tcPr>
          <w:p>
            <w:pPr>
              <w:pStyle w:val="TableParagraph"/>
              <w:spacing w:line="255" w:lineRule="exact"/>
              <w:ind w:left="16"/>
              <w:rPr>
                <w:sz w:val="24"/>
              </w:rPr>
            </w:pPr>
            <w:r>
              <w:rPr>
                <w:spacing w:val="-5"/>
                <w:sz w:val="24"/>
              </w:rPr>
              <w:t>10</w:t>
            </w:r>
          </w:p>
        </w:tc>
        <w:tc>
          <w:tcPr>
            <w:tcW w:w="962" w:type="dxa"/>
          </w:tcPr>
          <w:p>
            <w:pPr>
              <w:pStyle w:val="TableParagraph"/>
              <w:spacing w:line="255" w:lineRule="exact"/>
              <w:ind w:right="192"/>
              <w:jc w:val="right"/>
              <w:rPr>
                <w:sz w:val="24"/>
              </w:rPr>
            </w:pPr>
            <w:r>
              <w:rPr>
                <w:spacing w:val="-2"/>
                <w:sz w:val="24"/>
              </w:rPr>
              <w:t>22.22</w:t>
            </w:r>
          </w:p>
        </w:tc>
      </w:tr>
      <w:tr>
        <w:trPr>
          <w:trHeight w:val="277" w:hRule="atLeast"/>
        </w:trPr>
        <w:tc>
          <w:tcPr>
            <w:tcW w:w="722" w:type="dxa"/>
          </w:tcPr>
          <w:p>
            <w:pPr>
              <w:pStyle w:val="TableParagraph"/>
              <w:spacing w:line="256" w:lineRule="exact" w:before="1"/>
              <w:ind w:left="18" w:right="1"/>
              <w:rPr>
                <w:sz w:val="24"/>
              </w:rPr>
            </w:pPr>
            <w:r>
              <w:rPr>
                <w:spacing w:val="-4"/>
                <w:sz w:val="24"/>
              </w:rPr>
              <w:t>1984</w:t>
            </w:r>
          </w:p>
        </w:tc>
        <w:tc>
          <w:tcPr>
            <w:tcW w:w="1236" w:type="dxa"/>
          </w:tcPr>
          <w:p>
            <w:pPr>
              <w:pStyle w:val="TableParagraph"/>
              <w:spacing w:line="256" w:lineRule="exact" w:before="1"/>
              <w:ind w:left="107"/>
              <w:jc w:val="left"/>
              <w:rPr>
                <w:sz w:val="24"/>
              </w:rPr>
            </w:pPr>
            <w:r>
              <w:rPr>
                <w:spacing w:val="-2"/>
                <w:sz w:val="24"/>
              </w:rPr>
              <w:t>16211.491</w:t>
            </w:r>
          </w:p>
        </w:tc>
        <w:tc>
          <w:tcPr>
            <w:tcW w:w="1177" w:type="dxa"/>
          </w:tcPr>
          <w:p>
            <w:pPr>
              <w:pStyle w:val="TableParagraph"/>
              <w:spacing w:line="256" w:lineRule="exact" w:before="1"/>
              <w:ind w:right="147"/>
              <w:jc w:val="right"/>
              <w:rPr>
                <w:sz w:val="24"/>
              </w:rPr>
            </w:pPr>
            <w:r>
              <w:rPr>
                <w:spacing w:val="-2"/>
                <w:sz w:val="24"/>
              </w:rPr>
              <w:t>2,303.51</w:t>
            </w:r>
          </w:p>
        </w:tc>
        <w:tc>
          <w:tcPr>
            <w:tcW w:w="1277" w:type="dxa"/>
          </w:tcPr>
          <w:p>
            <w:pPr>
              <w:pStyle w:val="TableParagraph"/>
              <w:spacing w:line="256" w:lineRule="exact" w:before="1"/>
              <w:ind w:left="426"/>
              <w:jc w:val="left"/>
              <w:rPr>
                <w:sz w:val="24"/>
              </w:rPr>
            </w:pPr>
            <w:r>
              <w:rPr>
                <w:spacing w:val="-4"/>
                <w:sz w:val="24"/>
              </w:rPr>
              <w:t>1.05</w:t>
            </w:r>
          </w:p>
        </w:tc>
        <w:tc>
          <w:tcPr>
            <w:tcW w:w="2041" w:type="dxa"/>
          </w:tcPr>
          <w:p>
            <w:pPr>
              <w:pStyle w:val="TableParagraph"/>
              <w:spacing w:line="256" w:lineRule="exact" w:before="1"/>
              <w:ind w:right="790"/>
              <w:jc w:val="right"/>
              <w:rPr>
                <w:sz w:val="24"/>
              </w:rPr>
            </w:pPr>
            <w:r>
              <w:rPr>
                <w:spacing w:val="-4"/>
                <w:sz w:val="24"/>
              </w:rPr>
              <w:t>0.02</w:t>
            </w:r>
          </w:p>
        </w:tc>
        <w:tc>
          <w:tcPr>
            <w:tcW w:w="961" w:type="dxa"/>
          </w:tcPr>
          <w:p>
            <w:pPr>
              <w:pStyle w:val="TableParagraph"/>
              <w:spacing w:line="256" w:lineRule="exact" w:before="1"/>
              <w:ind w:right="251"/>
              <w:jc w:val="right"/>
              <w:rPr>
                <w:sz w:val="24"/>
              </w:rPr>
            </w:pPr>
            <w:r>
              <w:rPr>
                <w:spacing w:val="-4"/>
                <w:sz w:val="24"/>
              </w:rPr>
              <w:t>12.5</w:t>
            </w:r>
          </w:p>
        </w:tc>
        <w:tc>
          <w:tcPr>
            <w:tcW w:w="962" w:type="dxa"/>
          </w:tcPr>
          <w:p>
            <w:pPr>
              <w:pStyle w:val="TableParagraph"/>
              <w:spacing w:line="256" w:lineRule="exact" w:before="1"/>
              <w:ind w:right="192"/>
              <w:jc w:val="right"/>
              <w:rPr>
                <w:sz w:val="24"/>
              </w:rPr>
            </w:pPr>
            <w:r>
              <w:rPr>
                <w:spacing w:val="-2"/>
                <w:sz w:val="24"/>
              </w:rPr>
              <w:t>40.91</w:t>
            </w:r>
          </w:p>
        </w:tc>
      </w:tr>
      <w:tr>
        <w:trPr>
          <w:trHeight w:val="275" w:hRule="atLeast"/>
        </w:trPr>
        <w:tc>
          <w:tcPr>
            <w:tcW w:w="722" w:type="dxa"/>
          </w:tcPr>
          <w:p>
            <w:pPr>
              <w:pStyle w:val="TableParagraph"/>
              <w:spacing w:line="255" w:lineRule="exact"/>
              <w:ind w:left="18" w:right="1"/>
              <w:rPr>
                <w:sz w:val="24"/>
              </w:rPr>
            </w:pPr>
            <w:r>
              <w:rPr>
                <w:spacing w:val="-4"/>
                <w:sz w:val="24"/>
              </w:rPr>
              <w:t>1985</w:t>
            </w:r>
          </w:p>
        </w:tc>
        <w:tc>
          <w:tcPr>
            <w:tcW w:w="1236" w:type="dxa"/>
          </w:tcPr>
          <w:p>
            <w:pPr>
              <w:pStyle w:val="TableParagraph"/>
              <w:spacing w:line="255" w:lineRule="exact"/>
              <w:ind w:left="107"/>
              <w:jc w:val="left"/>
              <w:rPr>
                <w:sz w:val="24"/>
              </w:rPr>
            </w:pPr>
            <w:r>
              <w:rPr>
                <w:spacing w:val="-2"/>
                <w:sz w:val="24"/>
              </w:rPr>
              <w:t>17170.081</w:t>
            </w:r>
          </w:p>
        </w:tc>
        <w:tc>
          <w:tcPr>
            <w:tcW w:w="1177" w:type="dxa"/>
          </w:tcPr>
          <w:p>
            <w:pPr>
              <w:pStyle w:val="TableParagraph"/>
              <w:spacing w:line="255" w:lineRule="exact"/>
              <w:ind w:right="147"/>
              <w:jc w:val="right"/>
              <w:rPr>
                <w:sz w:val="24"/>
              </w:rPr>
            </w:pPr>
            <w:r>
              <w:rPr>
                <w:spacing w:val="-2"/>
                <w:sz w:val="24"/>
              </w:rPr>
              <w:t>2,731.06</w:t>
            </w:r>
          </w:p>
        </w:tc>
        <w:tc>
          <w:tcPr>
            <w:tcW w:w="1277" w:type="dxa"/>
          </w:tcPr>
          <w:p>
            <w:pPr>
              <w:pStyle w:val="TableParagraph"/>
              <w:spacing w:line="255" w:lineRule="exact"/>
              <w:ind w:left="426"/>
              <w:jc w:val="left"/>
              <w:rPr>
                <w:sz w:val="24"/>
              </w:rPr>
            </w:pPr>
            <w:r>
              <w:rPr>
                <w:spacing w:val="-4"/>
                <w:sz w:val="24"/>
              </w:rPr>
              <w:t>1.31</w:t>
            </w:r>
          </w:p>
        </w:tc>
        <w:tc>
          <w:tcPr>
            <w:tcW w:w="2041" w:type="dxa"/>
          </w:tcPr>
          <w:p>
            <w:pPr>
              <w:pStyle w:val="TableParagraph"/>
              <w:spacing w:line="255" w:lineRule="exact"/>
              <w:ind w:right="790"/>
              <w:jc w:val="right"/>
              <w:rPr>
                <w:sz w:val="24"/>
              </w:rPr>
            </w:pPr>
            <w:r>
              <w:rPr>
                <w:spacing w:val="-4"/>
                <w:sz w:val="24"/>
              </w:rPr>
              <w:t>0.02</w:t>
            </w:r>
          </w:p>
        </w:tc>
        <w:tc>
          <w:tcPr>
            <w:tcW w:w="961" w:type="dxa"/>
          </w:tcPr>
          <w:p>
            <w:pPr>
              <w:pStyle w:val="TableParagraph"/>
              <w:spacing w:line="255" w:lineRule="exact"/>
              <w:ind w:right="251"/>
              <w:jc w:val="right"/>
              <w:rPr>
                <w:sz w:val="24"/>
              </w:rPr>
            </w:pPr>
            <w:r>
              <w:rPr>
                <w:spacing w:val="-4"/>
                <w:sz w:val="24"/>
              </w:rPr>
              <w:t>9.25</w:t>
            </w:r>
          </w:p>
        </w:tc>
        <w:tc>
          <w:tcPr>
            <w:tcW w:w="962" w:type="dxa"/>
          </w:tcPr>
          <w:p>
            <w:pPr>
              <w:pStyle w:val="TableParagraph"/>
              <w:spacing w:line="255" w:lineRule="exact"/>
              <w:ind w:left="267"/>
              <w:jc w:val="left"/>
              <w:rPr>
                <w:sz w:val="24"/>
              </w:rPr>
            </w:pPr>
            <w:r>
              <w:rPr>
                <w:spacing w:val="-4"/>
                <w:sz w:val="24"/>
              </w:rPr>
              <w:t>3.23</w:t>
            </w:r>
          </w:p>
        </w:tc>
      </w:tr>
      <w:tr>
        <w:trPr>
          <w:trHeight w:val="275" w:hRule="atLeast"/>
        </w:trPr>
        <w:tc>
          <w:tcPr>
            <w:tcW w:w="722" w:type="dxa"/>
          </w:tcPr>
          <w:p>
            <w:pPr>
              <w:pStyle w:val="TableParagraph"/>
              <w:spacing w:line="255" w:lineRule="exact"/>
              <w:ind w:left="18" w:right="1"/>
              <w:rPr>
                <w:sz w:val="24"/>
              </w:rPr>
            </w:pPr>
            <w:r>
              <w:rPr>
                <w:spacing w:val="-4"/>
                <w:sz w:val="24"/>
              </w:rPr>
              <w:t>1986</w:t>
            </w:r>
          </w:p>
        </w:tc>
        <w:tc>
          <w:tcPr>
            <w:tcW w:w="1236" w:type="dxa"/>
          </w:tcPr>
          <w:p>
            <w:pPr>
              <w:pStyle w:val="TableParagraph"/>
              <w:spacing w:line="255" w:lineRule="exact"/>
              <w:ind w:left="136"/>
              <w:jc w:val="left"/>
              <w:rPr>
                <w:sz w:val="24"/>
              </w:rPr>
            </w:pPr>
            <w:r>
              <w:rPr>
                <w:spacing w:val="-2"/>
                <w:sz w:val="24"/>
              </w:rPr>
              <w:t>17,180.55</w:t>
            </w:r>
          </w:p>
        </w:tc>
        <w:tc>
          <w:tcPr>
            <w:tcW w:w="1177" w:type="dxa"/>
          </w:tcPr>
          <w:p>
            <w:pPr>
              <w:pStyle w:val="TableParagraph"/>
              <w:spacing w:line="255" w:lineRule="exact"/>
              <w:ind w:right="147"/>
              <w:jc w:val="right"/>
              <w:rPr>
                <w:sz w:val="24"/>
              </w:rPr>
            </w:pPr>
            <w:r>
              <w:rPr>
                <w:spacing w:val="-2"/>
                <w:sz w:val="24"/>
              </w:rPr>
              <w:t>2,986.84</w:t>
            </w:r>
          </w:p>
        </w:tc>
        <w:tc>
          <w:tcPr>
            <w:tcW w:w="1277" w:type="dxa"/>
          </w:tcPr>
          <w:p>
            <w:pPr>
              <w:pStyle w:val="TableParagraph"/>
              <w:spacing w:line="255" w:lineRule="exact"/>
              <w:ind w:left="426"/>
              <w:jc w:val="left"/>
              <w:rPr>
                <w:sz w:val="24"/>
              </w:rPr>
            </w:pPr>
            <w:r>
              <w:rPr>
                <w:spacing w:val="-4"/>
                <w:sz w:val="24"/>
              </w:rPr>
              <w:t>1.83</w:t>
            </w:r>
          </w:p>
        </w:tc>
        <w:tc>
          <w:tcPr>
            <w:tcW w:w="2041" w:type="dxa"/>
          </w:tcPr>
          <w:p>
            <w:pPr>
              <w:pStyle w:val="TableParagraph"/>
              <w:spacing w:line="255" w:lineRule="exact"/>
              <w:ind w:right="790"/>
              <w:jc w:val="right"/>
              <w:rPr>
                <w:sz w:val="24"/>
              </w:rPr>
            </w:pPr>
            <w:r>
              <w:rPr>
                <w:spacing w:val="-4"/>
                <w:sz w:val="24"/>
              </w:rPr>
              <w:t>0.02</w:t>
            </w:r>
          </w:p>
        </w:tc>
        <w:tc>
          <w:tcPr>
            <w:tcW w:w="961" w:type="dxa"/>
          </w:tcPr>
          <w:p>
            <w:pPr>
              <w:pStyle w:val="TableParagraph"/>
              <w:spacing w:line="255" w:lineRule="exact"/>
              <w:ind w:right="251"/>
              <w:jc w:val="right"/>
              <w:rPr>
                <w:sz w:val="24"/>
              </w:rPr>
            </w:pPr>
            <w:r>
              <w:rPr>
                <w:spacing w:val="-4"/>
                <w:sz w:val="24"/>
              </w:rPr>
              <w:t>10.5</w:t>
            </w:r>
          </w:p>
        </w:tc>
        <w:tc>
          <w:tcPr>
            <w:tcW w:w="962" w:type="dxa"/>
          </w:tcPr>
          <w:p>
            <w:pPr>
              <w:pStyle w:val="TableParagraph"/>
              <w:spacing w:line="255" w:lineRule="exact"/>
              <w:ind w:left="267"/>
              <w:jc w:val="left"/>
              <w:rPr>
                <w:sz w:val="24"/>
              </w:rPr>
            </w:pPr>
            <w:r>
              <w:rPr>
                <w:spacing w:val="-4"/>
                <w:sz w:val="24"/>
              </w:rPr>
              <w:t>6.25</w:t>
            </w:r>
          </w:p>
        </w:tc>
      </w:tr>
      <w:tr>
        <w:trPr>
          <w:trHeight w:val="277" w:hRule="atLeast"/>
        </w:trPr>
        <w:tc>
          <w:tcPr>
            <w:tcW w:w="722" w:type="dxa"/>
          </w:tcPr>
          <w:p>
            <w:pPr>
              <w:pStyle w:val="TableParagraph"/>
              <w:spacing w:line="256" w:lineRule="exact" w:before="1"/>
              <w:ind w:left="18" w:right="1"/>
              <w:rPr>
                <w:sz w:val="24"/>
              </w:rPr>
            </w:pPr>
            <w:r>
              <w:rPr>
                <w:spacing w:val="-4"/>
                <w:sz w:val="24"/>
              </w:rPr>
              <w:t>1987</w:t>
            </w:r>
          </w:p>
        </w:tc>
        <w:tc>
          <w:tcPr>
            <w:tcW w:w="1236" w:type="dxa"/>
          </w:tcPr>
          <w:p>
            <w:pPr>
              <w:pStyle w:val="TableParagraph"/>
              <w:spacing w:line="256" w:lineRule="exact" w:before="1"/>
              <w:ind w:left="136"/>
              <w:jc w:val="left"/>
              <w:rPr>
                <w:sz w:val="24"/>
              </w:rPr>
            </w:pPr>
            <w:r>
              <w:rPr>
                <w:spacing w:val="-2"/>
                <w:sz w:val="24"/>
              </w:rPr>
              <w:t>17,730.34</w:t>
            </w:r>
          </w:p>
        </w:tc>
        <w:tc>
          <w:tcPr>
            <w:tcW w:w="1177" w:type="dxa"/>
          </w:tcPr>
          <w:p>
            <w:pPr>
              <w:pStyle w:val="TableParagraph"/>
              <w:spacing w:line="256" w:lineRule="exact" w:before="1"/>
              <w:ind w:right="147"/>
              <w:jc w:val="right"/>
              <w:rPr>
                <w:sz w:val="24"/>
              </w:rPr>
            </w:pPr>
            <w:r>
              <w:rPr>
                <w:spacing w:val="-2"/>
                <w:sz w:val="24"/>
              </w:rPr>
              <w:t>2,891.67</w:t>
            </w:r>
          </w:p>
        </w:tc>
        <w:tc>
          <w:tcPr>
            <w:tcW w:w="1277" w:type="dxa"/>
          </w:tcPr>
          <w:p>
            <w:pPr>
              <w:pStyle w:val="TableParagraph"/>
              <w:spacing w:line="256" w:lineRule="exact" w:before="1"/>
              <w:ind w:left="426"/>
              <w:jc w:val="left"/>
              <w:rPr>
                <w:sz w:val="24"/>
              </w:rPr>
            </w:pPr>
            <w:r>
              <w:rPr>
                <w:spacing w:val="-4"/>
                <w:sz w:val="24"/>
              </w:rPr>
              <w:t>2.43</w:t>
            </w:r>
          </w:p>
        </w:tc>
        <w:tc>
          <w:tcPr>
            <w:tcW w:w="2041" w:type="dxa"/>
          </w:tcPr>
          <w:p>
            <w:pPr>
              <w:pStyle w:val="TableParagraph"/>
              <w:spacing w:line="256" w:lineRule="exact" w:before="1"/>
              <w:ind w:right="790"/>
              <w:jc w:val="right"/>
              <w:rPr>
                <w:sz w:val="24"/>
              </w:rPr>
            </w:pPr>
            <w:r>
              <w:rPr>
                <w:spacing w:val="-4"/>
                <w:sz w:val="24"/>
              </w:rPr>
              <w:t>0.05</w:t>
            </w:r>
          </w:p>
        </w:tc>
        <w:tc>
          <w:tcPr>
            <w:tcW w:w="961" w:type="dxa"/>
          </w:tcPr>
          <w:p>
            <w:pPr>
              <w:pStyle w:val="TableParagraph"/>
              <w:spacing w:line="256" w:lineRule="exact" w:before="1"/>
              <w:ind w:right="251"/>
              <w:jc w:val="right"/>
              <w:rPr>
                <w:sz w:val="24"/>
              </w:rPr>
            </w:pPr>
            <w:r>
              <w:rPr>
                <w:spacing w:val="-4"/>
                <w:sz w:val="24"/>
              </w:rPr>
              <w:t>17.5</w:t>
            </w:r>
          </w:p>
        </w:tc>
        <w:tc>
          <w:tcPr>
            <w:tcW w:w="962" w:type="dxa"/>
          </w:tcPr>
          <w:p>
            <w:pPr>
              <w:pStyle w:val="TableParagraph"/>
              <w:spacing w:line="256" w:lineRule="exact" w:before="1"/>
              <w:ind w:left="267"/>
              <w:jc w:val="left"/>
              <w:rPr>
                <w:sz w:val="24"/>
              </w:rPr>
            </w:pPr>
            <w:r>
              <w:rPr>
                <w:spacing w:val="-4"/>
                <w:sz w:val="24"/>
              </w:rPr>
              <w:t>9.69</w:t>
            </w:r>
          </w:p>
        </w:tc>
      </w:tr>
      <w:tr>
        <w:trPr>
          <w:trHeight w:val="299" w:hRule="atLeast"/>
        </w:trPr>
        <w:tc>
          <w:tcPr>
            <w:tcW w:w="722" w:type="dxa"/>
          </w:tcPr>
          <w:p>
            <w:pPr>
              <w:pStyle w:val="TableParagraph"/>
              <w:spacing w:line="268" w:lineRule="exact" w:before="10"/>
              <w:ind w:left="18" w:right="1"/>
              <w:rPr>
                <w:sz w:val="24"/>
              </w:rPr>
            </w:pPr>
            <w:r>
              <w:rPr>
                <w:spacing w:val="-4"/>
                <w:sz w:val="24"/>
              </w:rPr>
              <w:t>1988</w:t>
            </w:r>
          </w:p>
        </w:tc>
        <w:tc>
          <w:tcPr>
            <w:tcW w:w="1236" w:type="dxa"/>
          </w:tcPr>
          <w:p>
            <w:pPr>
              <w:pStyle w:val="TableParagraph"/>
              <w:spacing w:line="268" w:lineRule="exact" w:before="10"/>
              <w:ind w:left="136"/>
              <w:jc w:val="left"/>
              <w:rPr>
                <w:sz w:val="24"/>
              </w:rPr>
            </w:pPr>
            <w:r>
              <w:rPr>
                <w:spacing w:val="-2"/>
                <w:sz w:val="24"/>
              </w:rPr>
              <w:t>19,030.69</w:t>
            </w:r>
          </w:p>
        </w:tc>
        <w:tc>
          <w:tcPr>
            <w:tcW w:w="1177" w:type="dxa"/>
          </w:tcPr>
          <w:p>
            <w:pPr>
              <w:pStyle w:val="TableParagraph"/>
              <w:spacing w:line="268" w:lineRule="exact" w:before="10"/>
              <w:ind w:right="147"/>
              <w:jc w:val="right"/>
              <w:rPr>
                <w:sz w:val="24"/>
              </w:rPr>
            </w:pPr>
            <w:r>
              <w:rPr>
                <w:spacing w:val="-2"/>
                <w:sz w:val="24"/>
              </w:rPr>
              <w:t>3,174.57</w:t>
            </w:r>
          </w:p>
        </w:tc>
        <w:tc>
          <w:tcPr>
            <w:tcW w:w="1277" w:type="dxa"/>
          </w:tcPr>
          <w:p>
            <w:pPr>
              <w:pStyle w:val="TableParagraph"/>
              <w:spacing w:line="268" w:lineRule="exact" w:before="10"/>
              <w:ind w:left="426"/>
              <w:jc w:val="left"/>
              <w:rPr>
                <w:sz w:val="24"/>
              </w:rPr>
            </w:pPr>
            <w:r>
              <w:rPr>
                <w:spacing w:val="-4"/>
                <w:sz w:val="24"/>
              </w:rPr>
              <w:t>3.07</w:t>
            </w:r>
          </w:p>
        </w:tc>
        <w:tc>
          <w:tcPr>
            <w:tcW w:w="2041" w:type="dxa"/>
          </w:tcPr>
          <w:p>
            <w:pPr>
              <w:pStyle w:val="TableParagraph"/>
              <w:spacing w:line="268" w:lineRule="exact" w:before="10"/>
              <w:ind w:right="790"/>
              <w:jc w:val="right"/>
              <w:rPr>
                <w:sz w:val="24"/>
              </w:rPr>
            </w:pPr>
            <w:r>
              <w:rPr>
                <w:spacing w:val="-4"/>
                <w:sz w:val="24"/>
              </w:rPr>
              <w:t>0.08</w:t>
            </w:r>
          </w:p>
        </w:tc>
        <w:tc>
          <w:tcPr>
            <w:tcW w:w="961" w:type="dxa"/>
          </w:tcPr>
          <w:p>
            <w:pPr>
              <w:pStyle w:val="TableParagraph"/>
              <w:spacing w:line="268" w:lineRule="exact" w:before="10"/>
              <w:ind w:right="251"/>
              <w:jc w:val="right"/>
              <w:rPr>
                <w:sz w:val="24"/>
              </w:rPr>
            </w:pPr>
            <w:r>
              <w:rPr>
                <w:spacing w:val="-4"/>
                <w:sz w:val="24"/>
              </w:rPr>
              <w:t>16.5</w:t>
            </w:r>
          </w:p>
        </w:tc>
        <w:tc>
          <w:tcPr>
            <w:tcW w:w="962" w:type="dxa"/>
          </w:tcPr>
          <w:p>
            <w:pPr>
              <w:pStyle w:val="TableParagraph"/>
              <w:spacing w:line="268" w:lineRule="exact" w:before="10"/>
              <w:ind w:right="192"/>
              <w:jc w:val="right"/>
              <w:rPr>
                <w:sz w:val="24"/>
              </w:rPr>
            </w:pPr>
            <w:r>
              <w:rPr>
                <w:spacing w:val="-2"/>
                <w:sz w:val="24"/>
              </w:rPr>
              <w:t>61.21</w:t>
            </w:r>
          </w:p>
        </w:tc>
      </w:tr>
      <w:tr>
        <w:trPr>
          <w:trHeight w:val="299" w:hRule="atLeast"/>
        </w:trPr>
        <w:tc>
          <w:tcPr>
            <w:tcW w:w="722" w:type="dxa"/>
          </w:tcPr>
          <w:p>
            <w:pPr>
              <w:pStyle w:val="TableParagraph"/>
              <w:spacing w:line="268" w:lineRule="exact" w:before="10"/>
              <w:ind w:left="18" w:right="1"/>
              <w:rPr>
                <w:sz w:val="24"/>
              </w:rPr>
            </w:pPr>
            <w:r>
              <w:rPr>
                <w:spacing w:val="-4"/>
                <w:sz w:val="24"/>
              </w:rPr>
              <w:t>1989</w:t>
            </w:r>
          </w:p>
        </w:tc>
        <w:tc>
          <w:tcPr>
            <w:tcW w:w="1236" w:type="dxa"/>
          </w:tcPr>
          <w:p>
            <w:pPr>
              <w:pStyle w:val="TableParagraph"/>
              <w:spacing w:line="268" w:lineRule="exact" w:before="10"/>
              <w:ind w:left="136"/>
              <w:jc w:val="left"/>
              <w:rPr>
                <w:sz w:val="24"/>
              </w:rPr>
            </w:pPr>
            <w:r>
              <w:rPr>
                <w:spacing w:val="-2"/>
                <w:sz w:val="24"/>
              </w:rPr>
              <w:t>19,395.96</w:t>
            </w:r>
          </w:p>
        </w:tc>
        <w:tc>
          <w:tcPr>
            <w:tcW w:w="1177" w:type="dxa"/>
          </w:tcPr>
          <w:p>
            <w:pPr>
              <w:pStyle w:val="TableParagraph"/>
              <w:spacing w:line="268" w:lineRule="exact" w:before="10"/>
              <w:ind w:right="147"/>
              <w:jc w:val="right"/>
              <w:rPr>
                <w:sz w:val="24"/>
              </w:rPr>
            </w:pPr>
            <w:r>
              <w:rPr>
                <w:spacing w:val="-2"/>
                <w:sz w:val="24"/>
              </w:rPr>
              <w:t>3,325.95</w:t>
            </w:r>
          </w:p>
        </w:tc>
        <w:tc>
          <w:tcPr>
            <w:tcW w:w="1277" w:type="dxa"/>
          </w:tcPr>
          <w:p>
            <w:pPr>
              <w:pStyle w:val="TableParagraph"/>
              <w:spacing w:line="268" w:lineRule="exact" w:before="10"/>
              <w:ind w:left="426"/>
              <w:jc w:val="left"/>
              <w:rPr>
                <w:sz w:val="24"/>
              </w:rPr>
            </w:pPr>
            <w:r>
              <w:rPr>
                <w:spacing w:val="-4"/>
                <w:sz w:val="24"/>
              </w:rPr>
              <w:t>3.47</w:t>
            </w:r>
          </w:p>
        </w:tc>
        <w:tc>
          <w:tcPr>
            <w:tcW w:w="2041" w:type="dxa"/>
          </w:tcPr>
          <w:p>
            <w:pPr>
              <w:pStyle w:val="TableParagraph"/>
              <w:spacing w:line="268" w:lineRule="exact" w:before="10"/>
              <w:ind w:right="790"/>
              <w:jc w:val="right"/>
              <w:rPr>
                <w:sz w:val="24"/>
              </w:rPr>
            </w:pPr>
            <w:r>
              <w:rPr>
                <w:spacing w:val="-4"/>
                <w:sz w:val="24"/>
              </w:rPr>
              <w:t>0.15</w:t>
            </w:r>
          </w:p>
        </w:tc>
        <w:tc>
          <w:tcPr>
            <w:tcW w:w="961" w:type="dxa"/>
          </w:tcPr>
          <w:p>
            <w:pPr>
              <w:pStyle w:val="TableParagraph"/>
              <w:spacing w:line="268" w:lineRule="exact" w:before="10"/>
              <w:ind w:right="251"/>
              <w:jc w:val="right"/>
              <w:rPr>
                <w:sz w:val="24"/>
              </w:rPr>
            </w:pPr>
            <w:r>
              <w:rPr>
                <w:spacing w:val="-4"/>
                <w:sz w:val="24"/>
              </w:rPr>
              <w:t>26.8</w:t>
            </w:r>
          </w:p>
        </w:tc>
        <w:tc>
          <w:tcPr>
            <w:tcW w:w="962" w:type="dxa"/>
          </w:tcPr>
          <w:p>
            <w:pPr>
              <w:pStyle w:val="TableParagraph"/>
              <w:spacing w:line="268" w:lineRule="exact" w:before="10"/>
              <w:ind w:right="192"/>
              <w:jc w:val="right"/>
              <w:rPr>
                <w:sz w:val="24"/>
              </w:rPr>
            </w:pPr>
            <w:r>
              <w:rPr>
                <w:spacing w:val="-2"/>
                <w:sz w:val="24"/>
              </w:rPr>
              <w:t>44.67</w:t>
            </w:r>
          </w:p>
        </w:tc>
      </w:tr>
      <w:tr>
        <w:trPr>
          <w:trHeight w:val="301" w:hRule="atLeast"/>
        </w:trPr>
        <w:tc>
          <w:tcPr>
            <w:tcW w:w="722" w:type="dxa"/>
          </w:tcPr>
          <w:p>
            <w:pPr>
              <w:pStyle w:val="TableParagraph"/>
              <w:spacing w:line="268" w:lineRule="exact" w:before="13"/>
              <w:ind w:left="18" w:right="1"/>
              <w:rPr>
                <w:sz w:val="24"/>
              </w:rPr>
            </w:pPr>
            <w:r>
              <w:rPr/>
              <mc:AlternateContent>
                <mc:Choice Requires="wps">
                  <w:drawing>
                    <wp:anchor distT="0" distB="0" distL="0" distR="0" allowOverlap="1" layoutInCell="1" locked="0" behindDoc="1" simplePos="0" relativeHeight="483137024">
                      <wp:simplePos x="0" y="0"/>
                      <wp:positionH relativeFrom="column">
                        <wp:posOffset>94602</wp:posOffset>
                      </wp:positionH>
                      <wp:positionV relativeFrom="paragraph">
                        <wp:posOffset>-78446</wp:posOffset>
                      </wp:positionV>
                      <wp:extent cx="3350260" cy="3401060"/>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3350260" cy="3401060"/>
                                <a:chExt cx="3350260" cy="3401060"/>
                              </a:xfrm>
                            </wpg:grpSpPr>
                            <wps:wsp>
                              <wps:cNvPr id="604" name="Graphic 604"/>
                              <wps:cNvSpPr/>
                              <wps:spPr>
                                <a:xfrm>
                                  <a:off x="0" y="0"/>
                                  <a:ext cx="3350260" cy="3401060"/>
                                </a:xfrm>
                                <a:custGeom>
                                  <a:avLst/>
                                  <a:gdLst/>
                                  <a:ahLst/>
                                  <a:cxnLst/>
                                  <a:rect l="l" t="t" r="r" b="b"/>
                                  <a:pathLst>
                                    <a:path w="3350260" h="3401060">
                                      <a:moveTo>
                                        <a:pt x="243586" y="3291586"/>
                                      </a:moveTo>
                                      <a:lnTo>
                                        <a:pt x="161810" y="3209798"/>
                                      </a:lnTo>
                                      <a:lnTo>
                                        <a:pt x="52400" y="3319145"/>
                                      </a:lnTo>
                                      <a:lnTo>
                                        <a:pt x="134175" y="3400933"/>
                                      </a:lnTo>
                                      <a:lnTo>
                                        <a:pt x="243586" y="3291586"/>
                                      </a:lnTo>
                                      <a:close/>
                                    </a:path>
                                    <a:path w="3350260" h="3401060">
                                      <a:moveTo>
                                        <a:pt x="464781" y="3266186"/>
                                      </a:moveTo>
                                      <a:lnTo>
                                        <a:pt x="83985" y="2885440"/>
                                      </a:lnTo>
                                      <a:lnTo>
                                        <a:pt x="0" y="2969387"/>
                                      </a:lnTo>
                                      <a:lnTo>
                                        <a:pt x="380834" y="3350260"/>
                                      </a:lnTo>
                                      <a:lnTo>
                                        <a:pt x="464781" y="3266186"/>
                                      </a:lnTo>
                                      <a:close/>
                                    </a:path>
                                    <a:path w="3350260" h="3401060">
                                      <a:moveTo>
                                        <a:pt x="608545" y="3122422"/>
                                      </a:moveTo>
                                      <a:lnTo>
                                        <a:pt x="467194" y="2981198"/>
                                      </a:lnTo>
                                      <a:lnTo>
                                        <a:pt x="513168" y="2935224"/>
                                      </a:lnTo>
                                      <a:lnTo>
                                        <a:pt x="534885" y="2909455"/>
                                      </a:lnTo>
                                      <a:lnTo>
                                        <a:pt x="537857" y="2903982"/>
                                      </a:lnTo>
                                      <a:lnTo>
                                        <a:pt x="549338" y="2882836"/>
                                      </a:lnTo>
                                      <a:lnTo>
                                        <a:pt x="556437" y="2855468"/>
                                      </a:lnTo>
                                      <a:lnTo>
                                        <a:pt x="548932" y="2798864"/>
                                      </a:lnTo>
                                      <a:lnTo>
                                        <a:pt x="516153" y="2741485"/>
                                      </a:lnTo>
                                      <a:lnTo>
                                        <a:pt x="490435" y="2712720"/>
                                      </a:lnTo>
                                      <a:lnTo>
                                        <a:pt x="435140" y="2668752"/>
                                      </a:lnTo>
                                      <a:lnTo>
                                        <a:pt x="432650" y="2667558"/>
                                      </a:lnTo>
                                      <a:lnTo>
                                        <a:pt x="432650" y="2837434"/>
                                      </a:lnTo>
                                      <a:lnTo>
                                        <a:pt x="432206" y="2848457"/>
                                      </a:lnTo>
                                      <a:lnTo>
                                        <a:pt x="428332" y="2859811"/>
                                      </a:lnTo>
                                      <a:lnTo>
                                        <a:pt x="421106" y="2871457"/>
                                      </a:lnTo>
                                      <a:lnTo>
                                        <a:pt x="410679" y="2883408"/>
                                      </a:lnTo>
                                      <a:lnTo>
                                        <a:pt x="395249" y="2898787"/>
                                      </a:lnTo>
                                      <a:lnTo>
                                        <a:pt x="390105" y="2903982"/>
                                      </a:lnTo>
                                      <a:lnTo>
                                        <a:pt x="305104" y="2819019"/>
                                      </a:lnTo>
                                      <a:lnTo>
                                        <a:pt x="328993" y="2795143"/>
                                      </a:lnTo>
                                      <a:lnTo>
                                        <a:pt x="340614" y="2785072"/>
                                      </a:lnTo>
                                      <a:lnTo>
                                        <a:pt x="351853" y="2778468"/>
                                      </a:lnTo>
                                      <a:lnTo>
                                        <a:pt x="362788" y="2775305"/>
                                      </a:lnTo>
                                      <a:lnTo>
                                        <a:pt x="373468" y="2775585"/>
                                      </a:lnTo>
                                      <a:lnTo>
                                        <a:pt x="412457" y="2797556"/>
                                      </a:lnTo>
                                      <a:lnTo>
                                        <a:pt x="432650" y="2837434"/>
                                      </a:lnTo>
                                      <a:lnTo>
                                        <a:pt x="432650" y="2667558"/>
                                      </a:lnTo>
                                      <a:lnTo>
                                        <a:pt x="408076" y="2655760"/>
                                      </a:lnTo>
                                      <a:lnTo>
                                        <a:pt x="381469" y="2648585"/>
                                      </a:lnTo>
                                      <a:lnTo>
                                        <a:pt x="355371" y="2647950"/>
                                      </a:lnTo>
                                      <a:lnTo>
                                        <a:pt x="330225" y="2654147"/>
                                      </a:lnTo>
                                      <a:lnTo>
                                        <a:pt x="306057" y="2667063"/>
                                      </a:lnTo>
                                      <a:lnTo>
                                        <a:pt x="282879" y="2686558"/>
                                      </a:lnTo>
                                      <a:lnTo>
                                        <a:pt x="190906" y="2778468"/>
                                      </a:lnTo>
                                      <a:lnTo>
                                        <a:pt x="143637" y="2825750"/>
                                      </a:lnTo>
                                      <a:lnTo>
                                        <a:pt x="524471" y="3206623"/>
                                      </a:lnTo>
                                      <a:lnTo>
                                        <a:pt x="608545" y="3122422"/>
                                      </a:lnTo>
                                      <a:close/>
                                    </a:path>
                                    <a:path w="3350260" h="3401060">
                                      <a:moveTo>
                                        <a:pt x="948397" y="2782697"/>
                                      </a:moveTo>
                                      <a:lnTo>
                                        <a:pt x="661504" y="2495804"/>
                                      </a:lnTo>
                                      <a:lnTo>
                                        <a:pt x="746975" y="2410460"/>
                                      </a:lnTo>
                                      <a:lnTo>
                                        <a:pt x="652868" y="2316480"/>
                                      </a:lnTo>
                                      <a:lnTo>
                                        <a:pt x="398487" y="2570988"/>
                                      </a:lnTo>
                                      <a:lnTo>
                                        <a:pt x="492467" y="2664968"/>
                                      </a:lnTo>
                                      <a:lnTo>
                                        <a:pt x="577811" y="2579624"/>
                                      </a:lnTo>
                                      <a:lnTo>
                                        <a:pt x="864577" y="2866517"/>
                                      </a:lnTo>
                                      <a:lnTo>
                                        <a:pt x="948397" y="2782697"/>
                                      </a:lnTo>
                                      <a:close/>
                                    </a:path>
                                    <a:path w="3350260" h="3401060">
                                      <a:moveTo>
                                        <a:pt x="1221701" y="2509266"/>
                                      </a:moveTo>
                                      <a:lnTo>
                                        <a:pt x="934935" y="2222500"/>
                                      </a:lnTo>
                                      <a:lnTo>
                                        <a:pt x="1020279" y="2137029"/>
                                      </a:lnTo>
                                      <a:lnTo>
                                        <a:pt x="926299" y="2043049"/>
                                      </a:lnTo>
                                      <a:lnTo>
                                        <a:pt x="671791" y="2297684"/>
                                      </a:lnTo>
                                      <a:lnTo>
                                        <a:pt x="765771" y="2391664"/>
                                      </a:lnTo>
                                      <a:lnTo>
                                        <a:pt x="851115" y="2306193"/>
                                      </a:lnTo>
                                      <a:lnTo>
                                        <a:pt x="1138008" y="2593086"/>
                                      </a:lnTo>
                                      <a:lnTo>
                                        <a:pt x="1221701" y="2509266"/>
                                      </a:lnTo>
                                      <a:close/>
                                    </a:path>
                                    <a:path w="3350260" h="3401060">
                                      <a:moveTo>
                                        <a:pt x="1536814" y="2133155"/>
                                      </a:moveTo>
                                      <a:lnTo>
                                        <a:pt x="1526895" y="2076843"/>
                                      </a:lnTo>
                                      <a:lnTo>
                                        <a:pt x="1499539" y="2018093"/>
                                      </a:lnTo>
                                      <a:lnTo>
                                        <a:pt x="1452803" y="1955406"/>
                                      </a:lnTo>
                                      <a:lnTo>
                                        <a:pt x="1437284" y="1938858"/>
                                      </a:lnTo>
                                      <a:lnTo>
                                        <a:pt x="1421980" y="1922526"/>
                                      </a:lnTo>
                                      <a:lnTo>
                                        <a:pt x="1413294" y="1914728"/>
                                      </a:lnTo>
                                      <a:lnTo>
                                        <a:pt x="1413294" y="2126919"/>
                                      </a:lnTo>
                                      <a:lnTo>
                                        <a:pt x="1411300" y="2144331"/>
                                      </a:lnTo>
                                      <a:lnTo>
                                        <a:pt x="1379397" y="2185390"/>
                                      </a:lnTo>
                                      <a:lnTo>
                                        <a:pt x="1346149" y="2193518"/>
                                      </a:lnTo>
                                      <a:lnTo>
                                        <a:pt x="1326857" y="2190623"/>
                                      </a:lnTo>
                                      <a:lnTo>
                                        <a:pt x="1282039" y="2168715"/>
                                      </a:lnTo>
                                      <a:lnTo>
                                        <a:pt x="1228559" y="2123186"/>
                                      </a:lnTo>
                                      <a:lnTo>
                                        <a:pt x="1202575" y="2095220"/>
                                      </a:lnTo>
                                      <a:lnTo>
                                        <a:pt x="1168730" y="2045792"/>
                                      </a:lnTo>
                                      <a:lnTo>
                                        <a:pt x="1157693" y="2005050"/>
                                      </a:lnTo>
                                      <a:lnTo>
                                        <a:pt x="1159344" y="1987613"/>
                                      </a:lnTo>
                                      <a:lnTo>
                                        <a:pt x="1190091" y="1947506"/>
                                      </a:lnTo>
                                      <a:lnTo>
                                        <a:pt x="1223467" y="1938858"/>
                                      </a:lnTo>
                                      <a:lnTo>
                                        <a:pt x="1242656" y="1941322"/>
                                      </a:lnTo>
                                      <a:lnTo>
                                        <a:pt x="1286281" y="1962010"/>
                                      </a:lnTo>
                                      <a:lnTo>
                                        <a:pt x="1336763" y="2004695"/>
                                      </a:lnTo>
                                      <a:lnTo>
                                        <a:pt x="1365326" y="2035124"/>
                                      </a:lnTo>
                                      <a:lnTo>
                                        <a:pt x="1402118" y="2086876"/>
                                      </a:lnTo>
                                      <a:lnTo>
                                        <a:pt x="1413294" y="2126919"/>
                                      </a:lnTo>
                                      <a:lnTo>
                                        <a:pt x="1413294" y="1914728"/>
                                      </a:lnTo>
                                      <a:lnTo>
                                        <a:pt x="1376235" y="1881428"/>
                                      </a:lnTo>
                                      <a:lnTo>
                                        <a:pt x="1331023" y="1850047"/>
                                      </a:lnTo>
                                      <a:lnTo>
                                        <a:pt x="1286370" y="1828241"/>
                                      </a:lnTo>
                                      <a:lnTo>
                                        <a:pt x="1242275" y="1815846"/>
                                      </a:lnTo>
                                      <a:lnTo>
                                        <a:pt x="1199718" y="1813572"/>
                                      </a:lnTo>
                                      <a:lnTo>
                                        <a:pt x="1159675" y="1821853"/>
                                      </a:lnTo>
                                      <a:lnTo>
                                        <a:pt x="1122133" y="1840458"/>
                                      </a:lnTo>
                                      <a:lnTo>
                                        <a:pt x="1087081" y="1869186"/>
                                      </a:lnTo>
                                      <a:lnTo>
                                        <a:pt x="1059091" y="1903691"/>
                                      </a:lnTo>
                                      <a:lnTo>
                                        <a:pt x="1041222" y="1940941"/>
                                      </a:lnTo>
                                      <a:lnTo>
                                        <a:pt x="1033424" y="1981263"/>
                                      </a:lnTo>
                                      <a:lnTo>
                                        <a:pt x="1036027" y="2024253"/>
                                      </a:lnTo>
                                      <a:lnTo>
                                        <a:pt x="1048689" y="2068842"/>
                                      </a:lnTo>
                                      <a:lnTo>
                                        <a:pt x="1070838" y="2114131"/>
                                      </a:lnTo>
                                      <a:lnTo>
                                        <a:pt x="1102614" y="2160003"/>
                                      </a:lnTo>
                                      <a:lnTo>
                                        <a:pt x="1144231" y="2206371"/>
                                      </a:lnTo>
                                      <a:lnTo>
                                        <a:pt x="1177404" y="2237130"/>
                                      </a:lnTo>
                                      <a:lnTo>
                                        <a:pt x="1210208" y="2262759"/>
                                      </a:lnTo>
                                      <a:lnTo>
                                        <a:pt x="1242529" y="2283345"/>
                                      </a:lnTo>
                                      <a:lnTo>
                                        <a:pt x="1304874" y="2309672"/>
                                      </a:lnTo>
                                      <a:lnTo>
                                        <a:pt x="1361694" y="2317585"/>
                                      </a:lnTo>
                                      <a:lnTo>
                                        <a:pt x="1387944" y="2315083"/>
                                      </a:lnTo>
                                      <a:lnTo>
                                        <a:pt x="1437309" y="2296642"/>
                                      </a:lnTo>
                                      <a:lnTo>
                                        <a:pt x="1484210" y="2259711"/>
                                      </a:lnTo>
                                      <a:lnTo>
                                        <a:pt x="1519847" y="2212365"/>
                                      </a:lnTo>
                                      <a:lnTo>
                                        <a:pt x="1535772" y="2160524"/>
                                      </a:lnTo>
                                      <a:lnTo>
                                        <a:pt x="1536814" y="2133155"/>
                                      </a:lnTo>
                                      <a:close/>
                                    </a:path>
                                    <a:path w="3350260" h="3401060">
                                      <a:moveTo>
                                        <a:pt x="1972818" y="1705013"/>
                                      </a:moveTo>
                                      <a:lnTo>
                                        <a:pt x="1964905" y="1661795"/>
                                      </a:lnTo>
                                      <a:lnTo>
                                        <a:pt x="1945855" y="1615236"/>
                                      </a:lnTo>
                                      <a:lnTo>
                                        <a:pt x="1915756" y="1565910"/>
                                      </a:lnTo>
                                      <a:lnTo>
                                        <a:pt x="1811108" y="1608201"/>
                                      </a:lnTo>
                                      <a:lnTo>
                                        <a:pt x="1824951" y="1628330"/>
                                      </a:lnTo>
                                      <a:lnTo>
                                        <a:pt x="1835721" y="1647164"/>
                                      </a:lnTo>
                                      <a:lnTo>
                                        <a:pt x="1843519" y="1664716"/>
                                      </a:lnTo>
                                      <a:lnTo>
                                        <a:pt x="1848446" y="1680972"/>
                                      </a:lnTo>
                                      <a:lnTo>
                                        <a:pt x="1849970" y="1696275"/>
                                      </a:lnTo>
                                      <a:lnTo>
                                        <a:pt x="1847557" y="1710563"/>
                                      </a:lnTo>
                                      <a:lnTo>
                                        <a:pt x="1817928" y="1746605"/>
                                      </a:lnTo>
                                      <a:lnTo>
                                        <a:pt x="1786940" y="1754162"/>
                                      </a:lnTo>
                                      <a:lnTo>
                                        <a:pt x="1769198" y="1751330"/>
                                      </a:lnTo>
                                      <a:lnTo>
                                        <a:pt x="1725739" y="1728203"/>
                                      </a:lnTo>
                                      <a:lnTo>
                                        <a:pt x="1668868" y="1678305"/>
                                      </a:lnTo>
                                      <a:lnTo>
                                        <a:pt x="1627428" y="1631022"/>
                                      </a:lnTo>
                                      <a:lnTo>
                                        <a:pt x="1605241" y="1591818"/>
                                      </a:lnTo>
                                      <a:lnTo>
                                        <a:pt x="1599361" y="1549082"/>
                                      </a:lnTo>
                                      <a:lnTo>
                                        <a:pt x="1605089" y="1531315"/>
                                      </a:lnTo>
                                      <a:lnTo>
                                        <a:pt x="1638134" y="1502448"/>
                                      </a:lnTo>
                                      <a:lnTo>
                                        <a:pt x="1655559" y="1499565"/>
                                      </a:lnTo>
                                      <a:lnTo>
                                        <a:pt x="1664817" y="1499844"/>
                                      </a:lnTo>
                                      <a:lnTo>
                                        <a:pt x="1708061" y="1515173"/>
                                      </a:lnTo>
                                      <a:lnTo>
                                        <a:pt x="1718144" y="1521333"/>
                                      </a:lnTo>
                                      <a:lnTo>
                                        <a:pt x="1768944" y="1424305"/>
                                      </a:lnTo>
                                      <a:lnTo>
                                        <a:pt x="1732749" y="1404124"/>
                                      </a:lnTo>
                                      <a:lnTo>
                                        <a:pt x="1698523" y="1389888"/>
                                      </a:lnTo>
                                      <a:lnTo>
                                        <a:pt x="1666278" y="1381379"/>
                                      </a:lnTo>
                                      <a:lnTo>
                                        <a:pt x="1636102" y="1378331"/>
                                      </a:lnTo>
                                      <a:lnTo>
                                        <a:pt x="1607324" y="1381429"/>
                                      </a:lnTo>
                                      <a:lnTo>
                                        <a:pt x="1552549" y="1407375"/>
                                      </a:lnTo>
                                      <a:lnTo>
                                        <a:pt x="1498701" y="1463954"/>
                                      </a:lnTo>
                                      <a:lnTo>
                                        <a:pt x="1480934" y="1500593"/>
                                      </a:lnTo>
                                      <a:lnTo>
                                        <a:pt x="1473314" y="1539824"/>
                                      </a:lnTo>
                                      <a:lnTo>
                                        <a:pt x="1475955" y="1581658"/>
                                      </a:lnTo>
                                      <a:lnTo>
                                        <a:pt x="1488706" y="1625498"/>
                                      </a:lnTo>
                                      <a:lnTo>
                                        <a:pt x="1511096" y="1670342"/>
                                      </a:lnTo>
                                      <a:lnTo>
                                        <a:pt x="1543354" y="1716176"/>
                                      </a:lnTo>
                                      <a:lnTo>
                                        <a:pt x="1585683" y="1763014"/>
                                      </a:lnTo>
                                      <a:lnTo>
                                        <a:pt x="1620748" y="1795538"/>
                                      </a:lnTo>
                                      <a:lnTo>
                                        <a:pt x="1655241" y="1822310"/>
                                      </a:lnTo>
                                      <a:lnTo>
                                        <a:pt x="1689125" y="1843443"/>
                                      </a:lnTo>
                                      <a:lnTo>
                                        <a:pt x="1753920" y="1869567"/>
                                      </a:lnTo>
                                      <a:lnTo>
                                        <a:pt x="1809915" y="1876844"/>
                                      </a:lnTo>
                                      <a:lnTo>
                                        <a:pt x="1834222" y="1874012"/>
                                      </a:lnTo>
                                      <a:lnTo>
                                        <a:pt x="1879663" y="1855571"/>
                                      </a:lnTo>
                                      <a:lnTo>
                                        <a:pt x="1924265" y="1819783"/>
                                      </a:lnTo>
                                      <a:lnTo>
                                        <a:pt x="1953831" y="1782965"/>
                                      </a:lnTo>
                                      <a:lnTo>
                                        <a:pt x="1969604" y="1744980"/>
                                      </a:lnTo>
                                      <a:lnTo>
                                        <a:pt x="1972525" y="1725383"/>
                                      </a:lnTo>
                                      <a:lnTo>
                                        <a:pt x="1972818" y="1705013"/>
                                      </a:lnTo>
                                      <a:close/>
                                    </a:path>
                                    <a:path w="3350260" h="3401060">
                                      <a:moveTo>
                                        <a:pt x="2272893" y="1397101"/>
                                      </a:moveTo>
                                      <a:lnTo>
                                        <a:pt x="2262924" y="1340764"/>
                                      </a:lnTo>
                                      <a:lnTo>
                                        <a:pt x="2235581" y="1282115"/>
                                      </a:lnTo>
                                      <a:lnTo>
                                        <a:pt x="2188883" y="1219327"/>
                                      </a:lnTo>
                                      <a:lnTo>
                                        <a:pt x="2173427" y="1202829"/>
                                      </a:lnTo>
                                      <a:lnTo>
                                        <a:pt x="2158073" y="1186434"/>
                                      </a:lnTo>
                                      <a:lnTo>
                                        <a:pt x="2149310" y="1178572"/>
                                      </a:lnTo>
                                      <a:lnTo>
                                        <a:pt x="2149310" y="1390827"/>
                                      </a:lnTo>
                                      <a:lnTo>
                                        <a:pt x="2147303" y="1408252"/>
                                      </a:lnTo>
                                      <a:lnTo>
                                        <a:pt x="2115426" y="1449362"/>
                                      </a:lnTo>
                                      <a:lnTo>
                                        <a:pt x="2082215" y="1457502"/>
                                      </a:lnTo>
                                      <a:lnTo>
                                        <a:pt x="2062949" y="1454658"/>
                                      </a:lnTo>
                                      <a:lnTo>
                                        <a:pt x="2018030" y="1432687"/>
                                      </a:lnTo>
                                      <a:lnTo>
                                        <a:pt x="1964651" y="1387094"/>
                                      </a:lnTo>
                                      <a:lnTo>
                                        <a:pt x="1938655" y="1359128"/>
                                      </a:lnTo>
                                      <a:lnTo>
                                        <a:pt x="1904707" y="1309700"/>
                                      </a:lnTo>
                                      <a:lnTo>
                                        <a:pt x="1893671" y="1269034"/>
                                      </a:lnTo>
                                      <a:lnTo>
                                        <a:pt x="1895348" y="1251635"/>
                                      </a:lnTo>
                                      <a:lnTo>
                                        <a:pt x="1926069" y="1211465"/>
                                      </a:lnTo>
                                      <a:lnTo>
                                        <a:pt x="1959533" y="1202829"/>
                                      </a:lnTo>
                                      <a:lnTo>
                                        <a:pt x="1978748" y="1205357"/>
                                      </a:lnTo>
                                      <a:lnTo>
                                        <a:pt x="2022271" y="1226032"/>
                                      </a:lnTo>
                                      <a:lnTo>
                                        <a:pt x="2072855" y="1268603"/>
                                      </a:lnTo>
                                      <a:lnTo>
                                        <a:pt x="2101367" y="1299032"/>
                                      </a:lnTo>
                                      <a:lnTo>
                                        <a:pt x="2138197" y="1350784"/>
                                      </a:lnTo>
                                      <a:lnTo>
                                        <a:pt x="2149310" y="1390827"/>
                                      </a:lnTo>
                                      <a:lnTo>
                                        <a:pt x="2149310" y="1178572"/>
                                      </a:lnTo>
                                      <a:lnTo>
                                        <a:pt x="2112302" y="1145336"/>
                                      </a:lnTo>
                                      <a:lnTo>
                                        <a:pt x="2067052" y="1113967"/>
                                      </a:lnTo>
                                      <a:lnTo>
                                        <a:pt x="2022348" y="1092200"/>
                                      </a:lnTo>
                                      <a:lnTo>
                                        <a:pt x="1978240" y="1079881"/>
                                      </a:lnTo>
                                      <a:lnTo>
                                        <a:pt x="1935759" y="1077595"/>
                                      </a:lnTo>
                                      <a:lnTo>
                                        <a:pt x="1895754" y="1085837"/>
                                      </a:lnTo>
                                      <a:lnTo>
                                        <a:pt x="1858225" y="1104442"/>
                                      </a:lnTo>
                                      <a:lnTo>
                                        <a:pt x="1823173" y="1133221"/>
                                      </a:lnTo>
                                      <a:lnTo>
                                        <a:pt x="1795119" y="1167726"/>
                                      </a:lnTo>
                                      <a:lnTo>
                                        <a:pt x="1777174" y="1205064"/>
                                      </a:lnTo>
                                      <a:lnTo>
                                        <a:pt x="1769503" y="1245184"/>
                                      </a:lnTo>
                                      <a:lnTo>
                                        <a:pt x="1772246" y="1288034"/>
                                      </a:lnTo>
                                      <a:lnTo>
                                        <a:pt x="1784807" y="1332750"/>
                                      </a:lnTo>
                                      <a:lnTo>
                                        <a:pt x="1806956" y="1378064"/>
                                      </a:lnTo>
                                      <a:lnTo>
                                        <a:pt x="1838807" y="1423936"/>
                                      </a:lnTo>
                                      <a:lnTo>
                                        <a:pt x="1880450" y="1470279"/>
                                      </a:lnTo>
                                      <a:lnTo>
                                        <a:pt x="1913597" y="1501038"/>
                                      </a:lnTo>
                                      <a:lnTo>
                                        <a:pt x="1946338" y="1526692"/>
                                      </a:lnTo>
                                      <a:lnTo>
                                        <a:pt x="1978583" y="1547317"/>
                                      </a:lnTo>
                                      <a:lnTo>
                                        <a:pt x="2040928" y="1573695"/>
                                      </a:lnTo>
                                      <a:lnTo>
                                        <a:pt x="2097836" y="1581518"/>
                                      </a:lnTo>
                                      <a:lnTo>
                                        <a:pt x="2124037" y="1578991"/>
                                      </a:lnTo>
                                      <a:lnTo>
                                        <a:pt x="2173401" y="1560563"/>
                                      </a:lnTo>
                                      <a:lnTo>
                                        <a:pt x="2220303" y="1523746"/>
                                      </a:lnTo>
                                      <a:lnTo>
                                        <a:pt x="2255888" y="1476336"/>
                                      </a:lnTo>
                                      <a:lnTo>
                                        <a:pt x="2263660" y="1457502"/>
                                      </a:lnTo>
                                      <a:lnTo>
                                        <a:pt x="2266378" y="1450936"/>
                                      </a:lnTo>
                                      <a:lnTo>
                                        <a:pt x="2271865" y="1424432"/>
                                      </a:lnTo>
                                      <a:lnTo>
                                        <a:pt x="2272893" y="1397101"/>
                                      </a:lnTo>
                                      <a:close/>
                                    </a:path>
                                    <a:path w="3350260" h="3401060">
                                      <a:moveTo>
                                        <a:pt x="2480145" y="1250950"/>
                                      </a:moveTo>
                                      <a:lnTo>
                                        <a:pt x="2338794" y="1109599"/>
                                      </a:lnTo>
                                      <a:lnTo>
                                        <a:pt x="2384768" y="1063625"/>
                                      </a:lnTo>
                                      <a:lnTo>
                                        <a:pt x="2406472" y="1037869"/>
                                      </a:lnTo>
                                      <a:lnTo>
                                        <a:pt x="2409444" y="1032383"/>
                                      </a:lnTo>
                                      <a:lnTo>
                                        <a:pt x="2420899" y="1011288"/>
                                      </a:lnTo>
                                      <a:lnTo>
                                        <a:pt x="2427986" y="983919"/>
                                      </a:lnTo>
                                      <a:lnTo>
                                        <a:pt x="2420480" y="927315"/>
                                      </a:lnTo>
                                      <a:lnTo>
                                        <a:pt x="2387739" y="869899"/>
                                      </a:lnTo>
                                      <a:lnTo>
                                        <a:pt x="2362022" y="841121"/>
                                      </a:lnTo>
                                      <a:lnTo>
                                        <a:pt x="2306675" y="797166"/>
                                      </a:lnTo>
                                      <a:lnTo>
                                        <a:pt x="2304250" y="796010"/>
                                      </a:lnTo>
                                      <a:lnTo>
                                        <a:pt x="2304250" y="965835"/>
                                      </a:lnTo>
                                      <a:lnTo>
                                        <a:pt x="2303805" y="976884"/>
                                      </a:lnTo>
                                      <a:lnTo>
                                        <a:pt x="2299932" y="988250"/>
                                      </a:lnTo>
                                      <a:lnTo>
                                        <a:pt x="2292705" y="999921"/>
                                      </a:lnTo>
                                      <a:lnTo>
                                        <a:pt x="2282279" y="1011809"/>
                                      </a:lnTo>
                                      <a:lnTo>
                                        <a:pt x="2266772" y="1027264"/>
                                      </a:lnTo>
                                      <a:lnTo>
                                        <a:pt x="2261705" y="1032383"/>
                                      </a:lnTo>
                                      <a:lnTo>
                                        <a:pt x="2176742" y="947420"/>
                                      </a:lnTo>
                                      <a:lnTo>
                                        <a:pt x="2194610" y="929500"/>
                                      </a:lnTo>
                                      <a:lnTo>
                                        <a:pt x="2200618" y="923544"/>
                                      </a:lnTo>
                                      <a:lnTo>
                                        <a:pt x="2212213" y="913472"/>
                                      </a:lnTo>
                                      <a:lnTo>
                                        <a:pt x="2223439" y="906881"/>
                                      </a:lnTo>
                                      <a:lnTo>
                                        <a:pt x="2234336" y="903757"/>
                                      </a:lnTo>
                                      <a:lnTo>
                                        <a:pt x="2244941" y="904113"/>
                                      </a:lnTo>
                                      <a:lnTo>
                                        <a:pt x="2284057" y="925957"/>
                                      </a:lnTo>
                                      <a:lnTo>
                                        <a:pt x="2304250" y="965835"/>
                                      </a:lnTo>
                                      <a:lnTo>
                                        <a:pt x="2304250" y="796010"/>
                                      </a:lnTo>
                                      <a:lnTo>
                                        <a:pt x="2279612" y="784212"/>
                                      </a:lnTo>
                                      <a:lnTo>
                                        <a:pt x="2252942" y="777113"/>
                                      </a:lnTo>
                                      <a:lnTo>
                                        <a:pt x="2226856" y="776465"/>
                                      </a:lnTo>
                                      <a:lnTo>
                                        <a:pt x="2201773" y="782612"/>
                                      </a:lnTo>
                                      <a:lnTo>
                                        <a:pt x="2177656" y="795477"/>
                                      </a:lnTo>
                                      <a:lnTo>
                                        <a:pt x="2154517" y="814959"/>
                                      </a:lnTo>
                                      <a:lnTo>
                                        <a:pt x="2062429" y="906919"/>
                                      </a:lnTo>
                                      <a:lnTo>
                                        <a:pt x="2015197" y="954151"/>
                                      </a:lnTo>
                                      <a:lnTo>
                                        <a:pt x="2396071" y="1335024"/>
                                      </a:lnTo>
                                      <a:lnTo>
                                        <a:pt x="2480145" y="1250950"/>
                                      </a:lnTo>
                                      <a:close/>
                                    </a:path>
                                    <a:path w="3350260" h="3401060">
                                      <a:moveTo>
                                        <a:pt x="2831935" y="899160"/>
                                      </a:moveTo>
                                      <a:lnTo>
                                        <a:pt x="2672423" y="739648"/>
                                      </a:lnTo>
                                      <a:lnTo>
                                        <a:pt x="2655633" y="693026"/>
                                      </a:lnTo>
                                      <a:lnTo>
                                        <a:pt x="2589822" y="506234"/>
                                      </a:lnTo>
                                      <a:lnTo>
                                        <a:pt x="2556472" y="413004"/>
                                      </a:lnTo>
                                      <a:lnTo>
                                        <a:pt x="2463889" y="505460"/>
                                      </a:lnTo>
                                      <a:lnTo>
                                        <a:pt x="2482469" y="551268"/>
                                      </a:lnTo>
                                      <a:lnTo>
                                        <a:pt x="2537676" y="688721"/>
                                      </a:lnTo>
                                      <a:lnTo>
                                        <a:pt x="2354542" y="614807"/>
                                      </a:lnTo>
                                      <a:lnTo>
                                        <a:pt x="2261705" y="707644"/>
                                      </a:lnTo>
                                      <a:lnTo>
                                        <a:pt x="2308288" y="724471"/>
                                      </a:lnTo>
                                      <a:lnTo>
                                        <a:pt x="2354973" y="741057"/>
                                      </a:lnTo>
                                      <a:lnTo>
                                        <a:pt x="2495245" y="790232"/>
                                      </a:lnTo>
                                      <a:lnTo>
                                        <a:pt x="2588603" y="823468"/>
                                      </a:lnTo>
                                      <a:lnTo>
                                        <a:pt x="2748115" y="982980"/>
                                      </a:lnTo>
                                      <a:lnTo>
                                        <a:pt x="2831935" y="899160"/>
                                      </a:lnTo>
                                      <a:close/>
                                    </a:path>
                                    <a:path w="3350260" h="3401060">
                                      <a:moveTo>
                                        <a:pt x="3350222" y="380873"/>
                                      </a:moveTo>
                                      <a:lnTo>
                                        <a:pt x="2969349" y="0"/>
                                      </a:lnTo>
                                      <a:lnTo>
                                        <a:pt x="2890482" y="78867"/>
                                      </a:lnTo>
                                      <a:lnTo>
                                        <a:pt x="3101429" y="289814"/>
                                      </a:lnTo>
                                      <a:lnTo>
                                        <a:pt x="3056801" y="274066"/>
                                      </a:lnTo>
                                      <a:lnTo>
                                        <a:pt x="2877820" y="212293"/>
                                      </a:lnTo>
                                      <a:lnTo>
                                        <a:pt x="2788501" y="180975"/>
                                      </a:lnTo>
                                      <a:lnTo>
                                        <a:pt x="2710142" y="259207"/>
                                      </a:lnTo>
                                      <a:lnTo>
                                        <a:pt x="3091015" y="640080"/>
                                      </a:lnTo>
                                      <a:lnTo>
                                        <a:pt x="3169882" y="561213"/>
                                      </a:lnTo>
                                      <a:lnTo>
                                        <a:pt x="2960967" y="352298"/>
                                      </a:lnTo>
                                      <a:lnTo>
                                        <a:pt x="3012592" y="370459"/>
                                      </a:lnTo>
                                      <a:lnTo>
                                        <a:pt x="3219716" y="441591"/>
                                      </a:lnTo>
                                      <a:lnTo>
                                        <a:pt x="3271355" y="459740"/>
                                      </a:lnTo>
                                      <a:lnTo>
                                        <a:pt x="3350222" y="380873"/>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7.449pt;margin-top:-6.176881pt;width:263.8pt;height:267.8pt;mso-position-horizontal-relative:column;mso-position-vertical-relative:paragraph;z-index:-20179456" id="docshapegroup591" coordorigin="149,-124" coordsize="5276,5356">
                      <v:shape style="position:absolute;left:148;top:-124;width:5276;height:5356" id="docshape592" coordorigin="149,-124" coordsize="5276,5356" path="m533,5060l404,4931,232,5103,360,5232,533,5060xm881,5020l281,4420,149,4553,749,5152,881,5020xm1107,4794l885,4571,957,4499,991,4458,996,4450,1014,4416,1025,4373,1025,4329,1013,4284,996,4247,993,4239,962,4194,921,4148,877,4109,834,4079,830,4077,830,4345,830,4362,824,4380,812,4398,796,4417,771,4441,763,4450,629,4316,667,4278,685,4262,703,4252,720,4247,737,4247,753,4252,769,4259,784,4269,799,4282,811,4297,821,4312,827,4328,830,4345,830,4077,792,4059,750,4047,709,4046,669,4056,631,4077,594,4107,450,4252,375,4326,975,4926,1107,4794xm1643,4259l1191,3807,1325,3672,1177,3524,777,3925,925,4073,1059,3939,1511,4391,1643,4259xm2073,3828l1621,3376,1756,3242,1608,3094,1207,3495,1355,3643,1489,3508,1941,3960,2073,3828xm2569,3236l2565,3192,2554,3147,2536,3101,2510,3055,2478,3006,2437,2956,2412,2930,2388,2904,2375,2892,2375,3226,2372,3253,2361,3278,2343,3301,2321,3318,2296,3328,2269,3331,2239,3326,2205,3314,2168,3292,2128,3261,2084,3220,2043,3176,2011,3135,1990,3098,1977,3064,1972,3034,1975,3007,1984,2982,2001,2961,2023,2943,2048,2933,2076,2930,2106,2934,2139,2946,2175,2966,2213,2995,2254,3033,2299,3081,2333,3125,2357,3163,2370,3196,2375,3226,2375,2892,2316,2839,2245,2790,2175,2756,2105,2736,2038,2732,1975,2746,1916,2775,1861,2820,1817,2874,1789,2933,1789,2934,1776,2997,1781,3064,1800,3134,1835,3206,1885,3278,1951,3351,2003,3400,2055,3440,2106,3472,2156,3497,2204,3514,2250,3523,2293,3526,2335,3522,2374,3511,2412,3493,2450,3468,2486,3435,2518,3399,2542,3361,2555,3331,2559,3321,2568,3279,2569,3236xm3256,2562l3252,2528,3243,2493,3230,2457,3213,2420,3192,2382,3166,2342,3001,2409,3023,2441,3040,2470,3052,2498,3060,2524,3062,2548,3059,2570,3049,2591,3033,2611,3012,2627,2989,2636,2963,2639,2935,2634,2904,2621,2867,2598,2825,2564,2777,2519,2741,2481,2712,2445,2691,2412,2677,2383,2668,2348,2668,2316,2677,2288,2695,2264,2705,2255,2716,2248,2729,2243,2742,2239,2756,2238,2771,2238,2786,2241,2802,2245,2813,2249,2825,2255,2839,2263,2855,2272,2935,2119,2878,2088,2824,2065,2773,2052,2726,2047,2680,2052,2636,2067,2594,2093,2553,2128,2509,2182,2481,2240,2469,2301,2473,2367,2493,2436,2529,2507,2579,2579,2646,2653,2701,2704,2756,2746,2809,2780,2861,2804,2911,2821,2957,2830,2999,2832,3038,2828,3073,2817,3109,2799,3144,2774,3179,2742,3205,2714,3226,2684,3241,2655,3251,2624,3255,2594,3256,2562xm3728,2077l3724,2033,3713,1988,3695,1942,3670,1896,3637,1847,3596,1797,3572,1771,3548,1745,3534,1732,3534,2067,3531,2094,3520,2119,3503,2142,3480,2159,3456,2169,3428,2172,3398,2167,3364,2155,3327,2133,3287,2102,3243,2061,3202,2017,3171,1976,3149,1939,3136,1905,3131,1875,3134,1848,3143,1823,3160,1802,3182,1784,3207,1774,3235,1771,3265,1775,3298,1787,3334,1807,3372,1836,3413,1874,3458,1922,3492,1965,3516,2004,3530,2037,3534,2067,3534,1732,3475,1680,3404,1631,3334,1596,3264,1577,3197,1573,3134,1586,3075,1616,3020,1661,2976,1715,2948,1774,2936,1837,2940,1905,2960,1975,2995,2047,3045,2119,3110,2192,3163,2240,3214,2281,3265,2313,3315,2338,3363,2355,3409,2364,3453,2367,3494,2363,3533,2352,3572,2334,3609,2309,3646,2276,3677,2240,3702,2201,3714,2172,3718,2161,3727,2120,3728,2077xm4055,1846l3832,1624,3905,1551,3939,1511,3943,1502,3961,1469,3973,1426,3972,1382,3961,1337,3944,1300,3940,1292,3909,1246,3869,1201,3825,1162,3782,1132,3778,1130,3778,1397,3777,1415,3771,1433,3760,1451,3743,1470,3719,1494,3711,1502,3577,1368,3605,1340,3615,1331,3633,1315,3650,1305,3668,1300,3684,1300,3701,1305,3716,1312,3731,1322,3746,1335,3759,1349,3768,1365,3775,1381,3778,1397,3778,1130,3739,1111,3697,1100,3656,1099,3616,1109,3578,1129,3542,1160,3397,1305,3323,1379,3922,1979,4055,1846xm4609,1292l4358,1041,4331,968,4227,674,4175,527,4029,672,4058,745,4145,961,3857,845,3711,991,3784,1017,3858,1043,4079,1121,4226,1173,4477,1424,4609,1292xm5425,476l4825,-124,4701,1,5033,333,4963,308,4681,211,4540,161,4417,285,5017,884,5141,760,4812,431,4893,460,5219,572,5301,600,5425,476xe" filled="true" fillcolor="#a4a4a4" stroked="false">
                        <v:path arrowok="t"/>
                        <v:fill opacity="32896f" type="solid"/>
                      </v:shape>
                      <w10:wrap type="none"/>
                    </v:group>
                  </w:pict>
                </mc:Fallback>
              </mc:AlternateContent>
            </w:r>
            <w:r>
              <w:rPr>
                <w:spacing w:val="-4"/>
                <w:sz w:val="24"/>
              </w:rPr>
              <w:t>1990</w:t>
            </w:r>
          </w:p>
        </w:tc>
        <w:tc>
          <w:tcPr>
            <w:tcW w:w="1236" w:type="dxa"/>
          </w:tcPr>
          <w:p>
            <w:pPr>
              <w:pStyle w:val="TableParagraph"/>
              <w:spacing w:line="268" w:lineRule="exact" w:before="13"/>
              <w:ind w:left="136"/>
              <w:jc w:val="left"/>
              <w:rPr>
                <w:sz w:val="24"/>
              </w:rPr>
            </w:pPr>
            <w:r>
              <w:rPr>
                <w:spacing w:val="-2"/>
                <w:sz w:val="24"/>
              </w:rPr>
              <w:t>21,680.20</w:t>
            </w:r>
          </w:p>
        </w:tc>
        <w:tc>
          <w:tcPr>
            <w:tcW w:w="1177" w:type="dxa"/>
          </w:tcPr>
          <w:p>
            <w:pPr>
              <w:pStyle w:val="TableParagraph"/>
              <w:spacing w:line="268" w:lineRule="exact" w:before="13"/>
              <w:ind w:right="147"/>
              <w:jc w:val="right"/>
              <w:rPr>
                <w:sz w:val="24"/>
              </w:rPr>
            </w:pPr>
            <w:r>
              <w:rPr>
                <w:spacing w:val="-2"/>
                <w:sz w:val="24"/>
              </w:rPr>
              <w:t>3,464.72</w:t>
            </w:r>
          </w:p>
        </w:tc>
        <w:tc>
          <w:tcPr>
            <w:tcW w:w="1277" w:type="dxa"/>
          </w:tcPr>
          <w:p>
            <w:pPr>
              <w:pStyle w:val="TableParagraph"/>
              <w:spacing w:line="268" w:lineRule="exact" w:before="13"/>
              <w:ind w:left="426"/>
              <w:jc w:val="left"/>
              <w:rPr>
                <w:sz w:val="24"/>
              </w:rPr>
            </w:pPr>
            <w:r>
              <w:rPr>
                <w:spacing w:val="-4"/>
                <w:sz w:val="24"/>
              </w:rPr>
              <w:t>4.22</w:t>
            </w:r>
          </w:p>
        </w:tc>
        <w:tc>
          <w:tcPr>
            <w:tcW w:w="2041" w:type="dxa"/>
          </w:tcPr>
          <w:p>
            <w:pPr>
              <w:pStyle w:val="TableParagraph"/>
              <w:spacing w:line="268" w:lineRule="exact" w:before="13"/>
              <w:ind w:right="790"/>
              <w:jc w:val="right"/>
              <w:rPr>
                <w:sz w:val="24"/>
              </w:rPr>
            </w:pPr>
            <w:r>
              <w:rPr>
                <w:spacing w:val="-4"/>
                <w:sz w:val="24"/>
              </w:rPr>
              <w:t>0.26</w:t>
            </w:r>
          </w:p>
        </w:tc>
        <w:tc>
          <w:tcPr>
            <w:tcW w:w="961" w:type="dxa"/>
          </w:tcPr>
          <w:p>
            <w:pPr>
              <w:pStyle w:val="TableParagraph"/>
              <w:spacing w:line="268" w:lineRule="exact" w:before="13"/>
              <w:ind w:right="251"/>
              <w:jc w:val="right"/>
              <w:rPr>
                <w:sz w:val="24"/>
              </w:rPr>
            </w:pPr>
            <w:r>
              <w:rPr>
                <w:spacing w:val="-4"/>
                <w:sz w:val="24"/>
              </w:rPr>
              <w:t>25.5</w:t>
            </w:r>
          </w:p>
        </w:tc>
        <w:tc>
          <w:tcPr>
            <w:tcW w:w="962" w:type="dxa"/>
          </w:tcPr>
          <w:p>
            <w:pPr>
              <w:pStyle w:val="TableParagraph"/>
              <w:spacing w:line="268" w:lineRule="exact" w:before="13"/>
              <w:ind w:left="267"/>
              <w:jc w:val="left"/>
              <w:rPr>
                <w:sz w:val="24"/>
              </w:rPr>
            </w:pPr>
            <w:r>
              <w:rPr>
                <w:spacing w:val="-4"/>
                <w:sz w:val="24"/>
              </w:rPr>
              <w:t>3.61</w:t>
            </w:r>
          </w:p>
        </w:tc>
      </w:tr>
      <w:tr>
        <w:trPr>
          <w:trHeight w:val="299" w:hRule="atLeast"/>
        </w:trPr>
        <w:tc>
          <w:tcPr>
            <w:tcW w:w="722" w:type="dxa"/>
          </w:tcPr>
          <w:p>
            <w:pPr>
              <w:pStyle w:val="TableParagraph"/>
              <w:spacing w:line="268" w:lineRule="exact" w:before="10"/>
              <w:ind w:left="18" w:right="1"/>
              <w:rPr>
                <w:sz w:val="24"/>
              </w:rPr>
            </w:pPr>
            <w:r>
              <w:rPr>
                <w:spacing w:val="-4"/>
                <w:sz w:val="24"/>
              </w:rPr>
              <w:t>1991</w:t>
            </w:r>
          </w:p>
        </w:tc>
        <w:tc>
          <w:tcPr>
            <w:tcW w:w="1236" w:type="dxa"/>
          </w:tcPr>
          <w:p>
            <w:pPr>
              <w:pStyle w:val="TableParagraph"/>
              <w:spacing w:line="268" w:lineRule="exact" w:before="10"/>
              <w:ind w:left="136"/>
              <w:jc w:val="left"/>
              <w:rPr>
                <w:sz w:val="24"/>
              </w:rPr>
            </w:pPr>
            <w:r>
              <w:rPr>
                <w:spacing w:val="-2"/>
                <w:sz w:val="24"/>
              </w:rPr>
              <w:t>21,757.90</w:t>
            </w:r>
          </w:p>
        </w:tc>
        <w:tc>
          <w:tcPr>
            <w:tcW w:w="1177" w:type="dxa"/>
          </w:tcPr>
          <w:p>
            <w:pPr>
              <w:pStyle w:val="TableParagraph"/>
              <w:spacing w:line="268" w:lineRule="exact" w:before="10"/>
              <w:ind w:right="147"/>
              <w:jc w:val="right"/>
              <w:rPr>
                <w:sz w:val="24"/>
              </w:rPr>
            </w:pPr>
            <w:r>
              <w:rPr>
                <w:spacing w:val="-2"/>
                <w:sz w:val="24"/>
              </w:rPr>
              <w:t>3,590.84</w:t>
            </w:r>
          </w:p>
        </w:tc>
        <w:tc>
          <w:tcPr>
            <w:tcW w:w="1277" w:type="dxa"/>
          </w:tcPr>
          <w:p>
            <w:pPr>
              <w:pStyle w:val="TableParagraph"/>
              <w:spacing w:line="268" w:lineRule="exact" w:before="10"/>
              <w:ind w:left="426"/>
              <w:jc w:val="left"/>
              <w:rPr>
                <w:sz w:val="24"/>
              </w:rPr>
            </w:pPr>
            <w:r>
              <w:rPr>
                <w:spacing w:val="-4"/>
                <w:sz w:val="24"/>
              </w:rPr>
              <w:t>5.01</w:t>
            </w:r>
          </w:p>
        </w:tc>
        <w:tc>
          <w:tcPr>
            <w:tcW w:w="2041" w:type="dxa"/>
          </w:tcPr>
          <w:p>
            <w:pPr>
              <w:pStyle w:val="TableParagraph"/>
              <w:spacing w:line="268" w:lineRule="exact" w:before="10"/>
              <w:ind w:right="790"/>
              <w:jc w:val="right"/>
              <w:rPr>
                <w:sz w:val="24"/>
              </w:rPr>
            </w:pPr>
            <w:r>
              <w:rPr>
                <w:spacing w:val="-4"/>
                <w:sz w:val="24"/>
              </w:rPr>
              <w:t>0.21</w:t>
            </w:r>
          </w:p>
        </w:tc>
        <w:tc>
          <w:tcPr>
            <w:tcW w:w="961" w:type="dxa"/>
          </w:tcPr>
          <w:p>
            <w:pPr>
              <w:pStyle w:val="TableParagraph"/>
              <w:spacing w:line="268" w:lineRule="exact" w:before="10"/>
              <w:ind w:right="191"/>
              <w:jc w:val="right"/>
              <w:rPr>
                <w:sz w:val="24"/>
              </w:rPr>
            </w:pPr>
            <w:r>
              <w:rPr>
                <w:spacing w:val="-2"/>
                <w:sz w:val="24"/>
              </w:rPr>
              <w:t>20.01</w:t>
            </w:r>
          </w:p>
        </w:tc>
        <w:tc>
          <w:tcPr>
            <w:tcW w:w="962" w:type="dxa"/>
          </w:tcPr>
          <w:p>
            <w:pPr>
              <w:pStyle w:val="TableParagraph"/>
              <w:spacing w:line="268" w:lineRule="exact" w:before="10"/>
              <w:ind w:right="192"/>
              <w:jc w:val="right"/>
              <w:rPr>
                <w:sz w:val="24"/>
              </w:rPr>
            </w:pPr>
            <w:r>
              <w:rPr>
                <w:spacing w:val="-2"/>
                <w:sz w:val="24"/>
              </w:rPr>
              <w:t>22.96</w:t>
            </w:r>
          </w:p>
        </w:tc>
      </w:tr>
      <w:tr>
        <w:trPr>
          <w:trHeight w:val="299" w:hRule="atLeast"/>
        </w:trPr>
        <w:tc>
          <w:tcPr>
            <w:tcW w:w="722" w:type="dxa"/>
          </w:tcPr>
          <w:p>
            <w:pPr>
              <w:pStyle w:val="TableParagraph"/>
              <w:spacing w:line="268" w:lineRule="exact" w:before="10"/>
              <w:ind w:left="18" w:right="1"/>
              <w:rPr>
                <w:sz w:val="24"/>
              </w:rPr>
            </w:pPr>
            <w:r>
              <w:rPr>
                <w:spacing w:val="-4"/>
                <w:sz w:val="24"/>
              </w:rPr>
              <w:t>1992</w:t>
            </w:r>
          </w:p>
        </w:tc>
        <w:tc>
          <w:tcPr>
            <w:tcW w:w="1236" w:type="dxa"/>
          </w:tcPr>
          <w:p>
            <w:pPr>
              <w:pStyle w:val="TableParagraph"/>
              <w:spacing w:line="268" w:lineRule="exact" w:before="10"/>
              <w:ind w:left="136"/>
              <w:jc w:val="left"/>
              <w:rPr>
                <w:sz w:val="24"/>
              </w:rPr>
            </w:pPr>
            <w:r>
              <w:rPr>
                <w:spacing w:val="-2"/>
                <w:sz w:val="24"/>
              </w:rPr>
              <w:t>22,765.55</w:t>
            </w:r>
          </w:p>
        </w:tc>
        <w:tc>
          <w:tcPr>
            <w:tcW w:w="1177" w:type="dxa"/>
          </w:tcPr>
          <w:p>
            <w:pPr>
              <w:pStyle w:val="TableParagraph"/>
              <w:spacing w:line="268" w:lineRule="exact" w:before="10"/>
              <w:ind w:right="147"/>
              <w:jc w:val="right"/>
              <w:rPr>
                <w:sz w:val="24"/>
              </w:rPr>
            </w:pPr>
            <w:r>
              <w:rPr>
                <w:spacing w:val="-2"/>
                <w:sz w:val="24"/>
              </w:rPr>
              <w:t>3,674.79</w:t>
            </w:r>
          </w:p>
        </w:tc>
        <w:tc>
          <w:tcPr>
            <w:tcW w:w="1277" w:type="dxa"/>
          </w:tcPr>
          <w:p>
            <w:pPr>
              <w:pStyle w:val="TableParagraph"/>
              <w:spacing w:line="268" w:lineRule="exact" w:before="10"/>
              <w:ind w:left="426"/>
              <w:jc w:val="left"/>
              <w:rPr>
                <w:sz w:val="24"/>
              </w:rPr>
            </w:pPr>
            <w:r>
              <w:rPr>
                <w:spacing w:val="-4"/>
                <w:sz w:val="24"/>
              </w:rPr>
              <w:t>6.98</w:t>
            </w:r>
          </w:p>
        </w:tc>
        <w:tc>
          <w:tcPr>
            <w:tcW w:w="2041" w:type="dxa"/>
          </w:tcPr>
          <w:p>
            <w:pPr>
              <w:pStyle w:val="TableParagraph"/>
              <w:spacing w:line="268" w:lineRule="exact" w:before="10"/>
              <w:ind w:right="790"/>
              <w:jc w:val="right"/>
              <w:rPr>
                <w:sz w:val="24"/>
              </w:rPr>
            </w:pPr>
            <w:r>
              <w:rPr>
                <w:spacing w:val="-4"/>
                <w:sz w:val="24"/>
              </w:rPr>
              <w:t>0.46</w:t>
            </w:r>
          </w:p>
        </w:tc>
        <w:tc>
          <w:tcPr>
            <w:tcW w:w="961" w:type="dxa"/>
          </w:tcPr>
          <w:p>
            <w:pPr>
              <w:pStyle w:val="TableParagraph"/>
              <w:spacing w:line="268" w:lineRule="exact" w:before="10"/>
              <w:ind w:right="251"/>
              <w:jc w:val="right"/>
              <w:rPr>
                <w:sz w:val="24"/>
              </w:rPr>
            </w:pPr>
            <w:r>
              <w:rPr>
                <w:spacing w:val="-4"/>
                <w:sz w:val="24"/>
              </w:rPr>
              <w:t>29.8</w:t>
            </w:r>
          </w:p>
        </w:tc>
        <w:tc>
          <w:tcPr>
            <w:tcW w:w="962" w:type="dxa"/>
          </w:tcPr>
          <w:p>
            <w:pPr>
              <w:pStyle w:val="TableParagraph"/>
              <w:spacing w:line="268" w:lineRule="exact" w:before="10"/>
              <w:ind w:left="267"/>
              <w:jc w:val="left"/>
              <w:rPr>
                <w:sz w:val="24"/>
              </w:rPr>
            </w:pPr>
            <w:r>
              <w:rPr>
                <w:spacing w:val="-4"/>
                <w:sz w:val="24"/>
              </w:rPr>
              <w:t>48.8</w:t>
            </w:r>
          </w:p>
        </w:tc>
      </w:tr>
      <w:tr>
        <w:trPr>
          <w:trHeight w:val="302" w:hRule="atLeast"/>
        </w:trPr>
        <w:tc>
          <w:tcPr>
            <w:tcW w:w="722" w:type="dxa"/>
          </w:tcPr>
          <w:p>
            <w:pPr>
              <w:pStyle w:val="TableParagraph"/>
              <w:spacing w:line="268" w:lineRule="exact" w:before="13"/>
              <w:ind w:left="18" w:right="1"/>
              <w:rPr>
                <w:sz w:val="24"/>
              </w:rPr>
            </w:pPr>
            <w:r>
              <w:rPr>
                <w:spacing w:val="-4"/>
                <w:sz w:val="24"/>
              </w:rPr>
              <w:t>1993</w:t>
            </w:r>
          </w:p>
        </w:tc>
        <w:tc>
          <w:tcPr>
            <w:tcW w:w="1236" w:type="dxa"/>
          </w:tcPr>
          <w:p>
            <w:pPr>
              <w:pStyle w:val="TableParagraph"/>
              <w:spacing w:line="268" w:lineRule="exact" w:before="13"/>
              <w:ind w:left="136"/>
              <w:jc w:val="left"/>
              <w:rPr>
                <w:sz w:val="24"/>
              </w:rPr>
            </w:pPr>
            <w:r>
              <w:rPr>
                <w:spacing w:val="-2"/>
                <w:sz w:val="24"/>
              </w:rPr>
              <w:t>22,302.24</w:t>
            </w:r>
          </w:p>
        </w:tc>
        <w:tc>
          <w:tcPr>
            <w:tcW w:w="1177" w:type="dxa"/>
          </w:tcPr>
          <w:p>
            <w:pPr>
              <w:pStyle w:val="TableParagraph"/>
              <w:spacing w:line="268" w:lineRule="exact" w:before="13"/>
              <w:ind w:right="147"/>
              <w:jc w:val="right"/>
              <w:rPr>
                <w:sz w:val="24"/>
              </w:rPr>
            </w:pPr>
            <w:r>
              <w:rPr>
                <w:spacing w:val="-2"/>
                <w:sz w:val="24"/>
              </w:rPr>
              <w:t>3,743.67</w:t>
            </w:r>
          </w:p>
        </w:tc>
        <w:tc>
          <w:tcPr>
            <w:tcW w:w="1277" w:type="dxa"/>
          </w:tcPr>
          <w:p>
            <w:pPr>
              <w:pStyle w:val="TableParagraph"/>
              <w:spacing w:line="268" w:lineRule="exact" w:before="13"/>
              <w:ind w:right="348"/>
              <w:jc w:val="right"/>
              <w:rPr>
                <w:sz w:val="24"/>
              </w:rPr>
            </w:pPr>
            <w:r>
              <w:rPr>
                <w:spacing w:val="-2"/>
                <w:sz w:val="24"/>
              </w:rPr>
              <w:t>10.75</w:t>
            </w:r>
          </w:p>
        </w:tc>
        <w:tc>
          <w:tcPr>
            <w:tcW w:w="2041" w:type="dxa"/>
          </w:tcPr>
          <w:p>
            <w:pPr>
              <w:pStyle w:val="TableParagraph"/>
              <w:spacing w:line="268" w:lineRule="exact" w:before="13"/>
              <w:ind w:left="16"/>
              <w:rPr>
                <w:sz w:val="24"/>
              </w:rPr>
            </w:pPr>
            <w:r>
              <w:rPr>
                <w:spacing w:val="-5"/>
                <w:sz w:val="24"/>
              </w:rPr>
              <w:t>1.8</w:t>
            </w:r>
          </w:p>
        </w:tc>
        <w:tc>
          <w:tcPr>
            <w:tcW w:w="961" w:type="dxa"/>
          </w:tcPr>
          <w:p>
            <w:pPr>
              <w:pStyle w:val="TableParagraph"/>
              <w:spacing w:line="268" w:lineRule="exact" w:before="13"/>
              <w:ind w:right="191"/>
              <w:jc w:val="right"/>
              <w:rPr>
                <w:sz w:val="24"/>
              </w:rPr>
            </w:pPr>
            <w:r>
              <w:rPr>
                <w:spacing w:val="-2"/>
                <w:sz w:val="24"/>
              </w:rPr>
              <w:t>18.32</w:t>
            </w:r>
          </w:p>
        </w:tc>
        <w:tc>
          <w:tcPr>
            <w:tcW w:w="962" w:type="dxa"/>
          </w:tcPr>
          <w:p>
            <w:pPr>
              <w:pStyle w:val="TableParagraph"/>
              <w:spacing w:line="268" w:lineRule="exact" w:before="13"/>
              <w:ind w:right="192"/>
              <w:jc w:val="right"/>
              <w:rPr>
                <w:sz w:val="24"/>
              </w:rPr>
            </w:pPr>
            <w:r>
              <w:rPr>
                <w:spacing w:val="-2"/>
                <w:sz w:val="24"/>
              </w:rPr>
              <w:t>61.26</w:t>
            </w:r>
          </w:p>
        </w:tc>
      </w:tr>
      <w:tr>
        <w:trPr>
          <w:trHeight w:val="299" w:hRule="atLeast"/>
        </w:trPr>
        <w:tc>
          <w:tcPr>
            <w:tcW w:w="722" w:type="dxa"/>
          </w:tcPr>
          <w:p>
            <w:pPr>
              <w:pStyle w:val="TableParagraph"/>
              <w:spacing w:line="268" w:lineRule="exact" w:before="10"/>
              <w:ind w:left="18" w:right="1"/>
              <w:rPr>
                <w:sz w:val="24"/>
              </w:rPr>
            </w:pPr>
            <w:r>
              <w:rPr>
                <w:spacing w:val="-4"/>
                <w:sz w:val="24"/>
              </w:rPr>
              <w:t>1994</w:t>
            </w:r>
          </w:p>
        </w:tc>
        <w:tc>
          <w:tcPr>
            <w:tcW w:w="1236" w:type="dxa"/>
          </w:tcPr>
          <w:p>
            <w:pPr>
              <w:pStyle w:val="TableParagraph"/>
              <w:spacing w:line="268" w:lineRule="exact" w:before="10"/>
              <w:ind w:left="136"/>
              <w:jc w:val="left"/>
              <w:rPr>
                <w:sz w:val="24"/>
              </w:rPr>
            </w:pPr>
            <w:r>
              <w:rPr>
                <w:spacing w:val="-2"/>
                <w:sz w:val="24"/>
              </w:rPr>
              <w:t>21,897.47</w:t>
            </w:r>
          </w:p>
        </w:tc>
        <w:tc>
          <w:tcPr>
            <w:tcW w:w="1177" w:type="dxa"/>
          </w:tcPr>
          <w:p>
            <w:pPr>
              <w:pStyle w:val="TableParagraph"/>
              <w:spacing w:line="268" w:lineRule="exact" w:before="10"/>
              <w:ind w:right="147"/>
              <w:jc w:val="right"/>
              <w:rPr>
                <w:sz w:val="24"/>
              </w:rPr>
            </w:pPr>
            <w:r>
              <w:rPr>
                <w:spacing w:val="-2"/>
                <w:sz w:val="24"/>
              </w:rPr>
              <w:t>3,839.68</w:t>
            </w:r>
          </w:p>
        </w:tc>
        <w:tc>
          <w:tcPr>
            <w:tcW w:w="1277" w:type="dxa"/>
          </w:tcPr>
          <w:p>
            <w:pPr>
              <w:pStyle w:val="TableParagraph"/>
              <w:spacing w:line="268" w:lineRule="exact" w:before="10"/>
              <w:ind w:right="348"/>
              <w:jc w:val="right"/>
              <w:rPr>
                <w:sz w:val="24"/>
              </w:rPr>
            </w:pPr>
            <w:r>
              <w:rPr>
                <w:spacing w:val="-2"/>
                <w:sz w:val="24"/>
              </w:rPr>
              <w:t>17.76</w:t>
            </w:r>
          </w:p>
        </w:tc>
        <w:tc>
          <w:tcPr>
            <w:tcW w:w="2041" w:type="dxa"/>
          </w:tcPr>
          <w:p>
            <w:pPr>
              <w:pStyle w:val="TableParagraph"/>
              <w:spacing w:line="268" w:lineRule="exact" w:before="10"/>
              <w:ind w:right="790"/>
              <w:jc w:val="right"/>
              <w:rPr>
                <w:sz w:val="24"/>
              </w:rPr>
            </w:pPr>
            <w:r>
              <w:rPr>
                <w:spacing w:val="-4"/>
                <w:sz w:val="24"/>
              </w:rPr>
              <w:t>1.18</w:t>
            </w:r>
          </w:p>
        </w:tc>
        <w:tc>
          <w:tcPr>
            <w:tcW w:w="961" w:type="dxa"/>
          </w:tcPr>
          <w:p>
            <w:pPr>
              <w:pStyle w:val="TableParagraph"/>
              <w:spacing w:line="268" w:lineRule="exact" w:before="10"/>
              <w:ind w:left="16"/>
              <w:rPr>
                <w:sz w:val="24"/>
              </w:rPr>
            </w:pPr>
            <w:r>
              <w:rPr>
                <w:spacing w:val="-5"/>
                <w:sz w:val="24"/>
              </w:rPr>
              <w:t>21</w:t>
            </w:r>
          </w:p>
        </w:tc>
        <w:tc>
          <w:tcPr>
            <w:tcW w:w="962" w:type="dxa"/>
          </w:tcPr>
          <w:p>
            <w:pPr>
              <w:pStyle w:val="TableParagraph"/>
              <w:spacing w:line="268" w:lineRule="exact" w:before="10"/>
              <w:ind w:right="192"/>
              <w:jc w:val="right"/>
              <w:rPr>
                <w:sz w:val="24"/>
              </w:rPr>
            </w:pPr>
            <w:r>
              <w:rPr>
                <w:spacing w:val="-2"/>
                <w:sz w:val="24"/>
              </w:rPr>
              <w:t>76.76</w:t>
            </w:r>
          </w:p>
        </w:tc>
      </w:tr>
      <w:tr>
        <w:trPr>
          <w:trHeight w:val="275" w:hRule="atLeast"/>
        </w:trPr>
        <w:tc>
          <w:tcPr>
            <w:tcW w:w="722" w:type="dxa"/>
          </w:tcPr>
          <w:p>
            <w:pPr>
              <w:pStyle w:val="TableParagraph"/>
              <w:spacing w:line="255" w:lineRule="exact"/>
              <w:ind w:left="18" w:right="1"/>
              <w:rPr>
                <w:sz w:val="24"/>
              </w:rPr>
            </w:pPr>
            <w:r>
              <w:rPr>
                <w:spacing w:val="-4"/>
                <w:sz w:val="24"/>
              </w:rPr>
              <w:t>1995</w:t>
            </w:r>
          </w:p>
        </w:tc>
        <w:tc>
          <w:tcPr>
            <w:tcW w:w="1236" w:type="dxa"/>
          </w:tcPr>
          <w:p>
            <w:pPr>
              <w:pStyle w:val="TableParagraph"/>
              <w:spacing w:line="255" w:lineRule="exact"/>
              <w:ind w:left="136"/>
              <w:jc w:val="left"/>
              <w:rPr>
                <w:sz w:val="24"/>
              </w:rPr>
            </w:pPr>
            <w:r>
              <w:rPr>
                <w:spacing w:val="-2"/>
                <w:sz w:val="24"/>
              </w:rPr>
              <w:t>21,881.56</w:t>
            </w:r>
          </w:p>
        </w:tc>
        <w:tc>
          <w:tcPr>
            <w:tcW w:w="1177" w:type="dxa"/>
          </w:tcPr>
          <w:p>
            <w:pPr>
              <w:pStyle w:val="TableParagraph"/>
              <w:spacing w:line="255" w:lineRule="exact"/>
              <w:ind w:right="147"/>
              <w:jc w:val="right"/>
              <w:rPr>
                <w:sz w:val="24"/>
              </w:rPr>
            </w:pPr>
            <w:r>
              <w:rPr>
                <w:spacing w:val="-2"/>
                <w:sz w:val="24"/>
              </w:rPr>
              <w:t>3,977.38</w:t>
            </w:r>
          </w:p>
        </w:tc>
        <w:tc>
          <w:tcPr>
            <w:tcW w:w="1277" w:type="dxa"/>
          </w:tcPr>
          <w:p>
            <w:pPr>
              <w:pStyle w:val="TableParagraph"/>
              <w:spacing w:line="255" w:lineRule="exact"/>
              <w:ind w:right="348"/>
              <w:jc w:val="right"/>
              <w:rPr>
                <w:sz w:val="24"/>
              </w:rPr>
            </w:pPr>
            <w:r>
              <w:rPr>
                <w:spacing w:val="-2"/>
                <w:sz w:val="24"/>
              </w:rPr>
              <w:t>25.28</w:t>
            </w:r>
          </w:p>
        </w:tc>
        <w:tc>
          <w:tcPr>
            <w:tcW w:w="2041" w:type="dxa"/>
          </w:tcPr>
          <w:p>
            <w:pPr>
              <w:pStyle w:val="TableParagraph"/>
              <w:spacing w:line="255" w:lineRule="exact"/>
              <w:ind w:right="790"/>
              <w:jc w:val="right"/>
              <w:rPr>
                <w:sz w:val="24"/>
              </w:rPr>
            </w:pPr>
            <w:r>
              <w:rPr>
                <w:spacing w:val="-4"/>
                <w:sz w:val="24"/>
              </w:rPr>
              <w:t>1.51</w:t>
            </w:r>
          </w:p>
        </w:tc>
        <w:tc>
          <w:tcPr>
            <w:tcW w:w="961" w:type="dxa"/>
          </w:tcPr>
          <w:p>
            <w:pPr>
              <w:pStyle w:val="TableParagraph"/>
              <w:spacing w:line="255" w:lineRule="exact"/>
              <w:ind w:right="191"/>
              <w:jc w:val="right"/>
              <w:rPr>
                <w:sz w:val="24"/>
              </w:rPr>
            </w:pPr>
            <w:r>
              <w:rPr>
                <w:spacing w:val="-2"/>
                <w:sz w:val="24"/>
              </w:rPr>
              <w:t>20.18</w:t>
            </w:r>
          </w:p>
        </w:tc>
        <w:tc>
          <w:tcPr>
            <w:tcW w:w="962" w:type="dxa"/>
          </w:tcPr>
          <w:p>
            <w:pPr>
              <w:pStyle w:val="TableParagraph"/>
              <w:spacing w:line="255" w:lineRule="exact"/>
              <w:ind w:right="192"/>
              <w:jc w:val="right"/>
              <w:rPr>
                <w:sz w:val="24"/>
              </w:rPr>
            </w:pPr>
            <w:r>
              <w:rPr>
                <w:spacing w:val="-2"/>
                <w:sz w:val="24"/>
              </w:rPr>
              <w:t>51.59</w:t>
            </w:r>
          </w:p>
        </w:tc>
      </w:tr>
      <w:tr>
        <w:trPr>
          <w:trHeight w:val="301" w:hRule="atLeast"/>
        </w:trPr>
        <w:tc>
          <w:tcPr>
            <w:tcW w:w="722" w:type="dxa"/>
          </w:tcPr>
          <w:p>
            <w:pPr>
              <w:pStyle w:val="TableParagraph"/>
              <w:spacing w:line="268" w:lineRule="exact" w:before="13"/>
              <w:ind w:left="18" w:right="1"/>
              <w:rPr>
                <w:sz w:val="24"/>
              </w:rPr>
            </w:pPr>
            <w:r>
              <w:rPr>
                <w:spacing w:val="-4"/>
                <w:sz w:val="24"/>
              </w:rPr>
              <w:t>1996</w:t>
            </w:r>
          </w:p>
        </w:tc>
        <w:tc>
          <w:tcPr>
            <w:tcW w:w="1236" w:type="dxa"/>
          </w:tcPr>
          <w:p>
            <w:pPr>
              <w:pStyle w:val="TableParagraph"/>
              <w:spacing w:line="268" w:lineRule="exact" w:before="13"/>
              <w:ind w:left="136"/>
              <w:jc w:val="left"/>
              <w:rPr>
                <w:sz w:val="24"/>
              </w:rPr>
            </w:pPr>
            <w:r>
              <w:rPr>
                <w:spacing w:val="-2"/>
                <w:sz w:val="24"/>
              </w:rPr>
              <w:t>22,799.69</w:t>
            </w:r>
          </w:p>
        </w:tc>
        <w:tc>
          <w:tcPr>
            <w:tcW w:w="1177" w:type="dxa"/>
          </w:tcPr>
          <w:p>
            <w:pPr>
              <w:pStyle w:val="TableParagraph"/>
              <w:spacing w:line="268" w:lineRule="exact" w:before="13"/>
              <w:ind w:right="147"/>
              <w:jc w:val="right"/>
              <w:rPr>
                <w:sz w:val="24"/>
              </w:rPr>
            </w:pPr>
            <w:r>
              <w:rPr>
                <w:spacing w:val="-2"/>
                <w:sz w:val="24"/>
              </w:rPr>
              <w:t>4,133.55</w:t>
            </w:r>
          </w:p>
        </w:tc>
        <w:tc>
          <w:tcPr>
            <w:tcW w:w="1277" w:type="dxa"/>
          </w:tcPr>
          <w:p>
            <w:pPr>
              <w:pStyle w:val="TableParagraph"/>
              <w:spacing w:line="268" w:lineRule="exact" w:before="13"/>
              <w:ind w:right="348"/>
              <w:jc w:val="right"/>
              <w:rPr>
                <w:sz w:val="24"/>
              </w:rPr>
            </w:pPr>
            <w:r>
              <w:rPr>
                <w:spacing w:val="-2"/>
                <w:sz w:val="24"/>
              </w:rPr>
              <w:t>33.26</w:t>
            </w:r>
          </w:p>
        </w:tc>
        <w:tc>
          <w:tcPr>
            <w:tcW w:w="2041" w:type="dxa"/>
          </w:tcPr>
          <w:p>
            <w:pPr>
              <w:pStyle w:val="TableParagraph"/>
              <w:spacing w:line="268" w:lineRule="exact" w:before="13"/>
              <w:ind w:right="790"/>
              <w:jc w:val="right"/>
              <w:rPr>
                <w:sz w:val="24"/>
              </w:rPr>
            </w:pPr>
            <w:r>
              <w:rPr>
                <w:spacing w:val="-4"/>
                <w:sz w:val="24"/>
              </w:rPr>
              <w:t>1.59</w:t>
            </w:r>
          </w:p>
        </w:tc>
        <w:tc>
          <w:tcPr>
            <w:tcW w:w="961" w:type="dxa"/>
          </w:tcPr>
          <w:p>
            <w:pPr>
              <w:pStyle w:val="TableParagraph"/>
              <w:spacing w:line="268" w:lineRule="exact" w:before="13"/>
              <w:ind w:right="191"/>
              <w:jc w:val="right"/>
              <w:rPr>
                <w:sz w:val="24"/>
              </w:rPr>
            </w:pPr>
            <w:r>
              <w:rPr>
                <w:spacing w:val="-2"/>
                <w:sz w:val="24"/>
              </w:rPr>
              <w:t>19.74</w:t>
            </w:r>
          </w:p>
        </w:tc>
        <w:tc>
          <w:tcPr>
            <w:tcW w:w="962" w:type="dxa"/>
          </w:tcPr>
          <w:p>
            <w:pPr>
              <w:pStyle w:val="TableParagraph"/>
              <w:spacing w:line="268" w:lineRule="exact" w:before="13"/>
              <w:ind w:right="192"/>
              <w:jc w:val="right"/>
              <w:rPr>
                <w:sz w:val="24"/>
              </w:rPr>
            </w:pPr>
            <w:r>
              <w:rPr>
                <w:spacing w:val="-2"/>
                <w:sz w:val="24"/>
              </w:rPr>
              <w:t>26.45</w:t>
            </w:r>
          </w:p>
        </w:tc>
      </w:tr>
      <w:tr>
        <w:trPr>
          <w:trHeight w:val="275" w:hRule="atLeast"/>
        </w:trPr>
        <w:tc>
          <w:tcPr>
            <w:tcW w:w="722" w:type="dxa"/>
          </w:tcPr>
          <w:p>
            <w:pPr>
              <w:pStyle w:val="TableParagraph"/>
              <w:spacing w:line="255" w:lineRule="exact"/>
              <w:ind w:left="18" w:right="1"/>
              <w:rPr>
                <w:sz w:val="24"/>
              </w:rPr>
            </w:pPr>
            <w:r>
              <w:rPr>
                <w:spacing w:val="-4"/>
                <w:sz w:val="24"/>
              </w:rPr>
              <w:t>1997</w:t>
            </w:r>
          </w:p>
        </w:tc>
        <w:tc>
          <w:tcPr>
            <w:tcW w:w="1236" w:type="dxa"/>
          </w:tcPr>
          <w:p>
            <w:pPr>
              <w:pStyle w:val="TableParagraph"/>
              <w:spacing w:line="255" w:lineRule="exact"/>
              <w:ind w:left="136"/>
              <w:jc w:val="left"/>
              <w:rPr>
                <w:sz w:val="24"/>
              </w:rPr>
            </w:pPr>
            <w:r>
              <w:rPr>
                <w:spacing w:val="-2"/>
                <w:sz w:val="24"/>
              </w:rPr>
              <w:t>23,469.34</w:t>
            </w:r>
          </w:p>
        </w:tc>
        <w:tc>
          <w:tcPr>
            <w:tcW w:w="1177" w:type="dxa"/>
          </w:tcPr>
          <w:p>
            <w:pPr>
              <w:pStyle w:val="TableParagraph"/>
              <w:spacing w:line="255" w:lineRule="exact"/>
              <w:ind w:right="147"/>
              <w:jc w:val="right"/>
              <w:rPr>
                <w:sz w:val="24"/>
              </w:rPr>
            </w:pPr>
            <w:r>
              <w:rPr>
                <w:spacing w:val="-2"/>
                <w:sz w:val="24"/>
              </w:rPr>
              <w:t>4,305.68</w:t>
            </w:r>
          </w:p>
        </w:tc>
        <w:tc>
          <w:tcPr>
            <w:tcW w:w="1277" w:type="dxa"/>
          </w:tcPr>
          <w:p>
            <w:pPr>
              <w:pStyle w:val="TableParagraph"/>
              <w:spacing w:line="255" w:lineRule="exact"/>
              <w:ind w:right="348"/>
              <w:jc w:val="right"/>
              <w:rPr>
                <w:sz w:val="24"/>
              </w:rPr>
            </w:pPr>
            <w:r>
              <w:rPr>
                <w:spacing w:val="-2"/>
                <w:sz w:val="24"/>
              </w:rPr>
              <w:t>27.94</w:t>
            </w:r>
          </w:p>
        </w:tc>
        <w:tc>
          <w:tcPr>
            <w:tcW w:w="2041" w:type="dxa"/>
          </w:tcPr>
          <w:p>
            <w:pPr>
              <w:pStyle w:val="TableParagraph"/>
              <w:spacing w:line="255" w:lineRule="exact"/>
              <w:ind w:right="790"/>
              <w:jc w:val="right"/>
              <w:rPr>
                <w:sz w:val="24"/>
              </w:rPr>
            </w:pPr>
            <w:r>
              <w:rPr>
                <w:spacing w:val="-4"/>
                <w:sz w:val="24"/>
              </w:rPr>
              <w:t>2.06</w:t>
            </w:r>
          </w:p>
        </w:tc>
        <w:tc>
          <w:tcPr>
            <w:tcW w:w="961" w:type="dxa"/>
          </w:tcPr>
          <w:p>
            <w:pPr>
              <w:pStyle w:val="TableParagraph"/>
              <w:spacing w:line="255" w:lineRule="exact"/>
              <w:ind w:right="191"/>
              <w:jc w:val="right"/>
              <w:rPr>
                <w:sz w:val="24"/>
              </w:rPr>
            </w:pPr>
            <w:r>
              <w:rPr>
                <w:spacing w:val="-2"/>
                <w:sz w:val="24"/>
              </w:rPr>
              <w:t>13.54</w:t>
            </w:r>
          </w:p>
        </w:tc>
        <w:tc>
          <w:tcPr>
            <w:tcW w:w="962" w:type="dxa"/>
          </w:tcPr>
          <w:p>
            <w:pPr>
              <w:pStyle w:val="TableParagraph"/>
              <w:spacing w:line="255" w:lineRule="exact"/>
              <w:ind w:left="267"/>
              <w:jc w:val="left"/>
              <w:rPr>
                <w:sz w:val="24"/>
              </w:rPr>
            </w:pPr>
            <w:r>
              <w:rPr>
                <w:spacing w:val="-4"/>
                <w:sz w:val="24"/>
              </w:rPr>
              <w:t>7.07</w:t>
            </w:r>
          </w:p>
        </w:tc>
      </w:tr>
      <w:tr>
        <w:trPr>
          <w:trHeight w:val="299" w:hRule="atLeast"/>
        </w:trPr>
        <w:tc>
          <w:tcPr>
            <w:tcW w:w="722" w:type="dxa"/>
          </w:tcPr>
          <w:p>
            <w:pPr>
              <w:pStyle w:val="TableParagraph"/>
              <w:spacing w:line="268" w:lineRule="exact" w:before="10"/>
              <w:ind w:left="18" w:right="1"/>
              <w:rPr>
                <w:sz w:val="24"/>
              </w:rPr>
            </w:pPr>
            <w:r>
              <w:rPr>
                <w:spacing w:val="-4"/>
                <w:sz w:val="24"/>
              </w:rPr>
              <w:t>1998</w:t>
            </w:r>
          </w:p>
        </w:tc>
        <w:tc>
          <w:tcPr>
            <w:tcW w:w="1236" w:type="dxa"/>
          </w:tcPr>
          <w:p>
            <w:pPr>
              <w:pStyle w:val="TableParagraph"/>
              <w:spacing w:line="268" w:lineRule="exact" w:before="10"/>
              <w:ind w:left="136"/>
              <w:jc w:val="left"/>
              <w:rPr>
                <w:sz w:val="24"/>
              </w:rPr>
            </w:pPr>
            <w:r>
              <w:rPr>
                <w:spacing w:val="-2"/>
                <w:sz w:val="24"/>
              </w:rPr>
              <w:t>24,075.15</w:t>
            </w:r>
          </w:p>
        </w:tc>
        <w:tc>
          <w:tcPr>
            <w:tcW w:w="1177" w:type="dxa"/>
          </w:tcPr>
          <w:p>
            <w:pPr>
              <w:pStyle w:val="TableParagraph"/>
              <w:spacing w:line="268" w:lineRule="exact" w:before="10"/>
              <w:ind w:right="147"/>
              <w:jc w:val="right"/>
              <w:rPr>
                <w:sz w:val="24"/>
              </w:rPr>
            </w:pPr>
            <w:r>
              <w:rPr>
                <w:spacing w:val="-2"/>
                <w:sz w:val="24"/>
              </w:rPr>
              <w:t>4,475.24</w:t>
            </w:r>
          </w:p>
        </w:tc>
        <w:tc>
          <w:tcPr>
            <w:tcW w:w="1277" w:type="dxa"/>
          </w:tcPr>
          <w:p>
            <w:pPr>
              <w:pStyle w:val="TableParagraph"/>
              <w:spacing w:line="268" w:lineRule="exact" w:before="10"/>
              <w:ind w:right="348"/>
              <w:jc w:val="right"/>
              <w:rPr>
                <w:sz w:val="24"/>
              </w:rPr>
            </w:pPr>
            <w:r>
              <w:rPr>
                <w:spacing w:val="-2"/>
                <w:sz w:val="24"/>
              </w:rPr>
              <w:t>27.18</w:t>
            </w:r>
          </w:p>
        </w:tc>
        <w:tc>
          <w:tcPr>
            <w:tcW w:w="2041" w:type="dxa"/>
          </w:tcPr>
          <w:p>
            <w:pPr>
              <w:pStyle w:val="TableParagraph"/>
              <w:spacing w:line="268" w:lineRule="exact" w:before="10"/>
              <w:ind w:right="790"/>
              <w:jc w:val="right"/>
              <w:rPr>
                <w:sz w:val="24"/>
              </w:rPr>
            </w:pPr>
            <w:r>
              <w:rPr>
                <w:spacing w:val="-4"/>
                <w:sz w:val="24"/>
              </w:rPr>
              <w:t>2.89</w:t>
            </w:r>
          </w:p>
        </w:tc>
        <w:tc>
          <w:tcPr>
            <w:tcW w:w="961" w:type="dxa"/>
          </w:tcPr>
          <w:p>
            <w:pPr>
              <w:pStyle w:val="TableParagraph"/>
              <w:spacing w:line="268" w:lineRule="exact" w:before="10"/>
              <w:ind w:right="191"/>
              <w:jc w:val="right"/>
              <w:rPr>
                <w:sz w:val="24"/>
              </w:rPr>
            </w:pPr>
            <w:r>
              <w:rPr>
                <w:spacing w:val="-2"/>
                <w:sz w:val="24"/>
              </w:rPr>
              <w:t>18.29</w:t>
            </w:r>
          </w:p>
        </w:tc>
        <w:tc>
          <w:tcPr>
            <w:tcW w:w="962" w:type="dxa"/>
          </w:tcPr>
          <w:p>
            <w:pPr>
              <w:pStyle w:val="TableParagraph"/>
              <w:spacing w:line="268" w:lineRule="exact" w:before="10"/>
              <w:ind w:right="192"/>
              <w:jc w:val="right"/>
              <w:rPr>
                <w:sz w:val="24"/>
              </w:rPr>
            </w:pPr>
            <w:r>
              <w:rPr>
                <w:spacing w:val="-2"/>
                <w:sz w:val="24"/>
              </w:rPr>
              <w:t>14.32</w:t>
            </w:r>
          </w:p>
        </w:tc>
      </w:tr>
      <w:tr>
        <w:trPr>
          <w:trHeight w:val="277" w:hRule="atLeast"/>
        </w:trPr>
        <w:tc>
          <w:tcPr>
            <w:tcW w:w="722" w:type="dxa"/>
          </w:tcPr>
          <w:p>
            <w:pPr>
              <w:pStyle w:val="TableParagraph"/>
              <w:spacing w:line="256" w:lineRule="exact" w:before="1"/>
              <w:ind w:left="18" w:right="1"/>
              <w:rPr>
                <w:sz w:val="24"/>
              </w:rPr>
            </w:pPr>
            <w:r>
              <w:rPr>
                <w:spacing w:val="-4"/>
                <w:sz w:val="24"/>
              </w:rPr>
              <w:t>1999</w:t>
            </w:r>
          </w:p>
        </w:tc>
        <w:tc>
          <w:tcPr>
            <w:tcW w:w="1236" w:type="dxa"/>
          </w:tcPr>
          <w:p>
            <w:pPr>
              <w:pStyle w:val="TableParagraph"/>
              <w:spacing w:line="256" w:lineRule="exact" w:before="1"/>
              <w:ind w:left="136"/>
              <w:jc w:val="left"/>
              <w:rPr>
                <w:sz w:val="24"/>
              </w:rPr>
            </w:pPr>
            <w:r>
              <w:rPr>
                <w:spacing w:val="-2"/>
                <w:sz w:val="24"/>
              </w:rPr>
              <w:t>24,215.78</w:t>
            </w:r>
          </w:p>
        </w:tc>
        <w:tc>
          <w:tcPr>
            <w:tcW w:w="1177" w:type="dxa"/>
          </w:tcPr>
          <w:p>
            <w:pPr>
              <w:pStyle w:val="TableParagraph"/>
              <w:spacing w:line="256" w:lineRule="exact" w:before="1"/>
              <w:ind w:right="147"/>
              <w:jc w:val="right"/>
              <w:rPr>
                <w:sz w:val="24"/>
              </w:rPr>
            </w:pPr>
            <w:r>
              <w:rPr>
                <w:spacing w:val="-2"/>
                <w:sz w:val="24"/>
              </w:rPr>
              <w:t>4,703.64</w:t>
            </w:r>
          </w:p>
        </w:tc>
        <w:tc>
          <w:tcPr>
            <w:tcW w:w="1277" w:type="dxa"/>
          </w:tcPr>
          <w:p>
            <w:pPr>
              <w:pStyle w:val="TableParagraph"/>
              <w:spacing w:line="256" w:lineRule="exact" w:before="1"/>
              <w:ind w:right="348"/>
              <w:jc w:val="right"/>
              <w:rPr>
                <w:sz w:val="24"/>
              </w:rPr>
            </w:pPr>
            <w:r>
              <w:rPr>
                <w:spacing w:val="-2"/>
                <w:sz w:val="24"/>
              </w:rPr>
              <w:t>31.05</w:t>
            </w:r>
          </w:p>
        </w:tc>
        <w:tc>
          <w:tcPr>
            <w:tcW w:w="2041" w:type="dxa"/>
          </w:tcPr>
          <w:p>
            <w:pPr>
              <w:pStyle w:val="TableParagraph"/>
              <w:spacing w:line="256" w:lineRule="exact" w:before="1"/>
              <w:ind w:right="730"/>
              <w:jc w:val="right"/>
              <w:rPr>
                <w:sz w:val="24"/>
              </w:rPr>
            </w:pPr>
            <w:r>
              <w:rPr>
                <w:spacing w:val="-2"/>
                <w:sz w:val="24"/>
              </w:rPr>
              <w:t>59.32</w:t>
            </w:r>
          </w:p>
        </w:tc>
        <w:tc>
          <w:tcPr>
            <w:tcW w:w="961" w:type="dxa"/>
          </w:tcPr>
          <w:p>
            <w:pPr>
              <w:pStyle w:val="TableParagraph"/>
              <w:spacing w:line="256" w:lineRule="exact" w:before="1"/>
              <w:ind w:right="191"/>
              <w:jc w:val="right"/>
              <w:rPr>
                <w:sz w:val="24"/>
              </w:rPr>
            </w:pPr>
            <w:r>
              <w:rPr>
                <w:spacing w:val="-2"/>
                <w:sz w:val="24"/>
              </w:rPr>
              <w:t>21.32</w:t>
            </w:r>
          </w:p>
        </w:tc>
        <w:tc>
          <w:tcPr>
            <w:tcW w:w="962" w:type="dxa"/>
          </w:tcPr>
          <w:p>
            <w:pPr>
              <w:pStyle w:val="TableParagraph"/>
              <w:spacing w:line="256" w:lineRule="exact" w:before="1"/>
              <w:ind w:right="192"/>
              <w:jc w:val="right"/>
              <w:rPr>
                <w:sz w:val="24"/>
              </w:rPr>
            </w:pPr>
            <w:r>
              <w:rPr>
                <w:spacing w:val="-2"/>
                <w:sz w:val="24"/>
              </w:rPr>
              <w:t>16.51</w:t>
            </w:r>
          </w:p>
        </w:tc>
      </w:tr>
      <w:tr>
        <w:trPr>
          <w:trHeight w:val="299" w:hRule="atLeast"/>
        </w:trPr>
        <w:tc>
          <w:tcPr>
            <w:tcW w:w="722" w:type="dxa"/>
          </w:tcPr>
          <w:p>
            <w:pPr>
              <w:pStyle w:val="TableParagraph"/>
              <w:spacing w:line="268" w:lineRule="exact" w:before="10"/>
              <w:ind w:left="18" w:right="1"/>
              <w:rPr>
                <w:sz w:val="24"/>
              </w:rPr>
            </w:pPr>
            <w:r>
              <w:rPr>
                <w:spacing w:val="-4"/>
                <w:sz w:val="24"/>
              </w:rPr>
              <w:t>2000</w:t>
            </w:r>
          </w:p>
        </w:tc>
        <w:tc>
          <w:tcPr>
            <w:tcW w:w="1236" w:type="dxa"/>
          </w:tcPr>
          <w:p>
            <w:pPr>
              <w:pStyle w:val="TableParagraph"/>
              <w:spacing w:line="268" w:lineRule="exact" w:before="10"/>
              <w:ind w:left="136"/>
              <w:jc w:val="left"/>
              <w:rPr>
                <w:sz w:val="24"/>
              </w:rPr>
            </w:pPr>
            <w:r>
              <w:rPr>
                <w:spacing w:val="-2"/>
                <w:sz w:val="24"/>
              </w:rPr>
              <w:t>25,430.42</w:t>
            </w:r>
          </w:p>
        </w:tc>
        <w:tc>
          <w:tcPr>
            <w:tcW w:w="1177" w:type="dxa"/>
          </w:tcPr>
          <w:p>
            <w:pPr>
              <w:pStyle w:val="TableParagraph"/>
              <w:spacing w:line="268" w:lineRule="exact" w:before="10"/>
              <w:ind w:right="147"/>
              <w:jc w:val="right"/>
              <w:rPr>
                <w:sz w:val="24"/>
              </w:rPr>
            </w:pPr>
            <w:r>
              <w:rPr>
                <w:spacing w:val="-2"/>
                <w:sz w:val="24"/>
              </w:rPr>
              <w:t>4,840.97</w:t>
            </w:r>
          </w:p>
        </w:tc>
        <w:tc>
          <w:tcPr>
            <w:tcW w:w="1277" w:type="dxa"/>
          </w:tcPr>
          <w:p>
            <w:pPr>
              <w:pStyle w:val="TableParagraph"/>
              <w:spacing w:line="268" w:lineRule="exact" w:before="10"/>
              <w:ind w:right="348"/>
              <w:jc w:val="right"/>
              <w:rPr>
                <w:sz w:val="24"/>
              </w:rPr>
            </w:pPr>
            <w:r>
              <w:rPr>
                <w:spacing w:val="-2"/>
                <w:sz w:val="24"/>
              </w:rPr>
              <w:t>41.03</w:t>
            </w:r>
          </w:p>
        </w:tc>
        <w:tc>
          <w:tcPr>
            <w:tcW w:w="2041" w:type="dxa"/>
          </w:tcPr>
          <w:p>
            <w:pPr>
              <w:pStyle w:val="TableParagraph"/>
              <w:spacing w:line="268" w:lineRule="exact" w:before="10"/>
              <w:ind w:right="790"/>
              <w:jc w:val="right"/>
              <w:rPr>
                <w:sz w:val="24"/>
              </w:rPr>
            </w:pPr>
            <w:r>
              <w:rPr>
                <w:spacing w:val="-4"/>
                <w:sz w:val="24"/>
              </w:rPr>
              <w:t>6.34</w:t>
            </w:r>
          </w:p>
        </w:tc>
        <w:tc>
          <w:tcPr>
            <w:tcW w:w="961" w:type="dxa"/>
          </w:tcPr>
          <w:p>
            <w:pPr>
              <w:pStyle w:val="TableParagraph"/>
              <w:spacing w:line="268" w:lineRule="exact" w:before="10"/>
              <w:ind w:right="191"/>
              <w:jc w:val="right"/>
              <w:rPr>
                <w:sz w:val="24"/>
              </w:rPr>
            </w:pPr>
            <w:r>
              <w:rPr>
                <w:spacing w:val="-2"/>
                <w:sz w:val="24"/>
              </w:rPr>
              <w:t>17.98</w:t>
            </w:r>
          </w:p>
        </w:tc>
        <w:tc>
          <w:tcPr>
            <w:tcW w:w="962" w:type="dxa"/>
          </w:tcPr>
          <w:p>
            <w:pPr>
              <w:pStyle w:val="TableParagraph"/>
              <w:spacing w:line="268" w:lineRule="exact" w:before="10"/>
              <w:ind w:right="192"/>
              <w:jc w:val="right"/>
              <w:rPr>
                <w:sz w:val="24"/>
              </w:rPr>
            </w:pPr>
            <w:r>
              <w:rPr>
                <w:spacing w:val="-2"/>
                <w:sz w:val="24"/>
              </w:rPr>
              <w:t>13.45</w:t>
            </w:r>
          </w:p>
        </w:tc>
      </w:tr>
      <w:tr>
        <w:trPr>
          <w:trHeight w:val="275" w:hRule="atLeast"/>
        </w:trPr>
        <w:tc>
          <w:tcPr>
            <w:tcW w:w="722" w:type="dxa"/>
          </w:tcPr>
          <w:p>
            <w:pPr>
              <w:pStyle w:val="TableParagraph"/>
              <w:spacing w:line="255" w:lineRule="exact"/>
              <w:ind w:left="18" w:right="1"/>
              <w:rPr>
                <w:sz w:val="24"/>
              </w:rPr>
            </w:pPr>
            <w:r>
              <w:rPr>
                <w:spacing w:val="-4"/>
                <w:sz w:val="24"/>
              </w:rPr>
              <w:t>2001</w:t>
            </w:r>
          </w:p>
        </w:tc>
        <w:tc>
          <w:tcPr>
            <w:tcW w:w="1236" w:type="dxa"/>
          </w:tcPr>
          <w:p>
            <w:pPr>
              <w:pStyle w:val="TableParagraph"/>
              <w:spacing w:line="255" w:lineRule="exact"/>
              <w:ind w:left="136"/>
              <w:jc w:val="left"/>
              <w:rPr>
                <w:sz w:val="24"/>
              </w:rPr>
            </w:pPr>
            <w:r>
              <w:rPr>
                <w:spacing w:val="-2"/>
                <w:sz w:val="24"/>
              </w:rPr>
              <w:t>26,935.32</w:t>
            </w:r>
          </w:p>
        </w:tc>
        <w:tc>
          <w:tcPr>
            <w:tcW w:w="1177" w:type="dxa"/>
          </w:tcPr>
          <w:p>
            <w:pPr>
              <w:pStyle w:val="TableParagraph"/>
              <w:spacing w:line="255" w:lineRule="exact"/>
              <w:ind w:right="147"/>
              <w:jc w:val="right"/>
              <w:rPr>
                <w:sz w:val="24"/>
              </w:rPr>
            </w:pPr>
            <w:r>
              <w:rPr>
                <w:spacing w:val="-2"/>
                <w:sz w:val="24"/>
              </w:rPr>
              <w:t>5,024.54</w:t>
            </w:r>
          </w:p>
        </w:tc>
        <w:tc>
          <w:tcPr>
            <w:tcW w:w="1277" w:type="dxa"/>
          </w:tcPr>
          <w:p>
            <w:pPr>
              <w:pStyle w:val="TableParagraph"/>
              <w:spacing w:line="255" w:lineRule="exact"/>
              <w:ind w:right="348"/>
              <w:jc w:val="right"/>
              <w:rPr>
                <w:sz w:val="24"/>
              </w:rPr>
            </w:pPr>
            <w:r>
              <w:rPr>
                <w:spacing w:val="-2"/>
                <w:sz w:val="24"/>
              </w:rPr>
              <w:t>55.85</w:t>
            </w:r>
          </w:p>
        </w:tc>
        <w:tc>
          <w:tcPr>
            <w:tcW w:w="2041" w:type="dxa"/>
          </w:tcPr>
          <w:p>
            <w:pPr>
              <w:pStyle w:val="TableParagraph"/>
              <w:spacing w:line="255" w:lineRule="exact"/>
              <w:ind w:right="790"/>
              <w:jc w:val="right"/>
              <w:rPr>
                <w:sz w:val="24"/>
              </w:rPr>
            </w:pPr>
            <w:r>
              <w:rPr>
                <w:spacing w:val="-4"/>
                <w:sz w:val="24"/>
              </w:rPr>
              <w:t>7.06</w:t>
            </w:r>
          </w:p>
        </w:tc>
        <w:tc>
          <w:tcPr>
            <w:tcW w:w="961" w:type="dxa"/>
          </w:tcPr>
          <w:p>
            <w:pPr>
              <w:pStyle w:val="TableParagraph"/>
              <w:spacing w:line="255" w:lineRule="exact"/>
              <w:ind w:right="191"/>
              <w:jc w:val="right"/>
              <w:rPr>
                <w:sz w:val="24"/>
              </w:rPr>
            </w:pPr>
            <w:r>
              <w:rPr>
                <w:spacing w:val="-2"/>
                <w:sz w:val="24"/>
              </w:rPr>
              <w:t>18.29</w:t>
            </w:r>
          </w:p>
        </w:tc>
        <w:tc>
          <w:tcPr>
            <w:tcW w:w="962" w:type="dxa"/>
          </w:tcPr>
          <w:p>
            <w:pPr>
              <w:pStyle w:val="TableParagraph"/>
              <w:spacing w:line="255" w:lineRule="exact"/>
              <w:ind w:left="267"/>
              <w:jc w:val="left"/>
              <w:rPr>
                <w:sz w:val="24"/>
              </w:rPr>
            </w:pPr>
            <w:r>
              <w:rPr>
                <w:spacing w:val="-4"/>
                <w:sz w:val="24"/>
              </w:rPr>
              <w:t>6.95</w:t>
            </w:r>
          </w:p>
        </w:tc>
      </w:tr>
      <w:tr>
        <w:trPr>
          <w:trHeight w:val="301" w:hRule="atLeast"/>
        </w:trPr>
        <w:tc>
          <w:tcPr>
            <w:tcW w:w="722" w:type="dxa"/>
          </w:tcPr>
          <w:p>
            <w:pPr>
              <w:pStyle w:val="TableParagraph"/>
              <w:spacing w:line="268" w:lineRule="exact" w:before="13"/>
              <w:ind w:left="18" w:right="1"/>
              <w:rPr>
                <w:sz w:val="24"/>
              </w:rPr>
            </w:pPr>
            <w:r>
              <w:rPr>
                <w:spacing w:val="-4"/>
                <w:sz w:val="24"/>
              </w:rPr>
              <w:t>2002</w:t>
            </w:r>
          </w:p>
        </w:tc>
        <w:tc>
          <w:tcPr>
            <w:tcW w:w="1236" w:type="dxa"/>
          </w:tcPr>
          <w:p>
            <w:pPr>
              <w:pStyle w:val="TableParagraph"/>
              <w:spacing w:line="268" w:lineRule="exact" w:before="13"/>
              <w:ind w:left="136"/>
              <w:jc w:val="left"/>
              <w:rPr>
                <w:sz w:val="24"/>
              </w:rPr>
            </w:pPr>
            <w:r>
              <w:rPr>
                <w:spacing w:val="-2"/>
                <w:sz w:val="24"/>
              </w:rPr>
              <w:t>31,064.27</w:t>
            </w:r>
          </w:p>
        </w:tc>
        <w:tc>
          <w:tcPr>
            <w:tcW w:w="1177" w:type="dxa"/>
          </w:tcPr>
          <w:p>
            <w:pPr>
              <w:pStyle w:val="TableParagraph"/>
              <w:spacing w:line="268" w:lineRule="exact" w:before="13"/>
              <w:ind w:right="147"/>
              <w:jc w:val="right"/>
              <w:rPr>
                <w:sz w:val="24"/>
              </w:rPr>
            </w:pPr>
            <w:r>
              <w:rPr>
                <w:spacing w:val="-2"/>
                <w:sz w:val="24"/>
              </w:rPr>
              <w:t>7,817.08</w:t>
            </w:r>
          </w:p>
        </w:tc>
        <w:tc>
          <w:tcPr>
            <w:tcW w:w="1277" w:type="dxa"/>
          </w:tcPr>
          <w:p>
            <w:pPr>
              <w:pStyle w:val="TableParagraph"/>
              <w:spacing w:line="268" w:lineRule="exact" w:before="13"/>
              <w:ind w:right="348"/>
              <w:jc w:val="right"/>
              <w:rPr>
                <w:sz w:val="24"/>
              </w:rPr>
            </w:pPr>
            <w:r>
              <w:rPr>
                <w:spacing w:val="-2"/>
                <w:sz w:val="24"/>
              </w:rPr>
              <w:t>59.85</w:t>
            </w:r>
          </w:p>
        </w:tc>
        <w:tc>
          <w:tcPr>
            <w:tcW w:w="2041" w:type="dxa"/>
          </w:tcPr>
          <w:p>
            <w:pPr>
              <w:pStyle w:val="TableParagraph"/>
              <w:spacing w:line="268" w:lineRule="exact" w:before="13"/>
              <w:ind w:right="790"/>
              <w:jc w:val="right"/>
              <w:rPr>
                <w:sz w:val="24"/>
              </w:rPr>
            </w:pPr>
            <w:r>
              <w:rPr>
                <w:spacing w:val="-4"/>
                <w:sz w:val="24"/>
              </w:rPr>
              <w:t>9.99</w:t>
            </w:r>
          </w:p>
        </w:tc>
        <w:tc>
          <w:tcPr>
            <w:tcW w:w="961" w:type="dxa"/>
          </w:tcPr>
          <w:p>
            <w:pPr>
              <w:pStyle w:val="TableParagraph"/>
              <w:spacing w:line="268" w:lineRule="exact" w:before="13"/>
              <w:ind w:right="191"/>
              <w:jc w:val="right"/>
              <w:rPr>
                <w:sz w:val="24"/>
              </w:rPr>
            </w:pPr>
            <w:r>
              <w:rPr>
                <w:spacing w:val="-2"/>
                <w:sz w:val="24"/>
              </w:rPr>
              <w:t>24.85</w:t>
            </w:r>
          </w:p>
        </w:tc>
        <w:tc>
          <w:tcPr>
            <w:tcW w:w="962" w:type="dxa"/>
          </w:tcPr>
          <w:p>
            <w:pPr>
              <w:pStyle w:val="TableParagraph"/>
              <w:spacing w:line="268" w:lineRule="exact" w:before="13"/>
              <w:ind w:right="192"/>
              <w:jc w:val="right"/>
              <w:rPr>
                <w:sz w:val="24"/>
              </w:rPr>
            </w:pPr>
            <w:r>
              <w:rPr>
                <w:spacing w:val="-2"/>
                <w:sz w:val="24"/>
              </w:rPr>
              <w:t>12.53</w:t>
            </w:r>
          </w:p>
        </w:tc>
      </w:tr>
      <w:tr>
        <w:trPr>
          <w:trHeight w:val="275" w:hRule="atLeast"/>
        </w:trPr>
        <w:tc>
          <w:tcPr>
            <w:tcW w:w="722" w:type="dxa"/>
          </w:tcPr>
          <w:p>
            <w:pPr>
              <w:pStyle w:val="TableParagraph"/>
              <w:spacing w:line="256" w:lineRule="exact"/>
              <w:ind w:left="18" w:right="1"/>
              <w:rPr>
                <w:sz w:val="24"/>
              </w:rPr>
            </w:pPr>
            <w:r>
              <w:rPr>
                <w:spacing w:val="-4"/>
                <w:sz w:val="24"/>
              </w:rPr>
              <w:t>2003</w:t>
            </w:r>
          </w:p>
        </w:tc>
        <w:tc>
          <w:tcPr>
            <w:tcW w:w="1236" w:type="dxa"/>
          </w:tcPr>
          <w:p>
            <w:pPr>
              <w:pStyle w:val="TableParagraph"/>
              <w:spacing w:line="256" w:lineRule="exact"/>
              <w:ind w:left="136"/>
              <w:jc w:val="left"/>
              <w:rPr>
                <w:sz w:val="24"/>
              </w:rPr>
            </w:pPr>
            <w:r>
              <w:rPr>
                <w:spacing w:val="-2"/>
                <w:sz w:val="24"/>
              </w:rPr>
              <w:t>33,346.62</w:t>
            </w:r>
          </w:p>
        </w:tc>
        <w:tc>
          <w:tcPr>
            <w:tcW w:w="1177" w:type="dxa"/>
          </w:tcPr>
          <w:p>
            <w:pPr>
              <w:pStyle w:val="TableParagraph"/>
              <w:spacing w:line="256" w:lineRule="exact"/>
              <w:ind w:right="147"/>
              <w:jc w:val="right"/>
              <w:rPr>
                <w:sz w:val="24"/>
              </w:rPr>
            </w:pPr>
            <w:r>
              <w:rPr>
                <w:spacing w:val="-2"/>
                <w:sz w:val="24"/>
              </w:rPr>
              <w:t>8,364.83</w:t>
            </w:r>
          </w:p>
        </w:tc>
        <w:tc>
          <w:tcPr>
            <w:tcW w:w="1277" w:type="dxa"/>
          </w:tcPr>
          <w:p>
            <w:pPr>
              <w:pStyle w:val="TableParagraph"/>
              <w:spacing w:line="256" w:lineRule="exact"/>
              <w:ind w:left="426"/>
              <w:jc w:val="left"/>
              <w:rPr>
                <w:sz w:val="24"/>
              </w:rPr>
            </w:pPr>
            <w:r>
              <w:rPr>
                <w:spacing w:val="-4"/>
                <w:sz w:val="24"/>
              </w:rPr>
              <w:t>62.1</w:t>
            </w:r>
          </w:p>
        </w:tc>
        <w:tc>
          <w:tcPr>
            <w:tcW w:w="2041" w:type="dxa"/>
          </w:tcPr>
          <w:p>
            <w:pPr>
              <w:pStyle w:val="TableParagraph"/>
              <w:spacing w:line="256" w:lineRule="exact"/>
              <w:ind w:right="790"/>
              <w:jc w:val="right"/>
              <w:rPr>
                <w:sz w:val="24"/>
              </w:rPr>
            </w:pPr>
            <w:r>
              <w:rPr>
                <w:spacing w:val="-4"/>
                <w:sz w:val="24"/>
              </w:rPr>
              <w:t>7.54</w:t>
            </w:r>
          </w:p>
        </w:tc>
        <w:tc>
          <w:tcPr>
            <w:tcW w:w="961" w:type="dxa"/>
          </w:tcPr>
          <w:p>
            <w:pPr>
              <w:pStyle w:val="TableParagraph"/>
              <w:spacing w:line="256" w:lineRule="exact"/>
              <w:ind w:right="191"/>
              <w:jc w:val="right"/>
              <w:rPr>
                <w:sz w:val="24"/>
              </w:rPr>
            </w:pPr>
            <w:r>
              <w:rPr>
                <w:spacing w:val="-2"/>
                <w:sz w:val="24"/>
              </w:rPr>
              <w:t>20.71</w:t>
            </w:r>
          </w:p>
        </w:tc>
        <w:tc>
          <w:tcPr>
            <w:tcW w:w="962" w:type="dxa"/>
          </w:tcPr>
          <w:p>
            <w:pPr>
              <w:pStyle w:val="TableParagraph"/>
              <w:spacing w:line="256" w:lineRule="exact"/>
              <w:ind w:right="192"/>
              <w:jc w:val="right"/>
              <w:rPr>
                <w:sz w:val="24"/>
              </w:rPr>
            </w:pPr>
            <w:r>
              <w:rPr>
                <w:spacing w:val="-2"/>
                <w:sz w:val="24"/>
              </w:rPr>
              <w:t>26.83</w:t>
            </w:r>
          </w:p>
        </w:tc>
      </w:tr>
      <w:tr>
        <w:trPr>
          <w:trHeight w:val="299" w:hRule="atLeast"/>
        </w:trPr>
        <w:tc>
          <w:tcPr>
            <w:tcW w:w="722" w:type="dxa"/>
          </w:tcPr>
          <w:p>
            <w:pPr>
              <w:pStyle w:val="TableParagraph"/>
              <w:spacing w:line="268" w:lineRule="exact" w:before="10"/>
              <w:ind w:left="18" w:right="1"/>
              <w:rPr>
                <w:sz w:val="24"/>
              </w:rPr>
            </w:pPr>
            <w:r>
              <w:rPr>
                <w:spacing w:val="-4"/>
                <w:sz w:val="24"/>
              </w:rPr>
              <w:t>2004</w:t>
            </w:r>
          </w:p>
        </w:tc>
        <w:tc>
          <w:tcPr>
            <w:tcW w:w="1236" w:type="dxa"/>
          </w:tcPr>
          <w:p>
            <w:pPr>
              <w:pStyle w:val="TableParagraph"/>
              <w:spacing w:line="268" w:lineRule="exact" w:before="10"/>
              <w:ind w:left="136"/>
              <w:jc w:val="left"/>
              <w:rPr>
                <w:sz w:val="24"/>
              </w:rPr>
            </w:pPr>
            <w:r>
              <w:rPr>
                <w:spacing w:val="-2"/>
                <w:sz w:val="24"/>
              </w:rPr>
              <w:t>36,431.37</w:t>
            </w:r>
          </w:p>
        </w:tc>
        <w:tc>
          <w:tcPr>
            <w:tcW w:w="1177" w:type="dxa"/>
          </w:tcPr>
          <w:p>
            <w:pPr>
              <w:pStyle w:val="TableParagraph"/>
              <w:spacing w:line="268" w:lineRule="exact" w:before="10"/>
              <w:ind w:right="147"/>
              <w:jc w:val="right"/>
              <w:rPr>
                <w:sz w:val="24"/>
              </w:rPr>
            </w:pPr>
            <w:r>
              <w:rPr>
                <w:spacing w:val="-2"/>
                <w:sz w:val="24"/>
              </w:rPr>
              <w:t>8,888.57</w:t>
            </w:r>
          </w:p>
        </w:tc>
        <w:tc>
          <w:tcPr>
            <w:tcW w:w="1277" w:type="dxa"/>
          </w:tcPr>
          <w:p>
            <w:pPr>
              <w:pStyle w:val="TableParagraph"/>
              <w:spacing w:line="268" w:lineRule="exact" w:before="10"/>
              <w:ind w:right="348"/>
              <w:jc w:val="right"/>
              <w:rPr>
                <w:sz w:val="24"/>
              </w:rPr>
            </w:pPr>
            <w:r>
              <w:rPr>
                <w:spacing w:val="-2"/>
                <w:sz w:val="24"/>
              </w:rPr>
              <w:t>67.74</w:t>
            </w:r>
          </w:p>
        </w:tc>
        <w:tc>
          <w:tcPr>
            <w:tcW w:w="2041" w:type="dxa"/>
          </w:tcPr>
          <w:p>
            <w:pPr>
              <w:pStyle w:val="TableParagraph"/>
              <w:spacing w:line="268" w:lineRule="exact" w:before="10"/>
              <w:ind w:right="730"/>
              <w:jc w:val="right"/>
              <w:rPr>
                <w:sz w:val="24"/>
              </w:rPr>
            </w:pPr>
            <w:r>
              <w:rPr>
                <w:spacing w:val="-2"/>
                <w:sz w:val="24"/>
              </w:rPr>
              <w:t>11.26</w:t>
            </w:r>
          </w:p>
        </w:tc>
        <w:tc>
          <w:tcPr>
            <w:tcW w:w="961" w:type="dxa"/>
          </w:tcPr>
          <w:p>
            <w:pPr>
              <w:pStyle w:val="TableParagraph"/>
              <w:spacing w:line="268" w:lineRule="exact" w:before="10"/>
              <w:ind w:right="191"/>
              <w:jc w:val="right"/>
              <w:rPr>
                <w:sz w:val="24"/>
              </w:rPr>
            </w:pPr>
            <w:r>
              <w:rPr>
                <w:spacing w:val="-2"/>
                <w:sz w:val="24"/>
              </w:rPr>
              <w:t>19.18</w:t>
            </w:r>
          </w:p>
        </w:tc>
        <w:tc>
          <w:tcPr>
            <w:tcW w:w="962" w:type="dxa"/>
          </w:tcPr>
          <w:p>
            <w:pPr>
              <w:pStyle w:val="TableParagraph"/>
              <w:spacing w:line="268" w:lineRule="exact" w:before="10"/>
              <w:ind w:right="192"/>
              <w:jc w:val="right"/>
              <w:rPr>
                <w:sz w:val="24"/>
              </w:rPr>
            </w:pPr>
            <w:r>
              <w:rPr>
                <w:spacing w:val="-2"/>
                <w:sz w:val="24"/>
              </w:rPr>
              <w:t>16.94</w:t>
            </w:r>
          </w:p>
        </w:tc>
      </w:tr>
      <w:tr>
        <w:trPr>
          <w:trHeight w:val="301" w:hRule="atLeast"/>
        </w:trPr>
        <w:tc>
          <w:tcPr>
            <w:tcW w:w="722" w:type="dxa"/>
          </w:tcPr>
          <w:p>
            <w:pPr>
              <w:pStyle w:val="TableParagraph"/>
              <w:spacing w:line="268" w:lineRule="exact" w:before="13"/>
              <w:ind w:left="18" w:right="1"/>
              <w:rPr>
                <w:sz w:val="24"/>
              </w:rPr>
            </w:pPr>
            <w:r>
              <w:rPr>
                <w:spacing w:val="-4"/>
                <w:sz w:val="24"/>
              </w:rPr>
              <w:t>2005</w:t>
            </w:r>
          </w:p>
        </w:tc>
        <w:tc>
          <w:tcPr>
            <w:tcW w:w="1236" w:type="dxa"/>
          </w:tcPr>
          <w:p>
            <w:pPr>
              <w:pStyle w:val="TableParagraph"/>
              <w:spacing w:line="268" w:lineRule="exact" w:before="13"/>
              <w:ind w:left="136"/>
              <w:jc w:val="left"/>
              <w:rPr>
                <w:sz w:val="24"/>
              </w:rPr>
            </w:pPr>
            <w:r>
              <w:rPr>
                <w:spacing w:val="-2"/>
                <w:sz w:val="24"/>
              </w:rPr>
              <w:t>38,777.01</w:t>
            </w:r>
          </w:p>
        </w:tc>
        <w:tc>
          <w:tcPr>
            <w:tcW w:w="1177" w:type="dxa"/>
          </w:tcPr>
          <w:p>
            <w:pPr>
              <w:pStyle w:val="TableParagraph"/>
              <w:spacing w:line="268" w:lineRule="exact" w:before="13"/>
              <w:ind w:right="147"/>
              <w:jc w:val="right"/>
              <w:rPr>
                <w:sz w:val="24"/>
              </w:rPr>
            </w:pPr>
            <w:r>
              <w:rPr>
                <w:spacing w:val="-2"/>
                <w:sz w:val="24"/>
              </w:rPr>
              <w:t>9,516.99</w:t>
            </w:r>
          </w:p>
        </w:tc>
        <w:tc>
          <w:tcPr>
            <w:tcW w:w="1277" w:type="dxa"/>
          </w:tcPr>
          <w:p>
            <w:pPr>
              <w:pStyle w:val="TableParagraph"/>
              <w:spacing w:line="268" w:lineRule="exact" w:before="13"/>
              <w:ind w:right="348"/>
              <w:jc w:val="right"/>
              <w:rPr>
                <w:sz w:val="24"/>
              </w:rPr>
            </w:pPr>
            <w:r>
              <w:rPr>
                <w:spacing w:val="-2"/>
                <w:sz w:val="24"/>
              </w:rPr>
              <w:t>48.56</w:t>
            </w:r>
          </w:p>
        </w:tc>
        <w:tc>
          <w:tcPr>
            <w:tcW w:w="2041" w:type="dxa"/>
          </w:tcPr>
          <w:p>
            <w:pPr>
              <w:pStyle w:val="TableParagraph"/>
              <w:spacing w:line="268" w:lineRule="exact" w:before="13"/>
              <w:ind w:right="730"/>
              <w:jc w:val="right"/>
              <w:rPr>
                <w:sz w:val="24"/>
              </w:rPr>
            </w:pPr>
            <w:r>
              <w:rPr>
                <w:spacing w:val="-2"/>
                <w:sz w:val="24"/>
              </w:rPr>
              <w:t>16.33</w:t>
            </w:r>
          </w:p>
        </w:tc>
        <w:tc>
          <w:tcPr>
            <w:tcW w:w="961" w:type="dxa"/>
          </w:tcPr>
          <w:p>
            <w:pPr>
              <w:pStyle w:val="TableParagraph"/>
              <w:spacing w:line="268" w:lineRule="exact" w:before="13"/>
              <w:ind w:right="191"/>
              <w:jc w:val="right"/>
              <w:rPr>
                <w:sz w:val="24"/>
              </w:rPr>
            </w:pPr>
            <w:r>
              <w:rPr>
                <w:spacing w:val="-2"/>
                <w:sz w:val="24"/>
              </w:rPr>
              <w:t>17.95</w:t>
            </w:r>
          </w:p>
        </w:tc>
        <w:tc>
          <w:tcPr>
            <w:tcW w:w="962" w:type="dxa"/>
          </w:tcPr>
          <w:p>
            <w:pPr>
              <w:pStyle w:val="TableParagraph"/>
              <w:spacing w:line="268" w:lineRule="exact" w:before="13"/>
              <w:ind w:left="267"/>
              <w:jc w:val="left"/>
              <w:rPr>
                <w:sz w:val="24"/>
              </w:rPr>
            </w:pPr>
            <w:r>
              <w:rPr>
                <w:spacing w:val="-4"/>
                <w:sz w:val="24"/>
              </w:rPr>
              <w:t>8.99</w:t>
            </w:r>
          </w:p>
        </w:tc>
      </w:tr>
      <w:tr>
        <w:trPr>
          <w:trHeight w:val="299" w:hRule="atLeast"/>
        </w:trPr>
        <w:tc>
          <w:tcPr>
            <w:tcW w:w="722" w:type="dxa"/>
          </w:tcPr>
          <w:p>
            <w:pPr>
              <w:pStyle w:val="TableParagraph"/>
              <w:spacing w:line="268" w:lineRule="exact" w:before="10"/>
              <w:ind w:left="18" w:right="1"/>
              <w:rPr>
                <w:sz w:val="24"/>
              </w:rPr>
            </w:pPr>
            <w:r>
              <w:rPr>
                <w:spacing w:val="-4"/>
                <w:sz w:val="24"/>
              </w:rPr>
              <w:t>2006</w:t>
            </w:r>
          </w:p>
        </w:tc>
        <w:tc>
          <w:tcPr>
            <w:tcW w:w="1236" w:type="dxa"/>
          </w:tcPr>
          <w:p>
            <w:pPr>
              <w:pStyle w:val="TableParagraph"/>
              <w:spacing w:line="268" w:lineRule="exact" w:before="10"/>
              <w:ind w:left="136"/>
              <w:jc w:val="left"/>
              <w:rPr>
                <w:sz w:val="24"/>
              </w:rPr>
            </w:pPr>
            <w:r>
              <w:rPr>
                <w:spacing w:val="-2"/>
                <w:sz w:val="24"/>
              </w:rPr>
              <w:t>41,126.68</w:t>
            </w:r>
          </w:p>
        </w:tc>
        <w:tc>
          <w:tcPr>
            <w:tcW w:w="1177" w:type="dxa"/>
          </w:tcPr>
          <w:p>
            <w:pPr>
              <w:pStyle w:val="TableParagraph"/>
              <w:spacing w:line="268" w:lineRule="exact" w:before="10"/>
              <w:ind w:left="107"/>
              <w:jc w:val="left"/>
              <w:rPr>
                <w:sz w:val="24"/>
              </w:rPr>
            </w:pPr>
            <w:r>
              <w:rPr>
                <w:spacing w:val="-2"/>
                <w:sz w:val="24"/>
              </w:rPr>
              <w:t>10,222.47</w:t>
            </w:r>
          </w:p>
        </w:tc>
        <w:tc>
          <w:tcPr>
            <w:tcW w:w="1277" w:type="dxa"/>
          </w:tcPr>
          <w:p>
            <w:pPr>
              <w:pStyle w:val="TableParagraph"/>
              <w:spacing w:line="268" w:lineRule="exact" w:before="10"/>
              <w:ind w:right="348"/>
              <w:jc w:val="right"/>
              <w:rPr>
                <w:sz w:val="24"/>
              </w:rPr>
            </w:pPr>
            <w:r>
              <w:rPr>
                <w:spacing w:val="-2"/>
                <w:sz w:val="24"/>
              </w:rPr>
              <w:t>49.39</w:t>
            </w:r>
          </w:p>
        </w:tc>
        <w:tc>
          <w:tcPr>
            <w:tcW w:w="2041" w:type="dxa"/>
          </w:tcPr>
          <w:p>
            <w:pPr>
              <w:pStyle w:val="TableParagraph"/>
              <w:spacing w:line="268" w:lineRule="exact" w:before="10"/>
              <w:ind w:right="730"/>
              <w:jc w:val="right"/>
              <w:rPr>
                <w:sz w:val="24"/>
              </w:rPr>
            </w:pPr>
            <w:r>
              <w:rPr>
                <w:spacing w:val="-2"/>
                <w:sz w:val="24"/>
              </w:rPr>
              <w:t>17.92</w:t>
            </w:r>
          </w:p>
        </w:tc>
        <w:tc>
          <w:tcPr>
            <w:tcW w:w="961" w:type="dxa"/>
          </w:tcPr>
          <w:p>
            <w:pPr>
              <w:pStyle w:val="TableParagraph"/>
              <w:spacing w:line="268" w:lineRule="exact" w:before="10"/>
              <w:ind w:right="191"/>
              <w:jc w:val="right"/>
              <w:rPr>
                <w:sz w:val="24"/>
              </w:rPr>
            </w:pPr>
            <w:r>
              <w:rPr>
                <w:spacing w:val="-2"/>
                <w:sz w:val="24"/>
              </w:rPr>
              <w:t>17.26</w:t>
            </w:r>
          </w:p>
        </w:tc>
        <w:tc>
          <w:tcPr>
            <w:tcW w:w="962" w:type="dxa"/>
          </w:tcPr>
          <w:p>
            <w:pPr>
              <w:pStyle w:val="TableParagraph"/>
              <w:spacing w:line="268" w:lineRule="exact" w:before="10"/>
              <w:ind w:right="192"/>
              <w:jc w:val="right"/>
              <w:rPr>
                <w:sz w:val="24"/>
              </w:rPr>
            </w:pPr>
            <w:r>
              <w:rPr>
                <w:spacing w:val="-2"/>
                <w:sz w:val="24"/>
              </w:rPr>
              <w:t>12.79</w:t>
            </w:r>
          </w:p>
        </w:tc>
      </w:tr>
      <w:tr>
        <w:trPr>
          <w:trHeight w:val="299" w:hRule="atLeast"/>
        </w:trPr>
        <w:tc>
          <w:tcPr>
            <w:tcW w:w="722" w:type="dxa"/>
          </w:tcPr>
          <w:p>
            <w:pPr>
              <w:pStyle w:val="TableParagraph"/>
              <w:spacing w:line="268" w:lineRule="exact" w:before="10"/>
              <w:ind w:left="18" w:right="1"/>
              <w:rPr>
                <w:sz w:val="24"/>
              </w:rPr>
            </w:pPr>
            <w:r>
              <w:rPr>
                <w:spacing w:val="-4"/>
                <w:sz w:val="24"/>
              </w:rPr>
              <w:t>2007</w:t>
            </w:r>
          </w:p>
        </w:tc>
        <w:tc>
          <w:tcPr>
            <w:tcW w:w="1236" w:type="dxa"/>
          </w:tcPr>
          <w:p>
            <w:pPr>
              <w:pStyle w:val="TableParagraph"/>
              <w:spacing w:line="268" w:lineRule="exact" w:before="10"/>
              <w:ind w:left="136"/>
              <w:jc w:val="left"/>
              <w:rPr>
                <w:sz w:val="24"/>
              </w:rPr>
            </w:pPr>
            <w:r>
              <w:rPr>
                <w:spacing w:val="-2"/>
                <w:sz w:val="24"/>
              </w:rPr>
              <w:t>43,837.39</w:t>
            </w:r>
          </w:p>
        </w:tc>
        <w:tc>
          <w:tcPr>
            <w:tcW w:w="1177" w:type="dxa"/>
          </w:tcPr>
          <w:p>
            <w:pPr>
              <w:pStyle w:val="TableParagraph"/>
              <w:spacing w:line="268" w:lineRule="exact" w:before="10"/>
              <w:ind w:left="107"/>
              <w:jc w:val="left"/>
              <w:rPr>
                <w:sz w:val="24"/>
              </w:rPr>
            </w:pPr>
            <w:r>
              <w:rPr>
                <w:spacing w:val="-2"/>
                <w:sz w:val="24"/>
              </w:rPr>
              <w:t>10,958.47</w:t>
            </w:r>
          </w:p>
        </w:tc>
        <w:tc>
          <w:tcPr>
            <w:tcW w:w="1277" w:type="dxa"/>
          </w:tcPr>
          <w:p>
            <w:pPr>
              <w:pStyle w:val="TableParagraph"/>
              <w:spacing w:line="268" w:lineRule="exact" w:before="10"/>
              <w:ind w:right="288"/>
              <w:jc w:val="right"/>
              <w:rPr>
                <w:sz w:val="24"/>
              </w:rPr>
            </w:pPr>
            <w:r>
              <w:rPr>
                <w:spacing w:val="-2"/>
                <w:sz w:val="24"/>
              </w:rPr>
              <w:t>149.58</w:t>
            </w:r>
          </w:p>
        </w:tc>
        <w:tc>
          <w:tcPr>
            <w:tcW w:w="2041" w:type="dxa"/>
          </w:tcPr>
          <w:p>
            <w:pPr>
              <w:pStyle w:val="TableParagraph"/>
              <w:spacing w:line="268" w:lineRule="exact" w:before="10"/>
              <w:ind w:right="730"/>
              <w:jc w:val="right"/>
              <w:rPr>
                <w:sz w:val="24"/>
              </w:rPr>
            </w:pPr>
            <w:r>
              <w:rPr>
                <w:spacing w:val="-2"/>
                <w:sz w:val="24"/>
              </w:rPr>
              <w:t>32.48</w:t>
            </w:r>
          </w:p>
        </w:tc>
        <w:tc>
          <w:tcPr>
            <w:tcW w:w="961" w:type="dxa"/>
          </w:tcPr>
          <w:p>
            <w:pPr>
              <w:pStyle w:val="TableParagraph"/>
              <w:spacing w:line="268" w:lineRule="exact" w:before="10"/>
              <w:ind w:right="191"/>
              <w:jc w:val="right"/>
              <w:rPr>
                <w:sz w:val="24"/>
              </w:rPr>
            </w:pPr>
            <w:r>
              <w:rPr>
                <w:spacing w:val="-2"/>
                <w:sz w:val="24"/>
              </w:rPr>
              <w:t>16.94</w:t>
            </w:r>
          </w:p>
        </w:tc>
        <w:tc>
          <w:tcPr>
            <w:tcW w:w="962" w:type="dxa"/>
          </w:tcPr>
          <w:p>
            <w:pPr>
              <w:pStyle w:val="TableParagraph"/>
              <w:spacing w:line="268" w:lineRule="exact" w:before="10"/>
              <w:ind w:left="267"/>
              <w:jc w:val="left"/>
              <w:rPr>
                <w:sz w:val="24"/>
              </w:rPr>
            </w:pPr>
            <w:r>
              <w:rPr>
                <w:spacing w:val="-4"/>
                <w:sz w:val="24"/>
              </w:rPr>
              <w:t>9.35</w:t>
            </w:r>
          </w:p>
        </w:tc>
      </w:tr>
      <w:tr>
        <w:trPr>
          <w:trHeight w:val="301" w:hRule="atLeast"/>
        </w:trPr>
        <w:tc>
          <w:tcPr>
            <w:tcW w:w="722" w:type="dxa"/>
          </w:tcPr>
          <w:p>
            <w:pPr>
              <w:pStyle w:val="TableParagraph"/>
              <w:spacing w:line="268" w:lineRule="exact" w:before="13"/>
              <w:ind w:left="18" w:right="1"/>
              <w:rPr>
                <w:sz w:val="24"/>
              </w:rPr>
            </w:pPr>
            <w:r>
              <w:rPr>
                <w:spacing w:val="-4"/>
                <w:sz w:val="24"/>
              </w:rPr>
              <w:t>2008</w:t>
            </w:r>
          </w:p>
        </w:tc>
        <w:tc>
          <w:tcPr>
            <w:tcW w:w="1236" w:type="dxa"/>
          </w:tcPr>
          <w:p>
            <w:pPr>
              <w:pStyle w:val="TableParagraph"/>
              <w:spacing w:line="268" w:lineRule="exact" w:before="13"/>
              <w:ind w:left="136"/>
              <w:jc w:val="left"/>
              <w:rPr>
                <w:sz w:val="24"/>
              </w:rPr>
            </w:pPr>
            <w:r>
              <w:rPr>
                <w:spacing w:val="-2"/>
                <w:sz w:val="24"/>
              </w:rPr>
              <w:t>46,802.76</w:t>
            </w:r>
          </w:p>
        </w:tc>
        <w:tc>
          <w:tcPr>
            <w:tcW w:w="1177" w:type="dxa"/>
          </w:tcPr>
          <w:p>
            <w:pPr>
              <w:pStyle w:val="TableParagraph"/>
              <w:spacing w:line="268" w:lineRule="exact" w:before="13"/>
              <w:ind w:left="107"/>
              <w:jc w:val="left"/>
              <w:rPr>
                <w:sz w:val="24"/>
              </w:rPr>
            </w:pPr>
            <w:r>
              <w:rPr>
                <w:spacing w:val="-2"/>
                <w:sz w:val="24"/>
              </w:rPr>
              <w:t>11,645.37</w:t>
            </w:r>
          </w:p>
        </w:tc>
        <w:tc>
          <w:tcPr>
            <w:tcW w:w="1277" w:type="dxa"/>
          </w:tcPr>
          <w:p>
            <w:pPr>
              <w:pStyle w:val="TableParagraph"/>
              <w:spacing w:line="268" w:lineRule="exact" w:before="13"/>
              <w:ind w:right="288"/>
              <w:jc w:val="right"/>
              <w:rPr>
                <w:sz w:val="24"/>
              </w:rPr>
            </w:pPr>
            <w:r>
              <w:rPr>
                <w:spacing w:val="-2"/>
                <w:sz w:val="24"/>
              </w:rPr>
              <w:t>106.35</w:t>
            </w:r>
          </w:p>
        </w:tc>
        <w:tc>
          <w:tcPr>
            <w:tcW w:w="2041" w:type="dxa"/>
          </w:tcPr>
          <w:p>
            <w:pPr>
              <w:pStyle w:val="TableParagraph"/>
              <w:spacing w:line="268" w:lineRule="exact" w:before="13"/>
              <w:ind w:right="790"/>
              <w:jc w:val="right"/>
              <w:rPr>
                <w:sz w:val="24"/>
              </w:rPr>
            </w:pPr>
            <w:r>
              <w:rPr>
                <w:spacing w:val="-4"/>
                <w:sz w:val="24"/>
              </w:rPr>
              <w:t>65.4</w:t>
            </w:r>
          </w:p>
        </w:tc>
        <w:tc>
          <w:tcPr>
            <w:tcW w:w="961" w:type="dxa"/>
          </w:tcPr>
          <w:p>
            <w:pPr>
              <w:pStyle w:val="TableParagraph"/>
              <w:spacing w:line="268" w:lineRule="exact" w:before="13"/>
              <w:ind w:right="191"/>
              <w:jc w:val="right"/>
              <w:rPr>
                <w:sz w:val="24"/>
              </w:rPr>
            </w:pPr>
            <w:r>
              <w:rPr>
                <w:spacing w:val="-2"/>
                <w:sz w:val="24"/>
              </w:rPr>
              <w:t>15.14</w:t>
            </w:r>
          </w:p>
        </w:tc>
        <w:tc>
          <w:tcPr>
            <w:tcW w:w="962" w:type="dxa"/>
          </w:tcPr>
          <w:p>
            <w:pPr>
              <w:pStyle w:val="TableParagraph"/>
              <w:spacing w:line="268" w:lineRule="exact" w:before="13"/>
              <w:ind w:left="267"/>
              <w:jc w:val="left"/>
              <w:rPr>
                <w:sz w:val="24"/>
              </w:rPr>
            </w:pPr>
            <w:r>
              <w:rPr>
                <w:spacing w:val="-4"/>
                <w:sz w:val="24"/>
              </w:rPr>
              <w:t>5.06</w:t>
            </w:r>
          </w:p>
        </w:tc>
      </w:tr>
      <w:tr>
        <w:trPr>
          <w:trHeight w:val="299" w:hRule="atLeast"/>
        </w:trPr>
        <w:tc>
          <w:tcPr>
            <w:tcW w:w="722" w:type="dxa"/>
          </w:tcPr>
          <w:p>
            <w:pPr>
              <w:pStyle w:val="TableParagraph"/>
              <w:spacing w:line="268" w:lineRule="exact" w:before="10"/>
              <w:ind w:left="18" w:right="1"/>
              <w:rPr>
                <w:sz w:val="24"/>
              </w:rPr>
            </w:pPr>
            <w:r>
              <w:rPr>
                <w:spacing w:val="-4"/>
                <w:sz w:val="24"/>
              </w:rPr>
              <w:t>2009</w:t>
            </w:r>
          </w:p>
        </w:tc>
        <w:tc>
          <w:tcPr>
            <w:tcW w:w="1236" w:type="dxa"/>
          </w:tcPr>
          <w:p>
            <w:pPr>
              <w:pStyle w:val="TableParagraph"/>
              <w:spacing w:line="268" w:lineRule="exact" w:before="10"/>
              <w:ind w:left="136"/>
              <w:jc w:val="left"/>
              <w:rPr>
                <w:sz w:val="24"/>
              </w:rPr>
            </w:pPr>
            <w:r>
              <w:rPr>
                <w:spacing w:val="-2"/>
                <w:sz w:val="24"/>
              </w:rPr>
              <w:t>50,564.26</w:t>
            </w:r>
          </w:p>
        </w:tc>
        <w:tc>
          <w:tcPr>
            <w:tcW w:w="1177" w:type="dxa"/>
          </w:tcPr>
          <w:p>
            <w:pPr>
              <w:pStyle w:val="TableParagraph"/>
              <w:spacing w:line="268" w:lineRule="exact" w:before="10"/>
              <w:ind w:left="107"/>
              <w:jc w:val="left"/>
              <w:rPr>
                <w:sz w:val="24"/>
              </w:rPr>
            </w:pPr>
            <w:r>
              <w:rPr>
                <w:spacing w:val="-2"/>
                <w:sz w:val="24"/>
              </w:rPr>
              <w:t>12,330.33</w:t>
            </w:r>
          </w:p>
        </w:tc>
        <w:tc>
          <w:tcPr>
            <w:tcW w:w="1277" w:type="dxa"/>
          </w:tcPr>
          <w:p>
            <w:pPr>
              <w:pStyle w:val="TableParagraph"/>
              <w:spacing w:line="268" w:lineRule="exact" w:before="10"/>
              <w:ind w:right="348"/>
              <w:jc w:val="right"/>
              <w:rPr>
                <w:sz w:val="24"/>
              </w:rPr>
            </w:pPr>
            <w:r>
              <w:rPr>
                <w:spacing w:val="-2"/>
                <w:sz w:val="24"/>
              </w:rPr>
              <w:t>135.7</w:t>
            </w:r>
          </w:p>
        </w:tc>
        <w:tc>
          <w:tcPr>
            <w:tcW w:w="2041" w:type="dxa"/>
          </w:tcPr>
          <w:p>
            <w:pPr>
              <w:pStyle w:val="TableParagraph"/>
              <w:spacing w:line="268" w:lineRule="exact" w:before="10"/>
              <w:ind w:right="730"/>
              <w:jc w:val="right"/>
              <w:rPr>
                <w:sz w:val="24"/>
              </w:rPr>
            </w:pPr>
            <w:r>
              <w:rPr>
                <w:spacing w:val="-2"/>
                <w:sz w:val="24"/>
              </w:rPr>
              <w:t>22.44</w:t>
            </w:r>
          </w:p>
        </w:tc>
        <w:tc>
          <w:tcPr>
            <w:tcW w:w="961" w:type="dxa"/>
          </w:tcPr>
          <w:p>
            <w:pPr>
              <w:pStyle w:val="TableParagraph"/>
              <w:spacing w:line="268" w:lineRule="exact" w:before="10"/>
              <w:ind w:right="191"/>
              <w:jc w:val="right"/>
              <w:rPr>
                <w:sz w:val="24"/>
              </w:rPr>
            </w:pPr>
            <w:r>
              <w:rPr>
                <w:spacing w:val="-2"/>
                <w:sz w:val="24"/>
              </w:rPr>
              <w:t>18.99</w:t>
            </w:r>
          </w:p>
        </w:tc>
        <w:tc>
          <w:tcPr>
            <w:tcW w:w="962" w:type="dxa"/>
          </w:tcPr>
          <w:p>
            <w:pPr>
              <w:pStyle w:val="TableParagraph"/>
              <w:spacing w:line="268" w:lineRule="exact" w:before="10"/>
              <w:ind w:left="267"/>
              <w:jc w:val="left"/>
              <w:rPr>
                <w:sz w:val="24"/>
              </w:rPr>
            </w:pPr>
            <w:r>
              <w:rPr>
                <w:spacing w:val="-4"/>
                <w:sz w:val="24"/>
              </w:rPr>
              <w:t>9.24</w:t>
            </w:r>
          </w:p>
        </w:tc>
      </w:tr>
      <w:tr>
        <w:trPr>
          <w:trHeight w:val="299" w:hRule="atLeast"/>
        </w:trPr>
        <w:tc>
          <w:tcPr>
            <w:tcW w:w="722" w:type="dxa"/>
          </w:tcPr>
          <w:p>
            <w:pPr>
              <w:pStyle w:val="TableParagraph"/>
              <w:spacing w:line="268" w:lineRule="exact" w:before="10"/>
              <w:ind w:left="18" w:right="1"/>
              <w:rPr>
                <w:sz w:val="24"/>
              </w:rPr>
            </w:pPr>
            <w:r>
              <w:rPr>
                <w:spacing w:val="-4"/>
                <w:sz w:val="24"/>
              </w:rPr>
              <w:t>2010</w:t>
            </w:r>
          </w:p>
        </w:tc>
        <w:tc>
          <w:tcPr>
            <w:tcW w:w="1236" w:type="dxa"/>
          </w:tcPr>
          <w:p>
            <w:pPr>
              <w:pStyle w:val="TableParagraph"/>
              <w:spacing w:line="268" w:lineRule="exact" w:before="10"/>
              <w:ind w:left="136"/>
              <w:jc w:val="left"/>
              <w:rPr>
                <w:sz w:val="24"/>
              </w:rPr>
            </w:pPr>
            <w:r>
              <w:rPr>
                <w:spacing w:val="-2"/>
                <w:sz w:val="24"/>
              </w:rPr>
              <w:t>55,469.35</w:t>
            </w:r>
          </w:p>
        </w:tc>
        <w:tc>
          <w:tcPr>
            <w:tcW w:w="1177" w:type="dxa"/>
          </w:tcPr>
          <w:p>
            <w:pPr>
              <w:pStyle w:val="TableParagraph"/>
              <w:spacing w:line="268" w:lineRule="exact" w:before="10"/>
              <w:ind w:left="107"/>
              <w:jc w:val="left"/>
              <w:rPr>
                <w:sz w:val="24"/>
              </w:rPr>
            </w:pPr>
            <w:r>
              <w:rPr>
                <w:spacing w:val="-2"/>
                <w:sz w:val="24"/>
              </w:rPr>
              <w:t>13,048.89</w:t>
            </w:r>
          </w:p>
        </w:tc>
        <w:tc>
          <w:tcPr>
            <w:tcW w:w="1277" w:type="dxa"/>
          </w:tcPr>
          <w:p>
            <w:pPr>
              <w:pStyle w:val="TableParagraph"/>
              <w:spacing w:line="268" w:lineRule="exact" w:before="10"/>
              <w:ind w:right="288"/>
              <w:jc w:val="right"/>
              <w:rPr>
                <w:sz w:val="24"/>
              </w:rPr>
            </w:pPr>
            <w:r>
              <w:rPr>
                <w:spacing w:val="-2"/>
                <w:sz w:val="24"/>
              </w:rPr>
              <w:t>128.41</w:t>
            </w:r>
          </w:p>
        </w:tc>
        <w:tc>
          <w:tcPr>
            <w:tcW w:w="2041" w:type="dxa"/>
          </w:tcPr>
          <w:p>
            <w:pPr>
              <w:pStyle w:val="TableParagraph"/>
              <w:spacing w:line="268" w:lineRule="exact" w:before="10"/>
              <w:ind w:right="730"/>
              <w:jc w:val="right"/>
              <w:rPr>
                <w:sz w:val="24"/>
              </w:rPr>
            </w:pPr>
            <w:r>
              <w:rPr>
                <w:spacing w:val="-2"/>
                <w:sz w:val="24"/>
              </w:rPr>
              <w:t>28.22</w:t>
            </w:r>
          </w:p>
        </w:tc>
        <w:tc>
          <w:tcPr>
            <w:tcW w:w="961" w:type="dxa"/>
          </w:tcPr>
          <w:p>
            <w:pPr>
              <w:pStyle w:val="TableParagraph"/>
              <w:spacing w:line="268" w:lineRule="exact" w:before="10"/>
              <w:ind w:right="191"/>
              <w:jc w:val="right"/>
              <w:rPr>
                <w:sz w:val="24"/>
              </w:rPr>
            </w:pPr>
            <w:r>
              <w:rPr>
                <w:spacing w:val="-2"/>
                <w:sz w:val="24"/>
              </w:rPr>
              <w:t>17.59</w:t>
            </w:r>
          </w:p>
        </w:tc>
        <w:tc>
          <w:tcPr>
            <w:tcW w:w="962" w:type="dxa"/>
          </w:tcPr>
          <w:p>
            <w:pPr>
              <w:pStyle w:val="TableParagraph"/>
              <w:spacing w:line="268" w:lineRule="exact" w:before="10"/>
              <w:ind w:left="267"/>
              <w:jc w:val="left"/>
              <w:rPr>
                <w:sz w:val="24"/>
              </w:rPr>
            </w:pPr>
            <w:r>
              <w:rPr>
                <w:spacing w:val="-4"/>
                <w:sz w:val="24"/>
              </w:rPr>
              <w:t>12.4</w:t>
            </w:r>
          </w:p>
        </w:tc>
      </w:tr>
      <w:tr>
        <w:trPr>
          <w:trHeight w:val="277" w:hRule="atLeast"/>
        </w:trPr>
        <w:tc>
          <w:tcPr>
            <w:tcW w:w="722" w:type="dxa"/>
          </w:tcPr>
          <w:p>
            <w:pPr>
              <w:pStyle w:val="TableParagraph"/>
              <w:spacing w:line="256" w:lineRule="exact" w:before="1"/>
              <w:ind w:left="18" w:right="1"/>
              <w:rPr>
                <w:sz w:val="24"/>
              </w:rPr>
            </w:pPr>
            <w:r>
              <w:rPr>
                <w:spacing w:val="-4"/>
                <w:sz w:val="24"/>
              </w:rPr>
              <w:t>2011</w:t>
            </w:r>
          </w:p>
        </w:tc>
        <w:tc>
          <w:tcPr>
            <w:tcW w:w="1236" w:type="dxa"/>
          </w:tcPr>
          <w:p>
            <w:pPr>
              <w:pStyle w:val="TableParagraph"/>
              <w:spacing w:line="256" w:lineRule="exact" w:before="1"/>
              <w:ind w:left="136"/>
              <w:jc w:val="left"/>
              <w:rPr>
                <w:sz w:val="24"/>
              </w:rPr>
            </w:pPr>
            <w:r>
              <w:rPr>
                <w:spacing w:val="-2"/>
                <w:sz w:val="24"/>
              </w:rPr>
              <w:t>58,180.35</w:t>
            </w:r>
          </w:p>
        </w:tc>
        <w:tc>
          <w:tcPr>
            <w:tcW w:w="1177" w:type="dxa"/>
          </w:tcPr>
          <w:p>
            <w:pPr>
              <w:pStyle w:val="TableParagraph"/>
              <w:spacing w:line="256" w:lineRule="exact" w:before="1"/>
              <w:ind w:left="107"/>
              <w:jc w:val="left"/>
              <w:rPr>
                <w:sz w:val="24"/>
              </w:rPr>
            </w:pPr>
            <w:r>
              <w:rPr>
                <w:spacing w:val="-2"/>
                <w:sz w:val="24"/>
              </w:rPr>
              <w:t>13,429.38</w:t>
            </w:r>
          </w:p>
        </w:tc>
        <w:tc>
          <w:tcPr>
            <w:tcW w:w="1277" w:type="dxa"/>
          </w:tcPr>
          <w:p>
            <w:pPr>
              <w:pStyle w:val="TableParagraph"/>
              <w:spacing w:line="256" w:lineRule="exact" w:before="1"/>
              <w:ind w:right="288"/>
              <w:jc w:val="right"/>
              <w:rPr>
                <w:sz w:val="24"/>
              </w:rPr>
            </w:pPr>
            <w:r>
              <w:rPr>
                <w:spacing w:val="-2"/>
                <w:sz w:val="24"/>
              </w:rPr>
              <w:t>255.21</w:t>
            </w:r>
          </w:p>
        </w:tc>
        <w:tc>
          <w:tcPr>
            <w:tcW w:w="2041" w:type="dxa"/>
          </w:tcPr>
          <w:p>
            <w:pPr>
              <w:pStyle w:val="TableParagraph"/>
              <w:spacing w:line="256" w:lineRule="exact" w:before="1"/>
              <w:ind w:right="790"/>
              <w:jc w:val="right"/>
              <w:rPr>
                <w:sz w:val="24"/>
              </w:rPr>
            </w:pPr>
            <w:r>
              <w:rPr>
                <w:spacing w:val="-4"/>
                <w:sz w:val="24"/>
              </w:rPr>
              <w:t>41.2</w:t>
            </w:r>
          </w:p>
        </w:tc>
        <w:tc>
          <w:tcPr>
            <w:tcW w:w="961" w:type="dxa"/>
          </w:tcPr>
          <w:p>
            <w:pPr>
              <w:pStyle w:val="TableParagraph"/>
              <w:spacing w:line="256" w:lineRule="exact" w:before="1"/>
              <w:ind w:right="191"/>
              <w:jc w:val="right"/>
              <w:rPr>
                <w:sz w:val="24"/>
              </w:rPr>
            </w:pPr>
            <w:r>
              <w:rPr>
                <w:spacing w:val="-2"/>
                <w:sz w:val="24"/>
              </w:rPr>
              <w:t>16.02</w:t>
            </w:r>
          </w:p>
        </w:tc>
        <w:tc>
          <w:tcPr>
            <w:tcW w:w="962" w:type="dxa"/>
          </w:tcPr>
          <w:p>
            <w:pPr>
              <w:pStyle w:val="TableParagraph"/>
              <w:spacing w:line="256" w:lineRule="exact" w:before="1"/>
              <w:ind w:right="192"/>
              <w:jc w:val="right"/>
              <w:rPr>
                <w:sz w:val="24"/>
              </w:rPr>
            </w:pPr>
            <w:r>
              <w:rPr>
                <w:spacing w:val="-2"/>
                <w:sz w:val="24"/>
              </w:rPr>
              <w:t>11.73</w:t>
            </w:r>
          </w:p>
        </w:tc>
      </w:tr>
    </w:tbl>
    <w:p>
      <w:pPr>
        <w:spacing w:after="0" w:line="256" w:lineRule="exact"/>
        <w:jc w:val="right"/>
        <w:rPr>
          <w:sz w:val="24"/>
        </w:rPr>
        <w:sectPr>
          <w:type w:val="continuous"/>
          <w:pgSz w:w="12240" w:h="15840"/>
          <w:pgMar w:header="0" w:footer="1012" w:top="1420" w:bottom="1514" w:left="1200" w:right="620"/>
        </w:sect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2"/>
        <w:gridCol w:w="1236"/>
        <w:gridCol w:w="1177"/>
        <w:gridCol w:w="1277"/>
        <w:gridCol w:w="2041"/>
        <w:gridCol w:w="961"/>
        <w:gridCol w:w="962"/>
      </w:tblGrid>
      <w:tr>
        <w:trPr>
          <w:trHeight w:val="276" w:hRule="atLeast"/>
        </w:trPr>
        <w:tc>
          <w:tcPr>
            <w:tcW w:w="722" w:type="dxa"/>
            <w:tcBorders>
              <w:top w:val="nil"/>
            </w:tcBorders>
          </w:tcPr>
          <w:p>
            <w:pPr>
              <w:pStyle w:val="TableParagraph"/>
              <w:spacing w:line="256" w:lineRule="exact"/>
              <w:ind w:left="18" w:right="1"/>
              <w:rPr>
                <w:sz w:val="24"/>
              </w:rPr>
            </w:pPr>
            <w:r>
              <w:rPr>
                <w:spacing w:val="-4"/>
                <w:sz w:val="24"/>
              </w:rPr>
              <w:t>2012</w:t>
            </w:r>
          </w:p>
        </w:tc>
        <w:tc>
          <w:tcPr>
            <w:tcW w:w="1236" w:type="dxa"/>
            <w:tcBorders>
              <w:top w:val="nil"/>
            </w:tcBorders>
          </w:tcPr>
          <w:p>
            <w:pPr>
              <w:pStyle w:val="TableParagraph"/>
              <w:spacing w:line="256" w:lineRule="exact"/>
              <w:ind w:left="19" w:right="2"/>
              <w:rPr>
                <w:sz w:val="24"/>
              </w:rPr>
            </w:pPr>
            <w:r>
              <w:rPr>
                <w:spacing w:val="-2"/>
                <w:sz w:val="24"/>
              </w:rPr>
              <w:t>60,670.05</w:t>
            </w:r>
          </w:p>
        </w:tc>
        <w:tc>
          <w:tcPr>
            <w:tcW w:w="1177" w:type="dxa"/>
            <w:tcBorders>
              <w:top w:val="nil"/>
            </w:tcBorders>
          </w:tcPr>
          <w:p>
            <w:pPr>
              <w:pStyle w:val="TableParagraph"/>
              <w:spacing w:line="256" w:lineRule="exact"/>
              <w:ind w:left="18"/>
              <w:rPr>
                <w:sz w:val="24"/>
              </w:rPr>
            </w:pPr>
            <w:r>
              <w:rPr>
                <w:spacing w:val="-2"/>
                <w:sz w:val="24"/>
              </w:rPr>
              <w:t>14,329.71</w:t>
            </w:r>
          </w:p>
        </w:tc>
        <w:tc>
          <w:tcPr>
            <w:tcW w:w="1277" w:type="dxa"/>
            <w:tcBorders>
              <w:top w:val="nil"/>
            </w:tcBorders>
          </w:tcPr>
          <w:p>
            <w:pPr>
              <w:pStyle w:val="TableParagraph"/>
              <w:spacing w:line="256" w:lineRule="exact"/>
              <w:ind w:left="18" w:right="2"/>
              <w:rPr>
                <w:sz w:val="24"/>
              </w:rPr>
            </w:pPr>
            <w:r>
              <w:rPr>
                <w:spacing w:val="-2"/>
                <w:sz w:val="24"/>
              </w:rPr>
              <w:t>316.36</w:t>
            </w:r>
          </w:p>
        </w:tc>
        <w:tc>
          <w:tcPr>
            <w:tcW w:w="2041" w:type="dxa"/>
            <w:tcBorders>
              <w:top w:val="nil"/>
            </w:tcBorders>
          </w:tcPr>
          <w:p>
            <w:pPr>
              <w:pStyle w:val="TableParagraph"/>
              <w:spacing w:line="256" w:lineRule="exact"/>
              <w:ind w:left="16"/>
              <w:rPr>
                <w:sz w:val="24"/>
              </w:rPr>
            </w:pPr>
            <w:r>
              <w:rPr>
                <w:spacing w:val="-4"/>
                <w:sz w:val="24"/>
              </w:rPr>
              <w:t>33.3</w:t>
            </w:r>
          </w:p>
        </w:tc>
        <w:tc>
          <w:tcPr>
            <w:tcW w:w="961" w:type="dxa"/>
            <w:tcBorders>
              <w:top w:val="nil"/>
            </w:tcBorders>
          </w:tcPr>
          <w:p>
            <w:pPr>
              <w:pStyle w:val="TableParagraph"/>
              <w:spacing w:line="256" w:lineRule="exact"/>
              <w:ind w:left="16" w:right="2"/>
              <w:rPr>
                <w:sz w:val="24"/>
              </w:rPr>
            </w:pPr>
            <w:r>
              <w:rPr>
                <w:spacing w:val="-2"/>
                <w:sz w:val="24"/>
              </w:rPr>
              <w:t>16.79</w:t>
            </w:r>
          </w:p>
        </w:tc>
        <w:tc>
          <w:tcPr>
            <w:tcW w:w="962" w:type="dxa"/>
            <w:tcBorders>
              <w:top w:val="nil"/>
            </w:tcBorders>
          </w:tcPr>
          <w:p>
            <w:pPr>
              <w:pStyle w:val="TableParagraph"/>
              <w:spacing w:line="256" w:lineRule="exact"/>
              <w:ind w:left="12"/>
              <w:rPr>
                <w:sz w:val="24"/>
              </w:rPr>
            </w:pPr>
            <w:r>
              <w:rPr>
                <w:spacing w:val="-2"/>
                <w:sz w:val="24"/>
              </w:rPr>
              <w:t>13.87</w:t>
            </w:r>
          </w:p>
        </w:tc>
      </w:tr>
      <w:tr>
        <w:trPr>
          <w:trHeight w:val="299" w:hRule="atLeast"/>
        </w:trPr>
        <w:tc>
          <w:tcPr>
            <w:tcW w:w="722" w:type="dxa"/>
          </w:tcPr>
          <w:p>
            <w:pPr>
              <w:pStyle w:val="TableParagraph"/>
              <w:spacing w:line="268" w:lineRule="exact" w:before="10"/>
              <w:ind w:left="18" w:right="1"/>
              <w:rPr>
                <w:sz w:val="24"/>
              </w:rPr>
            </w:pPr>
            <w:r>
              <w:rPr>
                <w:spacing w:val="-4"/>
                <w:sz w:val="24"/>
              </w:rPr>
              <w:t>2013</w:t>
            </w:r>
          </w:p>
        </w:tc>
        <w:tc>
          <w:tcPr>
            <w:tcW w:w="1236" w:type="dxa"/>
          </w:tcPr>
          <w:p>
            <w:pPr>
              <w:pStyle w:val="TableParagraph"/>
              <w:spacing w:line="268" w:lineRule="exact" w:before="10"/>
              <w:ind w:left="19" w:right="2"/>
              <w:rPr>
                <w:sz w:val="24"/>
              </w:rPr>
            </w:pPr>
            <w:r>
              <w:rPr>
                <w:spacing w:val="-2"/>
                <w:sz w:val="24"/>
              </w:rPr>
              <w:t>63,942.85</w:t>
            </w:r>
          </w:p>
        </w:tc>
        <w:tc>
          <w:tcPr>
            <w:tcW w:w="1177" w:type="dxa"/>
          </w:tcPr>
          <w:p>
            <w:pPr>
              <w:pStyle w:val="TableParagraph"/>
              <w:spacing w:line="268" w:lineRule="exact" w:before="10"/>
              <w:ind w:left="18"/>
              <w:rPr>
                <w:sz w:val="24"/>
              </w:rPr>
            </w:pPr>
            <w:r>
              <w:rPr>
                <w:spacing w:val="-2"/>
                <w:sz w:val="24"/>
              </w:rPr>
              <w:t>14,750.52</w:t>
            </w:r>
          </w:p>
        </w:tc>
        <w:tc>
          <w:tcPr>
            <w:tcW w:w="1277" w:type="dxa"/>
          </w:tcPr>
          <w:p>
            <w:pPr>
              <w:pStyle w:val="TableParagraph"/>
              <w:spacing w:line="268" w:lineRule="exact" w:before="10"/>
              <w:ind w:left="18" w:right="2"/>
              <w:rPr>
                <w:sz w:val="24"/>
              </w:rPr>
            </w:pPr>
            <w:r>
              <w:rPr>
                <w:spacing w:val="-2"/>
                <w:sz w:val="24"/>
              </w:rPr>
              <w:t>343.7</w:t>
            </w:r>
          </w:p>
        </w:tc>
        <w:tc>
          <w:tcPr>
            <w:tcW w:w="2041" w:type="dxa"/>
          </w:tcPr>
          <w:p>
            <w:pPr>
              <w:pStyle w:val="TableParagraph"/>
              <w:spacing w:line="268" w:lineRule="exact" w:before="10"/>
              <w:ind w:left="16"/>
              <w:rPr>
                <w:sz w:val="24"/>
              </w:rPr>
            </w:pPr>
            <w:r>
              <w:rPr>
                <w:spacing w:val="-2"/>
                <w:sz w:val="24"/>
              </w:rPr>
              <w:t>39.43</w:t>
            </w:r>
          </w:p>
        </w:tc>
        <w:tc>
          <w:tcPr>
            <w:tcW w:w="961" w:type="dxa"/>
          </w:tcPr>
          <w:p>
            <w:pPr>
              <w:pStyle w:val="TableParagraph"/>
              <w:spacing w:line="268" w:lineRule="exact" w:before="10"/>
              <w:ind w:left="16" w:right="2"/>
              <w:rPr>
                <w:sz w:val="24"/>
              </w:rPr>
            </w:pPr>
            <w:r>
              <w:rPr>
                <w:spacing w:val="-2"/>
                <w:sz w:val="24"/>
              </w:rPr>
              <w:t>16.72</w:t>
            </w:r>
          </w:p>
        </w:tc>
        <w:tc>
          <w:tcPr>
            <w:tcW w:w="962" w:type="dxa"/>
          </w:tcPr>
          <w:p>
            <w:pPr>
              <w:pStyle w:val="TableParagraph"/>
              <w:spacing w:line="268" w:lineRule="exact" w:before="10"/>
              <w:ind w:left="12"/>
              <w:rPr>
                <w:sz w:val="24"/>
              </w:rPr>
            </w:pPr>
            <w:r>
              <w:rPr>
                <w:spacing w:val="-4"/>
                <w:sz w:val="24"/>
              </w:rPr>
              <w:t>7.73</w:t>
            </w:r>
          </w:p>
        </w:tc>
      </w:tr>
      <w:tr>
        <w:trPr>
          <w:trHeight w:val="301" w:hRule="atLeast"/>
        </w:trPr>
        <w:tc>
          <w:tcPr>
            <w:tcW w:w="722" w:type="dxa"/>
          </w:tcPr>
          <w:p>
            <w:pPr>
              <w:pStyle w:val="TableParagraph"/>
              <w:spacing w:line="268" w:lineRule="exact" w:before="13"/>
              <w:ind w:left="18" w:right="1"/>
              <w:rPr>
                <w:sz w:val="24"/>
              </w:rPr>
            </w:pPr>
            <w:r>
              <w:rPr>
                <w:spacing w:val="-4"/>
                <w:sz w:val="24"/>
              </w:rPr>
              <w:t>2014</w:t>
            </w:r>
          </w:p>
        </w:tc>
        <w:tc>
          <w:tcPr>
            <w:tcW w:w="1236" w:type="dxa"/>
          </w:tcPr>
          <w:p>
            <w:pPr>
              <w:pStyle w:val="TableParagraph"/>
              <w:spacing w:line="268" w:lineRule="exact" w:before="13"/>
              <w:ind w:left="19" w:right="2"/>
              <w:rPr>
                <w:sz w:val="24"/>
              </w:rPr>
            </w:pPr>
            <w:r>
              <w:rPr>
                <w:spacing w:val="-2"/>
                <w:sz w:val="24"/>
              </w:rPr>
              <w:t>67,977.46</w:t>
            </w:r>
          </w:p>
        </w:tc>
        <w:tc>
          <w:tcPr>
            <w:tcW w:w="1177" w:type="dxa"/>
          </w:tcPr>
          <w:p>
            <w:pPr>
              <w:pStyle w:val="TableParagraph"/>
              <w:spacing w:line="268" w:lineRule="exact" w:before="13"/>
              <w:ind w:left="18"/>
              <w:rPr>
                <w:sz w:val="24"/>
              </w:rPr>
            </w:pPr>
            <w:r>
              <w:rPr>
                <w:spacing w:val="-2"/>
                <w:sz w:val="24"/>
              </w:rPr>
              <w:t>15,380.39</w:t>
            </w:r>
          </w:p>
        </w:tc>
        <w:tc>
          <w:tcPr>
            <w:tcW w:w="1277" w:type="dxa"/>
          </w:tcPr>
          <w:p>
            <w:pPr>
              <w:pStyle w:val="TableParagraph"/>
              <w:spacing w:line="268" w:lineRule="exact" w:before="13"/>
              <w:ind w:left="18" w:right="2"/>
              <w:rPr>
                <w:sz w:val="24"/>
              </w:rPr>
            </w:pPr>
            <w:r>
              <w:rPr>
                <w:spacing w:val="-2"/>
                <w:sz w:val="24"/>
              </w:rPr>
              <w:t>478.91</w:t>
            </w:r>
          </w:p>
        </w:tc>
        <w:tc>
          <w:tcPr>
            <w:tcW w:w="2041" w:type="dxa"/>
          </w:tcPr>
          <w:p>
            <w:pPr>
              <w:pStyle w:val="TableParagraph"/>
              <w:spacing w:line="268" w:lineRule="exact" w:before="13"/>
              <w:ind w:left="16"/>
              <w:rPr>
                <w:sz w:val="24"/>
              </w:rPr>
            </w:pPr>
            <w:r>
              <w:rPr>
                <w:spacing w:val="-4"/>
                <w:sz w:val="24"/>
              </w:rPr>
              <w:t>36.7</w:t>
            </w:r>
          </w:p>
        </w:tc>
        <w:tc>
          <w:tcPr>
            <w:tcW w:w="961" w:type="dxa"/>
          </w:tcPr>
          <w:p>
            <w:pPr>
              <w:pStyle w:val="TableParagraph"/>
              <w:spacing w:line="268" w:lineRule="exact" w:before="13"/>
              <w:ind w:left="16" w:right="2"/>
              <w:rPr>
                <w:sz w:val="24"/>
              </w:rPr>
            </w:pPr>
            <w:r>
              <w:rPr>
                <w:spacing w:val="-2"/>
                <w:sz w:val="24"/>
              </w:rPr>
              <w:t>16.55</w:t>
            </w:r>
          </w:p>
        </w:tc>
        <w:tc>
          <w:tcPr>
            <w:tcW w:w="962" w:type="dxa"/>
          </w:tcPr>
          <w:p>
            <w:pPr>
              <w:pStyle w:val="TableParagraph"/>
              <w:spacing w:line="268" w:lineRule="exact" w:before="13"/>
              <w:ind w:left="12"/>
              <w:rPr>
                <w:sz w:val="24"/>
              </w:rPr>
            </w:pPr>
            <w:r>
              <w:rPr>
                <w:spacing w:val="-4"/>
                <w:sz w:val="24"/>
              </w:rPr>
              <w:t>6.86</w:t>
            </w:r>
          </w:p>
        </w:tc>
      </w:tr>
      <w:tr>
        <w:trPr>
          <w:trHeight w:val="299" w:hRule="atLeast"/>
        </w:trPr>
        <w:tc>
          <w:tcPr>
            <w:tcW w:w="722" w:type="dxa"/>
          </w:tcPr>
          <w:p>
            <w:pPr>
              <w:pStyle w:val="TableParagraph"/>
              <w:spacing w:line="268" w:lineRule="exact" w:before="10"/>
              <w:ind w:left="18" w:right="1"/>
              <w:rPr>
                <w:sz w:val="24"/>
              </w:rPr>
            </w:pPr>
            <w:r>
              <w:rPr>
                <w:spacing w:val="-4"/>
                <w:sz w:val="24"/>
              </w:rPr>
              <w:t>2015</w:t>
            </w:r>
          </w:p>
        </w:tc>
        <w:tc>
          <w:tcPr>
            <w:tcW w:w="1236" w:type="dxa"/>
          </w:tcPr>
          <w:p>
            <w:pPr>
              <w:pStyle w:val="TableParagraph"/>
              <w:spacing w:line="268" w:lineRule="exact" w:before="10"/>
              <w:ind w:left="19" w:right="2"/>
              <w:rPr>
                <w:sz w:val="24"/>
              </w:rPr>
            </w:pPr>
            <w:r>
              <w:rPr>
                <w:spacing w:val="-2"/>
                <w:sz w:val="24"/>
              </w:rPr>
              <w:t>69,780.69</w:t>
            </w:r>
          </w:p>
        </w:tc>
        <w:tc>
          <w:tcPr>
            <w:tcW w:w="1177" w:type="dxa"/>
          </w:tcPr>
          <w:p>
            <w:pPr>
              <w:pStyle w:val="TableParagraph"/>
              <w:spacing w:line="268" w:lineRule="exact" w:before="10"/>
              <w:ind w:left="18"/>
              <w:rPr>
                <w:sz w:val="24"/>
              </w:rPr>
            </w:pPr>
            <w:r>
              <w:rPr>
                <w:spacing w:val="-2"/>
                <w:sz w:val="24"/>
              </w:rPr>
              <w:t>15,952.22</w:t>
            </w:r>
          </w:p>
        </w:tc>
        <w:tc>
          <w:tcPr>
            <w:tcW w:w="1277" w:type="dxa"/>
          </w:tcPr>
          <w:p>
            <w:pPr>
              <w:pStyle w:val="TableParagraph"/>
              <w:spacing w:line="268" w:lineRule="exact" w:before="10"/>
              <w:ind w:left="18" w:right="2"/>
              <w:rPr>
                <w:sz w:val="24"/>
              </w:rPr>
            </w:pPr>
            <w:r>
              <w:rPr>
                <w:spacing w:val="-2"/>
                <w:sz w:val="24"/>
              </w:rPr>
              <w:t>449.31</w:t>
            </w:r>
          </w:p>
        </w:tc>
        <w:tc>
          <w:tcPr>
            <w:tcW w:w="2041" w:type="dxa"/>
          </w:tcPr>
          <w:p>
            <w:pPr>
              <w:pStyle w:val="TableParagraph"/>
              <w:spacing w:line="268" w:lineRule="exact" w:before="10"/>
              <w:ind w:left="16"/>
              <w:rPr>
                <w:sz w:val="24"/>
              </w:rPr>
            </w:pPr>
            <w:r>
              <w:rPr>
                <w:spacing w:val="-2"/>
                <w:sz w:val="24"/>
              </w:rPr>
              <w:t>41.27</w:t>
            </w:r>
          </w:p>
        </w:tc>
        <w:tc>
          <w:tcPr>
            <w:tcW w:w="961" w:type="dxa"/>
          </w:tcPr>
          <w:p>
            <w:pPr>
              <w:pStyle w:val="TableParagraph"/>
              <w:spacing w:line="268" w:lineRule="exact" w:before="10"/>
              <w:ind w:left="16" w:right="2"/>
              <w:rPr>
                <w:sz w:val="24"/>
              </w:rPr>
            </w:pPr>
            <w:r>
              <w:rPr>
                <w:spacing w:val="-2"/>
                <w:sz w:val="24"/>
              </w:rPr>
              <w:t>16.85</w:t>
            </w:r>
          </w:p>
        </w:tc>
        <w:tc>
          <w:tcPr>
            <w:tcW w:w="962" w:type="dxa"/>
          </w:tcPr>
          <w:p>
            <w:pPr>
              <w:pStyle w:val="TableParagraph"/>
              <w:spacing w:line="268" w:lineRule="exact" w:before="10"/>
              <w:ind w:left="12"/>
              <w:rPr>
                <w:sz w:val="24"/>
              </w:rPr>
            </w:pPr>
            <w:r>
              <w:rPr>
                <w:spacing w:val="-4"/>
                <w:sz w:val="24"/>
              </w:rPr>
              <w:t>8.21</w:t>
            </w:r>
          </w:p>
        </w:tc>
      </w:tr>
      <w:tr>
        <w:trPr>
          <w:trHeight w:val="299" w:hRule="atLeast"/>
        </w:trPr>
        <w:tc>
          <w:tcPr>
            <w:tcW w:w="722" w:type="dxa"/>
          </w:tcPr>
          <w:p>
            <w:pPr>
              <w:pStyle w:val="TableParagraph"/>
              <w:spacing w:line="268" w:lineRule="exact" w:before="10"/>
              <w:ind w:left="18" w:right="1"/>
              <w:rPr>
                <w:sz w:val="24"/>
              </w:rPr>
            </w:pPr>
            <w:r>
              <w:rPr>
                <w:spacing w:val="-4"/>
                <w:sz w:val="24"/>
              </w:rPr>
              <w:t>2016</w:t>
            </w:r>
          </w:p>
        </w:tc>
        <w:tc>
          <w:tcPr>
            <w:tcW w:w="1236" w:type="dxa"/>
          </w:tcPr>
          <w:p>
            <w:pPr>
              <w:pStyle w:val="TableParagraph"/>
              <w:spacing w:line="268" w:lineRule="exact" w:before="10"/>
              <w:ind w:left="19" w:right="2"/>
              <w:rPr>
                <w:sz w:val="24"/>
              </w:rPr>
            </w:pPr>
            <w:r>
              <w:rPr>
                <w:spacing w:val="-2"/>
                <w:sz w:val="24"/>
              </w:rPr>
              <w:t>68,652.43</w:t>
            </w:r>
          </w:p>
        </w:tc>
        <w:tc>
          <w:tcPr>
            <w:tcW w:w="1177" w:type="dxa"/>
          </w:tcPr>
          <w:p>
            <w:pPr>
              <w:pStyle w:val="TableParagraph"/>
              <w:spacing w:line="268" w:lineRule="exact" w:before="10"/>
              <w:ind w:left="18"/>
              <w:rPr>
                <w:sz w:val="24"/>
              </w:rPr>
            </w:pPr>
            <w:r>
              <w:rPr>
                <w:spacing w:val="-2"/>
                <w:sz w:val="24"/>
              </w:rPr>
              <w:t>16,607.34</w:t>
            </w:r>
          </w:p>
        </w:tc>
        <w:tc>
          <w:tcPr>
            <w:tcW w:w="1277" w:type="dxa"/>
          </w:tcPr>
          <w:p>
            <w:pPr>
              <w:pStyle w:val="TableParagraph"/>
              <w:spacing w:line="268" w:lineRule="exact" w:before="10"/>
              <w:ind w:left="18" w:right="2"/>
              <w:rPr>
                <w:sz w:val="24"/>
              </w:rPr>
            </w:pPr>
            <w:r>
              <w:rPr>
                <w:spacing w:val="-2"/>
                <w:sz w:val="24"/>
              </w:rPr>
              <w:t>525.95</w:t>
            </w:r>
          </w:p>
        </w:tc>
        <w:tc>
          <w:tcPr>
            <w:tcW w:w="2041" w:type="dxa"/>
          </w:tcPr>
          <w:p>
            <w:pPr>
              <w:pStyle w:val="TableParagraph"/>
              <w:spacing w:line="268" w:lineRule="exact" w:before="10"/>
              <w:ind w:left="16"/>
              <w:rPr>
                <w:sz w:val="24"/>
              </w:rPr>
            </w:pPr>
            <w:r>
              <w:rPr>
                <w:spacing w:val="-4"/>
                <w:sz w:val="24"/>
              </w:rPr>
              <w:t>36.3</w:t>
            </w:r>
          </w:p>
        </w:tc>
        <w:tc>
          <w:tcPr>
            <w:tcW w:w="961" w:type="dxa"/>
          </w:tcPr>
          <w:p>
            <w:pPr>
              <w:pStyle w:val="TableParagraph"/>
              <w:spacing w:line="268" w:lineRule="exact" w:before="10"/>
              <w:ind w:left="16" w:right="2"/>
              <w:rPr>
                <w:sz w:val="24"/>
              </w:rPr>
            </w:pPr>
            <w:r>
              <w:rPr>
                <w:spacing w:val="-2"/>
                <w:sz w:val="24"/>
              </w:rPr>
              <w:t>16.87</w:t>
            </w:r>
          </w:p>
        </w:tc>
        <w:tc>
          <w:tcPr>
            <w:tcW w:w="962" w:type="dxa"/>
          </w:tcPr>
          <w:p>
            <w:pPr>
              <w:pStyle w:val="TableParagraph"/>
              <w:spacing w:line="268" w:lineRule="exact" w:before="10"/>
              <w:ind w:left="12"/>
              <w:rPr>
                <w:sz w:val="24"/>
              </w:rPr>
            </w:pPr>
            <w:r>
              <w:rPr>
                <w:spacing w:val="-2"/>
                <w:sz w:val="24"/>
              </w:rPr>
              <w:t>15.24</w:t>
            </w:r>
          </w:p>
        </w:tc>
      </w:tr>
      <w:tr>
        <w:trPr>
          <w:trHeight w:val="301" w:hRule="atLeast"/>
        </w:trPr>
        <w:tc>
          <w:tcPr>
            <w:tcW w:w="722" w:type="dxa"/>
          </w:tcPr>
          <w:p>
            <w:pPr>
              <w:pStyle w:val="TableParagraph"/>
              <w:spacing w:line="268" w:lineRule="exact" w:before="13"/>
              <w:ind w:left="18" w:right="1"/>
              <w:rPr>
                <w:sz w:val="24"/>
              </w:rPr>
            </w:pPr>
            <w:r>
              <w:rPr>
                <w:spacing w:val="-4"/>
                <w:sz w:val="24"/>
              </w:rPr>
              <w:t>2017</w:t>
            </w:r>
          </w:p>
        </w:tc>
        <w:tc>
          <w:tcPr>
            <w:tcW w:w="1236" w:type="dxa"/>
          </w:tcPr>
          <w:p>
            <w:pPr>
              <w:pStyle w:val="TableParagraph"/>
              <w:spacing w:line="268" w:lineRule="exact" w:before="13"/>
              <w:ind w:left="19" w:right="2"/>
              <w:rPr>
                <w:sz w:val="24"/>
              </w:rPr>
            </w:pPr>
            <w:r>
              <w:rPr>
                <w:spacing w:val="-2"/>
                <w:sz w:val="24"/>
              </w:rPr>
              <w:t>69,205.69</w:t>
            </w:r>
          </w:p>
        </w:tc>
        <w:tc>
          <w:tcPr>
            <w:tcW w:w="1177" w:type="dxa"/>
          </w:tcPr>
          <w:p>
            <w:pPr>
              <w:pStyle w:val="TableParagraph"/>
              <w:spacing w:line="268" w:lineRule="exact" w:before="13"/>
              <w:ind w:left="18"/>
              <w:rPr>
                <w:sz w:val="24"/>
              </w:rPr>
            </w:pPr>
            <w:r>
              <w:rPr>
                <w:spacing w:val="-2"/>
                <w:sz w:val="24"/>
              </w:rPr>
              <w:t>17,179.50</w:t>
            </w:r>
          </w:p>
        </w:tc>
        <w:tc>
          <w:tcPr>
            <w:tcW w:w="1277" w:type="dxa"/>
          </w:tcPr>
          <w:p>
            <w:pPr>
              <w:pStyle w:val="TableParagraph"/>
              <w:spacing w:line="268" w:lineRule="exact" w:before="13"/>
              <w:ind w:left="18" w:right="2"/>
              <w:rPr>
                <w:sz w:val="24"/>
              </w:rPr>
            </w:pPr>
            <w:r>
              <w:rPr>
                <w:spacing w:val="-2"/>
                <w:sz w:val="24"/>
              </w:rPr>
              <w:t>528.24</w:t>
            </w:r>
          </w:p>
        </w:tc>
        <w:tc>
          <w:tcPr>
            <w:tcW w:w="2041" w:type="dxa"/>
          </w:tcPr>
          <w:p>
            <w:pPr>
              <w:pStyle w:val="TableParagraph"/>
              <w:spacing w:line="268" w:lineRule="exact" w:before="13"/>
              <w:ind w:left="16"/>
              <w:rPr>
                <w:sz w:val="24"/>
              </w:rPr>
            </w:pPr>
            <w:r>
              <w:rPr>
                <w:spacing w:val="-2"/>
                <w:sz w:val="24"/>
              </w:rPr>
              <w:t>50.26</w:t>
            </w:r>
          </w:p>
        </w:tc>
        <w:tc>
          <w:tcPr>
            <w:tcW w:w="961" w:type="dxa"/>
          </w:tcPr>
          <w:p>
            <w:pPr>
              <w:pStyle w:val="TableParagraph"/>
              <w:spacing w:line="268" w:lineRule="exact" w:before="13"/>
              <w:ind w:left="16" w:right="2"/>
              <w:rPr>
                <w:sz w:val="24"/>
              </w:rPr>
            </w:pPr>
            <w:r>
              <w:rPr>
                <w:spacing w:val="-2"/>
                <w:sz w:val="24"/>
              </w:rPr>
              <w:t>17.58</w:t>
            </w:r>
          </w:p>
        </w:tc>
        <w:tc>
          <w:tcPr>
            <w:tcW w:w="962" w:type="dxa"/>
          </w:tcPr>
          <w:p>
            <w:pPr>
              <w:pStyle w:val="TableParagraph"/>
              <w:spacing w:line="268" w:lineRule="exact" w:before="13"/>
              <w:ind w:left="12"/>
              <w:rPr>
                <w:sz w:val="24"/>
              </w:rPr>
            </w:pPr>
            <w:r>
              <w:rPr>
                <w:spacing w:val="-2"/>
                <w:sz w:val="24"/>
              </w:rPr>
              <w:t>13.55</w:t>
            </w:r>
          </w:p>
        </w:tc>
      </w:tr>
      <w:tr>
        <w:trPr>
          <w:trHeight w:val="299" w:hRule="atLeast"/>
        </w:trPr>
        <w:tc>
          <w:tcPr>
            <w:tcW w:w="722" w:type="dxa"/>
          </w:tcPr>
          <w:p>
            <w:pPr>
              <w:pStyle w:val="TableParagraph"/>
              <w:spacing w:line="268" w:lineRule="exact" w:before="10"/>
              <w:ind w:left="18" w:right="1"/>
              <w:rPr>
                <w:sz w:val="24"/>
              </w:rPr>
            </w:pPr>
            <w:r>
              <w:rPr>
                <w:spacing w:val="-4"/>
                <w:sz w:val="24"/>
              </w:rPr>
              <w:t>2018</w:t>
            </w:r>
          </w:p>
        </w:tc>
        <w:tc>
          <w:tcPr>
            <w:tcW w:w="1236" w:type="dxa"/>
          </w:tcPr>
          <w:p>
            <w:pPr>
              <w:pStyle w:val="TableParagraph"/>
              <w:spacing w:line="268" w:lineRule="exact" w:before="10"/>
              <w:ind w:left="19" w:right="2"/>
              <w:rPr>
                <w:sz w:val="24"/>
              </w:rPr>
            </w:pPr>
            <w:r>
              <w:rPr>
                <w:spacing w:val="-2"/>
                <w:sz w:val="24"/>
              </w:rPr>
              <w:t>70,536.35</w:t>
            </w:r>
          </w:p>
        </w:tc>
        <w:tc>
          <w:tcPr>
            <w:tcW w:w="1177" w:type="dxa"/>
          </w:tcPr>
          <w:p>
            <w:pPr>
              <w:pStyle w:val="TableParagraph"/>
              <w:spacing w:line="268" w:lineRule="exact" w:before="10"/>
              <w:ind w:left="18"/>
              <w:rPr>
                <w:sz w:val="24"/>
              </w:rPr>
            </w:pPr>
            <w:r>
              <w:rPr>
                <w:spacing w:val="-2"/>
                <w:sz w:val="24"/>
              </w:rPr>
              <w:t>17,544.15</w:t>
            </w:r>
          </w:p>
        </w:tc>
        <w:tc>
          <w:tcPr>
            <w:tcW w:w="1277" w:type="dxa"/>
          </w:tcPr>
          <w:p>
            <w:pPr>
              <w:pStyle w:val="TableParagraph"/>
              <w:spacing w:line="268" w:lineRule="exact" w:before="10"/>
              <w:ind w:left="18"/>
              <w:rPr>
                <w:sz w:val="24"/>
              </w:rPr>
            </w:pPr>
            <w:r>
              <w:rPr>
                <w:spacing w:val="-2"/>
                <w:sz w:val="24"/>
              </w:rPr>
              <w:t>2,226.68</w:t>
            </w:r>
          </w:p>
        </w:tc>
        <w:tc>
          <w:tcPr>
            <w:tcW w:w="2041" w:type="dxa"/>
          </w:tcPr>
          <w:p>
            <w:pPr>
              <w:pStyle w:val="TableParagraph"/>
              <w:spacing w:line="268" w:lineRule="exact" w:before="10"/>
              <w:ind w:left="16"/>
              <w:rPr>
                <w:sz w:val="24"/>
              </w:rPr>
            </w:pPr>
            <w:r>
              <w:rPr>
                <w:spacing w:val="-2"/>
                <w:sz w:val="24"/>
              </w:rPr>
              <w:t>53.99</w:t>
            </w:r>
          </w:p>
        </w:tc>
        <w:tc>
          <w:tcPr>
            <w:tcW w:w="961" w:type="dxa"/>
          </w:tcPr>
          <w:p>
            <w:pPr>
              <w:pStyle w:val="TableParagraph"/>
              <w:spacing w:line="268" w:lineRule="exact" w:before="10"/>
              <w:ind w:left="16" w:right="2"/>
              <w:rPr>
                <w:sz w:val="24"/>
              </w:rPr>
            </w:pPr>
            <w:r>
              <w:rPr>
                <w:spacing w:val="-2"/>
                <w:sz w:val="24"/>
              </w:rPr>
              <w:t>16.72</w:t>
            </w:r>
          </w:p>
        </w:tc>
        <w:tc>
          <w:tcPr>
            <w:tcW w:w="962" w:type="dxa"/>
          </w:tcPr>
          <w:p>
            <w:pPr>
              <w:pStyle w:val="TableParagraph"/>
              <w:spacing w:line="268" w:lineRule="exact" w:before="10"/>
              <w:ind w:left="12"/>
              <w:rPr>
                <w:sz w:val="24"/>
              </w:rPr>
            </w:pPr>
            <w:r>
              <w:rPr>
                <w:spacing w:val="-2"/>
                <w:sz w:val="24"/>
              </w:rPr>
              <w:t>10.54</w:t>
            </w:r>
          </w:p>
        </w:tc>
      </w:tr>
      <w:tr>
        <w:trPr>
          <w:trHeight w:val="301" w:hRule="atLeast"/>
        </w:trPr>
        <w:tc>
          <w:tcPr>
            <w:tcW w:w="722" w:type="dxa"/>
          </w:tcPr>
          <w:p>
            <w:pPr>
              <w:pStyle w:val="TableParagraph"/>
              <w:spacing w:line="271" w:lineRule="exact" w:before="10"/>
              <w:ind w:left="18" w:right="1"/>
              <w:rPr>
                <w:sz w:val="24"/>
              </w:rPr>
            </w:pPr>
            <w:r>
              <w:rPr>
                <w:spacing w:val="-4"/>
                <w:sz w:val="24"/>
              </w:rPr>
              <w:t>2019</w:t>
            </w:r>
          </w:p>
        </w:tc>
        <w:tc>
          <w:tcPr>
            <w:tcW w:w="1236" w:type="dxa"/>
          </w:tcPr>
          <w:p>
            <w:pPr>
              <w:pStyle w:val="TableParagraph"/>
              <w:spacing w:line="271" w:lineRule="exact" w:before="10"/>
              <w:ind w:left="19" w:right="2"/>
              <w:rPr>
                <w:sz w:val="24"/>
              </w:rPr>
            </w:pPr>
            <w:r>
              <w:rPr>
                <w:spacing w:val="-2"/>
                <w:sz w:val="24"/>
              </w:rPr>
              <w:t>72,094.09</w:t>
            </w:r>
          </w:p>
        </w:tc>
        <w:tc>
          <w:tcPr>
            <w:tcW w:w="1177" w:type="dxa"/>
          </w:tcPr>
          <w:p>
            <w:pPr>
              <w:pStyle w:val="TableParagraph"/>
              <w:spacing w:line="271" w:lineRule="exact" w:before="10"/>
              <w:ind w:left="18"/>
              <w:rPr>
                <w:sz w:val="24"/>
              </w:rPr>
            </w:pPr>
            <w:r>
              <w:rPr>
                <w:spacing w:val="-2"/>
                <w:sz w:val="24"/>
              </w:rPr>
              <w:t>17,958.58</w:t>
            </w:r>
          </w:p>
        </w:tc>
        <w:tc>
          <w:tcPr>
            <w:tcW w:w="1277" w:type="dxa"/>
          </w:tcPr>
          <w:p>
            <w:pPr>
              <w:pStyle w:val="TableParagraph"/>
              <w:spacing w:line="271" w:lineRule="exact" w:before="10"/>
              <w:ind w:left="18"/>
              <w:rPr>
                <w:sz w:val="24"/>
              </w:rPr>
            </w:pPr>
            <w:r>
              <w:rPr>
                <w:spacing w:val="-2"/>
                <w:sz w:val="24"/>
              </w:rPr>
              <w:t>2,720.10</w:t>
            </w:r>
          </w:p>
        </w:tc>
        <w:tc>
          <w:tcPr>
            <w:tcW w:w="2041" w:type="dxa"/>
          </w:tcPr>
          <w:p>
            <w:pPr>
              <w:pStyle w:val="TableParagraph"/>
              <w:spacing w:line="271" w:lineRule="exact" w:before="10"/>
              <w:ind w:left="16"/>
              <w:rPr>
                <w:sz w:val="24"/>
              </w:rPr>
            </w:pPr>
            <w:r>
              <w:rPr>
                <w:spacing w:val="-2"/>
                <w:sz w:val="24"/>
              </w:rPr>
              <w:t>70.27</w:t>
            </w:r>
          </w:p>
        </w:tc>
        <w:tc>
          <w:tcPr>
            <w:tcW w:w="961" w:type="dxa"/>
          </w:tcPr>
          <w:p>
            <w:pPr>
              <w:pStyle w:val="TableParagraph"/>
              <w:spacing w:line="271" w:lineRule="exact" w:before="10"/>
              <w:ind w:left="16" w:right="2"/>
              <w:rPr>
                <w:sz w:val="24"/>
              </w:rPr>
            </w:pPr>
            <w:r>
              <w:rPr>
                <w:spacing w:val="-2"/>
                <w:sz w:val="24"/>
              </w:rPr>
              <w:t>15.21</w:t>
            </w:r>
          </w:p>
        </w:tc>
        <w:tc>
          <w:tcPr>
            <w:tcW w:w="962" w:type="dxa"/>
          </w:tcPr>
          <w:p>
            <w:pPr>
              <w:pStyle w:val="TableParagraph"/>
              <w:spacing w:line="271" w:lineRule="exact" w:before="10"/>
              <w:ind w:left="12"/>
              <w:rPr>
                <w:sz w:val="24"/>
              </w:rPr>
            </w:pPr>
            <w:r>
              <w:rPr>
                <w:spacing w:val="-4"/>
                <w:sz w:val="24"/>
              </w:rPr>
              <w:t>9.16</w:t>
            </w:r>
          </w:p>
        </w:tc>
      </w:tr>
    </w:tbl>
    <w:p>
      <w:pPr>
        <w:pStyle w:val="BodyText"/>
        <w:spacing w:before="21"/>
        <w:ind w:left="240"/>
      </w:pPr>
      <w:r>
        <w:rPr/>
        <mc:AlternateContent>
          <mc:Choice Requires="wps">
            <w:drawing>
              <wp:anchor distT="0" distB="0" distL="0" distR="0" allowOverlap="1" layoutInCell="1" locked="0" behindDoc="1" simplePos="0" relativeHeight="483138048">
                <wp:simplePos x="0" y="0"/>
                <wp:positionH relativeFrom="page">
                  <wp:posOffset>30645</wp:posOffset>
                </wp:positionH>
                <wp:positionV relativeFrom="page">
                  <wp:posOffset>4557013</wp:posOffset>
                </wp:positionV>
                <wp:extent cx="4254500" cy="425450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8432" id="docshape593"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38560">
                <wp:simplePos x="0" y="0"/>
                <wp:positionH relativeFrom="page">
                  <wp:posOffset>4028935</wp:posOffset>
                </wp:positionH>
                <wp:positionV relativeFrom="paragraph">
                  <wp:posOffset>-1264031</wp:posOffset>
                </wp:positionV>
                <wp:extent cx="3460750" cy="3566795"/>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99.530029pt;width:272.5pt;height:280.850pt;mso-position-horizontal-relative:page;mso-position-vertical-relative:paragraph;z-index:-20177920" id="docshape594" coordorigin="6345,-1991" coordsize="5450,5617" path="m7137,3335l7133,3291,7122,3247,7104,3201,7079,3154,7046,3106,7005,3055,6981,3029,6957,3003,6943,2991,6943,3325,6940,3353,6929,3378,6912,3400,6890,3418,6865,3428,6837,3430,6807,3426,6773,3413,6736,3391,6696,3360,6652,3319,6611,3275,6580,3235,6558,3198,6545,3164,6540,3134,6543,3106,6553,3082,6569,3060,6591,3043,6616,3033,6644,3029,6674,3033,6707,3045,6743,3066,6781,3095,6822,3133,6867,3181,6902,3224,6925,3262,6939,3296,6943,3325,6943,2991,6885,2939,6813,2889,6743,2855,6673,2836,6607,2832,6544,2845,6484,2874,6429,2920,6385,2974,6357,3033,6357,3033,6345,3096,6349,3164,6369,3234,6404,3305,6454,3378,6519,3451,6572,3499,6623,3539,6674,3572,6724,3596,6772,3613,6818,3623,6862,3626,6903,3622,6942,3611,6981,3593,7018,3567,7055,3535,7086,3498,7111,3460,7123,3430,7127,3420,7136,3378,7137,3335xm7568,3001l7117,2549,7251,2414,7103,2266,6702,2667,6850,2815,6985,2681,7437,3132,7568,3001xm8094,2474l7849,2229,8015,2064,7894,1943,7728,2108,7624,2004,7817,1810,7688,1681,7362,2007,7962,2607,8094,2474xm8496,2072l7897,1473,7765,1605,8364,2205,8496,2072xm9000,1569l8400,969,8276,1093,8608,1426,8538,1401,8256,1304,8115,1254,7992,1377,8592,1977,8716,1853,8387,1524,8468,1553,8794,1665,8876,1693,9000,1569xm9509,1060l9146,849,9094,819,9094,1018,9000,1112,8958,1046,8831,849,9094,1018,9094,819,8749,620,8605,764,8686,902,8965,1386,9045,1524,9179,1390,9101,1270,9251,1120,9371,1198,9449,1120,9457,1112,9509,1060xm9889,680l9741,532,9536,738,9084,286,8952,418,9551,1018,9889,680xm10441,44l10437,11,10429,-24,10416,-60,10399,-97,10377,-136,10351,-175,10186,-108,10208,-77,10225,-47,10237,-19,10245,6,10248,30,10244,53,10234,74,10218,94,10197,110,10174,119,10148,122,10120,117,10089,104,10052,81,10010,47,9962,2,9926,-37,9897,-72,9876,-105,9862,-134,9853,-170,9853,-201,9862,-229,9880,-254,9890,-263,9902,-270,9914,-275,9927,-278,9941,-279,9956,-279,9971,-277,9987,-272,9998,-268,10010,-263,10024,-255,10040,-245,10120,-398,10063,-430,10009,-452,9958,-466,9911,-470,9865,-465,9822,-450,9779,-425,9738,-389,9694,-336,9666,-278,9654,-216,9659,-150,9679,-81,9714,-11,9765,62,9831,135,9887,187,9941,229,9994,262,10047,287,10096,303,10142,312,10184,315,10223,310,10259,299,10294,281,10330,256,10364,225,10390,196,10411,167,10426,137,10436,107,10440,76,10441,44xm10914,-441l10909,-485,10898,-529,10880,-575,10855,-622,10822,-671,10781,-721,10757,-747,10733,-773,10719,-785,10719,-451,10716,-423,10705,-398,10688,-376,10666,-358,10641,-348,10613,-346,10583,-350,10549,-363,10512,-385,10472,-416,10428,-456,10387,-500,10356,-541,10334,-578,10321,-612,10316,-643,10319,-670,10329,-694,10345,-716,10367,-733,10392,-743,10420,-747,10450,-743,10483,-731,10519,-710,10557,-681,10598,-643,10643,-595,10678,-552,10701,-514,10715,-480,10719,-451,10719,-785,10661,-837,10589,-887,10519,-921,10450,-940,10383,-944,10320,-931,10261,-902,10205,-856,10161,-802,10133,-743,10121,-680,10125,-612,10145,-542,10180,-471,10230,-399,10295,-326,10348,-277,10399,-237,10450,-204,10500,-180,10548,-163,10594,-153,10638,-150,10679,-154,10718,-165,10757,-183,10794,-209,10831,-241,10863,-278,10887,-316,10899,-346,10903,-356,10912,-398,10914,-441xm11240,-671l11017,-894,11090,-966,11124,-1006,11129,-1015,11147,-1048,11158,-1092,11157,-1136,11146,-1181,11129,-1218,11125,-1226,11094,-1271,11054,-1316,11010,-1356,10967,-1386,10963,-1387,10963,-1120,10962,-1103,10956,-1085,10945,-1066,10928,-1048,10896,-1015,10762,-1149,10800,-1187,10818,-1202,10836,-1213,10853,-1218,10870,-1217,10886,-1213,10902,-1205,10917,-1196,10931,-1183,10944,-1168,10953,-1153,10960,-1137,10963,-1120,10963,-1387,10924,-1406,10882,-1417,10841,-1418,10802,-1409,10764,-1388,10727,-1358,10582,-1213,10508,-1138,11108,-539,11240,-671xm11794,-1225l11543,-1476,11516,-1550,11413,-1844,11360,-1991,11214,-1845,11331,-1556,11042,-1673,10896,-1526,11043,-1474,11264,-1397,11411,-1344,11662,-1093,11794,-1225xe" filled="true" fillcolor="#a4a4a4" stroked="false">
                <v:path arrowok="t"/>
                <v:fill opacity="32896f" type="solid"/>
                <w10:wrap type="none"/>
              </v:shape>
            </w:pict>
          </mc:Fallback>
        </mc:AlternateContent>
      </w:r>
      <w:r>
        <w:rPr/>
        <w:t>Source:</w:t>
      </w:r>
      <w:r>
        <w:rPr>
          <w:spacing w:val="-2"/>
        </w:rPr>
        <w:t> </w:t>
      </w:r>
      <w:r>
        <w:rPr/>
        <w:t>Own</w:t>
      </w:r>
      <w:r>
        <w:rPr>
          <w:spacing w:val="-1"/>
        </w:rPr>
        <w:t> </w:t>
      </w:r>
      <w:r>
        <w:rPr>
          <w:spacing w:val="-2"/>
        </w:rPr>
        <w:t>computation</w:t>
      </w:r>
    </w:p>
    <w:p>
      <w:pPr>
        <w:spacing w:after="0"/>
        <w:sectPr>
          <w:type w:val="continuous"/>
          <w:pgSz w:w="12240" w:h="15840"/>
          <w:pgMar w:header="0" w:footer="1012" w:top="142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39072">
                <wp:simplePos x="0" y="0"/>
                <wp:positionH relativeFrom="page">
                  <wp:posOffset>30645</wp:posOffset>
                </wp:positionH>
                <wp:positionV relativeFrom="page">
                  <wp:posOffset>4557013</wp:posOffset>
                </wp:positionV>
                <wp:extent cx="4254500" cy="425450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7408" id="docshape595"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bookmarkStart w:name="_TOC_250005" w:id="56"/>
      <w:r>
        <w:rPr/>
        <w:t>Appendix</w:t>
      </w:r>
      <w:r>
        <w:rPr>
          <w:spacing w:val="-1"/>
        </w:rPr>
        <w:t> </w:t>
      </w:r>
      <w:r>
        <w:rPr/>
        <w:t>3:</w:t>
      </w:r>
      <w:r>
        <w:rPr>
          <w:spacing w:val="-1"/>
        </w:rPr>
        <w:t> </w:t>
      </w:r>
      <w:r>
        <w:rPr/>
        <w:t>Null</w:t>
      </w:r>
      <w:r>
        <w:rPr>
          <w:spacing w:val="-3"/>
        </w:rPr>
        <w:t> </w:t>
      </w:r>
      <w:r>
        <w:rPr/>
        <w:t>Hypothesis:</w:t>
      </w:r>
      <w:r>
        <w:rPr>
          <w:spacing w:val="-1"/>
        </w:rPr>
        <w:t> </w:t>
      </w:r>
      <w:r>
        <w:rPr/>
        <w:t>D(RGDP)</w:t>
      </w:r>
      <w:r>
        <w:rPr>
          <w:spacing w:val="-2"/>
        </w:rPr>
        <w:t> </w:t>
      </w:r>
      <w:r>
        <w:rPr/>
        <w:t>has</w:t>
      </w:r>
      <w:r>
        <w:rPr>
          <w:spacing w:val="-1"/>
        </w:rPr>
        <w:t> </w:t>
      </w:r>
      <w:r>
        <w:rPr/>
        <w:t>a</w:t>
      </w:r>
      <w:r>
        <w:rPr>
          <w:spacing w:val="1"/>
        </w:rPr>
        <w:t> </w:t>
      </w:r>
      <w:r>
        <w:rPr/>
        <w:t>unit </w:t>
      </w:r>
      <w:bookmarkEnd w:id="56"/>
      <w:r>
        <w:rPr>
          <w:spacing w:val="-4"/>
        </w:rPr>
        <w:t>root</w:t>
      </w:r>
    </w:p>
    <w:p>
      <w:pPr>
        <w:pStyle w:val="BodyText"/>
        <w:spacing w:before="243" w:after="10"/>
        <w:ind w:left="271" w:right="5412"/>
      </w:pPr>
      <w:r>
        <w:rPr/>
        <mc:AlternateContent>
          <mc:Choice Requires="wps">
            <w:drawing>
              <wp:anchor distT="0" distB="0" distL="0" distR="0" allowOverlap="1" layoutInCell="1" locked="0" behindDoc="1" simplePos="0" relativeHeight="483139584">
                <wp:simplePos x="0" y="0"/>
                <wp:positionH relativeFrom="page">
                  <wp:posOffset>4028935</wp:posOffset>
                </wp:positionH>
                <wp:positionV relativeFrom="paragraph">
                  <wp:posOffset>158383</wp:posOffset>
                </wp:positionV>
                <wp:extent cx="3460750" cy="3566795"/>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76896" id="docshape596"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t>Null</w:t>
      </w:r>
      <w:r>
        <w:rPr>
          <w:spacing w:val="-7"/>
        </w:rPr>
        <w:t> </w:t>
      </w:r>
      <w:r>
        <w:rPr/>
        <w:t>Hypothesis:</w:t>
      </w:r>
      <w:r>
        <w:rPr>
          <w:spacing w:val="-7"/>
        </w:rPr>
        <w:t> </w:t>
      </w:r>
      <w:r>
        <w:rPr/>
        <w:t>D(RGDP)</w:t>
      </w:r>
      <w:r>
        <w:rPr>
          <w:spacing w:val="-7"/>
        </w:rPr>
        <w:t> </w:t>
      </w:r>
      <w:r>
        <w:rPr/>
        <w:t>has</w:t>
      </w:r>
      <w:r>
        <w:rPr>
          <w:spacing w:val="-7"/>
        </w:rPr>
        <w:t> </w:t>
      </w:r>
      <w:r>
        <w:rPr/>
        <w:t>a</w:t>
      </w:r>
      <w:r>
        <w:rPr>
          <w:spacing w:val="-8"/>
        </w:rPr>
        <w:t> </w:t>
      </w:r>
      <w:r>
        <w:rPr/>
        <w:t>unit</w:t>
      </w:r>
      <w:r>
        <w:rPr>
          <w:spacing w:val="-5"/>
        </w:rPr>
        <w:t> </w:t>
      </w:r>
      <w:r>
        <w:rPr/>
        <w:t>root Exogenous: Constant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1"/>
        <w:gridCol w:w="1232"/>
        <w:gridCol w:w="906"/>
      </w:tblGrid>
      <w:tr>
        <w:trPr>
          <w:trHeight w:val="352" w:hRule="atLeast"/>
        </w:trPr>
        <w:tc>
          <w:tcPr>
            <w:tcW w:w="4081" w:type="dxa"/>
            <w:tcBorders>
              <w:bottom w:val="double" w:sz="6" w:space="0" w:color="000000"/>
            </w:tcBorders>
          </w:tcPr>
          <w:p>
            <w:pPr>
              <w:pStyle w:val="TableParagraph"/>
              <w:spacing w:line="266" w:lineRule="exact"/>
              <w:jc w:val="left"/>
              <w:rPr>
                <w:sz w:val="24"/>
              </w:rPr>
            </w:pPr>
            <w:r>
              <w:rPr>
                <w:sz w:val="24"/>
              </w:rPr>
              <w:t>Lag</w:t>
            </w:r>
            <w:r>
              <w:rPr>
                <w:spacing w:val="-1"/>
                <w:sz w:val="24"/>
              </w:rPr>
              <w:t> </w:t>
            </w:r>
            <w:r>
              <w:rPr>
                <w:sz w:val="24"/>
              </w:rPr>
              <w:t>Length:</w:t>
            </w:r>
            <w:r>
              <w:rPr>
                <w:spacing w:val="-1"/>
                <w:sz w:val="24"/>
              </w:rPr>
              <w:t> </w:t>
            </w:r>
            <w:r>
              <w:rPr>
                <w:sz w:val="24"/>
              </w:rPr>
              <w:t>0</w:t>
            </w:r>
            <w:r>
              <w:rPr>
                <w:spacing w:val="-1"/>
                <w:sz w:val="24"/>
              </w:rPr>
              <w:t> </w:t>
            </w:r>
            <w:r>
              <w:rPr>
                <w:sz w:val="24"/>
              </w:rPr>
              <w:t>(Automatic</w:t>
            </w:r>
            <w:r>
              <w:rPr>
                <w:spacing w:val="-1"/>
                <w:sz w:val="24"/>
              </w:rPr>
              <w:t> </w:t>
            </w:r>
            <w:r>
              <w:rPr>
                <w:sz w:val="24"/>
              </w:rPr>
              <w:t>-</w:t>
            </w:r>
            <w:r>
              <w:rPr>
                <w:spacing w:val="-2"/>
                <w:sz w:val="24"/>
              </w:rPr>
              <w:t> </w:t>
            </w:r>
            <w:r>
              <w:rPr>
                <w:sz w:val="24"/>
              </w:rPr>
              <w:t>based</w:t>
            </w:r>
            <w:r>
              <w:rPr>
                <w:spacing w:val="-1"/>
                <w:sz w:val="24"/>
              </w:rPr>
              <w:t> </w:t>
            </w:r>
            <w:r>
              <w:rPr>
                <w:sz w:val="24"/>
              </w:rPr>
              <w:t>on </w:t>
            </w:r>
            <w:r>
              <w:rPr>
                <w:spacing w:val="-4"/>
                <w:sz w:val="24"/>
              </w:rPr>
              <w:t>SIC,</w:t>
            </w:r>
          </w:p>
        </w:tc>
        <w:tc>
          <w:tcPr>
            <w:tcW w:w="1232" w:type="dxa"/>
            <w:tcBorders>
              <w:bottom w:val="double" w:sz="6" w:space="0" w:color="000000"/>
            </w:tcBorders>
          </w:tcPr>
          <w:p>
            <w:pPr>
              <w:pStyle w:val="TableParagraph"/>
              <w:spacing w:line="266" w:lineRule="exact"/>
              <w:ind w:right="157"/>
              <w:jc w:val="right"/>
              <w:rPr>
                <w:sz w:val="24"/>
              </w:rPr>
            </w:pPr>
            <w:r>
              <w:rPr>
                <w:spacing w:val="-2"/>
                <w:sz w:val="24"/>
              </w:rPr>
              <w:t>maxlag=9)</w:t>
            </w:r>
          </w:p>
        </w:tc>
        <w:tc>
          <w:tcPr>
            <w:tcW w:w="906" w:type="dxa"/>
            <w:tcBorders>
              <w:bottom w:val="double" w:sz="6" w:space="0" w:color="000000"/>
            </w:tcBorders>
          </w:tcPr>
          <w:p>
            <w:pPr>
              <w:pStyle w:val="TableParagraph"/>
              <w:jc w:val="left"/>
              <w:rPr>
                <w:sz w:val="24"/>
              </w:rPr>
            </w:pPr>
          </w:p>
        </w:tc>
      </w:tr>
      <w:tr>
        <w:trPr>
          <w:trHeight w:val="451" w:hRule="atLeast"/>
        </w:trPr>
        <w:tc>
          <w:tcPr>
            <w:tcW w:w="4081" w:type="dxa"/>
            <w:tcBorders>
              <w:top w:val="double" w:sz="6" w:space="0" w:color="000000"/>
              <w:bottom w:val="double" w:sz="6" w:space="0" w:color="000000"/>
            </w:tcBorders>
          </w:tcPr>
          <w:p>
            <w:pPr>
              <w:pStyle w:val="TableParagraph"/>
              <w:jc w:val="left"/>
              <w:rPr>
                <w:sz w:val="24"/>
              </w:rPr>
            </w:pPr>
          </w:p>
        </w:tc>
        <w:tc>
          <w:tcPr>
            <w:tcW w:w="1232" w:type="dxa"/>
            <w:tcBorders>
              <w:top w:val="double" w:sz="6" w:space="0" w:color="000000"/>
              <w:bottom w:val="double" w:sz="6" w:space="0" w:color="000000"/>
            </w:tcBorders>
          </w:tcPr>
          <w:p>
            <w:pPr>
              <w:pStyle w:val="TableParagraph"/>
              <w:spacing w:before="87"/>
              <w:ind w:right="155"/>
              <w:jc w:val="right"/>
              <w:rPr>
                <w:sz w:val="24"/>
              </w:rPr>
            </w:pPr>
            <w:r>
              <w:rPr>
                <w:spacing w:val="-2"/>
                <w:sz w:val="24"/>
              </w:rPr>
              <w:t>t-Statistic</w:t>
            </w:r>
          </w:p>
        </w:tc>
        <w:tc>
          <w:tcPr>
            <w:tcW w:w="906" w:type="dxa"/>
            <w:tcBorders>
              <w:top w:val="double" w:sz="6" w:space="0" w:color="000000"/>
              <w:bottom w:val="double" w:sz="6" w:space="0" w:color="000000"/>
            </w:tcBorders>
          </w:tcPr>
          <w:p>
            <w:pPr>
              <w:pStyle w:val="TableParagraph"/>
              <w:spacing w:before="87"/>
              <w:ind w:left="78" w:right="2"/>
              <w:rPr>
                <w:sz w:val="24"/>
              </w:rPr>
            </w:pPr>
            <w:r>
              <w:rPr>
                <w:spacing w:val="-2"/>
                <w:sz w:val="24"/>
              </w:rPr>
              <w:t>Prob.*</w:t>
            </w:r>
          </w:p>
        </w:tc>
      </w:tr>
      <w:tr>
        <w:trPr>
          <w:trHeight w:val="363" w:hRule="atLeast"/>
        </w:trPr>
        <w:tc>
          <w:tcPr>
            <w:tcW w:w="4081" w:type="dxa"/>
            <w:tcBorders>
              <w:top w:val="double" w:sz="6" w:space="0" w:color="000000"/>
              <w:bottom w:val="single" w:sz="6" w:space="0" w:color="000000"/>
            </w:tcBorders>
          </w:tcPr>
          <w:p>
            <w:pPr>
              <w:pStyle w:val="TableParagraph"/>
              <w:spacing w:line="257" w:lineRule="exact" w:before="87"/>
              <w:jc w:val="left"/>
              <w:rPr>
                <w:sz w:val="24"/>
              </w:rPr>
            </w:pPr>
            <w:r>
              <w:rPr>
                <w:sz w:val="24"/>
              </w:rPr>
              <w:t>Augmented</w:t>
            </w:r>
            <w:r>
              <w:rPr>
                <w:spacing w:val="-2"/>
                <w:sz w:val="24"/>
              </w:rPr>
              <w:t> </w:t>
            </w:r>
            <w:r>
              <w:rPr>
                <w:sz w:val="24"/>
              </w:rPr>
              <w:t>Dickey-Fuller</w:t>
            </w:r>
            <w:r>
              <w:rPr>
                <w:spacing w:val="-2"/>
                <w:sz w:val="24"/>
              </w:rPr>
              <w:t> </w:t>
            </w:r>
            <w:r>
              <w:rPr>
                <w:sz w:val="24"/>
              </w:rPr>
              <w:t>test</w:t>
            </w:r>
            <w:r>
              <w:rPr>
                <w:spacing w:val="-2"/>
                <w:sz w:val="24"/>
              </w:rPr>
              <w:t> statistic</w:t>
            </w:r>
          </w:p>
        </w:tc>
        <w:tc>
          <w:tcPr>
            <w:tcW w:w="1232" w:type="dxa"/>
            <w:tcBorders>
              <w:top w:val="double" w:sz="6" w:space="0" w:color="000000"/>
              <w:bottom w:val="single" w:sz="6" w:space="0" w:color="000000"/>
            </w:tcBorders>
          </w:tcPr>
          <w:p>
            <w:pPr>
              <w:pStyle w:val="TableParagraph"/>
              <w:spacing w:line="257" w:lineRule="exact" w:before="87"/>
              <w:ind w:right="128"/>
              <w:jc w:val="right"/>
              <w:rPr>
                <w:sz w:val="24"/>
              </w:rPr>
            </w:pPr>
            <w:r>
              <w:rPr>
                <w:spacing w:val="-2"/>
                <w:sz w:val="24"/>
              </w:rPr>
              <w:t>-3.859848</w:t>
            </w:r>
          </w:p>
        </w:tc>
        <w:tc>
          <w:tcPr>
            <w:tcW w:w="906" w:type="dxa"/>
            <w:tcBorders>
              <w:top w:val="double" w:sz="6" w:space="0" w:color="000000"/>
              <w:bottom w:val="single" w:sz="6" w:space="0" w:color="000000"/>
            </w:tcBorders>
          </w:tcPr>
          <w:p>
            <w:pPr>
              <w:pStyle w:val="TableParagraph"/>
              <w:spacing w:line="257" w:lineRule="exact" w:before="87"/>
              <w:ind w:left="78" w:right="62"/>
              <w:rPr>
                <w:sz w:val="24"/>
              </w:rPr>
            </w:pPr>
            <w:r>
              <w:rPr>
                <w:spacing w:val="-2"/>
                <w:sz w:val="24"/>
              </w:rPr>
              <w:t>0.0054</w:t>
            </w:r>
          </w:p>
        </w:tc>
      </w:tr>
      <w:tr>
        <w:trPr>
          <w:trHeight w:val="279" w:hRule="atLeast"/>
        </w:trPr>
        <w:tc>
          <w:tcPr>
            <w:tcW w:w="4081" w:type="dxa"/>
            <w:tcBorders>
              <w:top w:val="single" w:sz="6" w:space="0" w:color="000000"/>
            </w:tcBorders>
          </w:tcPr>
          <w:p>
            <w:pPr>
              <w:pStyle w:val="TableParagraph"/>
              <w:spacing w:line="260" w:lineRule="exact"/>
              <w:jc w:val="left"/>
              <w:rPr>
                <w:sz w:val="24"/>
              </w:rPr>
            </w:pPr>
            <w:r>
              <w:rPr>
                <w:sz w:val="24"/>
              </w:rPr>
              <w:t>Test</w:t>
            </w:r>
            <w:r>
              <w:rPr>
                <w:spacing w:val="-2"/>
                <w:sz w:val="24"/>
              </w:rPr>
              <w:t> </w:t>
            </w:r>
            <w:r>
              <w:rPr>
                <w:sz w:val="24"/>
              </w:rPr>
              <w:t>critical</w:t>
            </w:r>
            <w:r>
              <w:rPr>
                <w:spacing w:val="-1"/>
                <w:sz w:val="24"/>
              </w:rPr>
              <w:t> </w:t>
            </w:r>
            <w:r>
              <w:rPr>
                <w:sz w:val="24"/>
              </w:rPr>
              <w:t>values:</w:t>
            </w:r>
            <w:r>
              <w:rPr>
                <w:spacing w:val="53"/>
                <w:w w:val="150"/>
                <w:sz w:val="24"/>
              </w:rPr>
              <w:t> </w:t>
            </w:r>
            <w:r>
              <w:rPr>
                <w:sz w:val="24"/>
              </w:rPr>
              <w:t>1%</w:t>
            </w:r>
            <w:r>
              <w:rPr>
                <w:spacing w:val="-2"/>
                <w:sz w:val="24"/>
              </w:rPr>
              <w:t> level</w:t>
            </w:r>
          </w:p>
        </w:tc>
        <w:tc>
          <w:tcPr>
            <w:tcW w:w="1232" w:type="dxa"/>
            <w:tcBorders>
              <w:top w:val="single" w:sz="6" w:space="0" w:color="000000"/>
            </w:tcBorders>
          </w:tcPr>
          <w:p>
            <w:pPr>
              <w:pStyle w:val="TableParagraph"/>
              <w:spacing w:line="260" w:lineRule="exact"/>
              <w:ind w:right="128"/>
              <w:jc w:val="right"/>
              <w:rPr>
                <w:sz w:val="24"/>
              </w:rPr>
            </w:pPr>
            <w:r>
              <w:rPr>
                <w:spacing w:val="-2"/>
                <w:sz w:val="24"/>
              </w:rPr>
              <w:t>-3.621023</w:t>
            </w:r>
          </w:p>
        </w:tc>
        <w:tc>
          <w:tcPr>
            <w:tcW w:w="906" w:type="dxa"/>
            <w:tcBorders>
              <w:top w:val="single" w:sz="6" w:space="0" w:color="000000"/>
            </w:tcBorders>
          </w:tcPr>
          <w:p>
            <w:pPr>
              <w:pStyle w:val="TableParagraph"/>
              <w:jc w:val="left"/>
              <w:rPr>
                <w:sz w:val="20"/>
              </w:rPr>
            </w:pPr>
          </w:p>
        </w:tc>
      </w:tr>
      <w:tr>
        <w:trPr>
          <w:trHeight w:val="275" w:hRule="atLeast"/>
        </w:trPr>
        <w:tc>
          <w:tcPr>
            <w:tcW w:w="4081" w:type="dxa"/>
          </w:tcPr>
          <w:p>
            <w:pPr>
              <w:pStyle w:val="TableParagraph"/>
              <w:spacing w:line="256" w:lineRule="exact"/>
              <w:ind w:left="2020"/>
              <w:jc w:val="left"/>
              <w:rPr>
                <w:sz w:val="24"/>
              </w:rPr>
            </w:pPr>
            <w:r>
              <w:rPr>
                <w:sz w:val="24"/>
              </w:rPr>
              <w:t>5%</w:t>
            </w:r>
            <w:r>
              <w:rPr>
                <w:spacing w:val="-1"/>
                <w:sz w:val="24"/>
              </w:rPr>
              <w:t> </w:t>
            </w:r>
            <w:r>
              <w:rPr>
                <w:spacing w:val="-2"/>
                <w:sz w:val="24"/>
              </w:rPr>
              <w:t>level</w:t>
            </w:r>
          </w:p>
        </w:tc>
        <w:tc>
          <w:tcPr>
            <w:tcW w:w="1232" w:type="dxa"/>
          </w:tcPr>
          <w:p>
            <w:pPr>
              <w:pStyle w:val="TableParagraph"/>
              <w:spacing w:line="256" w:lineRule="exact"/>
              <w:ind w:right="128"/>
              <w:jc w:val="right"/>
              <w:rPr>
                <w:sz w:val="24"/>
              </w:rPr>
            </w:pPr>
            <w:r>
              <w:rPr>
                <w:spacing w:val="-2"/>
                <w:sz w:val="24"/>
              </w:rPr>
              <w:t>-2.943427</w:t>
            </w:r>
          </w:p>
        </w:tc>
        <w:tc>
          <w:tcPr>
            <w:tcW w:w="906" w:type="dxa"/>
          </w:tcPr>
          <w:p>
            <w:pPr>
              <w:pStyle w:val="TableParagraph"/>
              <w:jc w:val="left"/>
              <w:rPr>
                <w:sz w:val="20"/>
              </w:rPr>
            </w:pPr>
          </w:p>
        </w:tc>
      </w:tr>
      <w:tr>
        <w:trPr>
          <w:trHeight w:val="359" w:hRule="atLeast"/>
        </w:trPr>
        <w:tc>
          <w:tcPr>
            <w:tcW w:w="4081" w:type="dxa"/>
            <w:tcBorders>
              <w:bottom w:val="double" w:sz="6" w:space="0" w:color="000000"/>
            </w:tcBorders>
          </w:tcPr>
          <w:p>
            <w:pPr>
              <w:pStyle w:val="TableParagraph"/>
              <w:spacing w:line="271" w:lineRule="exact"/>
              <w:ind w:left="1960"/>
              <w:jc w:val="left"/>
              <w:rPr>
                <w:sz w:val="24"/>
              </w:rPr>
            </w:pPr>
            <w:r>
              <w:rPr>
                <w:sz w:val="24"/>
              </w:rPr>
              <w:t>10%</w:t>
            </w:r>
            <w:r>
              <w:rPr>
                <w:spacing w:val="-1"/>
                <w:sz w:val="24"/>
              </w:rPr>
              <w:t> </w:t>
            </w:r>
            <w:r>
              <w:rPr>
                <w:spacing w:val="-2"/>
                <w:sz w:val="24"/>
              </w:rPr>
              <w:t>level</w:t>
            </w:r>
          </w:p>
        </w:tc>
        <w:tc>
          <w:tcPr>
            <w:tcW w:w="1232" w:type="dxa"/>
            <w:tcBorders>
              <w:bottom w:val="double" w:sz="6" w:space="0" w:color="000000"/>
            </w:tcBorders>
          </w:tcPr>
          <w:p>
            <w:pPr>
              <w:pStyle w:val="TableParagraph"/>
              <w:spacing w:line="271" w:lineRule="exact"/>
              <w:ind w:right="128"/>
              <w:jc w:val="right"/>
              <w:rPr>
                <w:sz w:val="24"/>
              </w:rPr>
            </w:pPr>
            <w:r>
              <w:rPr>
                <w:spacing w:val="-2"/>
                <w:sz w:val="24"/>
              </w:rPr>
              <w:t>-2.610263</w:t>
            </w:r>
          </w:p>
        </w:tc>
        <w:tc>
          <w:tcPr>
            <w:tcW w:w="906" w:type="dxa"/>
            <w:tcBorders>
              <w:bottom w:val="double" w:sz="6" w:space="0" w:color="000000"/>
            </w:tcBorders>
          </w:tcPr>
          <w:p>
            <w:pPr>
              <w:pStyle w:val="TableParagraph"/>
              <w:jc w:val="left"/>
              <w:rPr>
                <w:sz w:val="24"/>
              </w:rPr>
            </w:pPr>
          </w:p>
        </w:tc>
      </w:tr>
    </w:tbl>
    <w:p>
      <w:pPr>
        <w:pStyle w:val="BodyText"/>
        <w:spacing w:before="92"/>
        <w:ind w:left="271"/>
      </w:pPr>
      <w:r>
        <w:rPr/>
        <w:t>*MacKinnon</w:t>
      </w:r>
      <w:r>
        <w:rPr>
          <w:spacing w:val="-3"/>
        </w:rPr>
        <w:t> </w:t>
      </w:r>
      <w:r>
        <w:rPr/>
        <w:t>(1996)</w:t>
      </w:r>
      <w:r>
        <w:rPr>
          <w:spacing w:val="-2"/>
        </w:rPr>
        <w:t> </w:t>
      </w:r>
      <w:r>
        <w:rPr/>
        <w:t>one-sided</w:t>
      </w:r>
      <w:r>
        <w:rPr>
          <w:spacing w:val="-1"/>
        </w:rPr>
        <w:t> </w:t>
      </w:r>
      <w:r>
        <w:rPr/>
        <w:t>p-</w:t>
      </w:r>
      <w:r>
        <w:rPr>
          <w:spacing w:val="-2"/>
        </w:rPr>
        <w:t>values.</w:t>
      </w:r>
    </w:p>
    <w:p>
      <w:pPr>
        <w:pStyle w:val="BodyText"/>
        <w:spacing w:before="275"/>
      </w:pPr>
    </w:p>
    <w:p>
      <w:pPr>
        <w:pStyle w:val="BodyText"/>
        <w:spacing w:before="1"/>
        <w:ind w:left="271" w:right="6223"/>
      </w:pPr>
      <w:r>
        <w:rPr/>
        <w:t>Augmented</w:t>
      </w:r>
      <w:r>
        <w:rPr>
          <w:spacing w:val="-14"/>
        </w:rPr>
        <w:t> </w:t>
      </w:r>
      <w:r>
        <w:rPr/>
        <w:t>Dickey-Fuller</w:t>
      </w:r>
      <w:r>
        <w:rPr>
          <w:spacing w:val="-14"/>
        </w:rPr>
        <w:t> </w:t>
      </w:r>
      <w:r>
        <w:rPr/>
        <w:t>Test</w:t>
      </w:r>
      <w:r>
        <w:rPr>
          <w:spacing w:val="-14"/>
        </w:rPr>
        <w:t> </w:t>
      </w:r>
      <w:r>
        <w:rPr/>
        <w:t>Equation Dependent Variable: D(RGDP,2) Method: Least Squares</w:t>
      </w:r>
    </w:p>
    <w:p>
      <w:pPr>
        <w:pStyle w:val="BodyText"/>
        <w:ind w:left="271" w:right="6696"/>
      </w:pPr>
      <w:r>
        <w:rPr/>
        <w:t>Date: 09/03/21</w:t>
      </w:r>
      <w:r>
        <w:rPr>
          <w:spacing w:val="80"/>
        </w:rPr>
        <w:t> </w:t>
      </w:r>
      <w:r>
        <w:rPr/>
        <w:t>Time: 04:22 Sample</w:t>
      </w:r>
      <w:r>
        <w:rPr>
          <w:spacing w:val="-3"/>
        </w:rPr>
        <w:t> </w:t>
      </w:r>
      <w:r>
        <w:rPr/>
        <w:t>(adjusted):</w:t>
      </w:r>
      <w:r>
        <w:rPr>
          <w:spacing w:val="-1"/>
        </w:rPr>
        <w:t> </w:t>
      </w:r>
      <w:r>
        <w:rPr/>
        <w:t>1983</w:t>
      </w:r>
      <w:r>
        <w:rPr>
          <w:spacing w:val="2"/>
        </w:rPr>
        <w:t> </w:t>
      </w:r>
      <w:r>
        <w:rPr>
          <w:spacing w:val="-4"/>
        </w:rPr>
        <w:t>2019</w:t>
      </w:r>
    </w:p>
    <w:p>
      <w:pPr>
        <w:pStyle w:val="BodyText"/>
        <w:ind w:left="271"/>
      </w:pPr>
      <w:r>
        <w:rPr/>
        <w:t>Included</w:t>
      </w:r>
      <w:r>
        <w:rPr>
          <w:spacing w:val="-2"/>
        </w:rPr>
        <w:t> </w:t>
      </w:r>
      <w:r>
        <w:rPr/>
        <w:t>observations:</w:t>
      </w:r>
      <w:r>
        <w:rPr>
          <w:spacing w:val="-2"/>
        </w:rPr>
        <w:t> </w:t>
      </w:r>
      <w:r>
        <w:rPr/>
        <w:t>37</w:t>
      </w:r>
      <w:r>
        <w:rPr>
          <w:spacing w:val="-2"/>
        </w:rPr>
        <w:t> </w:t>
      </w:r>
      <w:r>
        <w:rPr/>
        <w:t>after</w:t>
      </w:r>
      <w:r>
        <w:rPr>
          <w:spacing w:val="-1"/>
        </w:rPr>
        <w:t> </w:t>
      </w:r>
      <w:r>
        <w:rPr>
          <w:spacing w:val="-2"/>
        </w:rPr>
        <w:t>adjustments</w:t>
      </w:r>
    </w:p>
    <w:p>
      <w:pPr>
        <w:pStyle w:val="BodyText"/>
        <w:spacing w:before="218"/>
        <w:ind w:left="2208"/>
      </w:pPr>
      <w:r>
        <w:rPr>
          <w:spacing w:val="-2"/>
        </w:rPr>
        <w:t>Coefficien</w:t>
      </w:r>
    </w:p>
    <w:p>
      <w:pPr>
        <w:pStyle w:val="BodyText"/>
        <w:tabs>
          <w:tab w:pos="3154" w:val="left" w:leader="none"/>
          <w:tab w:pos="3425" w:val="left" w:leader="none"/>
          <w:tab w:pos="4601" w:val="left" w:leader="none"/>
          <w:tab w:pos="5838" w:val="left" w:leader="none"/>
        </w:tabs>
        <w:ind w:left="818"/>
      </w:pPr>
      <w:r>
        <w:rPr>
          <w:spacing w:val="-2"/>
        </w:rPr>
        <w:t>Variable</w:t>
      </w:r>
      <w:r>
        <w:rPr/>
        <w:tab/>
      </w:r>
      <w:r>
        <w:rPr>
          <w:spacing w:val="-10"/>
        </w:rPr>
        <w:t>t</w:t>
      </w:r>
      <w:r>
        <w:rPr/>
        <w:tab/>
        <w:t>Std. </w:t>
      </w:r>
      <w:r>
        <w:rPr>
          <w:spacing w:val="-4"/>
        </w:rPr>
        <w:t>Error</w:t>
      </w:r>
      <w:r>
        <w:rPr/>
        <w:tab/>
      </w:r>
      <w:r>
        <w:rPr>
          <w:spacing w:val="-2"/>
        </w:rPr>
        <w:t>t-Statistic</w:t>
      </w:r>
      <w:r>
        <w:rPr/>
        <w:tab/>
      </w:r>
      <w:r>
        <w:rPr>
          <w:spacing w:val="-2"/>
        </w:rPr>
        <w:t>Prob.</w:t>
      </w:r>
    </w:p>
    <w:p>
      <w:pPr>
        <w:pStyle w:val="BodyText"/>
        <w:spacing w:before="8"/>
        <w:rPr>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1129"/>
        <w:gridCol w:w="2225"/>
        <w:gridCol w:w="945"/>
      </w:tblGrid>
      <w:tr>
        <w:trPr>
          <w:trHeight w:val="368" w:hRule="atLeast"/>
        </w:trPr>
        <w:tc>
          <w:tcPr>
            <w:tcW w:w="1924" w:type="dxa"/>
            <w:tcBorders>
              <w:top w:val="double" w:sz="6" w:space="0" w:color="000000"/>
            </w:tcBorders>
          </w:tcPr>
          <w:p>
            <w:pPr>
              <w:pStyle w:val="TableParagraph"/>
              <w:spacing w:line="261" w:lineRule="exact" w:before="87"/>
              <w:ind w:left="292"/>
              <w:jc w:val="left"/>
              <w:rPr>
                <w:sz w:val="24"/>
              </w:rPr>
            </w:pPr>
            <w:r>
              <w:rPr>
                <w:spacing w:val="-2"/>
                <w:sz w:val="24"/>
              </w:rPr>
              <w:t>D(RGDP(-</w:t>
            </w:r>
            <w:r>
              <w:rPr>
                <w:spacing w:val="-5"/>
                <w:sz w:val="24"/>
              </w:rPr>
              <w:t>1))</w:t>
            </w:r>
          </w:p>
        </w:tc>
        <w:tc>
          <w:tcPr>
            <w:tcW w:w="1129" w:type="dxa"/>
            <w:tcBorders>
              <w:top w:val="double" w:sz="6" w:space="0" w:color="000000"/>
            </w:tcBorders>
          </w:tcPr>
          <w:p>
            <w:pPr>
              <w:pStyle w:val="TableParagraph"/>
              <w:spacing w:line="261" w:lineRule="exact" w:before="87"/>
              <w:ind w:left="22" w:right="77"/>
              <w:rPr>
                <w:sz w:val="24"/>
              </w:rPr>
            </w:pPr>
            <w:r>
              <w:rPr>
                <w:spacing w:val="-2"/>
                <w:sz w:val="24"/>
              </w:rPr>
              <w:t>-0.521563</w:t>
            </w:r>
          </w:p>
        </w:tc>
        <w:tc>
          <w:tcPr>
            <w:tcW w:w="2225" w:type="dxa"/>
            <w:tcBorders>
              <w:top w:val="double" w:sz="6" w:space="0" w:color="000000"/>
            </w:tcBorders>
          </w:tcPr>
          <w:p>
            <w:pPr>
              <w:pStyle w:val="TableParagraph"/>
              <w:spacing w:line="261" w:lineRule="exact" w:before="87"/>
              <w:ind w:left="146"/>
              <w:jc w:val="left"/>
              <w:rPr>
                <w:sz w:val="24"/>
              </w:rPr>
            </w:pPr>
            <w:r>
              <w:rPr>
                <w:sz w:val="24"/>
              </w:rPr>
              <w:t>0.135125</w:t>
            </w:r>
            <w:r>
              <w:rPr>
                <w:spacing w:val="79"/>
                <w:w w:val="150"/>
                <w:sz w:val="24"/>
              </w:rPr>
              <w:t> </w:t>
            </w:r>
            <w:r>
              <w:rPr>
                <w:sz w:val="24"/>
              </w:rPr>
              <w:t>-</w:t>
            </w:r>
            <w:r>
              <w:rPr>
                <w:spacing w:val="-2"/>
                <w:sz w:val="24"/>
              </w:rPr>
              <w:t>3.859848</w:t>
            </w:r>
          </w:p>
        </w:tc>
        <w:tc>
          <w:tcPr>
            <w:tcW w:w="945" w:type="dxa"/>
            <w:tcBorders>
              <w:top w:val="double" w:sz="6" w:space="0" w:color="000000"/>
            </w:tcBorders>
          </w:tcPr>
          <w:p>
            <w:pPr>
              <w:pStyle w:val="TableParagraph"/>
              <w:spacing w:line="261" w:lineRule="exact" w:before="87"/>
              <w:ind w:right="20"/>
              <w:jc w:val="right"/>
              <w:rPr>
                <w:sz w:val="24"/>
              </w:rPr>
            </w:pPr>
            <w:r>
              <w:rPr>
                <w:spacing w:val="-2"/>
                <w:sz w:val="24"/>
              </w:rPr>
              <w:t>0.0005</w:t>
            </w:r>
          </w:p>
        </w:tc>
      </w:tr>
      <w:tr>
        <w:trPr>
          <w:trHeight w:val="359" w:hRule="atLeast"/>
        </w:trPr>
        <w:tc>
          <w:tcPr>
            <w:tcW w:w="1924" w:type="dxa"/>
            <w:tcBorders>
              <w:bottom w:val="double" w:sz="6" w:space="0" w:color="000000"/>
            </w:tcBorders>
          </w:tcPr>
          <w:p>
            <w:pPr>
              <w:pStyle w:val="TableParagraph"/>
              <w:spacing w:line="271" w:lineRule="exact"/>
              <w:ind w:right="5"/>
              <w:rPr>
                <w:sz w:val="24"/>
              </w:rPr>
            </w:pPr>
            <w:r>
              <w:rPr>
                <w:spacing w:val="-10"/>
                <w:sz w:val="24"/>
              </w:rPr>
              <w:t>C</w:t>
            </w:r>
          </w:p>
        </w:tc>
        <w:tc>
          <w:tcPr>
            <w:tcW w:w="1129" w:type="dxa"/>
            <w:tcBorders>
              <w:bottom w:val="double" w:sz="6" w:space="0" w:color="000000"/>
            </w:tcBorders>
          </w:tcPr>
          <w:p>
            <w:pPr>
              <w:pStyle w:val="TableParagraph"/>
              <w:spacing w:line="271" w:lineRule="exact"/>
              <w:ind w:left="22"/>
              <w:rPr>
                <w:sz w:val="24"/>
              </w:rPr>
            </w:pPr>
            <w:r>
              <w:rPr>
                <w:spacing w:val="-2"/>
                <w:sz w:val="24"/>
              </w:rPr>
              <w:t>0.008877</w:t>
            </w:r>
          </w:p>
        </w:tc>
        <w:tc>
          <w:tcPr>
            <w:tcW w:w="2225" w:type="dxa"/>
            <w:tcBorders>
              <w:bottom w:val="double" w:sz="6" w:space="0" w:color="000000"/>
            </w:tcBorders>
          </w:tcPr>
          <w:p>
            <w:pPr>
              <w:pStyle w:val="TableParagraph"/>
              <w:tabs>
                <w:tab w:pos="1296" w:val="left" w:leader="none"/>
              </w:tabs>
              <w:spacing w:line="271" w:lineRule="exact"/>
              <w:ind w:left="146"/>
              <w:jc w:val="left"/>
              <w:rPr>
                <w:sz w:val="24"/>
              </w:rPr>
            </w:pPr>
            <w:r>
              <w:rPr>
                <w:spacing w:val="-2"/>
                <w:sz w:val="24"/>
              </w:rPr>
              <w:t>0.003447</w:t>
            </w:r>
            <w:r>
              <w:rPr>
                <w:sz w:val="24"/>
              </w:rPr>
              <w:tab/>
            </w:r>
            <w:r>
              <w:rPr>
                <w:spacing w:val="-2"/>
                <w:sz w:val="24"/>
              </w:rPr>
              <w:t>2.575490</w:t>
            </w:r>
          </w:p>
        </w:tc>
        <w:tc>
          <w:tcPr>
            <w:tcW w:w="945" w:type="dxa"/>
            <w:tcBorders>
              <w:bottom w:val="double" w:sz="6" w:space="0" w:color="000000"/>
            </w:tcBorders>
          </w:tcPr>
          <w:p>
            <w:pPr>
              <w:pStyle w:val="TableParagraph"/>
              <w:spacing w:line="271" w:lineRule="exact"/>
              <w:ind w:right="20"/>
              <w:jc w:val="right"/>
              <w:rPr>
                <w:sz w:val="24"/>
              </w:rPr>
            </w:pPr>
            <w:r>
              <w:rPr>
                <w:spacing w:val="-2"/>
                <w:sz w:val="24"/>
              </w:rPr>
              <w:t>0.0144</w:t>
            </w:r>
          </w:p>
        </w:tc>
      </w:tr>
      <w:tr>
        <w:trPr>
          <w:trHeight w:val="368" w:hRule="atLeast"/>
        </w:trPr>
        <w:tc>
          <w:tcPr>
            <w:tcW w:w="1924" w:type="dxa"/>
            <w:tcBorders>
              <w:top w:val="double" w:sz="6" w:space="0" w:color="000000"/>
            </w:tcBorders>
          </w:tcPr>
          <w:p>
            <w:pPr>
              <w:pStyle w:val="TableParagraph"/>
              <w:spacing w:line="261" w:lineRule="exact" w:before="87"/>
              <w:jc w:val="left"/>
              <w:rPr>
                <w:sz w:val="24"/>
              </w:rPr>
            </w:pPr>
            <w:r>
              <w:rPr>
                <w:spacing w:val="-2"/>
                <w:sz w:val="24"/>
              </w:rPr>
              <w:t>R-squared</w:t>
            </w:r>
          </w:p>
        </w:tc>
        <w:tc>
          <w:tcPr>
            <w:tcW w:w="1129" w:type="dxa"/>
            <w:tcBorders>
              <w:top w:val="double" w:sz="6" w:space="0" w:color="000000"/>
            </w:tcBorders>
          </w:tcPr>
          <w:p>
            <w:pPr>
              <w:pStyle w:val="TableParagraph"/>
              <w:spacing w:line="261" w:lineRule="exact" w:before="87"/>
              <w:ind w:left="22"/>
              <w:rPr>
                <w:sz w:val="24"/>
              </w:rPr>
            </w:pPr>
            <w:r>
              <w:rPr>
                <w:spacing w:val="-2"/>
                <w:sz w:val="24"/>
              </w:rPr>
              <w:t>0.298575</w:t>
            </w:r>
          </w:p>
        </w:tc>
        <w:tc>
          <w:tcPr>
            <w:tcW w:w="2225" w:type="dxa"/>
            <w:tcBorders>
              <w:top w:val="double" w:sz="6" w:space="0" w:color="000000"/>
            </w:tcBorders>
          </w:tcPr>
          <w:p>
            <w:pPr>
              <w:pStyle w:val="TableParagraph"/>
              <w:spacing w:line="261" w:lineRule="exact" w:before="87"/>
              <w:ind w:left="156"/>
              <w:jc w:val="left"/>
              <w:rPr>
                <w:sz w:val="24"/>
              </w:rPr>
            </w:pPr>
            <w:r>
              <w:rPr>
                <w:sz w:val="24"/>
              </w:rPr>
              <w:t>Mean</w:t>
            </w:r>
            <w:r>
              <w:rPr>
                <w:spacing w:val="-2"/>
                <w:sz w:val="24"/>
              </w:rPr>
              <w:t> </w:t>
            </w:r>
            <w:r>
              <w:rPr>
                <w:sz w:val="24"/>
              </w:rPr>
              <w:t>dependent</w:t>
            </w:r>
            <w:r>
              <w:rPr>
                <w:spacing w:val="-1"/>
                <w:sz w:val="24"/>
              </w:rPr>
              <w:t> </w:t>
            </w:r>
            <w:r>
              <w:rPr>
                <w:spacing w:val="-5"/>
                <w:sz w:val="24"/>
              </w:rPr>
              <w:t>var</w:t>
            </w:r>
          </w:p>
        </w:tc>
        <w:tc>
          <w:tcPr>
            <w:tcW w:w="945" w:type="dxa"/>
            <w:tcBorders>
              <w:top w:val="double" w:sz="6" w:space="0" w:color="000000"/>
            </w:tcBorders>
          </w:tcPr>
          <w:p>
            <w:pPr>
              <w:pStyle w:val="TableParagraph"/>
              <w:spacing w:line="261" w:lineRule="exact" w:before="87"/>
              <w:ind w:right="20"/>
              <w:jc w:val="right"/>
              <w:rPr>
                <w:sz w:val="24"/>
              </w:rPr>
            </w:pPr>
            <w:r>
              <w:rPr>
                <w:spacing w:val="-2"/>
                <w:sz w:val="24"/>
              </w:rPr>
              <w:t>0.001083</w:t>
            </w:r>
          </w:p>
        </w:tc>
      </w:tr>
      <w:tr>
        <w:trPr>
          <w:trHeight w:val="275" w:hRule="atLeast"/>
        </w:trPr>
        <w:tc>
          <w:tcPr>
            <w:tcW w:w="1924" w:type="dxa"/>
          </w:tcPr>
          <w:p>
            <w:pPr>
              <w:pStyle w:val="TableParagraph"/>
              <w:spacing w:line="256" w:lineRule="exact"/>
              <w:jc w:val="left"/>
              <w:rPr>
                <w:sz w:val="24"/>
              </w:rPr>
            </w:pPr>
            <w:r>
              <w:rPr>
                <w:sz w:val="24"/>
              </w:rPr>
              <w:t>Adjusted</w:t>
            </w:r>
            <w:r>
              <w:rPr>
                <w:spacing w:val="-2"/>
                <w:sz w:val="24"/>
              </w:rPr>
              <w:t> </w:t>
            </w:r>
            <w:r>
              <w:rPr>
                <w:sz w:val="24"/>
              </w:rPr>
              <w:t>R-</w:t>
            </w:r>
            <w:r>
              <w:rPr>
                <w:spacing w:val="-2"/>
                <w:sz w:val="24"/>
              </w:rPr>
              <w:t>squared</w:t>
            </w:r>
          </w:p>
        </w:tc>
        <w:tc>
          <w:tcPr>
            <w:tcW w:w="1129" w:type="dxa"/>
          </w:tcPr>
          <w:p>
            <w:pPr>
              <w:pStyle w:val="TableParagraph"/>
              <w:spacing w:line="256" w:lineRule="exact"/>
              <w:ind w:left="22"/>
              <w:rPr>
                <w:sz w:val="24"/>
              </w:rPr>
            </w:pPr>
            <w:r>
              <w:rPr>
                <w:spacing w:val="-2"/>
                <w:sz w:val="24"/>
              </w:rPr>
              <w:t>0.278534</w:t>
            </w:r>
          </w:p>
        </w:tc>
        <w:tc>
          <w:tcPr>
            <w:tcW w:w="2225" w:type="dxa"/>
          </w:tcPr>
          <w:p>
            <w:pPr>
              <w:pStyle w:val="TableParagraph"/>
              <w:spacing w:line="256" w:lineRule="exact"/>
              <w:ind w:left="156"/>
              <w:jc w:val="left"/>
              <w:rPr>
                <w:sz w:val="24"/>
              </w:rPr>
            </w:pPr>
            <w:r>
              <w:rPr>
                <w:sz w:val="24"/>
              </w:rPr>
              <w:t>S.D.</w:t>
            </w:r>
            <w:r>
              <w:rPr>
                <w:spacing w:val="-4"/>
                <w:sz w:val="24"/>
              </w:rPr>
              <w:t> </w:t>
            </w:r>
            <w:r>
              <w:rPr>
                <w:sz w:val="24"/>
              </w:rPr>
              <w:t>dependent</w:t>
            </w:r>
            <w:r>
              <w:rPr>
                <w:spacing w:val="-2"/>
                <w:sz w:val="24"/>
              </w:rPr>
              <w:t> </w:t>
            </w:r>
            <w:r>
              <w:rPr>
                <w:spacing w:val="-5"/>
                <w:sz w:val="24"/>
              </w:rPr>
              <w:t>var</w:t>
            </w:r>
          </w:p>
        </w:tc>
        <w:tc>
          <w:tcPr>
            <w:tcW w:w="945" w:type="dxa"/>
          </w:tcPr>
          <w:p>
            <w:pPr>
              <w:pStyle w:val="TableParagraph"/>
              <w:spacing w:line="256" w:lineRule="exact"/>
              <w:ind w:right="20"/>
              <w:jc w:val="right"/>
              <w:rPr>
                <w:sz w:val="24"/>
              </w:rPr>
            </w:pPr>
            <w:r>
              <w:rPr>
                <w:spacing w:val="-2"/>
                <w:sz w:val="24"/>
              </w:rPr>
              <w:t>0.020004</w:t>
            </w:r>
          </w:p>
        </w:tc>
      </w:tr>
      <w:tr>
        <w:trPr>
          <w:trHeight w:val="275"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jc w:val="left"/>
              <w:rPr>
                <w:sz w:val="20"/>
              </w:rPr>
            </w:pPr>
          </w:p>
        </w:tc>
        <w:tc>
          <w:tcPr>
            <w:tcW w:w="945" w:type="dxa"/>
          </w:tcPr>
          <w:p>
            <w:pPr>
              <w:pStyle w:val="TableParagraph"/>
              <w:spacing w:line="256" w:lineRule="exact"/>
              <w:ind w:right="20"/>
              <w:jc w:val="right"/>
              <w:rPr>
                <w:sz w:val="24"/>
              </w:rPr>
            </w:pPr>
            <w:r>
              <w:rPr>
                <w:spacing w:val="-10"/>
                <w:sz w:val="24"/>
              </w:rPr>
              <w:t>-</w:t>
            </w:r>
          </w:p>
        </w:tc>
      </w:tr>
      <w:tr>
        <w:trPr>
          <w:trHeight w:val="276" w:hRule="atLeast"/>
        </w:trPr>
        <w:tc>
          <w:tcPr>
            <w:tcW w:w="1924" w:type="dxa"/>
          </w:tcPr>
          <w:p>
            <w:pPr>
              <w:pStyle w:val="TableParagraph"/>
              <w:spacing w:line="256" w:lineRule="exact"/>
              <w:jc w:val="left"/>
              <w:rPr>
                <w:sz w:val="24"/>
              </w:rPr>
            </w:pPr>
            <w:r>
              <w:rPr>
                <w:sz w:val="24"/>
              </w:rPr>
              <w:t>S.E. of</w:t>
            </w:r>
            <w:r>
              <w:rPr>
                <w:spacing w:val="-1"/>
                <w:sz w:val="24"/>
              </w:rPr>
              <w:t> </w:t>
            </w:r>
            <w:r>
              <w:rPr>
                <w:spacing w:val="-2"/>
                <w:sz w:val="24"/>
              </w:rPr>
              <w:t>regression</w:t>
            </w:r>
          </w:p>
        </w:tc>
        <w:tc>
          <w:tcPr>
            <w:tcW w:w="1129" w:type="dxa"/>
          </w:tcPr>
          <w:p>
            <w:pPr>
              <w:pStyle w:val="TableParagraph"/>
              <w:spacing w:line="256" w:lineRule="exact"/>
              <w:ind w:left="22"/>
              <w:rPr>
                <w:sz w:val="24"/>
              </w:rPr>
            </w:pPr>
            <w:r>
              <w:rPr>
                <w:spacing w:val="-2"/>
                <w:sz w:val="24"/>
              </w:rPr>
              <w:t>0.016991</w:t>
            </w:r>
          </w:p>
        </w:tc>
        <w:tc>
          <w:tcPr>
            <w:tcW w:w="2225" w:type="dxa"/>
          </w:tcPr>
          <w:p>
            <w:pPr>
              <w:pStyle w:val="TableParagraph"/>
              <w:spacing w:line="256" w:lineRule="exact"/>
              <w:ind w:left="156"/>
              <w:jc w:val="left"/>
              <w:rPr>
                <w:sz w:val="24"/>
              </w:rPr>
            </w:pPr>
            <w:r>
              <w:rPr>
                <w:sz w:val="24"/>
              </w:rPr>
              <w:t>Akaike</w:t>
            </w:r>
            <w:r>
              <w:rPr>
                <w:spacing w:val="-4"/>
                <w:sz w:val="24"/>
              </w:rPr>
              <w:t> </w:t>
            </w:r>
            <w:r>
              <w:rPr>
                <w:sz w:val="24"/>
              </w:rPr>
              <w:t>info</w:t>
            </w:r>
            <w:r>
              <w:rPr>
                <w:spacing w:val="-1"/>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5.259683</w:t>
            </w:r>
          </w:p>
        </w:tc>
      </w:tr>
      <w:tr>
        <w:trPr>
          <w:trHeight w:val="275"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jc w:val="left"/>
              <w:rPr>
                <w:sz w:val="20"/>
              </w:rPr>
            </w:pPr>
          </w:p>
        </w:tc>
        <w:tc>
          <w:tcPr>
            <w:tcW w:w="945" w:type="dxa"/>
          </w:tcPr>
          <w:p>
            <w:pPr>
              <w:pStyle w:val="TableParagraph"/>
              <w:spacing w:line="256" w:lineRule="exact"/>
              <w:ind w:right="20"/>
              <w:jc w:val="right"/>
              <w:rPr>
                <w:sz w:val="24"/>
              </w:rPr>
            </w:pPr>
            <w:r>
              <w:rPr>
                <w:spacing w:val="-10"/>
                <w:sz w:val="24"/>
              </w:rPr>
              <w:t>-</w:t>
            </w:r>
          </w:p>
        </w:tc>
      </w:tr>
      <w:tr>
        <w:trPr>
          <w:trHeight w:val="276" w:hRule="atLeast"/>
        </w:trPr>
        <w:tc>
          <w:tcPr>
            <w:tcW w:w="1924" w:type="dxa"/>
          </w:tcPr>
          <w:p>
            <w:pPr>
              <w:pStyle w:val="TableParagraph"/>
              <w:spacing w:line="256" w:lineRule="exact"/>
              <w:jc w:val="left"/>
              <w:rPr>
                <w:sz w:val="24"/>
              </w:rPr>
            </w:pPr>
            <w:r>
              <w:rPr>
                <w:sz w:val="24"/>
              </w:rPr>
              <w:t>Sum</w:t>
            </w:r>
            <w:r>
              <w:rPr>
                <w:spacing w:val="-2"/>
                <w:sz w:val="24"/>
              </w:rPr>
              <w:t> </w:t>
            </w:r>
            <w:r>
              <w:rPr>
                <w:sz w:val="24"/>
              </w:rPr>
              <w:t>squared</w:t>
            </w:r>
            <w:r>
              <w:rPr>
                <w:spacing w:val="-1"/>
                <w:sz w:val="24"/>
              </w:rPr>
              <w:t> </w:t>
            </w:r>
            <w:r>
              <w:rPr>
                <w:spacing w:val="-4"/>
                <w:sz w:val="24"/>
              </w:rPr>
              <w:t>resid</w:t>
            </w:r>
          </w:p>
        </w:tc>
        <w:tc>
          <w:tcPr>
            <w:tcW w:w="1129" w:type="dxa"/>
          </w:tcPr>
          <w:p>
            <w:pPr>
              <w:pStyle w:val="TableParagraph"/>
              <w:spacing w:line="256" w:lineRule="exact"/>
              <w:ind w:left="22"/>
              <w:rPr>
                <w:sz w:val="24"/>
              </w:rPr>
            </w:pPr>
            <w:r>
              <w:rPr>
                <w:spacing w:val="-2"/>
                <w:sz w:val="24"/>
              </w:rPr>
              <w:t>0.010105</w:t>
            </w:r>
          </w:p>
        </w:tc>
        <w:tc>
          <w:tcPr>
            <w:tcW w:w="2225" w:type="dxa"/>
          </w:tcPr>
          <w:p>
            <w:pPr>
              <w:pStyle w:val="TableParagraph"/>
              <w:spacing w:line="256" w:lineRule="exact"/>
              <w:ind w:left="156"/>
              <w:jc w:val="left"/>
              <w:rPr>
                <w:sz w:val="24"/>
              </w:rPr>
            </w:pPr>
            <w:r>
              <w:rPr>
                <w:sz w:val="24"/>
              </w:rPr>
              <w:t>Schwarz</w:t>
            </w:r>
            <w:r>
              <w:rPr>
                <w:spacing w:val="-5"/>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5.172607</w:t>
            </w:r>
          </w:p>
        </w:tc>
      </w:tr>
      <w:tr>
        <w:trPr>
          <w:trHeight w:val="270"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spacing w:line="251" w:lineRule="exact"/>
              <w:ind w:left="156"/>
              <w:jc w:val="left"/>
              <w:rPr>
                <w:sz w:val="24"/>
              </w:rPr>
            </w:pPr>
            <w:r>
              <w:rPr>
                <w:spacing w:val="-2"/>
                <w:sz w:val="24"/>
              </w:rPr>
              <w:t>Hannan-Quinn</w:t>
            </w:r>
          </w:p>
        </w:tc>
        <w:tc>
          <w:tcPr>
            <w:tcW w:w="945" w:type="dxa"/>
          </w:tcPr>
          <w:p>
            <w:pPr>
              <w:pStyle w:val="TableParagraph"/>
              <w:spacing w:line="251" w:lineRule="exact"/>
              <w:ind w:right="20"/>
              <w:jc w:val="right"/>
              <w:rPr>
                <w:sz w:val="24"/>
              </w:rPr>
            </w:pPr>
            <w:r>
              <w:rPr>
                <w:spacing w:val="-10"/>
                <w:sz w:val="24"/>
              </w:rPr>
              <w:t>-</w:t>
            </w:r>
          </w:p>
        </w:tc>
      </w:tr>
      <w:tr>
        <w:trPr>
          <w:trHeight w:val="276" w:hRule="atLeast"/>
        </w:trPr>
        <w:tc>
          <w:tcPr>
            <w:tcW w:w="6223" w:type="dxa"/>
            <w:gridSpan w:val="4"/>
          </w:tcPr>
          <w:p>
            <w:pPr>
              <w:pStyle w:val="TableParagraph"/>
              <w:tabs>
                <w:tab w:pos="2049" w:val="left" w:leader="none"/>
                <w:tab w:pos="5300" w:val="left" w:leader="none"/>
              </w:tabs>
              <w:spacing w:line="256" w:lineRule="exact"/>
              <w:jc w:val="left"/>
              <w:rPr>
                <w:sz w:val="24"/>
              </w:rPr>
            </w:pPr>
            <w:r>
              <w:rPr>
                <w:sz w:val="24"/>
              </w:rPr>
              <w:t>Log </w:t>
            </w:r>
            <w:r>
              <w:rPr>
                <w:spacing w:val="-2"/>
                <w:sz w:val="24"/>
              </w:rPr>
              <w:t>likelihood</w:t>
            </w:r>
            <w:r>
              <w:rPr>
                <w:sz w:val="24"/>
              </w:rPr>
              <w:tab/>
            </w:r>
            <w:r>
              <w:rPr>
                <w:spacing w:val="-2"/>
                <w:sz w:val="24"/>
              </w:rPr>
              <w:t>99.30414criter.</w:t>
            </w:r>
            <w:r>
              <w:rPr>
                <w:sz w:val="24"/>
              </w:rPr>
              <w:tab/>
            </w:r>
            <w:r>
              <w:rPr>
                <w:spacing w:val="-2"/>
                <w:sz w:val="24"/>
              </w:rPr>
              <w:t>5.228985</w:t>
            </w:r>
          </w:p>
        </w:tc>
      </w:tr>
      <w:tr>
        <w:trPr>
          <w:trHeight w:val="281" w:hRule="atLeast"/>
        </w:trPr>
        <w:tc>
          <w:tcPr>
            <w:tcW w:w="1924" w:type="dxa"/>
          </w:tcPr>
          <w:p>
            <w:pPr>
              <w:pStyle w:val="TableParagraph"/>
              <w:spacing w:line="251" w:lineRule="exact"/>
              <w:jc w:val="left"/>
              <w:rPr>
                <w:sz w:val="24"/>
              </w:rPr>
            </w:pPr>
            <w:r>
              <w:rPr>
                <w:spacing w:val="-2"/>
                <w:sz w:val="24"/>
              </w:rPr>
              <w:t>F-statistic</w:t>
            </w:r>
          </w:p>
        </w:tc>
        <w:tc>
          <w:tcPr>
            <w:tcW w:w="1129" w:type="dxa"/>
          </w:tcPr>
          <w:p>
            <w:pPr>
              <w:pStyle w:val="TableParagraph"/>
              <w:spacing w:line="251" w:lineRule="exact"/>
              <w:ind w:left="22"/>
              <w:rPr>
                <w:sz w:val="24"/>
              </w:rPr>
            </w:pPr>
            <w:r>
              <w:rPr>
                <w:spacing w:val="-2"/>
                <w:sz w:val="24"/>
              </w:rPr>
              <w:t>14.89843</w:t>
            </w:r>
          </w:p>
        </w:tc>
        <w:tc>
          <w:tcPr>
            <w:tcW w:w="2225" w:type="dxa"/>
          </w:tcPr>
          <w:p>
            <w:pPr>
              <w:pStyle w:val="TableParagraph"/>
              <w:spacing w:line="251" w:lineRule="exact"/>
              <w:ind w:left="156"/>
              <w:jc w:val="left"/>
              <w:rPr>
                <w:sz w:val="24"/>
              </w:rPr>
            </w:pPr>
            <w:r>
              <w:rPr>
                <w:sz w:val="24"/>
              </w:rPr>
              <w:t>Durbin-Watson</w:t>
            </w:r>
            <w:r>
              <w:rPr>
                <w:spacing w:val="-5"/>
                <w:sz w:val="24"/>
              </w:rPr>
              <w:t> </w:t>
            </w:r>
            <w:r>
              <w:rPr>
                <w:spacing w:val="-4"/>
                <w:sz w:val="24"/>
              </w:rPr>
              <w:t>stat</w:t>
            </w:r>
          </w:p>
        </w:tc>
        <w:tc>
          <w:tcPr>
            <w:tcW w:w="945" w:type="dxa"/>
          </w:tcPr>
          <w:p>
            <w:pPr>
              <w:pStyle w:val="TableParagraph"/>
              <w:spacing w:line="251" w:lineRule="exact"/>
              <w:ind w:right="20"/>
              <w:jc w:val="right"/>
              <w:rPr>
                <w:sz w:val="24"/>
              </w:rPr>
            </w:pPr>
            <w:r>
              <w:rPr>
                <w:spacing w:val="-2"/>
                <w:sz w:val="24"/>
              </w:rPr>
              <w:t>2.308523</w:t>
            </w:r>
          </w:p>
        </w:tc>
      </w:tr>
      <w:tr>
        <w:trPr>
          <w:trHeight w:val="357" w:hRule="atLeast"/>
        </w:trPr>
        <w:tc>
          <w:tcPr>
            <w:tcW w:w="1924" w:type="dxa"/>
            <w:tcBorders>
              <w:bottom w:val="double" w:sz="6" w:space="0" w:color="000000"/>
            </w:tcBorders>
          </w:tcPr>
          <w:p>
            <w:pPr>
              <w:pStyle w:val="TableParagraph"/>
              <w:spacing w:line="271" w:lineRule="exact"/>
              <w:jc w:val="left"/>
              <w:rPr>
                <w:sz w:val="24"/>
              </w:rPr>
            </w:pPr>
            <w:r>
              <w:rPr>
                <w:spacing w:val="-2"/>
                <w:sz w:val="24"/>
              </w:rPr>
              <w:t>Prob(F-statistic)</w:t>
            </w:r>
          </w:p>
        </w:tc>
        <w:tc>
          <w:tcPr>
            <w:tcW w:w="1129" w:type="dxa"/>
            <w:tcBorders>
              <w:bottom w:val="double" w:sz="6" w:space="0" w:color="000000"/>
            </w:tcBorders>
          </w:tcPr>
          <w:p>
            <w:pPr>
              <w:pStyle w:val="TableParagraph"/>
              <w:spacing w:line="271" w:lineRule="exact"/>
              <w:ind w:left="22"/>
              <w:rPr>
                <w:sz w:val="24"/>
              </w:rPr>
            </w:pPr>
            <w:r>
              <w:rPr>
                <w:spacing w:val="-2"/>
                <w:sz w:val="24"/>
              </w:rPr>
              <w:t>0.000467</w:t>
            </w:r>
          </w:p>
        </w:tc>
        <w:tc>
          <w:tcPr>
            <w:tcW w:w="2225" w:type="dxa"/>
            <w:tcBorders>
              <w:bottom w:val="double" w:sz="6" w:space="0" w:color="000000"/>
            </w:tcBorders>
          </w:tcPr>
          <w:p>
            <w:pPr>
              <w:pStyle w:val="TableParagraph"/>
              <w:jc w:val="left"/>
              <w:rPr>
                <w:sz w:val="24"/>
              </w:rPr>
            </w:pPr>
          </w:p>
        </w:tc>
        <w:tc>
          <w:tcPr>
            <w:tcW w:w="945" w:type="dxa"/>
            <w:tcBorders>
              <w:bottom w:val="double" w:sz="6" w:space="0" w:color="000000"/>
            </w:tcBorders>
          </w:tcPr>
          <w:p>
            <w:pPr>
              <w:pStyle w:val="TableParagraph"/>
              <w:jc w:val="left"/>
              <w:rPr>
                <w:sz w:val="24"/>
              </w:rPr>
            </w:pPr>
          </w:p>
        </w:tc>
      </w:tr>
    </w:tbl>
    <w:p>
      <w:pPr>
        <w:spacing w:after="0"/>
        <w:jc w:val="left"/>
        <w:rPr>
          <w:sz w:val="24"/>
        </w:rPr>
        <w:sectPr>
          <w:pgSz w:w="12240" w:h="15840"/>
          <w:pgMar w:header="0" w:footer="1012" w:top="136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40096">
                <wp:simplePos x="0" y="0"/>
                <wp:positionH relativeFrom="page">
                  <wp:posOffset>30645</wp:posOffset>
                </wp:positionH>
                <wp:positionV relativeFrom="page">
                  <wp:posOffset>4557013</wp:posOffset>
                </wp:positionV>
                <wp:extent cx="4254500" cy="425450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6384" id="docshape597"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bookmarkStart w:name="_TOC_250004" w:id="57"/>
      <w:r>
        <w:rPr/>
        <w:t>Appendix</w:t>
      </w:r>
      <w:r>
        <w:rPr>
          <w:spacing w:val="-1"/>
        </w:rPr>
        <w:t> </w:t>
      </w:r>
      <w:r>
        <w:rPr/>
        <w:t>4:</w:t>
      </w:r>
      <w:r>
        <w:rPr>
          <w:spacing w:val="-1"/>
        </w:rPr>
        <w:t> </w:t>
      </w:r>
      <w:r>
        <w:rPr/>
        <w:t>Null</w:t>
      </w:r>
      <w:r>
        <w:rPr>
          <w:spacing w:val="-3"/>
        </w:rPr>
        <w:t> </w:t>
      </w:r>
      <w:r>
        <w:rPr/>
        <w:t>Hypothesis:</w:t>
      </w:r>
      <w:r>
        <w:rPr>
          <w:spacing w:val="-1"/>
        </w:rPr>
        <w:t> </w:t>
      </w:r>
      <w:r>
        <w:rPr/>
        <w:t>D(AO)</w:t>
      </w:r>
      <w:r>
        <w:rPr>
          <w:spacing w:val="-1"/>
        </w:rPr>
        <w:t> </w:t>
      </w:r>
      <w:r>
        <w:rPr/>
        <w:t>has</w:t>
      </w:r>
      <w:r>
        <w:rPr>
          <w:spacing w:val="-1"/>
        </w:rPr>
        <w:t> </w:t>
      </w:r>
      <w:r>
        <w:rPr/>
        <w:t>a</w:t>
      </w:r>
      <w:r>
        <w:rPr>
          <w:spacing w:val="-1"/>
        </w:rPr>
        <w:t> </w:t>
      </w:r>
      <w:r>
        <w:rPr/>
        <w:t>unit</w:t>
      </w:r>
      <w:r>
        <w:rPr>
          <w:spacing w:val="-1"/>
        </w:rPr>
        <w:t> </w:t>
      </w:r>
      <w:bookmarkEnd w:id="57"/>
      <w:r>
        <w:rPr>
          <w:spacing w:val="-4"/>
        </w:rPr>
        <w:t>root</w:t>
      </w:r>
    </w:p>
    <w:p>
      <w:pPr>
        <w:pStyle w:val="BodyText"/>
        <w:spacing w:before="243" w:after="10"/>
        <w:ind w:left="271" w:right="5412"/>
      </w:pPr>
      <w:r>
        <w:rPr/>
        <mc:AlternateContent>
          <mc:Choice Requires="wps">
            <w:drawing>
              <wp:anchor distT="0" distB="0" distL="0" distR="0" allowOverlap="1" layoutInCell="1" locked="0" behindDoc="1" simplePos="0" relativeHeight="483140608">
                <wp:simplePos x="0" y="0"/>
                <wp:positionH relativeFrom="page">
                  <wp:posOffset>4028935</wp:posOffset>
                </wp:positionH>
                <wp:positionV relativeFrom="paragraph">
                  <wp:posOffset>158383</wp:posOffset>
                </wp:positionV>
                <wp:extent cx="3460750" cy="356679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75872" id="docshape598"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t>Null</w:t>
      </w:r>
      <w:r>
        <w:rPr>
          <w:spacing w:val="-7"/>
        </w:rPr>
        <w:t> </w:t>
      </w:r>
      <w:r>
        <w:rPr/>
        <w:t>Hypothesis:</w:t>
      </w:r>
      <w:r>
        <w:rPr>
          <w:spacing w:val="-7"/>
        </w:rPr>
        <w:t> </w:t>
      </w:r>
      <w:r>
        <w:rPr/>
        <w:t>D(AO)</w:t>
      </w:r>
      <w:r>
        <w:rPr>
          <w:spacing w:val="-6"/>
        </w:rPr>
        <w:t> </w:t>
      </w:r>
      <w:r>
        <w:rPr/>
        <w:t>has</w:t>
      </w:r>
      <w:r>
        <w:rPr>
          <w:spacing w:val="-7"/>
        </w:rPr>
        <w:t> </w:t>
      </w:r>
      <w:r>
        <w:rPr/>
        <w:t>a</w:t>
      </w:r>
      <w:r>
        <w:rPr>
          <w:spacing w:val="-8"/>
        </w:rPr>
        <w:t> </w:t>
      </w:r>
      <w:r>
        <w:rPr/>
        <w:t>unit</w:t>
      </w:r>
      <w:r>
        <w:rPr>
          <w:spacing w:val="-7"/>
        </w:rPr>
        <w:t> </w:t>
      </w:r>
      <w:r>
        <w:rPr/>
        <w:t>root Exogenous: Constant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1"/>
        <w:gridCol w:w="1232"/>
        <w:gridCol w:w="906"/>
      </w:tblGrid>
      <w:tr>
        <w:trPr>
          <w:trHeight w:val="352" w:hRule="atLeast"/>
        </w:trPr>
        <w:tc>
          <w:tcPr>
            <w:tcW w:w="4081" w:type="dxa"/>
            <w:tcBorders>
              <w:bottom w:val="double" w:sz="6" w:space="0" w:color="000000"/>
            </w:tcBorders>
          </w:tcPr>
          <w:p>
            <w:pPr>
              <w:pStyle w:val="TableParagraph"/>
              <w:spacing w:line="266" w:lineRule="exact"/>
              <w:jc w:val="left"/>
              <w:rPr>
                <w:sz w:val="24"/>
              </w:rPr>
            </w:pPr>
            <w:r>
              <w:rPr>
                <w:sz w:val="24"/>
              </w:rPr>
              <w:t>Lag</w:t>
            </w:r>
            <w:r>
              <w:rPr>
                <w:spacing w:val="-1"/>
                <w:sz w:val="24"/>
              </w:rPr>
              <w:t> </w:t>
            </w:r>
            <w:r>
              <w:rPr>
                <w:sz w:val="24"/>
              </w:rPr>
              <w:t>Length:</w:t>
            </w:r>
            <w:r>
              <w:rPr>
                <w:spacing w:val="-1"/>
                <w:sz w:val="24"/>
              </w:rPr>
              <w:t> </w:t>
            </w:r>
            <w:r>
              <w:rPr>
                <w:sz w:val="24"/>
              </w:rPr>
              <w:t>0</w:t>
            </w:r>
            <w:r>
              <w:rPr>
                <w:spacing w:val="-1"/>
                <w:sz w:val="24"/>
              </w:rPr>
              <w:t> </w:t>
            </w:r>
            <w:r>
              <w:rPr>
                <w:sz w:val="24"/>
              </w:rPr>
              <w:t>(Automatic</w:t>
            </w:r>
            <w:r>
              <w:rPr>
                <w:spacing w:val="-1"/>
                <w:sz w:val="24"/>
              </w:rPr>
              <w:t> </w:t>
            </w:r>
            <w:r>
              <w:rPr>
                <w:sz w:val="24"/>
              </w:rPr>
              <w:t>-</w:t>
            </w:r>
            <w:r>
              <w:rPr>
                <w:spacing w:val="-2"/>
                <w:sz w:val="24"/>
              </w:rPr>
              <w:t> </w:t>
            </w:r>
            <w:r>
              <w:rPr>
                <w:sz w:val="24"/>
              </w:rPr>
              <w:t>based</w:t>
            </w:r>
            <w:r>
              <w:rPr>
                <w:spacing w:val="-1"/>
                <w:sz w:val="24"/>
              </w:rPr>
              <w:t> </w:t>
            </w:r>
            <w:r>
              <w:rPr>
                <w:sz w:val="24"/>
              </w:rPr>
              <w:t>on </w:t>
            </w:r>
            <w:r>
              <w:rPr>
                <w:spacing w:val="-4"/>
                <w:sz w:val="24"/>
              </w:rPr>
              <w:t>SIC,</w:t>
            </w:r>
          </w:p>
        </w:tc>
        <w:tc>
          <w:tcPr>
            <w:tcW w:w="1232" w:type="dxa"/>
            <w:tcBorders>
              <w:bottom w:val="double" w:sz="6" w:space="0" w:color="000000"/>
            </w:tcBorders>
          </w:tcPr>
          <w:p>
            <w:pPr>
              <w:pStyle w:val="TableParagraph"/>
              <w:spacing w:line="266" w:lineRule="exact"/>
              <w:ind w:right="157"/>
              <w:jc w:val="right"/>
              <w:rPr>
                <w:sz w:val="24"/>
              </w:rPr>
            </w:pPr>
            <w:r>
              <w:rPr>
                <w:spacing w:val="-2"/>
                <w:sz w:val="24"/>
              </w:rPr>
              <w:t>maxlag=9)</w:t>
            </w:r>
          </w:p>
        </w:tc>
        <w:tc>
          <w:tcPr>
            <w:tcW w:w="906" w:type="dxa"/>
            <w:tcBorders>
              <w:bottom w:val="double" w:sz="6" w:space="0" w:color="000000"/>
            </w:tcBorders>
          </w:tcPr>
          <w:p>
            <w:pPr>
              <w:pStyle w:val="TableParagraph"/>
              <w:jc w:val="left"/>
              <w:rPr>
                <w:sz w:val="24"/>
              </w:rPr>
            </w:pPr>
          </w:p>
        </w:tc>
      </w:tr>
      <w:tr>
        <w:trPr>
          <w:trHeight w:val="451" w:hRule="atLeast"/>
        </w:trPr>
        <w:tc>
          <w:tcPr>
            <w:tcW w:w="4081" w:type="dxa"/>
            <w:tcBorders>
              <w:top w:val="double" w:sz="6" w:space="0" w:color="000000"/>
              <w:bottom w:val="double" w:sz="6" w:space="0" w:color="000000"/>
            </w:tcBorders>
          </w:tcPr>
          <w:p>
            <w:pPr>
              <w:pStyle w:val="TableParagraph"/>
              <w:jc w:val="left"/>
              <w:rPr>
                <w:sz w:val="24"/>
              </w:rPr>
            </w:pPr>
          </w:p>
        </w:tc>
        <w:tc>
          <w:tcPr>
            <w:tcW w:w="1232" w:type="dxa"/>
            <w:tcBorders>
              <w:top w:val="double" w:sz="6" w:space="0" w:color="000000"/>
              <w:bottom w:val="double" w:sz="6" w:space="0" w:color="000000"/>
            </w:tcBorders>
          </w:tcPr>
          <w:p>
            <w:pPr>
              <w:pStyle w:val="TableParagraph"/>
              <w:spacing w:before="87"/>
              <w:ind w:right="155"/>
              <w:jc w:val="right"/>
              <w:rPr>
                <w:sz w:val="24"/>
              </w:rPr>
            </w:pPr>
            <w:r>
              <w:rPr>
                <w:spacing w:val="-2"/>
                <w:sz w:val="24"/>
              </w:rPr>
              <w:t>t-Statistic</w:t>
            </w:r>
          </w:p>
        </w:tc>
        <w:tc>
          <w:tcPr>
            <w:tcW w:w="906" w:type="dxa"/>
            <w:tcBorders>
              <w:top w:val="double" w:sz="6" w:space="0" w:color="000000"/>
              <w:bottom w:val="double" w:sz="6" w:space="0" w:color="000000"/>
            </w:tcBorders>
          </w:tcPr>
          <w:p>
            <w:pPr>
              <w:pStyle w:val="TableParagraph"/>
              <w:spacing w:before="87"/>
              <w:ind w:left="78" w:right="2"/>
              <w:rPr>
                <w:sz w:val="24"/>
              </w:rPr>
            </w:pPr>
            <w:r>
              <w:rPr>
                <w:spacing w:val="-2"/>
                <w:sz w:val="24"/>
              </w:rPr>
              <w:t>Prob.*</w:t>
            </w:r>
          </w:p>
        </w:tc>
      </w:tr>
      <w:tr>
        <w:trPr>
          <w:trHeight w:val="363" w:hRule="atLeast"/>
        </w:trPr>
        <w:tc>
          <w:tcPr>
            <w:tcW w:w="4081" w:type="dxa"/>
            <w:tcBorders>
              <w:top w:val="double" w:sz="6" w:space="0" w:color="000000"/>
              <w:bottom w:val="single" w:sz="6" w:space="0" w:color="000000"/>
            </w:tcBorders>
          </w:tcPr>
          <w:p>
            <w:pPr>
              <w:pStyle w:val="TableParagraph"/>
              <w:spacing w:line="257" w:lineRule="exact" w:before="87"/>
              <w:jc w:val="left"/>
              <w:rPr>
                <w:sz w:val="24"/>
              </w:rPr>
            </w:pPr>
            <w:r>
              <w:rPr>
                <w:sz w:val="24"/>
              </w:rPr>
              <w:t>Augmented</w:t>
            </w:r>
            <w:r>
              <w:rPr>
                <w:spacing w:val="-2"/>
                <w:sz w:val="24"/>
              </w:rPr>
              <w:t> </w:t>
            </w:r>
            <w:r>
              <w:rPr>
                <w:sz w:val="24"/>
              </w:rPr>
              <w:t>Dickey-Fuller</w:t>
            </w:r>
            <w:r>
              <w:rPr>
                <w:spacing w:val="-2"/>
                <w:sz w:val="24"/>
              </w:rPr>
              <w:t> </w:t>
            </w:r>
            <w:r>
              <w:rPr>
                <w:sz w:val="24"/>
              </w:rPr>
              <w:t>test</w:t>
            </w:r>
            <w:r>
              <w:rPr>
                <w:spacing w:val="-2"/>
                <w:sz w:val="24"/>
              </w:rPr>
              <w:t> statistic</w:t>
            </w:r>
          </w:p>
        </w:tc>
        <w:tc>
          <w:tcPr>
            <w:tcW w:w="1232" w:type="dxa"/>
            <w:tcBorders>
              <w:top w:val="double" w:sz="6" w:space="0" w:color="000000"/>
              <w:bottom w:val="single" w:sz="6" w:space="0" w:color="000000"/>
            </w:tcBorders>
          </w:tcPr>
          <w:p>
            <w:pPr>
              <w:pStyle w:val="TableParagraph"/>
              <w:spacing w:line="257" w:lineRule="exact" w:before="87"/>
              <w:ind w:right="128"/>
              <w:jc w:val="right"/>
              <w:rPr>
                <w:sz w:val="24"/>
              </w:rPr>
            </w:pPr>
            <w:r>
              <w:rPr>
                <w:spacing w:val="-2"/>
                <w:sz w:val="24"/>
              </w:rPr>
              <w:t>-5.907054</w:t>
            </w:r>
          </w:p>
        </w:tc>
        <w:tc>
          <w:tcPr>
            <w:tcW w:w="906" w:type="dxa"/>
            <w:tcBorders>
              <w:top w:val="double" w:sz="6" w:space="0" w:color="000000"/>
              <w:bottom w:val="single" w:sz="6" w:space="0" w:color="000000"/>
            </w:tcBorders>
          </w:tcPr>
          <w:p>
            <w:pPr>
              <w:pStyle w:val="TableParagraph"/>
              <w:spacing w:line="257" w:lineRule="exact" w:before="87"/>
              <w:ind w:left="78" w:right="62"/>
              <w:rPr>
                <w:sz w:val="24"/>
              </w:rPr>
            </w:pPr>
            <w:r>
              <w:rPr>
                <w:spacing w:val="-2"/>
                <w:sz w:val="24"/>
              </w:rPr>
              <w:t>0.0000</w:t>
            </w:r>
          </w:p>
        </w:tc>
      </w:tr>
      <w:tr>
        <w:trPr>
          <w:trHeight w:val="279" w:hRule="atLeast"/>
        </w:trPr>
        <w:tc>
          <w:tcPr>
            <w:tcW w:w="4081" w:type="dxa"/>
            <w:tcBorders>
              <w:top w:val="single" w:sz="6" w:space="0" w:color="000000"/>
            </w:tcBorders>
          </w:tcPr>
          <w:p>
            <w:pPr>
              <w:pStyle w:val="TableParagraph"/>
              <w:spacing w:line="260" w:lineRule="exact"/>
              <w:jc w:val="left"/>
              <w:rPr>
                <w:sz w:val="24"/>
              </w:rPr>
            </w:pPr>
            <w:r>
              <w:rPr>
                <w:sz w:val="24"/>
              </w:rPr>
              <w:t>Test</w:t>
            </w:r>
            <w:r>
              <w:rPr>
                <w:spacing w:val="-2"/>
                <w:sz w:val="24"/>
              </w:rPr>
              <w:t> </w:t>
            </w:r>
            <w:r>
              <w:rPr>
                <w:sz w:val="24"/>
              </w:rPr>
              <w:t>critical</w:t>
            </w:r>
            <w:r>
              <w:rPr>
                <w:spacing w:val="-1"/>
                <w:sz w:val="24"/>
              </w:rPr>
              <w:t> </w:t>
            </w:r>
            <w:r>
              <w:rPr>
                <w:sz w:val="24"/>
              </w:rPr>
              <w:t>values:</w:t>
            </w:r>
            <w:r>
              <w:rPr>
                <w:spacing w:val="53"/>
                <w:w w:val="150"/>
                <w:sz w:val="24"/>
              </w:rPr>
              <w:t> </w:t>
            </w:r>
            <w:r>
              <w:rPr>
                <w:sz w:val="24"/>
              </w:rPr>
              <w:t>1%</w:t>
            </w:r>
            <w:r>
              <w:rPr>
                <w:spacing w:val="-2"/>
                <w:sz w:val="24"/>
              </w:rPr>
              <w:t> level</w:t>
            </w:r>
          </w:p>
        </w:tc>
        <w:tc>
          <w:tcPr>
            <w:tcW w:w="1232" w:type="dxa"/>
            <w:tcBorders>
              <w:top w:val="single" w:sz="6" w:space="0" w:color="000000"/>
            </w:tcBorders>
          </w:tcPr>
          <w:p>
            <w:pPr>
              <w:pStyle w:val="TableParagraph"/>
              <w:spacing w:line="260" w:lineRule="exact"/>
              <w:ind w:right="128"/>
              <w:jc w:val="right"/>
              <w:rPr>
                <w:sz w:val="24"/>
              </w:rPr>
            </w:pPr>
            <w:r>
              <w:rPr>
                <w:spacing w:val="-2"/>
                <w:sz w:val="24"/>
              </w:rPr>
              <w:t>-3.621023</w:t>
            </w:r>
          </w:p>
        </w:tc>
        <w:tc>
          <w:tcPr>
            <w:tcW w:w="906" w:type="dxa"/>
            <w:tcBorders>
              <w:top w:val="single" w:sz="6" w:space="0" w:color="000000"/>
            </w:tcBorders>
          </w:tcPr>
          <w:p>
            <w:pPr>
              <w:pStyle w:val="TableParagraph"/>
              <w:jc w:val="left"/>
              <w:rPr>
                <w:sz w:val="20"/>
              </w:rPr>
            </w:pPr>
          </w:p>
        </w:tc>
      </w:tr>
      <w:tr>
        <w:trPr>
          <w:trHeight w:val="275" w:hRule="atLeast"/>
        </w:trPr>
        <w:tc>
          <w:tcPr>
            <w:tcW w:w="4081" w:type="dxa"/>
          </w:tcPr>
          <w:p>
            <w:pPr>
              <w:pStyle w:val="TableParagraph"/>
              <w:spacing w:line="256" w:lineRule="exact"/>
              <w:ind w:left="2020"/>
              <w:jc w:val="left"/>
              <w:rPr>
                <w:sz w:val="24"/>
              </w:rPr>
            </w:pPr>
            <w:r>
              <w:rPr>
                <w:sz w:val="24"/>
              </w:rPr>
              <w:t>5%</w:t>
            </w:r>
            <w:r>
              <w:rPr>
                <w:spacing w:val="-1"/>
                <w:sz w:val="24"/>
              </w:rPr>
              <w:t> </w:t>
            </w:r>
            <w:r>
              <w:rPr>
                <w:spacing w:val="-2"/>
                <w:sz w:val="24"/>
              </w:rPr>
              <w:t>level</w:t>
            </w:r>
          </w:p>
        </w:tc>
        <w:tc>
          <w:tcPr>
            <w:tcW w:w="1232" w:type="dxa"/>
          </w:tcPr>
          <w:p>
            <w:pPr>
              <w:pStyle w:val="TableParagraph"/>
              <w:spacing w:line="256" w:lineRule="exact"/>
              <w:ind w:right="128"/>
              <w:jc w:val="right"/>
              <w:rPr>
                <w:sz w:val="24"/>
              </w:rPr>
            </w:pPr>
            <w:r>
              <w:rPr>
                <w:spacing w:val="-2"/>
                <w:sz w:val="24"/>
              </w:rPr>
              <w:t>-2.943427</w:t>
            </w:r>
          </w:p>
        </w:tc>
        <w:tc>
          <w:tcPr>
            <w:tcW w:w="906" w:type="dxa"/>
          </w:tcPr>
          <w:p>
            <w:pPr>
              <w:pStyle w:val="TableParagraph"/>
              <w:jc w:val="left"/>
              <w:rPr>
                <w:sz w:val="20"/>
              </w:rPr>
            </w:pPr>
          </w:p>
        </w:tc>
      </w:tr>
      <w:tr>
        <w:trPr>
          <w:trHeight w:val="359" w:hRule="atLeast"/>
        </w:trPr>
        <w:tc>
          <w:tcPr>
            <w:tcW w:w="4081" w:type="dxa"/>
            <w:tcBorders>
              <w:bottom w:val="double" w:sz="6" w:space="0" w:color="000000"/>
            </w:tcBorders>
          </w:tcPr>
          <w:p>
            <w:pPr>
              <w:pStyle w:val="TableParagraph"/>
              <w:spacing w:line="271" w:lineRule="exact"/>
              <w:ind w:left="1960"/>
              <w:jc w:val="left"/>
              <w:rPr>
                <w:sz w:val="24"/>
              </w:rPr>
            </w:pPr>
            <w:r>
              <w:rPr>
                <w:sz w:val="24"/>
              </w:rPr>
              <w:t>10%</w:t>
            </w:r>
            <w:r>
              <w:rPr>
                <w:spacing w:val="-1"/>
                <w:sz w:val="24"/>
              </w:rPr>
              <w:t> </w:t>
            </w:r>
            <w:r>
              <w:rPr>
                <w:spacing w:val="-2"/>
                <w:sz w:val="24"/>
              </w:rPr>
              <w:t>level</w:t>
            </w:r>
          </w:p>
        </w:tc>
        <w:tc>
          <w:tcPr>
            <w:tcW w:w="1232" w:type="dxa"/>
            <w:tcBorders>
              <w:bottom w:val="double" w:sz="6" w:space="0" w:color="000000"/>
            </w:tcBorders>
          </w:tcPr>
          <w:p>
            <w:pPr>
              <w:pStyle w:val="TableParagraph"/>
              <w:spacing w:line="271" w:lineRule="exact"/>
              <w:ind w:right="128"/>
              <w:jc w:val="right"/>
              <w:rPr>
                <w:sz w:val="24"/>
              </w:rPr>
            </w:pPr>
            <w:r>
              <w:rPr>
                <w:spacing w:val="-2"/>
                <w:sz w:val="24"/>
              </w:rPr>
              <w:t>-2.610263</w:t>
            </w:r>
          </w:p>
        </w:tc>
        <w:tc>
          <w:tcPr>
            <w:tcW w:w="906" w:type="dxa"/>
            <w:tcBorders>
              <w:bottom w:val="double" w:sz="6" w:space="0" w:color="000000"/>
            </w:tcBorders>
          </w:tcPr>
          <w:p>
            <w:pPr>
              <w:pStyle w:val="TableParagraph"/>
              <w:jc w:val="left"/>
              <w:rPr>
                <w:sz w:val="24"/>
              </w:rPr>
            </w:pPr>
          </w:p>
        </w:tc>
      </w:tr>
    </w:tbl>
    <w:p>
      <w:pPr>
        <w:pStyle w:val="BodyText"/>
        <w:spacing w:before="92"/>
        <w:ind w:left="271"/>
      </w:pPr>
      <w:r>
        <w:rPr/>
        <w:t>*MacKinnon</w:t>
      </w:r>
      <w:r>
        <w:rPr>
          <w:spacing w:val="-3"/>
        </w:rPr>
        <w:t> </w:t>
      </w:r>
      <w:r>
        <w:rPr/>
        <w:t>(1996)</w:t>
      </w:r>
      <w:r>
        <w:rPr>
          <w:spacing w:val="-2"/>
        </w:rPr>
        <w:t> </w:t>
      </w:r>
      <w:r>
        <w:rPr/>
        <w:t>one-sided</w:t>
      </w:r>
      <w:r>
        <w:rPr>
          <w:spacing w:val="-1"/>
        </w:rPr>
        <w:t> </w:t>
      </w:r>
      <w:r>
        <w:rPr/>
        <w:t>p-</w:t>
      </w:r>
      <w:r>
        <w:rPr>
          <w:spacing w:val="-2"/>
        </w:rPr>
        <w:t>values.</w:t>
      </w:r>
    </w:p>
    <w:p>
      <w:pPr>
        <w:pStyle w:val="BodyText"/>
        <w:spacing w:before="275"/>
      </w:pPr>
    </w:p>
    <w:p>
      <w:pPr>
        <w:pStyle w:val="BodyText"/>
        <w:spacing w:before="1"/>
        <w:ind w:left="271" w:right="5412"/>
      </w:pPr>
      <w:r>
        <w:rPr/>
        <w:t>Augmented</w:t>
      </w:r>
      <w:r>
        <w:rPr>
          <w:spacing w:val="-14"/>
        </w:rPr>
        <w:t> </w:t>
      </w:r>
      <w:r>
        <w:rPr/>
        <w:t>Dickey-Fuller</w:t>
      </w:r>
      <w:r>
        <w:rPr>
          <w:spacing w:val="-14"/>
        </w:rPr>
        <w:t> </w:t>
      </w:r>
      <w:r>
        <w:rPr/>
        <w:t>Test</w:t>
      </w:r>
      <w:r>
        <w:rPr>
          <w:spacing w:val="-14"/>
        </w:rPr>
        <w:t> </w:t>
      </w:r>
      <w:r>
        <w:rPr/>
        <w:t>Equation Dependent Variable: D(AO,2)</w:t>
      </w:r>
    </w:p>
    <w:p>
      <w:pPr>
        <w:pStyle w:val="BodyText"/>
        <w:ind w:left="271"/>
      </w:pPr>
      <w:r>
        <w:rPr/>
        <w:t>Method:</w:t>
      </w:r>
      <w:r>
        <w:rPr>
          <w:spacing w:val="-2"/>
        </w:rPr>
        <w:t> </w:t>
      </w:r>
      <w:r>
        <w:rPr/>
        <w:t>Least</w:t>
      </w:r>
      <w:r>
        <w:rPr>
          <w:spacing w:val="-2"/>
        </w:rPr>
        <w:t> Squares</w:t>
      </w:r>
    </w:p>
    <w:p>
      <w:pPr>
        <w:pStyle w:val="BodyText"/>
        <w:ind w:left="271" w:right="6696"/>
      </w:pPr>
      <w:r>
        <w:rPr/>
        <w:t>Date: 09/03/21</w:t>
      </w:r>
      <w:r>
        <w:rPr>
          <w:spacing w:val="80"/>
        </w:rPr>
        <w:t> </w:t>
      </w:r>
      <w:r>
        <w:rPr/>
        <w:t>Time: 04:12 Sample</w:t>
      </w:r>
      <w:r>
        <w:rPr>
          <w:spacing w:val="-3"/>
        </w:rPr>
        <w:t> </w:t>
      </w:r>
      <w:r>
        <w:rPr/>
        <w:t>(adjusted):</w:t>
      </w:r>
      <w:r>
        <w:rPr>
          <w:spacing w:val="-1"/>
        </w:rPr>
        <w:t> </w:t>
      </w:r>
      <w:r>
        <w:rPr/>
        <w:t>1983 </w:t>
      </w:r>
      <w:r>
        <w:rPr>
          <w:spacing w:val="-4"/>
        </w:rPr>
        <w:t>2019</w:t>
      </w:r>
    </w:p>
    <w:p>
      <w:pPr>
        <w:pStyle w:val="BodyText"/>
        <w:ind w:left="271"/>
      </w:pPr>
      <w:r>
        <w:rPr/>
        <w:t>Included</w:t>
      </w:r>
      <w:r>
        <w:rPr>
          <w:spacing w:val="-3"/>
        </w:rPr>
        <w:t> </w:t>
      </w:r>
      <w:r>
        <w:rPr/>
        <w:t>observations:</w:t>
      </w:r>
      <w:r>
        <w:rPr>
          <w:spacing w:val="-2"/>
        </w:rPr>
        <w:t> </w:t>
      </w:r>
      <w:r>
        <w:rPr/>
        <w:t>37</w:t>
      </w:r>
      <w:r>
        <w:rPr>
          <w:spacing w:val="-2"/>
        </w:rPr>
        <w:t> </w:t>
      </w:r>
      <w:r>
        <w:rPr/>
        <w:t>after </w:t>
      </w:r>
      <w:r>
        <w:rPr>
          <w:spacing w:val="-2"/>
        </w:rPr>
        <w:t>adjustments</w:t>
      </w:r>
    </w:p>
    <w:p>
      <w:pPr>
        <w:pStyle w:val="BodyText"/>
        <w:spacing w:before="218"/>
        <w:ind w:left="2208"/>
      </w:pPr>
      <w:r>
        <w:rPr>
          <w:spacing w:val="-2"/>
        </w:rPr>
        <w:t>Coefficien</w:t>
      </w:r>
    </w:p>
    <w:p>
      <w:pPr>
        <w:pStyle w:val="BodyText"/>
        <w:tabs>
          <w:tab w:pos="3154" w:val="left" w:leader="none"/>
          <w:tab w:pos="3425" w:val="left" w:leader="none"/>
          <w:tab w:pos="4601" w:val="left" w:leader="none"/>
          <w:tab w:pos="5838" w:val="left" w:leader="none"/>
        </w:tabs>
        <w:ind w:left="818"/>
      </w:pPr>
      <w:r>
        <w:rPr>
          <w:spacing w:val="-2"/>
        </w:rPr>
        <w:t>Variable</w:t>
      </w:r>
      <w:r>
        <w:rPr/>
        <w:tab/>
      </w:r>
      <w:r>
        <w:rPr>
          <w:spacing w:val="-10"/>
        </w:rPr>
        <w:t>t</w:t>
      </w:r>
      <w:r>
        <w:rPr/>
        <w:tab/>
        <w:t>Std. </w:t>
      </w:r>
      <w:r>
        <w:rPr>
          <w:spacing w:val="-4"/>
        </w:rPr>
        <w:t>Error</w:t>
      </w:r>
      <w:r>
        <w:rPr/>
        <w:tab/>
      </w:r>
      <w:r>
        <w:rPr>
          <w:spacing w:val="-2"/>
        </w:rPr>
        <w:t>t-Statistic</w:t>
      </w:r>
      <w:r>
        <w:rPr/>
        <w:tab/>
      </w:r>
      <w:r>
        <w:rPr>
          <w:spacing w:val="-2"/>
        </w:rPr>
        <w:t>Prob.</w:t>
      </w:r>
    </w:p>
    <w:p>
      <w:pPr>
        <w:pStyle w:val="BodyText"/>
        <w:spacing w:before="8"/>
        <w:rPr>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1129"/>
        <w:gridCol w:w="2225"/>
        <w:gridCol w:w="945"/>
      </w:tblGrid>
      <w:tr>
        <w:trPr>
          <w:trHeight w:val="368" w:hRule="atLeast"/>
        </w:trPr>
        <w:tc>
          <w:tcPr>
            <w:tcW w:w="1924" w:type="dxa"/>
            <w:tcBorders>
              <w:top w:val="double" w:sz="6" w:space="0" w:color="000000"/>
            </w:tcBorders>
          </w:tcPr>
          <w:p>
            <w:pPr>
              <w:pStyle w:val="TableParagraph"/>
              <w:spacing w:line="261" w:lineRule="exact" w:before="87"/>
              <w:ind w:left="439"/>
              <w:jc w:val="left"/>
              <w:rPr>
                <w:sz w:val="24"/>
              </w:rPr>
            </w:pPr>
            <w:r>
              <w:rPr>
                <w:spacing w:val="-2"/>
                <w:sz w:val="24"/>
              </w:rPr>
              <w:t>D(AO(-</w:t>
            </w:r>
            <w:r>
              <w:rPr>
                <w:spacing w:val="-5"/>
                <w:sz w:val="24"/>
              </w:rPr>
              <w:t>1))</w:t>
            </w:r>
          </w:p>
        </w:tc>
        <w:tc>
          <w:tcPr>
            <w:tcW w:w="1129" w:type="dxa"/>
            <w:tcBorders>
              <w:top w:val="double" w:sz="6" w:space="0" w:color="000000"/>
            </w:tcBorders>
          </w:tcPr>
          <w:p>
            <w:pPr>
              <w:pStyle w:val="TableParagraph"/>
              <w:spacing w:line="261" w:lineRule="exact" w:before="87"/>
              <w:ind w:left="22" w:right="77"/>
              <w:rPr>
                <w:sz w:val="24"/>
              </w:rPr>
            </w:pPr>
            <w:r>
              <w:rPr>
                <w:spacing w:val="-2"/>
                <w:sz w:val="24"/>
              </w:rPr>
              <w:t>-0.998826</w:t>
            </w:r>
          </w:p>
        </w:tc>
        <w:tc>
          <w:tcPr>
            <w:tcW w:w="2225" w:type="dxa"/>
            <w:tcBorders>
              <w:top w:val="double" w:sz="6" w:space="0" w:color="000000"/>
            </w:tcBorders>
          </w:tcPr>
          <w:p>
            <w:pPr>
              <w:pStyle w:val="TableParagraph"/>
              <w:spacing w:line="261" w:lineRule="exact" w:before="87"/>
              <w:ind w:left="146"/>
              <w:jc w:val="left"/>
              <w:rPr>
                <w:sz w:val="24"/>
              </w:rPr>
            </w:pPr>
            <w:r>
              <w:rPr>
                <w:sz w:val="24"/>
              </w:rPr>
              <w:t>0.169090</w:t>
            </w:r>
            <w:r>
              <w:rPr>
                <w:spacing w:val="79"/>
                <w:w w:val="150"/>
                <w:sz w:val="24"/>
              </w:rPr>
              <w:t> </w:t>
            </w:r>
            <w:r>
              <w:rPr>
                <w:sz w:val="24"/>
              </w:rPr>
              <w:t>-</w:t>
            </w:r>
            <w:r>
              <w:rPr>
                <w:spacing w:val="-2"/>
                <w:sz w:val="24"/>
              </w:rPr>
              <w:t>5.907054</w:t>
            </w:r>
          </w:p>
        </w:tc>
        <w:tc>
          <w:tcPr>
            <w:tcW w:w="945" w:type="dxa"/>
            <w:tcBorders>
              <w:top w:val="double" w:sz="6" w:space="0" w:color="000000"/>
            </w:tcBorders>
          </w:tcPr>
          <w:p>
            <w:pPr>
              <w:pStyle w:val="TableParagraph"/>
              <w:spacing w:line="261" w:lineRule="exact" w:before="87"/>
              <w:ind w:right="20"/>
              <w:jc w:val="right"/>
              <w:rPr>
                <w:sz w:val="24"/>
              </w:rPr>
            </w:pPr>
            <w:r>
              <w:rPr>
                <w:spacing w:val="-2"/>
                <w:sz w:val="24"/>
              </w:rPr>
              <w:t>0.0000</w:t>
            </w:r>
          </w:p>
        </w:tc>
      </w:tr>
      <w:tr>
        <w:trPr>
          <w:trHeight w:val="359" w:hRule="atLeast"/>
        </w:trPr>
        <w:tc>
          <w:tcPr>
            <w:tcW w:w="1924" w:type="dxa"/>
            <w:tcBorders>
              <w:bottom w:val="double" w:sz="6" w:space="0" w:color="000000"/>
            </w:tcBorders>
          </w:tcPr>
          <w:p>
            <w:pPr>
              <w:pStyle w:val="TableParagraph"/>
              <w:spacing w:line="271" w:lineRule="exact"/>
              <w:ind w:right="5"/>
              <w:rPr>
                <w:sz w:val="24"/>
              </w:rPr>
            </w:pPr>
            <w:r>
              <w:rPr>
                <w:spacing w:val="-10"/>
                <w:sz w:val="24"/>
              </w:rPr>
              <w:t>C</w:t>
            </w:r>
          </w:p>
        </w:tc>
        <w:tc>
          <w:tcPr>
            <w:tcW w:w="1129" w:type="dxa"/>
            <w:tcBorders>
              <w:bottom w:val="double" w:sz="6" w:space="0" w:color="000000"/>
            </w:tcBorders>
          </w:tcPr>
          <w:p>
            <w:pPr>
              <w:pStyle w:val="TableParagraph"/>
              <w:spacing w:line="271" w:lineRule="exact"/>
              <w:ind w:left="22"/>
              <w:rPr>
                <w:sz w:val="24"/>
              </w:rPr>
            </w:pPr>
            <w:r>
              <w:rPr>
                <w:spacing w:val="-2"/>
                <w:sz w:val="24"/>
              </w:rPr>
              <w:t>0.023469</w:t>
            </w:r>
          </w:p>
        </w:tc>
        <w:tc>
          <w:tcPr>
            <w:tcW w:w="2225" w:type="dxa"/>
            <w:tcBorders>
              <w:bottom w:val="double" w:sz="6" w:space="0" w:color="000000"/>
            </w:tcBorders>
          </w:tcPr>
          <w:p>
            <w:pPr>
              <w:pStyle w:val="TableParagraph"/>
              <w:tabs>
                <w:tab w:pos="1296" w:val="left" w:leader="none"/>
              </w:tabs>
              <w:spacing w:line="271" w:lineRule="exact"/>
              <w:ind w:left="146"/>
              <w:jc w:val="left"/>
              <w:rPr>
                <w:sz w:val="24"/>
              </w:rPr>
            </w:pPr>
            <w:r>
              <w:rPr>
                <w:spacing w:val="-2"/>
                <w:sz w:val="24"/>
              </w:rPr>
              <w:t>0.006692</w:t>
            </w:r>
            <w:r>
              <w:rPr>
                <w:sz w:val="24"/>
              </w:rPr>
              <w:tab/>
            </w:r>
            <w:r>
              <w:rPr>
                <w:spacing w:val="-2"/>
                <w:sz w:val="24"/>
              </w:rPr>
              <w:t>3.507085</w:t>
            </w:r>
          </w:p>
        </w:tc>
        <w:tc>
          <w:tcPr>
            <w:tcW w:w="945" w:type="dxa"/>
            <w:tcBorders>
              <w:bottom w:val="double" w:sz="6" w:space="0" w:color="000000"/>
            </w:tcBorders>
          </w:tcPr>
          <w:p>
            <w:pPr>
              <w:pStyle w:val="TableParagraph"/>
              <w:spacing w:line="271" w:lineRule="exact"/>
              <w:ind w:right="20"/>
              <w:jc w:val="right"/>
              <w:rPr>
                <w:sz w:val="24"/>
              </w:rPr>
            </w:pPr>
            <w:r>
              <w:rPr>
                <w:spacing w:val="-2"/>
                <w:sz w:val="24"/>
              </w:rPr>
              <w:t>0.0013</w:t>
            </w:r>
          </w:p>
        </w:tc>
      </w:tr>
      <w:tr>
        <w:trPr>
          <w:trHeight w:val="368" w:hRule="atLeast"/>
        </w:trPr>
        <w:tc>
          <w:tcPr>
            <w:tcW w:w="1924" w:type="dxa"/>
            <w:tcBorders>
              <w:top w:val="double" w:sz="6" w:space="0" w:color="000000"/>
            </w:tcBorders>
          </w:tcPr>
          <w:p>
            <w:pPr>
              <w:pStyle w:val="TableParagraph"/>
              <w:jc w:val="left"/>
              <w:rPr>
                <w:sz w:val="24"/>
              </w:rPr>
            </w:pPr>
          </w:p>
        </w:tc>
        <w:tc>
          <w:tcPr>
            <w:tcW w:w="1129" w:type="dxa"/>
            <w:tcBorders>
              <w:top w:val="double" w:sz="6" w:space="0" w:color="000000"/>
            </w:tcBorders>
          </w:tcPr>
          <w:p>
            <w:pPr>
              <w:pStyle w:val="TableParagraph"/>
              <w:jc w:val="left"/>
              <w:rPr>
                <w:sz w:val="24"/>
              </w:rPr>
            </w:pPr>
          </w:p>
        </w:tc>
        <w:tc>
          <w:tcPr>
            <w:tcW w:w="2225" w:type="dxa"/>
            <w:tcBorders>
              <w:top w:val="double" w:sz="6" w:space="0" w:color="000000"/>
            </w:tcBorders>
          </w:tcPr>
          <w:p>
            <w:pPr>
              <w:pStyle w:val="TableParagraph"/>
              <w:jc w:val="left"/>
              <w:rPr>
                <w:sz w:val="24"/>
              </w:rPr>
            </w:pPr>
          </w:p>
        </w:tc>
        <w:tc>
          <w:tcPr>
            <w:tcW w:w="945" w:type="dxa"/>
            <w:tcBorders>
              <w:top w:val="double" w:sz="6" w:space="0" w:color="000000"/>
            </w:tcBorders>
          </w:tcPr>
          <w:p>
            <w:pPr>
              <w:pStyle w:val="TableParagraph"/>
              <w:spacing w:line="261" w:lineRule="exact" w:before="87"/>
              <w:ind w:right="22"/>
              <w:jc w:val="right"/>
              <w:rPr>
                <w:sz w:val="24"/>
              </w:rPr>
            </w:pPr>
            <w:r>
              <w:rPr>
                <w:spacing w:val="-2"/>
                <w:sz w:val="24"/>
              </w:rPr>
              <w:t>-2.78E-</w:t>
            </w:r>
          </w:p>
        </w:tc>
      </w:tr>
      <w:tr>
        <w:trPr>
          <w:trHeight w:val="275" w:hRule="atLeast"/>
        </w:trPr>
        <w:tc>
          <w:tcPr>
            <w:tcW w:w="1924" w:type="dxa"/>
          </w:tcPr>
          <w:p>
            <w:pPr>
              <w:pStyle w:val="TableParagraph"/>
              <w:spacing w:line="256" w:lineRule="exact"/>
              <w:jc w:val="left"/>
              <w:rPr>
                <w:sz w:val="24"/>
              </w:rPr>
            </w:pPr>
            <w:r>
              <w:rPr>
                <w:spacing w:val="-2"/>
                <w:sz w:val="24"/>
              </w:rPr>
              <w:t>R-squared</w:t>
            </w:r>
          </w:p>
        </w:tc>
        <w:tc>
          <w:tcPr>
            <w:tcW w:w="1129" w:type="dxa"/>
          </w:tcPr>
          <w:p>
            <w:pPr>
              <w:pStyle w:val="TableParagraph"/>
              <w:spacing w:line="256" w:lineRule="exact"/>
              <w:ind w:left="22"/>
              <w:rPr>
                <w:sz w:val="24"/>
              </w:rPr>
            </w:pPr>
            <w:r>
              <w:rPr>
                <w:spacing w:val="-2"/>
                <w:sz w:val="24"/>
              </w:rPr>
              <w:t>0.499237</w:t>
            </w:r>
          </w:p>
        </w:tc>
        <w:tc>
          <w:tcPr>
            <w:tcW w:w="2225" w:type="dxa"/>
          </w:tcPr>
          <w:p>
            <w:pPr>
              <w:pStyle w:val="TableParagraph"/>
              <w:spacing w:line="256" w:lineRule="exact"/>
              <w:ind w:left="156"/>
              <w:jc w:val="left"/>
              <w:rPr>
                <w:sz w:val="24"/>
              </w:rPr>
            </w:pPr>
            <w:r>
              <w:rPr>
                <w:sz w:val="24"/>
              </w:rPr>
              <w:t>Mean</w:t>
            </w:r>
            <w:r>
              <w:rPr>
                <w:spacing w:val="-2"/>
                <w:sz w:val="24"/>
              </w:rPr>
              <w:t> </w:t>
            </w:r>
            <w:r>
              <w:rPr>
                <w:sz w:val="24"/>
              </w:rPr>
              <w:t>dependent</w:t>
            </w:r>
            <w:r>
              <w:rPr>
                <w:spacing w:val="-1"/>
                <w:sz w:val="24"/>
              </w:rPr>
              <w:t> </w:t>
            </w:r>
            <w:r>
              <w:rPr>
                <w:spacing w:val="-5"/>
                <w:sz w:val="24"/>
              </w:rPr>
              <w:t>var</w:t>
            </w:r>
          </w:p>
        </w:tc>
        <w:tc>
          <w:tcPr>
            <w:tcW w:w="945" w:type="dxa"/>
          </w:tcPr>
          <w:p>
            <w:pPr>
              <w:pStyle w:val="TableParagraph"/>
              <w:spacing w:line="256" w:lineRule="exact"/>
              <w:ind w:right="20"/>
              <w:jc w:val="right"/>
              <w:rPr>
                <w:sz w:val="24"/>
              </w:rPr>
            </w:pPr>
            <w:r>
              <w:rPr>
                <w:spacing w:val="-5"/>
                <w:sz w:val="24"/>
              </w:rPr>
              <w:t>05</w:t>
            </w:r>
          </w:p>
        </w:tc>
      </w:tr>
      <w:tr>
        <w:trPr>
          <w:trHeight w:val="275" w:hRule="atLeast"/>
        </w:trPr>
        <w:tc>
          <w:tcPr>
            <w:tcW w:w="1924" w:type="dxa"/>
          </w:tcPr>
          <w:p>
            <w:pPr>
              <w:pStyle w:val="TableParagraph"/>
              <w:spacing w:line="256" w:lineRule="exact"/>
              <w:jc w:val="left"/>
              <w:rPr>
                <w:sz w:val="24"/>
              </w:rPr>
            </w:pPr>
            <w:r>
              <w:rPr>
                <w:sz w:val="24"/>
              </w:rPr>
              <w:t>Adjusted</w:t>
            </w:r>
            <w:r>
              <w:rPr>
                <w:spacing w:val="-2"/>
                <w:sz w:val="24"/>
              </w:rPr>
              <w:t> </w:t>
            </w:r>
            <w:r>
              <w:rPr>
                <w:sz w:val="24"/>
              </w:rPr>
              <w:t>R-</w:t>
            </w:r>
            <w:r>
              <w:rPr>
                <w:spacing w:val="-2"/>
                <w:sz w:val="24"/>
              </w:rPr>
              <w:t>squared</w:t>
            </w:r>
          </w:p>
        </w:tc>
        <w:tc>
          <w:tcPr>
            <w:tcW w:w="1129" w:type="dxa"/>
          </w:tcPr>
          <w:p>
            <w:pPr>
              <w:pStyle w:val="TableParagraph"/>
              <w:spacing w:line="256" w:lineRule="exact"/>
              <w:ind w:left="22"/>
              <w:rPr>
                <w:sz w:val="24"/>
              </w:rPr>
            </w:pPr>
            <w:r>
              <w:rPr>
                <w:spacing w:val="-2"/>
                <w:sz w:val="24"/>
              </w:rPr>
              <w:t>0.484929</w:t>
            </w:r>
          </w:p>
        </w:tc>
        <w:tc>
          <w:tcPr>
            <w:tcW w:w="2225" w:type="dxa"/>
          </w:tcPr>
          <w:p>
            <w:pPr>
              <w:pStyle w:val="TableParagraph"/>
              <w:spacing w:line="256" w:lineRule="exact"/>
              <w:ind w:left="156"/>
              <w:jc w:val="left"/>
              <w:rPr>
                <w:sz w:val="24"/>
              </w:rPr>
            </w:pPr>
            <w:r>
              <w:rPr>
                <w:sz w:val="24"/>
              </w:rPr>
              <w:t>S.D.</w:t>
            </w:r>
            <w:r>
              <w:rPr>
                <w:spacing w:val="-4"/>
                <w:sz w:val="24"/>
              </w:rPr>
              <w:t> </w:t>
            </w:r>
            <w:r>
              <w:rPr>
                <w:sz w:val="24"/>
              </w:rPr>
              <w:t>dependent</w:t>
            </w:r>
            <w:r>
              <w:rPr>
                <w:spacing w:val="-2"/>
                <w:sz w:val="24"/>
              </w:rPr>
              <w:t> </w:t>
            </w:r>
            <w:r>
              <w:rPr>
                <w:spacing w:val="-5"/>
                <w:sz w:val="24"/>
              </w:rPr>
              <w:t>var</w:t>
            </w:r>
          </w:p>
        </w:tc>
        <w:tc>
          <w:tcPr>
            <w:tcW w:w="945" w:type="dxa"/>
          </w:tcPr>
          <w:p>
            <w:pPr>
              <w:pStyle w:val="TableParagraph"/>
              <w:spacing w:line="256" w:lineRule="exact"/>
              <w:ind w:right="20"/>
              <w:jc w:val="right"/>
              <w:rPr>
                <w:sz w:val="24"/>
              </w:rPr>
            </w:pPr>
            <w:r>
              <w:rPr>
                <w:spacing w:val="-2"/>
                <w:sz w:val="24"/>
              </w:rPr>
              <w:t>0.045610</w:t>
            </w:r>
          </w:p>
        </w:tc>
      </w:tr>
      <w:tr>
        <w:trPr>
          <w:trHeight w:val="276"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jc w:val="left"/>
              <w:rPr>
                <w:sz w:val="20"/>
              </w:rPr>
            </w:pPr>
          </w:p>
        </w:tc>
        <w:tc>
          <w:tcPr>
            <w:tcW w:w="945" w:type="dxa"/>
          </w:tcPr>
          <w:p>
            <w:pPr>
              <w:pStyle w:val="TableParagraph"/>
              <w:spacing w:line="256" w:lineRule="exact"/>
              <w:ind w:right="20"/>
              <w:jc w:val="right"/>
              <w:rPr>
                <w:sz w:val="24"/>
              </w:rPr>
            </w:pPr>
            <w:r>
              <w:rPr>
                <w:spacing w:val="-10"/>
                <w:sz w:val="24"/>
              </w:rPr>
              <w:t>-</w:t>
            </w:r>
          </w:p>
        </w:tc>
      </w:tr>
      <w:tr>
        <w:trPr>
          <w:trHeight w:val="275" w:hRule="atLeast"/>
        </w:trPr>
        <w:tc>
          <w:tcPr>
            <w:tcW w:w="1924" w:type="dxa"/>
          </w:tcPr>
          <w:p>
            <w:pPr>
              <w:pStyle w:val="TableParagraph"/>
              <w:spacing w:line="256" w:lineRule="exact"/>
              <w:jc w:val="left"/>
              <w:rPr>
                <w:sz w:val="24"/>
              </w:rPr>
            </w:pPr>
            <w:r>
              <w:rPr>
                <w:sz w:val="24"/>
              </w:rPr>
              <w:t>S.E. of</w:t>
            </w:r>
            <w:r>
              <w:rPr>
                <w:spacing w:val="-1"/>
                <w:sz w:val="24"/>
              </w:rPr>
              <w:t> </w:t>
            </w:r>
            <w:r>
              <w:rPr>
                <w:spacing w:val="-2"/>
                <w:sz w:val="24"/>
              </w:rPr>
              <w:t>regression</w:t>
            </w:r>
          </w:p>
        </w:tc>
        <w:tc>
          <w:tcPr>
            <w:tcW w:w="1129" w:type="dxa"/>
          </w:tcPr>
          <w:p>
            <w:pPr>
              <w:pStyle w:val="TableParagraph"/>
              <w:spacing w:line="256" w:lineRule="exact"/>
              <w:ind w:left="22"/>
              <w:rPr>
                <w:sz w:val="24"/>
              </w:rPr>
            </w:pPr>
            <w:r>
              <w:rPr>
                <w:spacing w:val="-2"/>
                <w:sz w:val="24"/>
              </w:rPr>
              <w:t>0.032734</w:t>
            </w:r>
          </w:p>
        </w:tc>
        <w:tc>
          <w:tcPr>
            <w:tcW w:w="2225" w:type="dxa"/>
          </w:tcPr>
          <w:p>
            <w:pPr>
              <w:pStyle w:val="TableParagraph"/>
              <w:spacing w:line="256" w:lineRule="exact"/>
              <w:ind w:left="156"/>
              <w:jc w:val="left"/>
              <w:rPr>
                <w:sz w:val="24"/>
              </w:rPr>
            </w:pPr>
            <w:r>
              <w:rPr>
                <w:sz w:val="24"/>
              </w:rPr>
              <w:t>Akaike</w:t>
            </w:r>
            <w:r>
              <w:rPr>
                <w:spacing w:val="-4"/>
                <w:sz w:val="24"/>
              </w:rPr>
              <w:t> </w:t>
            </w:r>
            <w:r>
              <w:rPr>
                <w:sz w:val="24"/>
              </w:rPr>
              <w:t>info</w:t>
            </w:r>
            <w:r>
              <w:rPr>
                <w:spacing w:val="-1"/>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3.948273</w:t>
            </w:r>
          </w:p>
        </w:tc>
      </w:tr>
      <w:tr>
        <w:trPr>
          <w:trHeight w:val="276"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jc w:val="left"/>
              <w:rPr>
                <w:sz w:val="20"/>
              </w:rPr>
            </w:pPr>
          </w:p>
        </w:tc>
        <w:tc>
          <w:tcPr>
            <w:tcW w:w="945" w:type="dxa"/>
          </w:tcPr>
          <w:p>
            <w:pPr>
              <w:pStyle w:val="TableParagraph"/>
              <w:spacing w:line="256" w:lineRule="exact"/>
              <w:ind w:right="20"/>
              <w:jc w:val="right"/>
              <w:rPr>
                <w:sz w:val="24"/>
              </w:rPr>
            </w:pPr>
            <w:r>
              <w:rPr>
                <w:spacing w:val="-10"/>
                <w:sz w:val="24"/>
              </w:rPr>
              <w:t>-</w:t>
            </w:r>
          </w:p>
        </w:tc>
      </w:tr>
      <w:tr>
        <w:trPr>
          <w:trHeight w:val="276" w:hRule="atLeast"/>
        </w:trPr>
        <w:tc>
          <w:tcPr>
            <w:tcW w:w="1924" w:type="dxa"/>
          </w:tcPr>
          <w:p>
            <w:pPr>
              <w:pStyle w:val="TableParagraph"/>
              <w:spacing w:line="256" w:lineRule="exact"/>
              <w:jc w:val="left"/>
              <w:rPr>
                <w:sz w:val="24"/>
              </w:rPr>
            </w:pPr>
            <w:r>
              <w:rPr>
                <w:sz w:val="24"/>
              </w:rPr>
              <w:t>Sum</w:t>
            </w:r>
            <w:r>
              <w:rPr>
                <w:spacing w:val="-2"/>
                <w:sz w:val="24"/>
              </w:rPr>
              <w:t> </w:t>
            </w:r>
            <w:r>
              <w:rPr>
                <w:sz w:val="24"/>
              </w:rPr>
              <w:t>squared</w:t>
            </w:r>
            <w:r>
              <w:rPr>
                <w:spacing w:val="-1"/>
                <w:sz w:val="24"/>
              </w:rPr>
              <w:t> </w:t>
            </w:r>
            <w:r>
              <w:rPr>
                <w:spacing w:val="-4"/>
                <w:sz w:val="24"/>
              </w:rPr>
              <w:t>resid</w:t>
            </w:r>
          </w:p>
        </w:tc>
        <w:tc>
          <w:tcPr>
            <w:tcW w:w="1129" w:type="dxa"/>
          </w:tcPr>
          <w:p>
            <w:pPr>
              <w:pStyle w:val="TableParagraph"/>
              <w:spacing w:line="256" w:lineRule="exact"/>
              <w:ind w:left="22"/>
              <w:rPr>
                <w:sz w:val="24"/>
              </w:rPr>
            </w:pPr>
            <w:r>
              <w:rPr>
                <w:spacing w:val="-2"/>
                <w:sz w:val="24"/>
              </w:rPr>
              <w:t>0.037503</w:t>
            </w:r>
          </w:p>
        </w:tc>
        <w:tc>
          <w:tcPr>
            <w:tcW w:w="2225" w:type="dxa"/>
          </w:tcPr>
          <w:p>
            <w:pPr>
              <w:pStyle w:val="TableParagraph"/>
              <w:spacing w:line="256" w:lineRule="exact"/>
              <w:ind w:left="156"/>
              <w:jc w:val="left"/>
              <w:rPr>
                <w:sz w:val="24"/>
              </w:rPr>
            </w:pPr>
            <w:r>
              <w:rPr>
                <w:sz w:val="24"/>
              </w:rPr>
              <w:t>Schwarz</w:t>
            </w:r>
            <w:r>
              <w:rPr>
                <w:spacing w:val="-5"/>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3.861196</w:t>
            </w:r>
          </w:p>
        </w:tc>
      </w:tr>
      <w:tr>
        <w:trPr>
          <w:trHeight w:val="270"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spacing w:line="251" w:lineRule="exact"/>
              <w:ind w:left="156"/>
              <w:jc w:val="left"/>
              <w:rPr>
                <w:sz w:val="24"/>
              </w:rPr>
            </w:pPr>
            <w:r>
              <w:rPr>
                <w:spacing w:val="-2"/>
                <w:sz w:val="24"/>
              </w:rPr>
              <w:t>Hannan-Quinn</w:t>
            </w:r>
          </w:p>
        </w:tc>
        <w:tc>
          <w:tcPr>
            <w:tcW w:w="945" w:type="dxa"/>
          </w:tcPr>
          <w:p>
            <w:pPr>
              <w:pStyle w:val="TableParagraph"/>
              <w:spacing w:line="251" w:lineRule="exact"/>
              <w:ind w:right="20"/>
              <w:jc w:val="right"/>
              <w:rPr>
                <w:sz w:val="24"/>
              </w:rPr>
            </w:pPr>
            <w:r>
              <w:rPr>
                <w:spacing w:val="-10"/>
                <w:sz w:val="24"/>
              </w:rPr>
              <w:t>-</w:t>
            </w:r>
          </w:p>
        </w:tc>
      </w:tr>
      <w:tr>
        <w:trPr>
          <w:trHeight w:val="275" w:hRule="atLeast"/>
        </w:trPr>
        <w:tc>
          <w:tcPr>
            <w:tcW w:w="6223" w:type="dxa"/>
            <w:gridSpan w:val="4"/>
          </w:tcPr>
          <w:p>
            <w:pPr>
              <w:pStyle w:val="TableParagraph"/>
              <w:tabs>
                <w:tab w:pos="2049" w:val="left" w:leader="none"/>
                <w:tab w:pos="5300" w:val="left" w:leader="none"/>
              </w:tabs>
              <w:spacing w:line="256" w:lineRule="exact"/>
              <w:jc w:val="left"/>
              <w:rPr>
                <w:sz w:val="24"/>
              </w:rPr>
            </w:pPr>
            <w:r>
              <w:rPr>
                <w:sz w:val="24"/>
              </w:rPr>
              <w:t>Log </w:t>
            </w:r>
            <w:r>
              <w:rPr>
                <w:spacing w:val="-2"/>
                <w:sz w:val="24"/>
              </w:rPr>
              <w:t>likelihood</w:t>
            </w:r>
            <w:r>
              <w:rPr>
                <w:sz w:val="24"/>
              </w:rPr>
              <w:tab/>
            </w:r>
            <w:r>
              <w:rPr>
                <w:spacing w:val="-2"/>
                <w:sz w:val="24"/>
              </w:rPr>
              <w:t>75.04305criter.</w:t>
            </w:r>
            <w:r>
              <w:rPr>
                <w:sz w:val="24"/>
              </w:rPr>
              <w:tab/>
            </w:r>
            <w:r>
              <w:rPr>
                <w:spacing w:val="-2"/>
                <w:sz w:val="24"/>
              </w:rPr>
              <w:t>3.917574</w:t>
            </w:r>
          </w:p>
        </w:tc>
      </w:tr>
      <w:tr>
        <w:trPr>
          <w:trHeight w:val="281" w:hRule="atLeast"/>
        </w:trPr>
        <w:tc>
          <w:tcPr>
            <w:tcW w:w="1924" w:type="dxa"/>
          </w:tcPr>
          <w:p>
            <w:pPr>
              <w:pStyle w:val="TableParagraph"/>
              <w:spacing w:line="251" w:lineRule="exact"/>
              <w:jc w:val="left"/>
              <w:rPr>
                <w:sz w:val="24"/>
              </w:rPr>
            </w:pPr>
            <w:r>
              <w:rPr>
                <w:spacing w:val="-2"/>
                <w:sz w:val="24"/>
              </w:rPr>
              <w:t>F-statistic</w:t>
            </w:r>
          </w:p>
        </w:tc>
        <w:tc>
          <w:tcPr>
            <w:tcW w:w="1129" w:type="dxa"/>
          </w:tcPr>
          <w:p>
            <w:pPr>
              <w:pStyle w:val="TableParagraph"/>
              <w:spacing w:line="251" w:lineRule="exact"/>
              <w:ind w:left="22"/>
              <w:rPr>
                <w:sz w:val="24"/>
              </w:rPr>
            </w:pPr>
            <w:r>
              <w:rPr>
                <w:spacing w:val="-2"/>
                <w:sz w:val="24"/>
              </w:rPr>
              <w:t>34.89329</w:t>
            </w:r>
          </w:p>
        </w:tc>
        <w:tc>
          <w:tcPr>
            <w:tcW w:w="2225" w:type="dxa"/>
          </w:tcPr>
          <w:p>
            <w:pPr>
              <w:pStyle w:val="TableParagraph"/>
              <w:spacing w:line="251" w:lineRule="exact"/>
              <w:ind w:left="156"/>
              <w:jc w:val="left"/>
              <w:rPr>
                <w:sz w:val="24"/>
              </w:rPr>
            </w:pPr>
            <w:r>
              <w:rPr>
                <w:sz w:val="24"/>
              </w:rPr>
              <w:t>Durbin-Watson</w:t>
            </w:r>
            <w:r>
              <w:rPr>
                <w:spacing w:val="-5"/>
                <w:sz w:val="24"/>
              </w:rPr>
              <w:t> </w:t>
            </w:r>
            <w:r>
              <w:rPr>
                <w:spacing w:val="-4"/>
                <w:sz w:val="24"/>
              </w:rPr>
              <w:t>stat</w:t>
            </w:r>
          </w:p>
        </w:tc>
        <w:tc>
          <w:tcPr>
            <w:tcW w:w="945" w:type="dxa"/>
          </w:tcPr>
          <w:p>
            <w:pPr>
              <w:pStyle w:val="TableParagraph"/>
              <w:spacing w:line="251" w:lineRule="exact"/>
              <w:ind w:right="20"/>
              <w:jc w:val="right"/>
              <w:rPr>
                <w:sz w:val="24"/>
              </w:rPr>
            </w:pPr>
            <w:r>
              <w:rPr>
                <w:spacing w:val="-2"/>
                <w:sz w:val="24"/>
              </w:rPr>
              <w:t>1.993748</w:t>
            </w:r>
          </w:p>
        </w:tc>
      </w:tr>
      <w:tr>
        <w:trPr>
          <w:trHeight w:val="357" w:hRule="atLeast"/>
        </w:trPr>
        <w:tc>
          <w:tcPr>
            <w:tcW w:w="1924" w:type="dxa"/>
            <w:tcBorders>
              <w:bottom w:val="double" w:sz="6" w:space="0" w:color="000000"/>
            </w:tcBorders>
          </w:tcPr>
          <w:p>
            <w:pPr>
              <w:pStyle w:val="TableParagraph"/>
              <w:spacing w:line="271" w:lineRule="exact"/>
              <w:jc w:val="left"/>
              <w:rPr>
                <w:sz w:val="24"/>
              </w:rPr>
            </w:pPr>
            <w:r>
              <w:rPr>
                <w:spacing w:val="-2"/>
                <w:sz w:val="24"/>
              </w:rPr>
              <w:t>Prob(F-statistic)</w:t>
            </w:r>
          </w:p>
        </w:tc>
        <w:tc>
          <w:tcPr>
            <w:tcW w:w="1129" w:type="dxa"/>
            <w:tcBorders>
              <w:bottom w:val="double" w:sz="6" w:space="0" w:color="000000"/>
            </w:tcBorders>
          </w:tcPr>
          <w:p>
            <w:pPr>
              <w:pStyle w:val="TableParagraph"/>
              <w:spacing w:line="271" w:lineRule="exact"/>
              <w:ind w:left="22"/>
              <w:rPr>
                <w:sz w:val="24"/>
              </w:rPr>
            </w:pPr>
            <w:r>
              <w:rPr>
                <w:spacing w:val="-2"/>
                <w:sz w:val="24"/>
              </w:rPr>
              <w:t>0.000001</w:t>
            </w:r>
          </w:p>
        </w:tc>
        <w:tc>
          <w:tcPr>
            <w:tcW w:w="2225" w:type="dxa"/>
            <w:tcBorders>
              <w:bottom w:val="double" w:sz="6" w:space="0" w:color="000000"/>
            </w:tcBorders>
          </w:tcPr>
          <w:p>
            <w:pPr>
              <w:pStyle w:val="TableParagraph"/>
              <w:jc w:val="left"/>
              <w:rPr>
                <w:sz w:val="24"/>
              </w:rPr>
            </w:pPr>
          </w:p>
        </w:tc>
        <w:tc>
          <w:tcPr>
            <w:tcW w:w="945" w:type="dxa"/>
            <w:tcBorders>
              <w:bottom w:val="double" w:sz="6" w:space="0" w:color="000000"/>
            </w:tcBorders>
          </w:tcPr>
          <w:p>
            <w:pPr>
              <w:pStyle w:val="TableParagraph"/>
              <w:jc w:val="left"/>
              <w:rPr>
                <w:sz w:val="24"/>
              </w:rPr>
            </w:pPr>
          </w:p>
        </w:tc>
      </w:tr>
    </w:tbl>
    <w:p>
      <w:pPr>
        <w:spacing w:after="0"/>
        <w:jc w:val="left"/>
        <w:rPr>
          <w:sz w:val="24"/>
        </w:rPr>
        <w:sectPr>
          <w:pgSz w:w="12240" w:h="15840"/>
          <w:pgMar w:header="0" w:footer="1012" w:top="136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41120">
                <wp:simplePos x="0" y="0"/>
                <wp:positionH relativeFrom="page">
                  <wp:posOffset>30645</wp:posOffset>
                </wp:positionH>
                <wp:positionV relativeFrom="page">
                  <wp:posOffset>4557013</wp:posOffset>
                </wp:positionV>
                <wp:extent cx="4254500" cy="425450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5360" id="docshape599"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w:t>Appendix</w:t>
      </w:r>
      <w:r>
        <w:rPr>
          <w:spacing w:val="-1"/>
        </w:rPr>
        <w:t> </w:t>
      </w:r>
      <w:r>
        <w:rPr/>
        <w:t>5:</w:t>
      </w:r>
      <w:r>
        <w:rPr>
          <w:spacing w:val="-1"/>
        </w:rPr>
        <w:t> </w:t>
      </w:r>
      <w:r>
        <w:rPr/>
        <w:t>Null</w:t>
      </w:r>
      <w:r>
        <w:rPr>
          <w:spacing w:val="-3"/>
        </w:rPr>
        <w:t> </w:t>
      </w:r>
      <w:r>
        <w:rPr/>
        <w:t>Hypothesis: AL</w:t>
      </w:r>
      <w:r>
        <w:rPr>
          <w:spacing w:val="-1"/>
        </w:rPr>
        <w:t> </w:t>
      </w:r>
      <w:r>
        <w:rPr/>
        <w:t>has</w:t>
      </w:r>
      <w:r>
        <w:rPr>
          <w:spacing w:val="-1"/>
        </w:rPr>
        <w:t> </w:t>
      </w:r>
      <w:r>
        <w:rPr/>
        <w:t>a</w:t>
      </w:r>
      <w:r>
        <w:rPr>
          <w:spacing w:val="-1"/>
        </w:rPr>
        <w:t> </w:t>
      </w:r>
      <w:r>
        <w:rPr/>
        <w:t>unit </w:t>
      </w:r>
      <w:r>
        <w:rPr>
          <w:spacing w:val="-4"/>
        </w:rPr>
        <w:t>root</w:t>
      </w:r>
    </w:p>
    <w:p>
      <w:pPr>
        <w:pStyle w:val="BodyText"/>
        <w:spacing w:before="243" w:after="10"/>
        <w:ind w:left="271" w:right="5412"/>
      </w:pPr>
      <w:r>
        <w:rPr/>
        <mc:AlternateContent>
          <mc:Choice Requires="wps">
            <w:drawing>
              <wp:anchor distT="0" distB="0" distL="0" distR="0" allowOverlap="1" layoutInCell="1" locked="0" behindDoc="1" simplePos="0" relativeHeight="483141632">
                <wp:simplePos x="0" y="0"/>
                <wp:positionH relativeFrom="page">
                  <wp:posOffset>4028935</wp:posOffset>
                </wp:positionH>
                <wp:positionV relativeFrom="paragraph">
                  <wp:posOffset>158383</wp:posOffset>
                </wp:positionV>
                <wp:extent cx="3460750" cy="3566795"/>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74848" id="docshape600"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t>Null</w:t>
      </w:r>
      <w:r>
        <w:rPr>
          <w:spacing w:val="-7"/>
        </w:rPr>
        <w:t> </w:t>
      </w:r>
      <w:r>
        <w:rPr/>
        <w:t>Hypothesis:</w:t>
      </w:r>
      <w:r>
        <w:rPr>
          <w:spacing w:val="-7"/>
        </w:rPr>
        <w:t> </w:t>
      </w:r>
      <w:r>
        <w:rPr/>
        <w:t>D(AL)</w:t>
      </w:r>
      <w:r>
        <w:rPr>
          <w:spacing w:val="-6"/>
        </w:rPr>
        <w:t> </w:t>
      </w:r>
      <w:r>
        <w:rPr/>
        <w:t>has</w:t>
      </w:r>
      <w:r>
        <w:rPr>
          <w:spacing w:val="-7"/>
        </w:rPr>
        <w:t> </w:t>
      </w:r>
      <w:r>
        <w:rPr/>
        <w:t>a</w:t>
      </w:r>
      <w:r>
        <w:rPr>
          <w:spacing w:val="-8"/>
        </w:rPr>
        <w:t> </w:t>
      </w:r>
      <w:r>
        <w:rPr/>
        <w:t>unit</w:t>
      </w:r>
      <w:r>
        <w:rPr>
          <w:spacing w:val="-7"/>
        </w:rPr>
        <w:t> </w:t>
      </w:r>
      <w:r>
        <w:rPr/>
        <w:t>root Exogenous: Constant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1"/>
        <w:gridCol w:w="1232"/>
        <w:gridCol w:w="906"/>
      </w:tblGrid>
      <w:tr>
        <w:trPr>
          <w:trHeight w:val="352" w:hRule="atLeast"/>
        </w:trPr>
        <w:tc>
          <w:tcPr>
            <w:tcW w:w="4081" w:type="dxa"/>
            <w:tcBorders>
              <w:bottom w:val="double" w:sz="6" w:space="0" w:color="000000"/>
            </w:tcBorders>
          </w:tcPr>
          <w:p>
            <w:pPr>
              <w:pStyle w:val="TableParagraph"/>
              <w:spacing w:line="266" w:lineRule="exact"/>
              <w:jc w:val="left"/>
              <w:rPr>
                <w:sz w:val="24"/>
              </w:rPr>
            </w:pPr>
            <w:r>
              <w:rPr>
                <w:sz w:val="24"/>
              </w:rPr>
              <w:t>Lag</w:t>
            </w:r>
            <w:r>
              <w:rPr>
                <w:spacing w:val="-1"/>
                <w:sz w:val="24"/>
              </w:rPr>
              <w:t> </w:t>
            </w:r>
            <w:r>
              <w:rPr>
                <w:sz w:val="24"/>
              </w:rPr>
              <w:t>Length:</w:t>
            </w:r>
            <w:r>
              <w:rPr>
                <w:spacing w:val="-1"/>
                <w:sz w:val="24"/>
              </w:rPr>
              <w:t> </w:t>
            </w:r>
            <w:r>
              <w:rPr>
                <w:sz w:val="24"/>
              </w:rPr>
              <w:t>0</w:t>
            </w:r>
            <w:r>
              <w:rPr>
                <w:spacing w:val="-1"/>
                <w:sz w:val="24"/>
              </w:rPr>
              <w:t> </w:t>
            </w:r>
            <w:r>
              <w:rPr>
                <w:sz w:val="24"/>
              </w:rPr>
              <w:t>(Automatic</w:t>
            </w:r>
            <w:r>
              <w:rPr>
                <w:spacing w:val="-1"/>
                <w:sz w:val="24"/>
              </w:rPr>
              <w:t> </w:t>
            </w:r>
            <w:r>
              <w:rPr>
                <w:sz w:val="24"/>
              </w:rPr>
              <w:t>-</w:t>
            </w:r>
            <w:r>
              <w:rPr>
                <w:spacing w:val="-2"/>
                <w:sz w:val="24"/>
              </w:rPr>
              <w:t> </w:t>
            </w:r>
            <w:r>
              <w:rPr>
                <w:sz w:val="24"/>
              </w:rPr>
              <w:t>based</w:t>
            </w:r>
            <w:r>
              <w:rPr>
                <w:spacing w:val="-1"/>
                <w:sz w:val="24"/>
              </w:rPr>
              <w:t> </w:t>
            </w:r>
            <w:r>
              <w:rPr>
                <w:sz w:val="24"/>
              </w:rPr>
              <w:t>on </w:t>
            </w:r>
            <w:r>
              <w:rPr>
                <w:spacing w:val="-4"/>
                <w:sz w:val="24"/>
              </w:rPr>
              <w:t>SIC,</w:t>
            </w:r>
          </w:p>
        </w:tc>
        <w:tc>
          <w:tcPr>
            <w:tcW w:w="1232" w:type="dxa"/>
            <w:tcBorders>
              <w:bottom w:val="double" w:sz="6" w:space="0" w:color="000000"/>
            </w:tcBorders>
          </w:tcPr>
          <w:p>
            <w:pPr>
              <w:pStyle w:val="TableParagraph"/>
              <w:spacing w:line="266" w:lineRule="exact"/>
              <w:ind w:right="157"/>
              <w:jc w:val="right"/>
              <w:rPr>
                <w:sz w:val="24"/>
              </w:rPr>
            </w:pPr>
            <w:r>
              <w:rPr>
                <w:spacing w:val="-2"/>
                <w:sz w:val="24"/>
              </w:rPr>
              <w:t>maxlag=9)</w:t>
            </w:r>
          </w:p>
        </w:tc>
        <w:tc>
          <w:tcPr>
            <w:tcW w:w="906" w:type="dxa"/>
            <w:tcBorders>
              <w:bottom w:val="double" w:sz="6" w:space="0" w:color="000000"/>
            </w:tcBorders>
          </w:tcPr>
          <w:p>
            <w:pPr>
              <w:pStyle w:val="TableParagraph"/>
              <w:jc w:val="left"/>
              <w:rPr>
                <w:sz w:val="24"/>
              </w:rPr>
            </w:pPr>
          </w:p>
        </w:tc>
      </w:tr>
      <w:tr>
        <w:trPr>
          <w:trHeight w:val="451" w:hRule="atLeast"/>
        </w:trPr>
        <w:tc>
          <w:tcPr>
            <w:tcW w:w="4081" w:type="dxa"/>
            <w:tcBorders>
              <w:top w:val="double" w:sz="6" w:space="0" w:color="000000"/>
              <w:bottom w:val="double" w:sz="6" w:space="0" w:color="000000"/>
            </w:tcBorders>
          </w:tcPr>
          <w:p>
            <w:pPr>
              <w:pStyle w:val="TableParagraph"/>
              <w:jc w:val="left"/>
              <w:rPr>
                <w:sz w:val="24"/>
              </w:rPr>
            </w:pPr>
          </w:p>
        </w:tc>
        <w:tc>
          <w:tcPr>
            <w:tcW w:w="1232" w:type="dxa"/>
            <w:tcBorders>
              <w:top w:val="double" w:sz="6" w:space="0" w:color="000000"/>
              <w:bottom w:val="double" w:sz="6" w:space="0" w:color="000000"/>
            </w:tcBorders>
          </w:tcPr>
          <w:p>
            <w:pPr>
              <w:pStyle w:val="TableParagraph"/>
              <w:spacing w:before="87"/>
              <w:ind w:right="155"/>
              <w:jc w:val="right"/>
              <w:rPr>
                <w:sz w:val="24"/>
              </w:rPr>
            </w:pPr>
            <w:r>
              <w:rPr>
                <w:spacing w:val="-2"/>
                <w:sz w:val="24"/>
              </w:rPr>
              <w:t>t-Statistic</w:t>
            </w:r>
          </w:p>
        </w:tc>
        <w:tc>
          <w:tcPr>
            <w:tcW w:w="906" w:type="dxa"/>
            <w:tcBorders>
              <w:top w:val="double" w:sz="6" w:space="0" w:color="000000"/>
              <w:bottom w:val="double" w:sz="6" w:space="0" w:color="000000"/>
            </w:tcBorders>
          </w:tcPr>
          <w:p>
            <w:pPr>
              <w:pStyle w:val="TableParagraph"/>
              <w:spacing w:before="87"/>
              <w:ind w:left="78" w:right="2"/>
              <w:rPr>
                <w:sz w:val="24"/>
              </w:rPr>
            </w:pPr>
            <w:r>
              <w:rPr>
                <w:spacing w:val="-2"/>
                <w:sz w:val="24"/>
              </w:rPr>
              <w:t>Prob.*</w:t>
            </w:r>
          </w:p>
        </w:tc>
      </w:tr>
      <w:tr>
        <w:trPr>
          <w:trHeight w:val="363" w:hRule="atLeast"/>
        </w:trPr>
        <w:tc>
          <w:tcPr>
            <w:tcW w:w="4081" w:type="dxa"/>
            <w:tcBorders>
              <w:top w:val="double" w:sz="6" w:space="0" w:color="000000"/>
              <w:bottom w:val="single" w:sz="6" w:space="0" w:color="000000"/>
            </w:tcBorders>
          </w:tcPr>
          <w:p>
            <w:pPr>
              <w:pStyle w:val="TableParagraph"/>
              <w:spacing w:line="257" w:lineRule="exact" w:before="87"/>
              <w:jc w:val="left"/>
              <w:rPr>
                <w:sz w:val="24"/>
              </w:rPr>
            </w:pPr>
            <w:r>
              <w:rPr>
                <w:sz w:val="24"/>
              </w:rPr>
              <w:t>Augmented</w:t>
            </w:r>
            <w:r>
              <w:rPr>
                <w:spacing w:val="-2"/>
                <w:sz w:val="24"/>
              </w:rPr>
              <w:t> </w:t>
            </w:r>
            <w:r>
              <w:rPr>
                <w:sz w:val="24"/>
              </w:rPr>
              <w:t>Dickey-Fuller</w:t>
            </w:r>
            <w:r>
              <w:rPr>
                <w:spacing w:val="-2"/>
                <w:sz w:val="24"/>
              </w:rPr>
              <w:t> </w:t>
            </w:r>
            <w:r>
              <w:rPr>
                <w:sz w:val="24"/>
              </w:rPr>
              <w:t>test</w:t>
            </w:r>
            <w:r>
              <w:rPr>
                <w:spacing w:val="-2"/>
                <w:sz w:val="24"/>
              </w:rPr>
              <w:t> statistic</w:t>
            </w:r>
          </w:p>
        </w:tc>
        <w:tc>
          <w:tcPr>
            <w:tcW w:w="1232" w:type="dxa"/>
            <w:tcBorders>
              <w:top w:val="double" w:sz="6" w:space="0" w:color="000000"/>
              <w:bottom w:val="single" w:sz="6" w:space="0" w:color="000000"/>
            </w:tcBorders>
          </w:tcPr>
          <w:p>
            <w:pPr>
              <w:pStyle w:val="TableParagraph"/>
              <w:spacing w:line="257" w:lineRule="exact" w:before="87"/>
              <w:ind w:right="128"/>
              <w:jc w:val="right"/>
              <w:rPr>
                <w:sz w:val="24"/>
              </w:rPr>
            </w:pPr>
            <w:r>
              <w:rPr>
                <w:spacing w:val="-2"/>
                <w:sz w:val="24"/>
              </w:rPr>
              <w:t>-5.265637</w:t>
            </w:r>
          </w:p>
        </w:tc>
        <w:tc>
          <w:tcPr>
            <w:tcW w:w="906" w:type="dxa"/>
            <w:tcBorders>
              <w:top w:val="double" w:sz="6" w:space="0" w:color="000000"/>
              <w:bottom w:val="single" w:sz="6" w:space="0" w:color="000000"/>
            </w:tcBorders>
          </w:tcPr>
          <w:p>
            <w:pPr>
              <w:pStyle w:val="TableParagraph"/>
              <w:spacing w:line="257" w:lineRule="exact" w:before="87"/>
              <w:ind w:left="78" w:right="62"/>
              <w:rPr>
                <w:sz w:val="24"/>
              </w:rPr>
            </w:pPr>
            <w:r>
              <w:rPr>
                <w:spacing w:val="-2"/>
                <w:sz w:val="24"/>
              </w:rPr>
              <w:t>0.0001</w:t>
            </w:r>
          </w:p>
        </w:tc>
      </w:tr>
      <w:tr>
        <w:trPr>
          <w:trHeight w:val="279" w:hRule="atLeast"/>
        </w:trPr>
        <w:tc>
          <w:tcPr>
            <w:tcW w:w="4081" w:type="dxa"/>
            <w:tcBorders>
              <w:top w:val="single" w:sz="6" w:space="0" w:color="000000"/>
            </w:tcBorders>
          </w:tcPr>
          <w:p>
            <w:pPr>
              <w:pStyle w:val="TableParagraph"/>
              <w:spacing w:line="260" w:lineRule="exact"/>
              <w:jc w:val="left"/>
              <w:rPr>
                <w:sz w:val="24"/>
              </w:rPr>
            </w:pPr>
            <w:r>
              <w:rPr>
                <w:sz w:val="24"/>
              </w:rPr>
              <w:t>Test</w:t>
            </w:r>
            <w:r>
              <w:rPr>
                <w:spacing w:val="-2"/>
                <w:sz w:val="24"/>
              </w:rPr>
              <w:t> </w:t>
            </w:r>
            <w:r>
              <w:rPr>
                <w:sz w:val="24"/>
              </w:rPr>
              <w:t>critical</w:t>
            </w:r>
            <w:r>
              <w:rPr>
                <w:spacing w:val="-1"/>
                <w:sz w:val="24"/>
              </w:rPr>
              <w:t> </w:t>
            </w:r>
            <w:r>
              <w:rPr>
                <w:sz w:val="24"/>
              </w:rPr>
              <w:t>values:</w:t>
            </w:r>
            <w:r>
              <w:rPr>
                <w:spacing w:val="53"/>
                <w:w w:val="150"/>
                <w:sz w:val="24"/>
              </w:rPr>
              <w:t> </w:t>
            </w:r>
            <w:r>
              <w:rPr>
                <w:sz w:val="24"/>
              </w:rPr>
              <w:t>1%</w:t>
            </w:r>
            <w:r>
              <w:rPr>
                <w:spacing w:val="-2"/>
                <w:sz w:val="24"/>
              </w:rPr>
              <w:t> level</w:t>
            </w:r>
          </w:p>
        </w:tc>
        <w:tc>
          <w:tcPr>
            <w:tcW w:w="1232" w:type="dxa"/>
            <w:tcBorders>
              <w:top w:val="single" w:sz="6" w:space="0" w:color="000000"/>
            </w:tcBorders>
          </w:tcPr>
          <w:p>
            <w:pPr>
              <w:pStyle w:val="TableParagraph"/>
              <w:spacing w:line="260" w:lineRule="exact"/>
              <w:ind w:right="128"/>
              <w:jc w:val="right"/>
              <w:rPr>
                <w:sz w:val="24"/>
              </w:rPr>
            </w:pPr>
            <w:r>
              <w:rPr>
                <w:spacing w:val="-2"/>
                <w:sz w:val="24"/>
              </w:rPr>
              <w:t>-3.621023</w:t>
            </w:r>
          </w:p>
        </w:tc>
        <w:tc>
          <w:tcPr>
            <w:tcW w:w="906" w:type="dxa"/>
            <w:tcBorders>
              <w:top w:val="single" w:sz="6" w:space="0" w:color="000000"/>
            </w:tcBorders>
          </w:tcPr>
          <w:p>
            <w:pPr>
              <w:pStyle w:val="TableParagraph"/>
              <w:jc w:val="left"/>
              <w:rPr>
                <w:sz w:val="20"/>
              </w:rPr>
            </w:pPr>
          </w:p>
        </w:tc>
      </w:tr>
      <w:tr>
        <w:trPr>
          <w:trHeight w:val="275" w:hRule="atLeast"/>
        </w:trPr>
        <w:tc>
          <w:tcPr>
            <w:tcW w:w="4081" w:type="dxa"/>
          </w:tcPr>
          <w:p>
            <w:pPr>
              <w:pStyle w:val="TableParagraph"/>
              <w:spacing w:line="256" w:lineRule="exact"/>
              <w:ind w:left="2020"/>
              <w:jc w:val="left"/>
              <w:rPr>
                <w:sz w:val="24"/>
              </w:rPr>
            </w:pPr>
            <w:r>
              <w:rPr>
                <w:sz w:val="24"/>
              </w:rPr>
              <w:t>5%</w:t>
            </w:r>
            <w:r>
              <w:rPr>
                <w:spacing w:val="-1"/>
                <w:sz w:val="24"/>
              </w:rPr>
              <w:t> </w:t>
            </w:r>
            <w:r>
              <w:rPr>
                <w:spacing w:val="-2"/>
                <w:sz w:val="24"/>
              </w:rPr>
              <w:t>level</w:t>
            </w:r>
          </w:p>
        </w:tc>
        <w:tc>
          <w:tcPr>
            <w:tcW w:w="1232" w:type="dxa"/>
          </w:tcPr>
          <w:p>
            <w:pPr>
              <w:pStyle w:val="TableParagraph"/>
              <w:spacing w:line="256" w:lineRule="exact"/>
              <w:ind w:right="128"/>
              <w:jc w:val="right"/>
              <w:rPr>
                <w:sz w:val="24"/>
              </w:rPr>
            </w:pPr>
            <w:r>
              <w:rPr>
                <w:spacing w:val="-2"/>
                <w:sz w:val="24"/>
              </w:rPr>
              <w:t>-2.943427</w:t>
            </w:r>
          </w:p>
        </w:tc>
        <w:tc>
          <w:tcPr>
            <w:tcW w:w="906" w:type="dxa"/>
          </w:tcPr>
          <w:p>
            <w:pPr>
              <w:pStyle w:val="TableParagraph"/>
              <w:jc w:val="left"/>
              <w:rPr>
                <w:sz w:val="20"/>
              </w:rPr>
            </w:pPr>
          </w:p>
        </w:tc>
      </w:tr>
      <w:tr>
        <w:trPr>
          <w:trHeight w:val="359" w:hRule="atLeast"/>
        </w:trPr>
        <w:tc>
          <w:tcPr>
            <w:tcW w:w="4081" w:type="dxa"/>
            <w:tcBorders>
              <w:bottom w:val="double" w:sz="6" w:space="0" w:color="000000"/>
            </w:tcBorders>
          </w:tcPr>
          <w:p>
            <w:pPr>
              <w:pStyle w:val="TableParagraph"/>
              <w:spacing w:line="271" w:lineRule="exact"/>
              <w:ind w:left="1960"/>
              <w:jc w:val="left"/>
              <w:rPr>
                <w:sz w:val="24"/>
              </w:rPr>
            </w:pPr>
            <w:r>
              <w:rPr>
                <w:sz w:val="24"/>
              </w:rPr>
              <w:t>10%</w:t>
            </w:r>
            <w:r>
              <w:rPr>
                <w:spacing w:val="-1"/>
                <w:sz w:val="24"/>
              </w:rPr>
              <w:t> </w:t>
            </w:r>
            <w:r>
              <w:rPr>
                <w:spacing w:val="-2"/>
                <w:sz w:val="24"/>
              </w:rPr>
              <w:t>level</w:t>
            </w:r>
          </w:p>
        </w:tc>
        <w:tc>
          <w:tcPr>
            <w:tcW w:w="1232" w:type="dxa"/>
            <w:tcBorders>
              <w:bottom w:val="double" w:sz="6" w:space="0" w:color="000000"/>
            </w:tcBorders>
          </w:tcPr>
          <w:p>
            <w:pPr>
              <w:pStyle w:val="TableParagraph"/>
              <w:spacing w:line="271" w:lineRule="exact"/>
              <w:ind w:right="128"/>
              <w:jc w:val="right"/>
              <w:rPr>
                <w:sz w:val="24"/>
              </w:rPr>
            </w:pPr>
            <w:r>
              <w:rPr>
                <w:spacing w:val="-2"/>
                <w:sz w:val="24"/>
              </w:rPr>
              <w:t>-2.610263</w:t>
            </w:r>
          </w:p>
        </w:tc>
        <w:tc>
          <w:tcPr>
            <w:tcW w:w="906" w:type="dxa"/>
            <w:tcBorders>
              <w:bottom w:val="double" w:sz="6" w:space="0" w:color="000000"/>
            </w:tcBorders>
          </w:tcPr>
          <w:p>
            <w:pPr>
              <w:pStyle w:val="TableParagraph"/>
              <w:jc w:val="left"/>
              <w:rPr>
                <w:sz w:val="24"/>
              </w:rPr>
            </w:pPr>
          </w:p>
        </w:tc>
      </w:tr>
    </w:tbl>
    <w:p>
      <w:pPr>
        <w:pStyle w:val="BodyText"/>
        <w:spacing w:before="92"/>
        <w:ind w:left="271"/>
      </w:pPr>
      <w:r>
        <w:rPr/>
        <w:t>*MacKinnon</w:t>
      </w:r>
      <w:r>
        <w:rPr>
          <w:spacing w:val="-3"/>
        </w:rPr>
        <w:t> </w:t>
      </w:r>
      <w:r>
        <w:rPr/>
        <w:t>(1996)</w:t>
      </w:r>
      <w:r>
        <w:rPr>
          <w:spacing w:val="-2"/>
        </w:rPr>
        <w:t> </w:t>
      </w:r>
      <w:r>
        <w:rPr/>
        <w:t>one-sided</w:t>
      </w:r>
      <w:r>
        <w:rPr>
          <w:spacing w:val="-1"/>
        </w:rPr>
        <w:t> </w:t>
      </w:r>
      <w:r>
        <w:rPr/>
        <w:t>p-</w:t>
      </w:r>
      <w:r>
        <w:rPr>
          <w:spacing w:val="-2"/>
        </w:rPr>
        <w:t>values.</w:t>
      </w:r>
    </w:p>
    <w:p>
      <w:pPr>
        <w:pStyle w:val="BodyText"/>
        <w:spacing w:before="275"/>
      </w:pPr>
    </w:p>
    <w:p>
      <w:pPr>
        <w:pStyle w:val="BodyText"/>
        <w:spacing w:before="1"/>
        <w:ind w:left="271" w:right="5412"/>
      </w:pPr>
      <w:r>
        <w:rPr/>
        <w:t>Augmented</w:t>
      </w:r>
      <w:r>
        <w:rPr>
          <w:spacing w:val="-14"/>
        </w:rPr>
        <w:t> </w:t>
      </w:r>
      <w:r>
        <w:rPr/>
        <w:t>Dickey-Fuller</w:t>
      </w:r>
      <w:r>
        <w:rPr>
          <w:spacing w:val="-14"/>
        </w:rPr>
        <w:t> </w:t>
      </w:r>
      <w:r>
        <w:rPr/>
        <w:t>Test</w:t>
      </w:r>
      <w:r>
        <w:rPr>
          <w:spacing w:val="-14"/>
        </w:rPr>
        <w:t> </w:t>
      </w:r>
      <w:r>
        <w:rPr/>
        <w:t>Equation Dependent Variable: D(AL,2)</w:t>
      </w:r>
    </w:p>
    <w:p>
      <w:pPr>
        <w:pStyle w:val="BodyText"/>
        <w:ind w:left="271"/>
      </w:pPr>
      <w:r>
        <w:rPr/>
        <w:t>Method:</w:t>
      </w:r>
      <w:r>
        <w:rPr>
          <w:spacing w:val="-2"/>
        </w:rPr>
        <w:t> </w:t>
      </w:r>
      <w:r>
        <w:rPr/>
        <w:t>Least</w:t>
      </w:r>
      <w:r>
        <w:rPr>
          <w:spacing w:val="-2"/>
        </w:rPr>
        <w:t> Squares</w:t>
      </w:r>
    </w:p>
    <w:p>
      <w:pPr>
        <w:pStyle w:val="BodyText"/>
        <w:ind w:left="271" w:right="6696"/>
      </w:pPr>
      <w:r>
        <w:rPr/>
        <w:t>Date: 09/03/21</w:t>
      </w:r>
      <w:r>
        <w:rPr>
          <w:spacing w:val="80"/>
        </w:rPr>
        <w:t> </w:t>
      </w:r>
      <w:r>
        <w:rPr/>
        <w:t>Time: 04:29 Sample</w:t>
      </w:r>
      <w:r>
        <w:rPr>
          <w:spacing w:val="-3"/>
        </w:rPr>
        <w:t> </w:t>
      </w:r>
      <w:r>
        <w:rPr/>
        <w:t>(adjusted):</w:t>
      </w:r>
      <w:r>
        <w:rPr>
          <w:spacing w:val="-1"/>
        </w:rPr>
        <w:t> </w:t>
      </w:r>
      <w:r>
        <w:rPr/>
        <w:t>1983 </w:t>
      </w:r>
      <w:r>
        <w:rPr>
          <w:spacing w:val="-4"/>
        </w:rPr>
        <w:t>2019</w:t>
      </w:r>
    </w:p>
    <w:p>
      <w:pPr>
        <w:pStyle w:val="BodyText"/>
        <w:ind w:left="271"/>
      </w:pPr>
      <w:r>
        <w:rPr/>
        <w:t>Included</w:t>
      </w:r>
      <w:r>
        <w:rPr>
          <w:spacing w:val="-4"/>
        </w:rPr>
        <w:t> </w:t>
      </w:r>
      <w:r>
        <w:rPr/>
        <w:t>observations:</w:t>
      </w:r>
      <w:r>
        <w:rPr>
          <w:spacing w:val="-2"/>
        </w:rPr>
        <w:t> </w:t>
      </w:r>
      <w:r>
        <w:rPr/>
        <w:t>37</w:t>
      </w:r>
      <w:r>
        <w:rPr>
          <w:spacing w:val="-2"/>
        </w:rPr>
        <w:t> </w:t>
      </w:r>
      <w:r>
        <w:rPr/>
        <w:t>after</w:t>
      </w:r>
      <w:r>
        <w:rPr>
          <w:spacing w:val="1"/>
        </w:rPr>
        <w:t> </w:t>
      </w:r>
      <w:r>
        <w:rPr>
          <w:spacing w:val="-2"/>
        </w:rPr>
        <w:t>adjustments</w:t>
      </w:r>
    </w:p>
    <w:p>
      <w:pPr>
        <w:pStyle w:val="BodyText"/>
        <w:spacing w:before="218"/>
        <w:ind w:left="2208"/>
      </w:pPr>
      <w:r>
        <w:rPr>
          <w:spacing w:val="-2"/>
        </w:rPr>
        <w:t>Coefficien</w:t>
      </w:r>
    </w:p>
    <w:p>
      <w:pPr>
        <w:pStyle w:val="BodyText"/>
        <w:tabs>
          <w:tab w:pos="3154" w:val="left" w:leader="none"/>
          <w:tab w:pos="3425" w:val="left" w:leader="none"/>
          <w:tab w:pos="4601" w:val="left" w:leader="none"/>
          <w:tab w:pos="5838" w:val="left" w:leader="none"/>
        </w:tabs>
        <w:ind w:left="818"/>
      </w:pPr>
      <w:r>
        <w:rPr>
          <w:spacing w:val="-2"/>
        </w:rPr>
        <w:t>Variable</w:t>
      </w:r>
      <w:r>
        <w:rPr/>
        <w:tab/>
      </w:r>
      <w:r>
        <w:rPr>
          <w:spacing w:val="-10"/>
        </w:rPr>
        <w:t>t</w:t>
      </w:r>
      <w:r>
        <w:rPr/>
        <w:tab/>
        <w:t>Std. </w:t>
      </w:r>
      <w:r>
        <w:rPr>
          <w:spacing w:val="-4"/>
        </w:rPr>
        <w:t>Error</w:t>
      </w:r>
      <w:r>
        <w:rPr/>
        <w:tab/>
      </w:r>
      <w:r>
        <w:rPr>
          <w:spacing w:val="-2"/>
        </w:rPr>
        <w:t>t-Statistic</w:t>
      </w:r>
      <w:r>
        <w:rPr/>
        <w:tab/>
      </w:r>
      <w:r>
        <w:rPr>
          <w:spacing w:val="-2"/>
        </w:rPr>
        <w:t>Prob.</w:t>
      </w:r>
    </w:p>
    <w:p>
      <w:pPr>
        <w:pStyle w:val="BodyText"/>
        <w:spacing w:before="8"/>
        <w:rPr>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1129"/>
        <w:gridCol w:w="2225"/>
        <w:gridCol w:w="945"/>
      </w:tblGrid>
      <w:tr>
        <w:trPr>
          <w:trHeight w:val="368" w:hRule="atLeast"/>
        </w:trPr>
        <w:tc>
          <w:tcPr>
            <w:tcW w:w="1924" w:type="dxa"/>
            <w:tcBorders>
              <w:top w:val="double" w:sz="6" w:space="0" w:color="000000"/>
            </w:tcBorders>
          </w:tcPr>
          <w:p>
            <w:pPr>
              <w:pStyle w:val="TableParagraph"/>
              <w:spacing w:line="261" w:lineRule="exact" w:before="87"/>
              <w:ind w:left="453"/>
              <w:jc w:val="left"/>
              <w:rPr>
                <w:sz w:val="24"/>
              </w:rPr>
            </w:pPr>
            <w:r>
              <w:rPr>
                <w:spacing w:val="-2"/>
                <w:sz w:val="24"/>
              </w:rPr>
              <w:t>D(AL(-</w:t>
            </w:r>
            <w:r>
              <w:rPr>
                <w:spacing w:val="-5"/>
                <w:sz w:val="24"/>
              </w:rPr>
              <w:t>1))</w:t>
            </w:r>
          </w:p>
        </w:tc>
        <w:tc>
          <w:tcPr>
            <w:tcW w:w="1129" w:type="dxa"/>
            <w:tcBorders>
              <w:top w:val="double" w:sz="6" w:space="0" w:color="000000"/>
            </w:tcBorders>
          </w:tcPr>
          <w:p>
            <w:pPr>
              <w:pStyle w:val="TableParagraph"/>
              <w:spacing w:line="261" w:lineRule="exact" w:before="87"/>
              <w:ind w:left="22" w:right="77"/>
              <w:rPr>
                <w:sz w:val="24"/>
              </w:rPr>
            </w:pPr>
            <w:r>
              <w:rPr>
                <w:spacing w:val="-2"/>
                <w:sz w:val="24"/>
              </w:rPr>
              <w:t>-0.881129</w:t>
            </w:r>
          </w:p>
        </w:tc>
        <w:tc>
          <w:tcPr>
            <w:tcW w:w="2225" w:type="dxa"/>
            <w:tcBorders>
              <w:top w:val="double" w:sz="6" w:space="0" w:color="000000"/>
            </w:tcBorders>
          </w:tcPr>
          <w:p>
            <w:pPr>
              <w:pStyle w:val="TableParagraph"/>
              <w:spacing w:line="261" w:lineRule="exact" w:before="87"/>
              <w:ind w:left="146"/>
              <w:jc w:val="left"/>
              <w:rPr>
                <w:sz w:val="24"/>
              </w:rPr>
            </w:pPr>
            <w:r>
              <w:rPr>
                <w:sz w:val="24"/>
              </w:rPr>
              <w:t>0.167336</w:t>
            </w:r>
            <w:r>
              <w:rPr>
                <w:spacing w:val="79"/>
                <w:w w:val="150"/>
                <w:sz w:val="24"/>
              </w:rPr>
              <w:t> </w:t>
            </w:r>
            <w:r>
              <w:rPr>
                <w:sz w:val="24"/>
              </w:rPr>
              <w:t>-</w:t>
            </w:r>
            <w:r>
              <w:rPr>
                <w:spacing w:val="-2"/>
                <w:sz w:val="24"/>
              </w:rPr>
              <w:t>5.265637</w:t>
            </w:r>
          </w:p>
        </w:tc>
        <w:tc>
          <w:tcPr>
            <w:tcW w:w="945" w:type="dxa"/>
            <w:tcBorders>
              <w:top w:val="double" w:sz="6" w:space="0" w:color="000000"/>
            </w:tcBorders>
          </w:tcPr>
          <w:p>
            <w:pPr>
              <w:pStyle w:val="TableParagraph"/>
              <w:spacing w:line="261" w:lineRule="exact" w:before="87"/>
              <w:ind w:right="20"/>
              <w:jc w:val="right"/>
              <w:rPr>
                <w:sz w:val="24"/>
              </w:rPr>
            </w:pPr>
            <w:r>
              <w:rPr>
                <w:spacing w:val="-2"/>
                <w:sz w:val="24"/>
              </w:rPr>
              <w:t>0.0000</w:t>
            </w:r>
          </w:p>
        </w:tc>
      </w:tr>
      <w:tr>
        <w:trPr>
          <w:trHeight w:val="359" w:hRule="atLeast"/>
        </w:trPr>
        <w:tc>
          <w:tcPr>
            <w:tcW w:w="1924" w:type="dxa"/>
            <w:tcBorders>
              <w:bottom w:val="double" w:sz="6" w:space="0" w:color="000000"/>
            </w:tcBorders>
          </w:tcPr>
          <w:p>
            <w:pPr>
              <w:pStyle w:val="TableParagraph"/>
              <w:spacing w:line="271" w:lineRule="exact"/>
              <w:ind w:right="5"/>
              <w:rPr>
                <w:sz w:val="24"/>
              </w:rPr>
            </w:pPr>
            <w:r>
              <w:rPr>
                <w:spacing w:val="-10"/>
                <w:sz w:val="24"/>
              </w:rPr>
              <w:t>C</w:t>
            </w:r>
          </w:p>
        </w:tc>
        <w:tc>
          <w:tcPr>
            <w:tcW w:w="1129" w:type="dxa"/>
            <w:tcBorders>
              <w:bottom w:val="double" w:sz="6" w:space="0" w:color="000000"/>
            </w:tcBorders>
          </w:tcPr>
          <w:p>
            <w:pPr>
              <w:pStyle w:val="TableParagraph"/>
              <w:spacing w:line="271" w:lineRule="exact"/>
              <w:ind w:left="22"/>
              <w:rPr>
                <w:sz w:val="24"/>
              </w:rPr>
            </w:pPr>
            <w:r>
              <w:rPr>
                <w:spacing w:val="-2"/>
                <w:sz w:val="24"/>
              </w:rPr>
              <w:t>0.014888</w:t>
            </w:r>
          </w:p>
        </w:tc>
        <w:tc>
          <w:tcPr>
            <w:tcW w:w="2225" w:type="dxa"/>
            <w:tcBorders>
              <w:bottom w:val="double" w:sz="6" w:space="0" w:color="000000"/>
            </w:tcBorders>
          </w:tcPr>
          <w:p>
            <w:pPr>
              <w:pStyle w:val="TableParagraph"/>
              <w:tabs>
                <w:tab w:pos="1296" w:val="left" w:leader="none"/>
              </w:tabs>
              <w:spacing w:line="271" w:lineRule="exact"/>
              <w:ind w:left="146"/>
              <w:jc w:val="left"/>
              <w:rPr>
                <w:sz w:val="24"/>
              </w:rPr>
            </w:pPr>
            <w:r>
              <w:rPr>
                <w:spacing w:val="-2"/>
                <w:sz w:val="24"/>
              </w:rPr>
              <w:t>0.040224</w:t>
            </w:r>
            <w:r>
              <w:rPr>
                <w:sz w:val="24"/>
              </w:rPr>
              <w:tab/>
            </w:r>
            <w:r>
              <w:rPr>
                <w:spacing w:val="-2"/>
                <w:sz w:val="24"/>
              </w:rPr>
              <w:t>0.370124</w:t>
            </w:r>
          </w:p>
        </w:tc>
        <w:tc>
          <w:tcPr>
            <w:tcW w:w="945" w:type="dxa"/>
            <w:tcBorders>
              <w:bottom w:val="double" w:sz="6" w:space="0" w:color="000000"/>
            </w:tcBorders>
          </w:tcPr>
          <w:p>
            <w:pPr>
              <w:pStyle w:val="TableParagraph"/>
              <w:spacing w:line="271" w:lineRule="exact"/>
              <w:ind w:right="20"/>
              <w:jc w:val="right"/>
              <w:rPr>
                <w:sz w:val="24"/>
              </w:rPr>
            </w:pPr>
            <w:r>
              <w:rPr>
                <w:spacing w:val="-2"/>
                <w:sz w:val="24"/>
              </w:rPr>
              <w:t>0.7135</w:t>
            </w:r>
          </w:p>
        </w:tc>
      </w:tr>
      <w:tr>
        <w:trPr>
          <w:trHeight w:val="368" w:hRule="atLeast"/>
        </w:trPr>
        <w:tc>
          <w:tcPr>
            <w:tcW w:w="1924" w:type="dxa"/>
            <w:tcBorders>
              <w:top w:val="double" w:sz="6" w:space="0" w:color="000000"/>
            </w:tcBorders>
          </w:tcPr>
          <w:p>
            <w:pPr>
              <w:pStyle w:val="TableParagraph"/>
              <w:jc w:val="left"/>
              <w:rPr>
                <w:sz w:val="24"/>
              </w:rPr>
            </w:pPr>
          </w:p>
        </w:tc>
        <w:tc>
          <w:tcPr>
            <w:tcW w:w="1129" w:type="dxa"/>
            <w:tcBorders>
              <w:top w:val="double" w:sz="6" w:space="0" w:color="000000"/>
            </w:tcBorders>
          </w:tcPr>
          <w:p>
            <w:pPr>
              <w:pStyle w:val="TableParagraph"/>
              <w:jc w:val="left"/>
              <w:rPr>
                <w:sz w:val="24"/>
              </w:rPr>
            </w:pPr>
          </w:p>
        </w:tc>
        <w:tc>
          <w:tcPr>
            <w:tcW w:w="2225" w:type="dxa"/>
            <w:tcBorders>
              <w:top w:val="double" w:sz="6" w:space="0" w:color="000000"/>
            </w:tcBorders>
          </w:tcPr>
          <w:p>
            <w:pPr>
              <w:pStyle w:val="TableParagraph"/>
              <w:jc w:val="left"/>
              <w:rPr>
                <w:sz w:val="24"/>
              </w:rPr>
            </w:pPr>
          </w:p>
        </w:tc>
        <w:tc>
          <w:tcPr>
            <w:tcW w:w="945" w:type="dxa"/>
            <w:tcBorders>
              <w:top w:val="double" w:sz="6" w:space="0" w:color="000000"/>
            </w:tcBorders>
          </w:tcPr>
          <w:p>
            <w:pPr>
              <w:pStyle w:val="TableParagraph"/>
              <w:spacing w:line="261" w:lineRule="exact" w:before="87"/>
              <w:ind w:right="20"/>
              <w:jc w:val="right"/>
              <w:rPr>
                <w:sz w:val="24"/>
              </w:rPr>
            </w:pPr>
            <w:r>
              <w:rPr>
                <w:spacing w:val="-10"/>
                <w:sz w:val="24"/>
              </w:rPr>
              <w:t>-</w:t>
            </w:r>
          </w:p>
        </w:tc>
      </w:tr>
      <w:tr>
        <w:trPr>
          <w:trHeight w:val="275" w:hRule="atLeast"/>
        </w:trPr>
        <w:tc>
          <w:tcPr>
            <w:tcW w:w="1924" w:type="dxa"/>
          </w:tcPr>
          <w:p>
            <w:pPr>
              <w:pStyle w:val="TableParagraph"/>
              <w:spacing w:line="256" w:lineRule="exact"/>
              <w:jc w:val="left"/>
              <w:rPr>
                <w:sz w:val="24"/>
              </w:rPr>
            </w:pPr>
            <w:r>
              <w:rPr>
                <w:spacing w:val="-2"/>
                <w:sz w:val="24"/>
              </w:rPr>
              <w:t>R-squared</w:t>
            </w:r>
          </w:p>
        </w:tc>
        <w:tc>
          <w:tcPr>
            <w:tcW w:w="1129" w:type="dxa"/>
          </w:tcPr>
          <w:p>
            <w:pPr>
              <w:pStyle w:val="TableParagraph"/>
              <w:spacing w:line="256" w:lineRule="exact"/>
              <w:ind w:left="22"/>
              <w:rPr>
                <w:sz w:val="24"/>
              </w:rPr>
            </w:pPr>
            <w:r>
              <w:rPr>
                <w:spacing w:val="-2"/>
                <w:sz w:val="24"/>
              </w:rPr>
              <w:t>0.442026</w:t>
            </w:r>
          </w:p>
        </w:tc>
        <w:tc>
          <w:tcPr>
            <w:tcW w:w="2225" w:type="dxa"/>
          </w:tcPr>
          <w:p>
            <w:pPr>
              <w:pStyle w:val="TableParagraph"/>
              <w:spacing w:line="256" w:lineRule="exact"/>
              <w:ind w:left="156"/>
              <w:jc w:val="left"/>
              <w:rPr>
                <w:sz w:val="24"/>
              </w:rPr>
            </w:pPr>
            <w:r>
              <w:rPr>
                <w:sz w:val="24"/>
              </w:rPr>
              <w:t>Mean</w:t>
            </w:r>
            <w:r>
              <w:rPr>
                <w:spacing w:val="-2"/>
                <w:sz w:val="24"/>
              </w:rPr>
              <w:t> </w:t>
            </w:r>
            <w:r>
              <w:rPr>
                <w:sz w:val="24"/>
              </w:rPr>
              <w:t>dependent</w:t>
            </w:r>
            <w:r>
              <w:rPr>
                <w:spacing w:val="-1"/>
                <w:sz w:val="24"/>
              </w:rPr>
              <w:t> </w:t>
            </w:r>
            <w:r>
              <w:rPr>
                <w:spacing w:val="-5"/>
                <w:sz w:val="24"/>
              </w:rPr>
              <w:t>var</w:t>
            </w:r>
          </w:p>
        </w:tc>
        <w:tc>
          <w:tcPr>
            <w:tcW w:w="945" w:type="dxa"/>
          </w:tcPr>
          <w:p>
            <w:pPr>
              <w:pStyle w:val="TableParagraph"/>
              <w:spacing w:line="256" w:lineRule="exact"/>
              <w:ind w:right="20"/>
              <w:jc w:val="right"/>
              <w:rPr>
                <w:sz w:val="24"/>
              </w:rPr>
            </w:pPr>
            <w:r>
              <w:rPr>
                <w:spacing w:val="-2"/>
                <w:sz w:val="24"/>
              </w:rPr>
              <w:t>0.002973</w:t>
            </w:r>
          </w:p>
        </w:tc>
      </w:tr>
      <w:tr>
        <w:trPr>
          <w:trHeight w:val="275" w:hRule="atLeast"/>
        </w:trPr>
        <w:tc>
          <w:tcPr>
            <w:tcW w:w="1924" w:type="dxa"/>
          </w:tcPr>
          <w:p>
            <w:pPr>
              <w:pStyle w:val="TableParagraph"/>
              <w:spacing w:line="256" w:lineRule="exact"/>
              <w:jc w:val="left"/>
              <w:rPr>
                <w:sz w:val="24"/>
              </w:rPr>
            </w:pPr>
            <w:r>
              <w:rPr>
                <w:sz w:val="24"/>
              </w:rPr>
              <w:t>Adjusted</w:t>
            </w:r>
            <w:r>
              <w:rPr>
                <w:spacing w:val="-2"/>
                <w:sz w:val="24"/>
              </w:rPr>
              <w:t> </w:t>
            </w:r>
            <w:r>
              <w:rPr>
                <w:sz w:val="24"/>
              </w:rPr>
              <w:t>R-</w:t>
            </w:r>
            <w:r>
              <w:rPr>
                <w:spacing w:val="-2"/>
                <w:sz w:val="24"/>
              </w:rPr>
              <w:t>squared</w:t>
            </w:r>
          </w:p>
        </w:tc>
        <w:tc>
          <w:tcPr>
            <w:tcW w:w="1129" w:type="dxa"/>
          </w:tcPr>
          <w:p>
            <w:pPr>
              <w:pStyle w:val="TableParagraph"/>
              <w:spacing w:line="256" w:lineRule="exact"/>
              <w:ind w:left="22"/>
              <w:rPr>
                <w:sz w:val="24"/>
              </w:rPr>
            </w:pPr>
            <w:r>
              <w:rPr>
                <w:spacing w:val="-2"/>
                <w:sz w:val="24"/>
              </w:rPr>
              <w:t>0.426084</w:t>
            </w:r>
          </w:p>
        </w:tc>
        <w:tc>
          <w:tcPr>
            <w:tcW w:w="2225" w:type="dxa"/>
          </w:tcPr>
          <w:p>
            <w:pPr>
              <w:pStyle w:val="TableParagraph"/>
              <w:spacing w:line="256" w:lineRule="exact"/>
              <w:ind w:left="156"/>
              <w:jc w:val="left"/>
              <w:rPr>
                <w:sz w:val="24"/>
              </w:rPr>
            </w:pPr>
            <w:r>
              <w:rPr>
                <w:sz w:val="24"/>
              </w:rPr>
              <w:t>S.D.</w:t>
            </w:r>
            <w:r>
              <w:rPr>
                <w:spacing w:val="-4"/>
                <w:sz w:val="24"/>
              </w:rPr>
              <w:t> </w:t>
            </w:r>
            <w:r>
              <w:rPr>
                <w:sz w:val="24"/>
              </w:rPr>
              <w:t>dependent</w:t>
            </w:r>
            <w:r>
              <w:rPr>
                <w:spacing w:val="-2"/>
                <w:sz w:val="24"/>
              </w:rPr>
              <w:t> </w:t>
            </w:r>
            <w:r>
              <w:rPr>
                <w:spacing w:val="-5"/>
                <w:sz w:val="24"/>
              </w:rPr>
              <w:t>var</w:t>
            </w:r>
          </w:p>
        </w:tc>
        <w:tc>
          <w:tcPr>
            <w:tcW w:w="945" w:type="dxa"/>
          </w:tcPr>
          <w:p>
            <w:pPr>
              <w:pStyle w:val="TableParagraph"/>
              <w:spacing w:line="256" w:lineRule="exact"/>
              <w:ind w:right="20"/>
              <w:jc w:val="right"/>
              <w:rPr>
                <w:sz w:val="24"/>
              </w:rPr>
            </w:pPr>
            <w:r>
              <w:rPr>
                <w:spacing w:val="-2"/>
                <w:sz w:val="24"/>
              </w:rPr>
              <w:t>0.321817</w:t>
            </w:r>
          </w:p>
        </w:tc>
      </w:tr>
      <w:tr>
        <w:trPr>
          <w:trHeight w:val="276" w:hRule="atLeast"/>
        </w:trPr>
        <w:tc>
          <w:tcPr>
            <w:tcW w:w="1924" w:type="dxa"/>
          </w:tcPr>
          <w:p>
            <w:pPr>
              <w:pStyle w:val="TableParagraph"/>
              <w:spacing w:line="256" w:lineRule="exact"/>
              <w:jc w:val="left"/>
              <w:rPr>
                <w:sz w:val="24"/>
              </w:rPr>
            </w:pPr>
            <w:r>
              <w:rPr>
                <w:sz w:val="24"/>
              </w:rPr>
              <w:t>S.E. of</w:t>
            </w:r>
            <w:r>
              <w:rPr>
                <w:spacing w:val="-1"/>
                <w:sz w:val="24"/>
              </w:rPr>
              <w:t> </w:t>
            </w:r>
            <w:r>
              <w:rPr>
                <w:spacing w:val="-2"/>
                <w:sz w:val="24"/>
              </w:rPr>
              <w:t>regression</w:t>
            </w:r>
          </w:p>
        </w:tc>
        <w:tc>
          <w:tcPr>
            <w:tcW w:w="1129" w:type="dxa"/>
          </w:tcPr>
          <w:p>
            <w:pPr>
              <w:pStyle w:val="TableParagraph"/>
              <w:spacing w:line="256" w:lineRule="exact"/>
              <w:ind w:left="22"/>
              <w:rPr>
                <w:sz w:val="24"/>
              </w:rPr>
            </w:pPr>
            <w:r>
              <w:rPr>
                <w:spacing w:val="-2"/>
                <w:sz w:val="24"/>
              </w:rPr>
              <w:t>0.243799</w:t>
            </w:r>
          </w:p>
        </w:tc>
        <w:tc>
          <w:tcPr>
            <w:tcW w:w="2225" w:type="dxa"/>
          </w:tcPr>
          <w:p>
            <w:pPr>
              <w:pStyle w:val="TableParagraph"/>
              <w:spacing w:line="256" w:lineRule="exact"/>
              <w:ind w:left="156"/>
              <w:jc w:val="left"/>
              <w:rPr>
                <w:sz w:val="24"/>
              </w:rPr>
            </w:pPr>
            <w:r>
              <w:rPr>
                <w:sz w:val="24"/>
              </w:rPr>
              <w:t>Akaike</w:t>
            </w:r>
            <w:r>
              <w:rPr>
                <w:spacing w:val="-4"/>
                <w:sz w:val="24"/>
              </w:rPr>
              <w:t> </w:t>
            </w:r>
            <w:r>
              <w:rPr>
                <w:sz w:val="24"/>
              </w:rPr>
              <w:t>info</w:t>
            </w:r>
            <w:r>
              <w:rPr>
                <w:spacing w:val="-1"/>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0.067596</w:t>
            </w:r>
          </w:p>
        </w:tc>
      </w:tr>
      <w:tr>
        <w:trPr>
          <w:trHeight w:val="275" w:hRule="atLeast"/>
        </w:trPr>
        <w:tc>
          <w:tcPr>
            <w:tcW w:w="1924" w:type="dxa"/>
          </w:tcPr>
          <w:p>
            <w:pPr>
              <w:pStyle w:val="TableParagraph"/>
              <w:spacing w:line="256" w:lineRule="exact"/>
              <w:jc w:val="left"/>
              <w:rPr>
                <w:sz w:val="24"/>
              </w:rPr>
            </w:pPr>
            <w:r>
              <w:rPr>
                <w:sz w:val="24"/>
              </w:rPr>
              <w:t>Sum</w:t>
            </w:r>
            <w:r>
              <w:rPr>
                <w:spacing w:val="-2"/>
                <w:sz w:val="24"/>
              </w:rPr>
              <w:t> </w:t>
            </w:r>
            <w:r>
              <w:rPr>
                <w:sz w:val="24"/>
              </w:rPr>
              <w:t>squared</w:t>
            </w:r>
            <w:r>
              <w:rPr>
                <w:spacing w:val="-1"/>
                <w:sz w:val="24"/>
              </w:rPr>
              <w:t> </w:t>
            </w:r>
            <w:r>
              <w:rPr>
                <w:spacing w:val="-4"/>
                <w:sz w:val="24"/>
              </w:rPr>
              <w:t>resid</w:t>
            </w:r>
          </w:p>
        </w:tc>
        <w:tc>
          <w:tcPr>
            <w:tcW w:w="1129" w:type="dxa"/>
          </w:tcPr>
          <w:p>
            <w:pPr>
              <w:pStyle w:val="TableParagraph"/>
              <w:spacing w:line="256" w:lineRule="exact"/>
              <w:ind w:left="22"/>
              <w:rPr>
                <w:sz w:val="24"/>
              </w:rPr>
            </w:pPr>
            <w:r>
              <w:rPr>
                <w:spacing w:val="-2"/>
                <w:sz w:val="24"/>
              </w:rPr>
              <w:t>2.080335</w:t>
            </w:r>
          </w:p>
        </w:tc>
        <w:tc>
          <w:tcPr>
            <w:tcW w:w="2225" w:type="dxa"/>
          </w:tcPr>
          <w:p>
            <w:pPr>
              <w:pStyle w:val="TableParagraph"/>
              <w:spacing w:line="256" w:lineRule="exact"/>
              <w:ind w:left="156"/>
              <w:jc w:val="left"/>
              <w:rPr>
                <w:sz w:val="24"/>
              </w:rPr>
            </w:pPr>
            <w:r>
              <w:rPr>
                <w:sz w:val="24"/>
              </w:rPr>
              <w:t>Schwarz</w:t>
            </w:r>
            <w:r>
              <w:rPr>
                <w:spacing w:val="-5"/>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0.154673</w:t>
            </w:r>
          </w:p>
        </w:tc>
      </w:tr>
      <w:tr>
        <w:trPr>
          <w:trHeight w:val="270"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spacing w:line="251" w:lineRule="exact"/>
              <w:ind w:left="156"/>
              <w:jc w:val="left"/>
              <w:rPr>
                <w:sz w:val="24"/>
              </w:rPr>
            </w:pPr>
            <w:r>
              <w:rPr>
                <w:spacing w:val="-2"/>
                <w:sz w:val="24"/>
              </w:rPr>
              <w:t>Hannan-Quinn</w:t>
            </w:r>
          </w:p>
        </w:tc>
        <w:tc>
          <w:tcPr>
            <w:tcW w:w="945" w:type="dxa"/>
          </w:tcPr>
          <w:p>
            <w:pPr>
              <w:pStyle w:val="TableParagraph"/>
              <w:jc w:val="left"/>
              <w:rPr>
                <w:sz w:val="20"/>
              </w:rPr>
            </w:pPr>
          </w:p>
        </w:tc>
      </w:tr>
      <w:tr>
        <w:trPr>
          <w:trHeight w:val="275" w:hRule="atLeast"/>
        </w:trPr>
        <w:tc>
          <w:tcPr>
            <w:tcW w:w="6223" w:type="dxa"/>
            <w:gridSpan w:val="4"/>
          </w:tcPr>
          <w:p>
            <w:pPr>
              <w:pStyle w:val="TableParagraph"/>
              <w:tabs>
                <w:tab w:pos="2049" w:val="left" w:leader="none"/>
                <w:tab w:pos="5300" w:val="left" w:leader="none"/>
              </w:tabs>
              <w:spacing w:line="256" w:lineRule="exact"/>
              <w:jc w:val="left"/>
              <w:rPr>
                <w:sz w:val="24"/>
              </w:rPr>
            </w:pPr>
            <w:r>
              <w:rPr>
                <w:sz w:val="24"/>
              </w:rPr>
              <w:t>Log </w:t>
            </w:r>
            <w:r>
              <w:rPr>
                <w:spacing w:val="-2"/>
                <w:sz w:val="24"/>
              </w:rPr>
              <w:t>likelihood</w:t>
            </w:r>
            <w:r>
              <w:rPr>
                <w:sz w:val="24"/>
              </w:rPr>
              <w:tab/>
            </w:r>
            <w:r>
              <w:rPr>
                <w:spacing w:val="-2"/>
                <w:sz w:val="24"/>
              </w:rPr>
              <w:t>0.749467criter.</w:t>
            </w:r>
            <w:r>
              <w:rPr>
                <w:sz w:val="24"/>
              </w:rPr>
              <w:tab/>
            </w:r>
            <w:r>
              <w:rPr>
                <w:spacing w:val="-2"/>
                <w:sz w:val="24"/>
              </w:rPr>
              <w:t>0.098295</w:t>
            </w:r>
          </w:p>
        </w:tc>
      </w:tr>
      <w:tr>
        <w:trPr>
          <w:trHeight w:val="281" w:hRule="atLeast"/>
        </w:trPr>
        <w:tc>
          <w:tcPr>
            <w:tcW w:w="1924" w:type="dxa"/>
          </w:tcPr>
          <w:p>
            <w:pPr>
              <w:pStyle w:val="TableParagraph"/>
              <w:spacing w:line="251" w:lineRule="exact"/>
              <w:jc w:val="left"/>
              <w:rPr>
                <w:sz w:val="24"/>
              </w:rPr>
            </w:pPr>
            <w:r>
              <w:rPr>
                <w:spacing w:val="-2"/>
                <w:sz w:val="24"/>
              </w:rPr>
              <w:t>F-statistic</w:t>
            </w:r>
          </w:p>
        </w:tc>
        <w:tc>
          <w:tcPr>
            <w:tcW w:w="1129" w:type="dxa"/>
          </w:tcPr>
          <w:p>
            <w:pPr>
              <w:pStyle w:val="TableParagraph"/>
              <w:spacing w:line="251" w:lineRule="exact"/>
              <w:ind w:left="22"/>
              <w:rPr>
                <w:sz w:val="24"/>
              </w:rPr>
            </w:pPr>
            <w:r>
              <w:rPr>
                <w:spacing w:val="-2"/>
                <w:sz w:val="24"/>
              </w:rPr>
              <w:t>27.72693</w:t>
            </w:r>
          </w:p>
        </w:tc>
        <w:tc>
          <w:tcPr>
            <w:tcW w:w="2225" w:type="dxa"/>
          </w:tcPr>
          <w:p>
            <w:pPr>
              <w:pStyle w:val="TableParagraph"/>
              <w:spacing w:line="251" w:lineRule="exact"/>
              <w:ind w:left="156"/>
              <w:jc w:val="left"/>
              <w:rPr>
                <w:sz w:val="24"/>
              </w:rPr>
            </w:pPr>
            <w:r>
              <w:rPr>
                <w:sz w:val="24"/>
              </w:rPr>
              <w:t>Durbin-Watson</w:t>
            </w:r>
            <w:r>
              <w:rPr>
                <w:spacing w:val="-5"/>
                <w:sz w:val="24"/>
              </w:rPr>
              <w:t> </w:t>
            </w:r>
            <w:r>
              <w:rPr>
                <w:spacing w:val="-4"/>
                <w:sz w:val="24"/>
              </w:rPr>
              <w:t>stat</w:t>
            </w:r>
          </w:p>
        </w:tc>
        <w:tc>
          <w:tcPr>
            <w:tcW w:w="945" w:type="dxa"/>
          </w:tcPr>
          <w:p>
            <w:pPr>
              <w:pStyle w:val="TableParagraph"/>
              <w:spacing w:line="251" w:lineRule="exact"/>
              <w:ind w:right="20"/>
              <w:jc w:val="right"/>
              <w:rPr>
                <w:sz w:val="24"/>
              </w:rPr>
            </w:pPr>
            <w:r>
              <w:rPr>
                <w:spacing w:val="-2"/>
                <w:sz w:val="24"/>
              </w:rPr>
              <w:t>2.037403</w:t>
            </w:r>
          </w:p>
        </w:tc>
      </w:tr>
      <w:tr>
        <w:trPr>
          <w:trHeight w:val="357" w:hRule="atLeast"/>
        </w:trPr>
        <w:tc>
          <w:tcPr>
            <w:tcW w:w="1924" w:type="dxa"/>
            <w:tcBorders>
              <w:bottom w:val="double" w:sz="6" w:space="0" w:color="000000"/>
            </w:tcBorders>
          </w:tcPr>
          <w:p>
            <w:pPr>
              <w:pStyle w:val="TableParagraph"/>
              <w:spacing w:line="271" w:lineRule="exact"/>
              <w:jc w:val="left"/>
              <w:rPr>
                <w:sz w:val="24"/>
              </w:rPr>
            </w:pPr>
            <w:r>
              <w:rPr>
                <w:spacing w:val="-2"/>
                <w:sz w:val="24"/>
              </w:rPr>
              <w:t>Prob(F-statistic)</w:t>
            </w:r>
          </w:p>
        </w:tc>
        <w:tc>
          <w:tcPr>
            <w:tcW w:w="1129" w:type="dxa"/>
            <w:tcBorders>
              <w:bottom w:val="double" w:sz="6" w:space="0" w:color="000000"/>
            </w:tcBorders>
          </w:tcPr>
          <w:p>
            <w:pPr>
              <w:pStyle w:val="TableParagraph"/>
              <w:spacing w:line="271" w:lineRule="exact"/>
              <w:ind w:left="22"/>
              <w:rPr>
                <w:sz w:val="24"/>
              </w:rPr>
            </w:pPr>
            <w:r>
              <w:rPr>
                <w:spacing w:val="-2"/>
                <w:sz w:val="24"/>
              </w:rPr>
              <w:t>0.000007</w:t>
            </w:r>
          </w:p>
        </w:tc>
        <w:tc>
          <w:tcPr>
            <w:tcW w:w="2225" w:type="dxa"/>
            <w:tcBorders>
              <w:bottom w:val="double" w:sz="6" w:space="0" w:color="000000"/>
            </w:tcBorders>
          </w:tcPr>
          <w:p>
            <w:pPr>
              <w:pStyle w:val="TableParagraph"/>
              <w:jc w:val="left"/>
              <w:rPr>
                <w:sz w:val="24"/>
              </w:rPr>
            </w:pPr>
          </w:p>
        </w:tc>
        <w:tc>
          <w:tcPr>
            <w:tcW w:w="945" w:type="dxa"/>
            <w:tcBorders>
              <w:bottom w:val="double" w:sz="6" w:space="0" w:color="000000"/>
            </w:tcBorders>
          </w:tcPr>
          <w:p>
            <w:pPr>
              <w:pStyle w:val="TableParagraph"/>
              <w:jc w:val="left"/>
              <w:rPr>
                <w:sz w:val="24"/>
              </w:rPr>
            </w:pPr>
          </w:p>
        </w:tc>
      </w:tr>
    </w:tbl>
    <w:p>
      <w:pPr>
        <w:spacing w:after="0"/>
        <w:jc w:val="left"/>
        <w:rPr>
          <w:sz w:val="24"/>
        </w:rPr>
        <w:sectPr>
          <w:pgSz w:w="12240" w:h="15840"/>
          <w:pgMar w:header="0" w:footer="1012" w:top="136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42656">
                <wp:simplePos x="0" y="0"/>
                <wp:positionH relativeFrom="page">
                  <wp:posOffset>30645</wp:posOffset>
                </wp:positionH>
                <wp:positionV relativeFrom="page">
                  <wp:posOffset>4557013</wp:posOffset>
                </wp:positionV>
                <wp:extent cx="4254500" cy="425450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3824" id="docshape601"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bookmarkStart w:name="_TOC_250003" w:id="58"/>
      <w:r>
        <w:rPr/>
        <w:t>Appendix</w:t>
      </w:r>
      <w:r>
        <w:rPr>
          <w:spacing w:val="-1"/>
        </w:rPr>
        <w:t> </w:t>
      </w:r>
      <w:r>
        <w:rPr/>
        <w:t>6:</w:t>
      </w:r>
      <w:r>
        <w:rPr>
          <w:spacing w:val="-2"/>
        </w:rPr>
        <w:t> </w:t>
      </w:r>
      <w:r>
        <w:rPr/>
        <w:t>Null</w:t>
      </w:r>
      <w:r>
        <w:rPr>
          <w:spacing w:val="-3"/>
        </w:rPr>
        <w:t> </w:t>
      </w:r>
      <w:r>
        <w:rPr/>
        <w:t>Hypothesis:</w:t>
      </w:r>
      <w:r>
        <w:rPr>
          <w:spacing w:val="-1"/>
        </w:rPr>
        <w:t> </w:t>
      </w:r>
      <w:r>
        <w:rPr/>
        <w:t>D(AET)</w:t>
      </w:r>
      <w:r>
        <w:rPr>
          <w:spacing w:val="-1"/>
        </w:rPr>
        <w:t> </w:t>
      </w:r>
      <w:r>
        <w:rPr/>
        <w:t>has</w:t>
      </w:r>
      <w:r>
        <w:rPr>
          <w:spacing w:val="-1"/>
        </w:rPr>
        <w:t> </w:t>
      </w:r>
      <w:r>
        <w:rPr/>
        <w:t>a</w:t>
      </w:r>
      <w:r>
        <w:rPr>
          <w:spacing w:val="-1"/>
        </w:rPr>
        <w:t> </w:t>
      </w:r>
      <w:r>
        <w:rPr/>
        <w:t>unit </w:t>
      </w:r>
      <w:bookmarkEnd w:id="58"/>
      <w:r>
        <w:rPr>
          <w:spacing w:val="-4"/>
        </w:rPr>
        <w:t>root</w:t>
      </w:r>
    </w:p>
    <w:p>
      <w:pPr>
        <w:pStyle w:val="BodyText"/>
        <w:spacing w:before="243" w:after="10"/>
        <w:ind w:left="271" w:right="5412"/>
      </w:pPr>
      <w:r>
        <w:rPr/>
        <mc:AlternateContent>
          <mc:Choice Requires="wps">
            <w:drawing>
              <wp:anchor distT="0" distB="0" distL="0" distR="0" allowOverlap="1" layoutInCell="1" locked="0" behindDoc="1" simplePos="0" relativeHeight="483143168">
                <wp:simplePos x="0" y="0"/>
                <wp:positionH relativeFrom="page">
                  <wp:posOffset>4028935</wp:posOffset>
                </wp:positionH>
                <wp:positionV relativeFrom="paragraph">
                  <wp:posOffset>158383</wp:posOffset>
                </wp:positionV>
                <wp:extent cx="3460750" cy="3566795"/>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73312" id="docshape602"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t>Null</w:t>
      </w:r>
      <w:r>
        <w:rPr>
          <w:spacing w:val="-7"/>
        </w:rPr>
        <w:t> </w:t>
      </w:r>
      <w:r>
        <w:rPr/>
        <w:t>Hypothesis:</w:t>
      </w:r>
      <w:r>
        <w:rPr>
          <w:spacing w:val="-7"/>
        </w:rPr>
        <w:t> </w:t>
      </w:r>
      <w:r>
        <w:rPr/>
        <w:t>D(AEXT)</w:t>
      </w:r>
      <w:r>
        <w:rPr>
          <w:spacing w:val="-7"/>
        </w:rPr>
        <w:t> </w:t>
      </w:r>
      <w:r>
        <w:rPr/>
        <w:t>has</w:t>
      </w:r>
      <w:r>
        <w:rPr>
          <w:spacing w:val="-7"/>
        </w:rPr>
        <w:t> </w:t>
      </w:r>
      <w:r>
        <w:rPr/>
        <w:t>a</w:t>
      </w:r>
      <w:r>
        <w:rPr>
          <w:spacing w:val="-7"/>
        </w:rPr>
        <w:t> </w:t>
      </w:r>
      <w:r>
        <w:rPr/>
        <w:t>unit</w:t>
      </w:r>
      <w:r>
        <w:rPr>
          <w:spacing w:val="-7"/>
        </w:rPr>
        <w:t> </w:t>
      </w:r>
      <w:r>
        <w:rPr/>
        <w:t>root Exogenous: Constant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1"/>
        <w:gridCol w:w="1231"/>
        <w:gridCol w:w="906"/>
      </w:tblGrid>
      <w:tr>
        <w:trPr>
          <w:trHeight w:val="352" w:hRule="atLeast"/>
        </w:trPr>
        <w:tc>
          <w:tcPr>
            <w:tcW w:w="4081" w:type="dxa"/>
            <w:tcBorders>
              <w:bottom w:val="double" w:sz="6" w:space="0" w:color="000000"/>
            </w:tcBorders>
          </w:tcPr>
          <w:p>
            <w:pPr>
              <w:pStyle w:val="TableParagraph"/>
              <w:spacing w:line="266" w:lineRule="exact"/>
              <w:jc w:val="left"/>
              <w:rPr>
                <w:sz w:val="24"/>
              </w:rPr>
            </w:pPr>
            <w:r>
              <w:rPr>
                <w:sz w:val="24"/>
              </w:rPr>
              <w:t>Lag</w:t>
            </w:r>
            <w:r>
              <w:rPr>
                <w:spacing w:val="-1"/>
                <w:sz w:val="24"/>
              </w:rPr>
              <w:t> </w:t>
            </w:r>
            <w:r>
              <w:rPr>
                <w:sz w:val="24"/>
              </w:rPr>
              <w:t>Length:</w:t>
            </w:r>
            <w:r>
              <w:rPr>
                <w:spacing w:val="-1"/>
                <w:sz w:val="24"/>
              </w:rPr>
              <w:t> </w:t>
            </w:r>
            <w:r>
              <w:rPr>
                <w:sz w:val="24"/>
              </w:rPr>
              <w:t>1</w:t>
            </w:r>
            <w:r>
              <w:rPr>
                <w:spacing w:val="-1"/>
                <w:sz w:val="24"/>
              </w:rPr>
              <w:t> </w:t>
            </w:r>
            <w:r>
              <w:rPr>
                <w:sz w:val="24"/>
              </w:rPr>
              <w:t>(Automatic</w:t>
            </w:r>
            <w:r>
              <w:rPr>
                <w:spacing w:val="-1"/>
                <w:sz w:val="24"/>
              </w:rPr>
              <w:t> </w:t>
            </w:r>
            <w:r>
              <w:rPr>
                <w:sz w:val="24"/>
              </w:rPr>
              <w:t>-</w:t>
            </w:r>
            <w:r>
              <w:rPr>
                <w:spacing w:val="-2"/>
                <w:sz w:val="24"/>
              </w:rPr>
              <w:t> </w:t>
            </w:r>
            <w:r>
              <w:rPr>
                <w:sz w:val="24"/>
              </w:rPr>
              <w:t>based</w:t>
            </w:r>
            <w:r>
              <w:rPr>
                <w:spacing w:val="-1"/>
                <w:sz w:val="24"/>
              </w:rPr>
              <w:t> </w:t>
            </w:r>
            <w:r>
              <w:rPr>
                <w:sz w:val="24"/>
              </w:rPr>
              <w:t>on </w:t>
            </w:r>
            <w:r>
              <w:rPr>
                <w:spacing w:val="-4"/>
                <w:sz w:val="24"/>
              </w:rPr>
              <w:t>SIC,</w:t>
            </w:r>
          </w:p>
        </w:tc>
        <w:tc>
          <w:tcPr>
            <w:tcW w:w="1231" w:type="dxa"/>
            <w:tcBorders>
              <w:bottom w:val="double" w:sz="6" w:space="0" w:color="000000"/>
            </w:tcBorders>
          </w:tcPr>
          <w:p>
            <w:pPr>
              <w:pStyle w:val="TableParagraph"/>
              <w:spacing w:line="266" w:lineRule="exact"/>
              <w:ind w:right="156"/>
              <w:jc w:val="right"/>
              <w:rPr>
                <w:sz w:val="24"/>
              </w:rPr>
            </w:pPr>
            <w:r>
              <w:rPr>
                <w:spacing w:val="-2"/>
                <w:sz w:val="24"/>
              </w:rPr>
              <w:t>maxlag=9)</w:t>
            </w:r>
          </w:p>
        </w:tc>
        <w:tc>
          <w:tcPr>
            <w:tcW w:w="906" w:type="dxa"/>
            <w:tcBorders>
              <w:bottom w:val="double" w:sz="6" w:space="0" w:color="000000"/>
            </w:tcBorders>
          </w:tcPr>
          <w:p>
            <w:pPr>
              <w:pStyle w:val="TableParagraph"/>
              <w:jc w:val="left"/>
              <w:rPr>
                <w:sz w:val="24"/>
              </w:rPr>
            </w:pPr>
          </w:p>
        </w:tc>
      </w:tr>
      <w:tr>
        <w:trPr>
          <w:trHeight w:val="451" w:hRule="atLeast"/>
        </w:trPr>
        <w:tc>
          <w:tcPr>
            <w:tcW w:w="4081" w:type="dxa"/>
            <w:tcBorders>
              <w:top w:val="double" w:sz="6" w:space="0" w:color="000000"/>
              <w:bottom w:val="double" w:sz="6" w:space="0" w:color="000000"/>
            </w:tcBorders>
          </w:tcPr>
          <w:p>
            <w:pPr>
              <w:pStyle w:val="TableParagraph"/>
              <w:jc w:val="left"/>
              <w:rPr>
                <w:sz w:val="24"/>
              </w:rPr>
            </w:pPr>
          </w:p>
        </w:tc>
        <w:tc>
          <w:tcPr>
            <w:tcW w:w="1231" w:type="dxa"/>
            <w:tcBorders>
              <w:top w:val="double" w:sz="6" w:space="0" w:color="000000"/>
              <w:bottom w:val="double" w:sz="6" w:space="0" w:color="000000"/>
            </w:tcBorders>
          </w:tcPr>
          <w:p>
            <w:pPr>
              <w:pStyle w:val="TableParagraph"/>
              <w:spacing w:before="87"/>
              <w:ind w:right="154"/>
              <w:jc w:val="right"/>
              <w:rPr>
                <w:sz w:val="24"/>
              </w:rPr>
            </w:pPr>
            <w:r>
              <w:rPr>
                <w:spacing w:val="-2"/>
                <w:sz w:val="24"/>
              </w:rPr>
              <w:t>t-Statistic</w:t>
            </w:r>
          </w:p>
        </w:tc>
        <w:tc>
          <w:tcPr>
            <w:tcW w:w="906" w:type="dxa"/>
            <w:tcBorders>
              <w:top w:val="double" w:sz="6" w:space="0" w:color="000000"/>
              <w:bottom w:val="double" w:sz="6" w:space="0" w:color="000000"/>
            </w:tcBorders>
          </w:tcPr>
          <w:p>
            <w:pPr>
              <w:pStyle w:val="TableParagraph"/>
              <w:spacing w:before="87"/>
              <w:ind w:left="78"/>
              <w:rPr>
                <w:sz w:val="24"/>
              </w:rPr>
            </w:pPr>
            <w:r>
              <w:rPr>
                <w:spacing w:val="-2"/>
                <w:sz w:val="24"/>
              </w:rPr>
              <w:t>Prob.*</w:t>
            </w:r>
          </w:p>
        </w:tc>
      </w:tr>
      <w:tr>
        <w:trPr>
          <w:trHeight w:val="363" w:hRule="atLeast"/>
        </w:trPr>
        <w:tc>
          <w:tcPr>
            <w:tcW w:w="4081" w:type="dxa"/>
            <w:tcBorders>
              <w:top w:val="double" w:sz="6" w:space="0" w:color="000000"/>
              <w:bottom w:val="single" w:sz="6" w:space="0" w:color="000000"/>
            </w:tcBorders>
          </w:tcPr>
          <w:p>
            <w:pPr>
              <w:pStyle w:val="TableParagraph"/>
              <w:spacing w:line="257" w:lineRule="exact" w:before="87"/>
              <w:jc w:val="left"/>
              <w:rPr>
                <w:sz w:val="24"/>
              </w:rPr>
            </w:pPr>
            <w:r>
              <w:rPr>
                <w:sz w:val="24"/>
              </w:rPr>
              <w:t>Augmented</w:t>
            </w:r>
            <w:r>
              <w:rPr>
                <w:spacing w:val="-2"/>
                <w:sz w:val="24"/>
              </w:rPr>
              <w:t> </w:t>
            </w:r>
            <w:r>
              <w:rPr>
                <w:sz w:val="24"/>
              </w:rPr>
              <w:t>Dickey-Fuller</w:t>
            </w:r>
            <w:r>
              <w:rPr>
                <w:spacing w:val="-2"/>
                <w:sz w:val="24"/>
              </w:rPr>
              <w:t> </w:t>
            </w:r>
            <w:r>
              <w:rPr>
                <w:sz w:val="24"/>
              </w:rPr>
              <w:t>test</w:t>
            </w:r>
            <w:r>
              <w:rPr>
                <w:spacing w:val="-2"/>
                <w:sz w:val="24"/>
              </w:rPr>
              <w:t> statistic</w:t>
            </w:r>
          </w:p>
        </w:tc>
        <w:tc>
          <w:tcPr>
            <w:tcW w:w="1231" w:type="dxa"/>
            <w:tcBorders>
              <w:top w:val="double" w:sz="6" w:space="0" w:color="000000"/>
              <w:bottom w:val="single" w:sz="6" w:space="0" w:color="000000"/>
            </w:tcBorders>
          </w:tcPr>
          <w:p>
            <w:pPr>
              <w:pStyle w:val="TableParagraph"/>
              <w:spacing w:line="257" w:lineRule="exact" w:before="87"/>
              <w:ind w:right="127"/>
              <w:jc w:val="right"/>
              <w:rPr>
                <w:sz w:val="24"/>
              </w:rPr>
            </w:pPr>
            <w:r>
              <w:rPr>
                <w:spacing w:val="-2"/>
                <w:sz w:val="24"/>
              </w:rPr>
              <w:t>-6.879418</w:t>
            </w:r>
          </w:p>
        </w:tc>
        <w:tc>
          <w:tcPr>
            <w:tcW w:w="906" w:type="dxa"/>
            <w:tcBorders>
              <w:top w:val="double" w:sz="6" w:space="0" w:color="000000"/>
              <w:bottom w:val="single" w:sz="6" w:space="0" w:color="000000"/>
            </w:tcBorders>
          </w:tcPr>
          <w:p>
            <w:pPr>
              <w:pStyle w:val="TableParagraph"/>
              <w:spacing w:line="257" w:lineRule="exact" w:before="87"/>
              <w:ind w:left="78" w:right="60"/>
              <w:rPr>
                <w:sz w:val="24"/>
              </w:rPr>
            </w:pPr>
            <w:r>
              <w:rPr>
                <w:spacing w:val="-2"/>
                <w:sz w:val="24"/>
              </w:rPr>
              <w:t>0.0000</w:t>
            </w:r>
          </w:p>
        </w:tc>
      </w:tr>
      <w:tr>
        <w:trPr>
          <w:trHeight w:val="279" w:hRule="atLeast"/>
        </w:trPr>
        <w:tc>
          <w:tcPr>
            <w:tcW w:w="4081" w:type="dxa"/>
            <w:tcBorders>
              <w:top w:val="single" w:sz="6" w:space="0" w:color="000000"/>
            </w:tcBorders>
          </w:tcPr>
          <w:p>
            <w:pPr>
              <w:pStyle w:val="TableParagraph"/>
              <w:spacing w:line="260" w:lineRule="exact"/>
              <w:jc w:val="left"/>
              <w:rPr>
                <w:sz w:val="24"/>
              </w:rPr>
            </w:pPr>
            <w:r>
              <w:rPr>
                <w:sz w:val="24"/>
              </w:rPr>
              <w:t>Test</w:t>
            </w:r>
            <w:r>
              <w:rPr>
                <w:spacing w:val="-2"/>
                <w:sz w:val="24"/>
              </w:rPr>
              <w:t> </w:t>
            </w:r>
            <w:r>
              <w:rPr>
                <w:sz w:val="24"/>
              </w:rPr>
              <w:t>critical</w:t>
            </w:r>
            <w:r>
              <w:rPr>
                <w:spacing w:val="-1"/>
                <w:sz w:val="24"/>
              </w:rPr>
              <w:t> </w:t>
            </w:r>
            <w:r>
              <w:rPr>
                <w:sz w:val="24"/>
              </w:rPr>
              <w:t>values:</w:t>
            </w:r>
            <w:r>
              <w:rPr>
                <w:spacing w:val="53"/>
                <w:w w:val="150"/>
                <w:sz w:val="24"/>
              </w:rPr>
              <w:t> </w:t>
            </w:r>
            <w:r>
              <w:rPr>
                <w:sz w:val="24"/>
              </w:rPr>
              <w:t>1%</w:t>
            </w:r>
            <w:r>
              <w:rPr>
                <w:spacing w:val="-2"/>
                <w:sz w:val="24"/>
              </w:rPr>
              <w:t> level</w:t>
            </w:r>
          </w:p>
        </w:tc>
        <w:tc>
          <w:tcPr>
            <w:tcW w:w="1231" w:type="dxa"/>
            <w:tcBorders>
              <w:top w:val="single" w:sz="6" w:space="0" w:color="000000"/>
            </w:tcBorders>
          </w:tcPr>
          <w:p>
            <w:pPr>
              <w:pStyle w:val="TableParagraph"/>
              <w:spacing w:line="260" w:lineRule="exact"/>
              <w:ind w:right="127"/>
              <w:jc w:val="right"/>
              <w:rPr>
                <w:sz w:val="24"/>
              </w:rPr>
            </w:pPr>
            <w:r>
              <w:rPr>
                <w:spacing w:val="-2"/>
                <w:sz w:val="24"/>
              </w:rPr>
              <w:t>-3.626784</w:t>
            </w:r>
          </w:p>
        </w:tc>
        <w:tc>
          <w:tcPr>
            <w:tcW w:w="906" w:type="dxa"/>
            <w:tcBorders>
              <w:top w:val="single" w:sz="6" w:space="0" w:color="000000"/>
            </w:tcBorders>
          </w:tcPr>
          <w:p>
            <w:pPr>
              <w:pStyle w:val="TableParagraph"/>
              <w:jc w:val="left"/>
              <w:rPr>
                <w:sz w:val="20"/>
              </w:rPr>
            </w:pPr>
          </w:p>
        </w:tc>
      </w:tr>
      <w:tr>
        <w:trPr>
          <w:trHeight w:val="275" w:hRule="atLeast"/>
        </w:trPr>
        <w:tc>
          <w:tcPr>
            <w:tcW w:w="4081" w:type="dxa"/>
          </w:tcPr>
          <w:p>
            <w:pPr>
              <w:pStyle w:val="TableParagraph"/>
              <w:spacing w:line="256" w:lineRule="exact"/>
              <w:ind w:left="2020"/>
              <w:jc w:val="left"/>
              <w:rPr>
                <w:sz w:val="24"/>
              </w:rPr>
            </w:pPr>
            <w:r>
              <w:rPr>
                <w:sz w:val="24"/>
              </w:rPr>
              <w:t>5%</w:t>
            </w:r>
            <w:r>
              <w:rPr>
                <w:spacing w:val="-1"/>
                <w:sz w:val="24"/>
              </w:rPr>
              <w:t> </w:t>
            </w:r>
            <w:r>
              <w:rPr>
                <w:spacing w:val="-2"/>
                <w:sz w:val="24"/>
              </w:rPr>
              <w:t>level</w:t>
            </w:r>
          </w:p>
        </w:tc>
        <w:tc>
          <w:tcPr>
            <w:tcW w:w="1231" w:type="dxa"/>
          </w:tcPr>
          <w:p>
            <w:pPr>
              <w:pStyle w:val="TableParagraph"/>
              <w:spacing w:line="256" w:lineRule="exact"/>
              <w:ind w:right="127"/>
              <w:jc w:val="right"/>
              <w:rPr>
                <w:sz w:val="24"/>
              </w:rPr>
            </w:pPr>
            <w:r>
              <w:rPr>
                <w:spacing w:val="-2"/>
                <w:sz w:val="24"/>
              </w:rPr>
              <w:t>-2.945842</w:t>
            </w:r>
          </w:p>
        </w:tc>
        <w:tc>
          <w:tcPr>
            <w:tcW w:w="906" w:type="dxa"/>
          </w:tcPr>
          <w:p>
            <w:pPr>
              <w:pStyle w:val="TableParagraph"/>
              <w:jc w:val="left"/>
              <w:rPr>
                <w:sz w:val="20"/>
              </w:rPr>
            </w:pPr>
          </w:p>
        </w:tc>
      </w:tr>
      <w:tr>
        <w:trPr>
          <w:trHeight w:val="359" w:hRule="atLeast"/>
        </w:trPr>
        <w:tc>
          <w:tcPr>
            <w:tcW w:w="4081" w:type="dxa"/>
            <w:tcBorders>
              <w:bottom w:val="double" w:sz="6" w:space="0" w:color="000000"/>
            </w:tcBorders>
          </w:tcPr>
          <w:p>
            <w:pPr>
              <w:pStyle w:val="TableParagraph"/>
              <w:spacing w:line="271" w:lineRule="exact"/>
              <w:ind w:left="1960"/>
              <w:jc w:val="left"/>
              <w:rPr>
                <w:sz w:val="24"/>
              </w:rPr>
            </w:pPr>
            <w:r>
              <w:rPr>
                <w:sz w:val="24"/>
              </w:rPr>
              <w:t>10%</w:t>
            </w:r>
            <w:r>
              <w:rPr>
                <w:spacing w:val="-1"/>
                <w:sz w:val="24"/>
              </w:rPr>
              <w:t> </w:t>
            </w:r>
            <w:r>
              <w:rPr>
                <w:spacing w:val="-2"/>
                <w:sz w:val="24"/>
              </w:rPr>
              <w:t>level</w:t>
            </w:r>
          </w:p>
        </w:tc>
        <w:tc>
          <w:tcPr>
            <w:tcW w:w="1231" w:type="dxa"/>
            <w:tcBorders>
              <w:bottom w:val="double" w:sz="6" w:space="0" w:color="000000"/>
            </w:tcBorders>
          </w:tcPr>
          <w:p>
            <w:pPr>
              <w:pStyle w:val="TableParagraph"/>
              <w:spacing w:line="271" w:lineRule="exact"/>
              <w:ind w:right="127"/>
              <w:jc w:val="right"/>
              <w:rPr>
                <w:sz w:val="24"/>
              </w:rPr>
            </w:pPr>
            <w:r>
              <w:rPr>
                <w:spacing w:val="-2"/>
                <w:sz w:val="24"/>
              </w:rPr>
              <w:t>-2.611531</w:t>
            </w:r>
          </w:p>
        </w:tc>
        <w:tc>
          <w:tcPr>
            <w:tcW w:w="906" w:type="dxa"/>
            <w:tcBorders>
              <w:bottom w:val="double" w:sz="6" w:space="0" w:color="000000"/>
            </w:tcBorders>
          </w:tcPr>
          <w:p>
            <w:pPr>
              <w:pStyle w:val="TableParagraph"/>
              <w:jc w:val="left"/>
              <w:rPr>
                <w:sz w:val="24"/>
              </w:rPr>
            </w:pPr>
          </w:p>
        </w:tc>
      </w:tr>
    </w:tbl>
    <w:p>
      <w:pPr>
        <w:pStyle w:val="BodyText"/>
        <w:spacing w:before="92"/>
        <w:ind w:left="271"/>
      </w:pPr>
      <w:r>
        <w:rPr/>
        <w:t>*MacKinnon</w:t>
      </w:r>
      <w:r>
        <w:rPr>
          <w:spacing w:val="-3"/>
        </w:rPr>
        <w:t> </w:t>
      </w:r>
      <w:r>
        <w:rPr/>
        <w:t>(1996)</w:t>
      </w:r>
      <w:r>
        <w:rPr>
          <w:spacing w:val="-2"/>
        </w:rPr>
        <w:t> </w:t>
      </w:r>
      <w:r>
        <w:rPr/>
        <w:t>one-sided</w:t>
      </w:r>
      <w:r>
        <w:rPr>
          <w:spacing w:val="-1"/>
        </w:rPr>
        <w:t> </w:t>
      </w:r>
      <w:r>
        <w:rPr/>
        <w:t>p-</w:t>
      </w:r>
      <w:r>
        <w:rPr>
          <w:spacing w:val="-2"/>
        </w:rPr>
        <w:t>values.</w:t>
      </w:r>
    </w:p>
    <w:p>
      <w:pPr>
        <w:pStyle w:val="BodyText"/>
        <w:spacing w:before="275"/>
      </w:pPr>
    </w:p>
    <w:p>
      <w:pPr>
        <w:pStyle w:val="BodyText"/>
        <w:spacing w:before="1"/>
        <w:ind w:left="271" w:right="6223"/>
      </w:pPr>
      <w:r>
        <w:rPr/>
        <w:t>Augmented</w:t>
      </w:r>
      <w:r>
        <w:rPr>
          <w:spacing w:val="-14"/>
        </w:rPr>
        <w:t> </w:t>
      </w:r>
      <w:r>
        <w:rPr/>
        <w:t>Dickey-Fuller</w:t>
      </w:r>
      <w:r>
        <w:rPr>
          <w:spacing w:val="-14"/>
        </w:rPr>
        <w:t> </w:t>
      </w:r>
      <w:r>
        <w:rPr/>
        <w:t>Test</w:t>
      </w:r>
      <w:r>
        <w:rPr>
          <w:spacing w:val="-14"/>
        </w:rPr>
        <w:t> </w:t>
      </w:r>
      <w:r>
        <w:rPr/>
        <w:t>Equation Dependent Variable: D(AEXT,2) Method: Least Squares</w:t>
      </w:r>
    </w:p>
    <w:p>
      <w:pPr>
        <w:pStyle w:val="BodyText"/>
        <w:ind w:left="271" w:right="6696"/>
      </w:pPr>
      <w:r>
        <w:rPr/>
        <w:t>Date: 09/03/21</w:t>
      </w:r>
      <w:r>
        <w:rPr>
          <w:spacing w:val="80"/>
        </w:rPr>
        <w:t> </w:t>
      </w:r>
      <w:r>
        <w:rPr/>
        <w:t>Time: 04:17 Sample</w:t>
      </w:r>
      <w:r>
        <w:rPr>
          <w:spacing w:val="-3"/>
        </w:rPr>
        <w:t> </w:t>
      </w:r>
      <w:r>
        <w:rPr/>
        <w:t>(adjusted):</w:t>
      </w:r>
      <w:r>
        <w:rPr>
          <w:spacing w:val="-1"/>
        </w:rPr>
        <w:t> </w:t>
      </w:r>
      <w:r>
        <w:rPr/>
        <w:t>1984 </w:t>
      </w:r>
      <w:r>
        <w:rPr>
          <w:spacing w:val="-4"/>
        </w:rPr>
        <w:t>2019</w:t>
      </w:r>
    </w:p>
    <w:p>
      <w:pPr>
        <w:pStyle w:val="BodyText"/>
        <w:ind w:left="271"/>
      </w:pPr>
      <w:r>
        <w:rPr/>
        <w:t>Included</w:t>
      </w:r>
      <w:r>
        <w:rPr>
          <w:spacing w:val="-2"/>
        </w:rPr>
        <w:t> </w:t>
      </w:r>
      <w:r>
        <w:rPr/>
        <w:t>observations:</w:t>
      </w:r>
      <w:r>
        <w:rPr>
          <w:spacing w:val="-2"/>
        </w:rPr>
        <w:t> </w:t>
      </w:r>
      <w:r>
        <w:rPr/>
        <w:t>36</w:t>
      </w:r>
      <w:r>
        <w:rPr>
          <w:spacing w:val="-2"/>
        </w:rPr>
        <w:t> </w:t>
      </w:r>
      <w:r>
        <w:rPr/>
        <w:t>after</w:t>
      </w:r>
      <w:r>
        <w:rPr>
          <w:spacing w:val="-1"/>
        </w:rPr>
        <w:t> </w:t>
      </w:r>
      <w:r>
        <w:rPr>
          <w:spacing w:val="-2"/>
        </w:rPr>
        <w:t>adjustments</w:t>
      </w:r>
    </w:p>
    <w:p>
      <w:pPr>
        <w:pStyle w:val="BodyText"/>
        <w:spacing w:before="5"/>
        <w:rPr>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3"/>
        <w:gridCol w:w="1270"/>
        <w:gridCol w:w="1134"/>
        <w:gridCol w:w="1211"/>
        <w:gridCol w:w="824"/>
      </w:tblGrid>
      <w:tr>
        <w:trPr>
          <w:trHeight w:val="727" w:hRule="atLeast"/>
        </w:trPr>
        <w:tc>
          <w:tcPr>
            <w:tcW w:w="1783" w:type="dxa"/>
            <w:tcBorders>
              <w:top w:val="double" w:sz="6" w:space="0" w:color="000000"/>
              <w:bottom w:val="double" w:sz="6" w:space="0" w:color="000000"/>
            </w:tcBorders>
          </w:tcPr>
          <w:p>
            <w:pPr>
              <w:pStyle w:val="TableParagraph"/>
              <w:spacing w:before="87"/>
              <w:jc w:val="left"/>
              <w:rPr>
                <w:sz w:val="24"/>
              </w:rPr>
            </w:pPr>
          </w:p>
          <w:p>
            <w:pPr>
              <w:pStyle w:val="TableParagraph"/>
              <w:ind w:left="135" w:right="1"/>
              <w:rPr>
                <w:sz w:val="24"/>
              </w:rPr>
            </w:pPr>
            <w:r>
              <w:rPr>
                <w:spacing w:val="-2"/>
                <w:sz w:val="24"/>
              </w:rPr>
              <w:t>Variable</w:t>
            </w:r>
          </w:p>
        </w:tc>
        <w:tc>
          <w:tcPr>
            <w:tcW w:w="1270" w:type="dxa"/>
            <w:tcBorders>
              <w:top w:val="double" w:sz="6" w:space="0" w:color="000000"/>
              <w:bottom w:val="double" w:sz="6" w:space="0" w:color="000000"/>
            </w:tcBorders>
          </w:tcPr>
          <w:p>
            <w:pPr>
              <w:pStyle w:val="TableParagraph"/>
              <w:spacing w:before="87"/>
              <w:ind w:right="104"/>
              <w:jc w:val="right"/>
              <w:rPr>
                <w:sz w:val="24"/>
              </w:rPr>
            </w:pPr>
            <w:r>
              <w:rPr>
                <w:spacing w:val="-2"/>
                <w:sz w:val="24"/>
              </w:rPr>
              <w:t>Coefficien</w:t>
            </w:r>
          </w:p>
          <w:p>
            <w:pPr>
              <w:pStyle w:val="TableParagraph"/>
              <w:ind w:right="101"/>
              <w:jc w:val="right"/>
              <w:rPr>
                <w:sz w:val="24"/>
              </w:rPr>
            </w:pPr>
            <w:r>
              <w:rPr>
                <w:spacing w:val="-10"/>
                <w:sz w:val="24"/>
              </w:rPr>
              <w:t>t</w:t>
            </w:r>
          </w:p>
        </w:tc>
        <w:tc>
          <w:tcPr>
            <w:tcW w:w="1134" w:type="dxa"/>
            <w:tcBorders>
              <w:top w:val="double" w:sz="6" w:space="0" w:color="000000"/>
              <w:bottom w:val="double" w:sz="6" w:space="0" w:color="000000"/>
            </w:tcBorders>
          </w:tcPr>
          <w:p>
            <w:pPr>
              <w:pStyle w:val="TableParagraph"/>
              <w:spacing w:before="87"/>
              <w:jc w:val="left"/>
              <w:rPr>
                <w:sz w:val="24"/>
              </w:rPr>
            </w:pPr>
          </w:p>
          <w:p>
            <w:pPr>
              <w:pStyle w:val="TableParagraph"/>
              <w:ind w:left="59" w:right="45"/>
              <w:rPr>
                <w:sz w:val="24"/>
              </w:rPr>
            </w:pPr>
            <w:r>
              <w:rPr>
                <w:sz w:val="24"/>
              </w:rPr>
              <w:t>Std. </w:t>
            </w:r>
            <w:r>
              <w:rPr>
                <w:spacing w:val="-2"/>
                <w:sz w:val="24"/>
              </w:rPr>
              <w:t>Error</w:t>
            </w:r>
          </w:p>
        </w:tc>
        <w:tc>
          <w:tcPr>
            <w:tcW w:w="1211" w:type="dxa"/>
            <w:tcBorders>
              <w:top w:val="double" w:sz="6" w:space="0" w:color="000000"/>
              <w:bottom w:val="double" w:sz="6" w:space="0" w:color="000000"/>
            </w:tcBorders>
          </w:tcPr>
          <w:p>
            <w:pPr>
              <w:pStyle w:val="TableParagraph"/>
              <w:spacing w:before="87"/>
              <w:jc w:val="left"/>
              <w:rPr>
                <w:sz w:val="24"/>
              </w:rPr>
            </w:pPr>
          </w:p>
          <w:p>
            <w:pPr>
              <w:pStyle w:val="TableParagraph"/>
              <w:ind w:left="63" w:right="64"/>
              <w:rPr>
                <w:sz w:val="24"/>
              </w:rPr>
            </w:pPr>
            <w:r>
              <w:rPr>
                <w:spacing w:val="-2"/>
                <w:sz w:val="24"/>
              </w:rPr>
              <w:t>t-Statistic</w:t>
            </w:r>
          </w:p>
        </w:tc>
        <w:tc>
          <w:tcPr>
            <w:tcW w:w="824" w:type="dxa"/>
            <w:tcBorders>
              <w:top w:val="double" w:sz="6" w:space="0" w:color="000000"/>
              <w:bottom w:val="double" w:sz="6" w:space="0" w:color="000000"/>
            </w:tcBorders>
          </w:tcPr>
          <w:p>
            <w:pPr>
              <w:pStyle w:val="TableParagraph"/>
              <w:spacing w:before="87"/>
              <w:jc w:val="left"/>
              <w:rPr>
                <w:sz w:val="24"/>
              </w:rPr>
            </w:pPr>
          </w:p>
          <w:p>
            <w:pPr>
              <w:pStyle w:val="TableParagraph"/>
              <w:ind w:left="168"/>
              <w:jc w:val="left"/>
              <w:rPr>
                <w:sz w:val="24"/>
              </w:rPr>
            </w:pPr>
            <w:r>
              <w:rPr>
                <w:spacing w:val="-2"/>
                <w:sz w:val="24"/>
              </w:rPr>
              <w:t>Prob.</w:t>
            </w:r>
          </w:p>
        </w:tc>
      </w:tr>
      <w:tr>
        <w:trPr>
          <w:trHeight w:val="368" w:hRule="atLeast"/>
        </w:trPr>
        <w:tc>
          <w:tcPr>
            <w:tcW w:w="1783" w:type="dxa"/>
            <w:tcBorders>
              <w:top w:val="double" w:sz="6" w:space="0" w:color="000000"/>
            </w:tcBorders>
          </w:tcPr>
          <w:p>
            <w:pPr>
              <w:pStyle w:val="TableParagraph"/>
              <w:spacing w:line="261" w:lineRule="exact" w:before="87"/>
              <w:ind w:left="135" w:right="2"/>
              <w:rPr>
                <w:sz w:val="24"/>
              </w:rPr>
            </w:pPr>
            <w:r>
              <w:rPr>
                <w:spacing w:val="-2"/>
                <w:sz w:val="24"/>
              </w:rPr>
              <w:t>D(AET(-</w:t>
            </w:r>
            <w:r>
              <w:rPr>
                <w:spacing w:val="-5"/>
                <w:sz w:val="24"/>
              </w:rPr>
              <w:t>1))</w:t>
            </w:r>
          </w:p>
        </w:tc>
        <w:tc>
          <w:tcPr>
            <w:tcW w:w="1270" w:type="dxa"/>
            <w:tcBorders>
              <w:top w:val="double" w:sz="6" w:space="0" w:color="000000"/>
            </w:tcBorders>
          </w:tcPr>
          <w:p>
            <w:pPr>
              <w:pStyle w:val="TableParagraph"/>
              <w:spacing w:line="261" w:lineRule="exact" w:before="87"/>
              <w:ind w:left="163" w:right="80"/>
              <w:rPr>
                <w:sz w:val="24"/>
              </w:rPr>
            </w:pPr>
            <w:r>
              <w:rPr>
                <w:spacing w:val="-2"/>
                <w:sz w:val="24"/>
              </w:rPr>
              <w:t>-1.946867</w:t>
            </w:r>
          </w:p>
        </w:tc>
        <w:tc>
          <w:tcPr>
            <w:tcW w:w="1134" w:type="dxa"/>
            <w:tcBorders>
              <w:top w:val="double" w:sz="6" w:space="0" w:color="000000"/>
            </w:tcBorders>
          </w:tcPr>
          <w:p>
            <w:pPr>
              <w:pStyle w:val="TableParagraph"/>
              <w:spacing w:line="261" w:lineRule="exact" w:before="87"/>
              <w:ind w:left="59"/>
              <w:rPr>
                <w:sz w:val="24"/>
              </w:rPr>
            </w:pPr>
            <w:r>
              <w:rPr>
                <w:spacing w:val="-2"/>
                <w:sz w:val="24"/>
              </w:rPr>
              <w:t>0.282999</w:t>
            </w:r>
          </w:p>
        </w:tc>
        <w:tc>
          <w:tcPr>
            <w:tcW w:w="1211" w:type="dxa"/>
            <w:tcBorders>
              <w:top w:val="double" w:sz="6" w:space="0" w:color="000000"/>
            </w:tcBorders>
          </w:tcPr>
          <w:p>
            <w:pPr>
              <w:pStyle w:val="TableParagraph"/>
              <w:spacing w:line="261" w:lineRule="exact" w:before="87"/>
              <w:ind w:right="63"/>
              <w:rPr>
                <w:sz w:val="24"/>
              </w:rPr>
            </w:pPr>
            <w:r>
              <w:rPr>
                <w:spacing w:val="-2"/>
                <w:sz w:val="24"/>
              </w:rPr>
              <w:t>-6.879418</w:t>
            </w:r>
          </w:p>
        </w:tc>
        <w:tc>
          <w:tcPr>
            <w:tcW w:w="824" w:type="dxa"/>
            <w:tcBorders>
              <w:top w:val="double" w:sz="6" w:space="0" w:color="000000"/>
            </w:tcBorders>
          </w:tcPr>
          <w:p>
            <w:pPr>
              <w:pStyle w:val="TableParagraph"/>
              <w:spacing w:line="261" w:lineRule="exact" w:before="87"/>
              <w:ind w:left="142"/>
              <w:jc w:val="left"/>
              <w:rPr>
                <w:sz w:val="24"/>
              </w:rPr>
            </w:pPr>
            <w:r>
              <w:rPr>
                <w:spacing w:val="-2"/>
                <w:sz w:val="24"/>
              </w:rPr>
              <w:t>0.0000</w:t>
            </w:r>
          </w:p>
        </w:tc>
      </w:tr>
      <w:tr>
        <w:trPr>
          <w:trHeight w:val="276" w:hRule="atLeast"/>
        </w:trPr>
        <w:tc>
          <w:tcPr>
            <w:tcW w:w="1783" w:type="dxa"/>
          </w:tcPr>
          <w:p>
            <w:pPr>
              <w:pStyle w:val="TableParagraph"/>
              <w:spacing w:line="256" w:lineRule="exact"/>
              <w:ind w:left="135"/>
              <w:rPr>
                <w:sz w:val="24"/>
              </w:rPr>
            </w:pPr>
            <w:r>
              <w:rPr>
                <w:spacing w:val="-2"/>
                <w:sz w:val="24"/>
              </w:rPr>
              <w:t>D(AET(-1),2)</w:t>
            </w:r>
          </w:p>
        </w:tc>
        <w:tc>
          <w:tcPr>
            <w:tcW w:w="1270" w:type="dxa"/>
          </w:tcPr>
          <w:p>
            <w:pPr>
              <w:pStyle w:val="TableParagraph"/>
              <w:spacing w:line="256" w:lineRule="exact"/>
              <w:ind w:left="163"/>
              <w:rPr>
                <w:sz w:val="24"/>
              </w:rPr>
            </w:pPr>
            <w:r>
              <w:rPr>
                <w:spacing w:val="-2"/>
                <w:sz w:val="24"/>
              </w:rPr>
              <w:t>0.345334</w:t>
            </w:r>
          </w:p>
        </w:tc>
        <w:tc>
          <w:tcPr>
            <w:tcW w:w="1134" w:type="dxa"/>
          </w:tcPr>
          <w:p>
            <w:pPr>
              <w:pStyle w:val="TableParagraph"/>
              <w:spacing w:line="256" w:lineRule="exact"/>
              <w:ind w:left="59"/>
              <w:rPr>
                <w:sz w:val="24"/>
              </w:rPr>
            </w:pPr>
            <w:r>
              <w:rPr>
                <w:spacing w:val="-2"/>
                <w:sz w:val="24"/>
              </w:rPr>
              <w:t>0.166221</w:t>
            </w:r>
          </w:p>
        </w:tc>
        <w:tc>
          <w:tcPr>
            <w:tcW w:w="1211" w:type="dxa"/>
          </w:tcPr>
          <w:p>
            <w:pPr>
              <w:pStyle w:val="TableParagraph"/>
              <w:spacing w:line="256" w:lineRule="exact"/>
              <w:ind w:left="13"/>
              <w:rPr>
                <w:sz w:val="24"/>
              </w:rPr>
            </w:pPr>
            <w:r>
              <w:rPr>
                <w:spacing w:val="-2"/>
                <w:sz w:val="24"/>
              </w:rPr>
              <w:t>2.077558</w:t>
            </w:r>
          </w:p>
        </w:tc>
        <w:tc>
          <w:tcPr>
            <w:tcW w:w="824" w:type="dxa"/>
          </w:tcPr>
          <w:p>
            <w:pPr>
              <w:pStyle w:val="TableParagraph"/>
              <w:spacing w:line="256" w:lineRule="exact"/>
              <w:ind w:left="142"/>
              <w:jc w:val="left"/>
              <w:rPr>
                <w:sz w:val="24"/>
              </w:rPr>
            </w:pPr>
            <w:r>
              <w:rPr>
                <w:spacing w:val="-2"/>
                <w:sz w:val="24"/>
              </w:rPr>
              <w:t>0.0456</w:t>
            </w:r>
          </w:p>
        </w:tc>
      </w:tr>
      <w:tr>
        <w:trPr>
          <w:trHeight w:val="359" w:hRule="atLeast"/>
        </w:trPr>
        <w:tc>
          <w:tcPr>
            <w:tcW w:w="1783" w:type="dxa"/>
            <w:tcBorders>
              <w:bottom w:val="double" w:sz="6" w:space="0" w:color="000000"/>
            </w:tcBorders>
          </w:tcPr>
          <w:p>
            <w:pPr>
              <w:pStyle w:val="TableParagraph"/>
              <w:spacing w:line="271" w:lineRule="exact"/>
              <w:ind w:left="135" w:right="2"/>
              <w:rPr>
                <w:sz w:val="24"/>
              </w:rPr>
            </w:pPr>
            <w:r>
              <w:rPr>
                <w:spacing w:val="-10"/>
                <w:sz w:val="24"/>
              </w:rPr>
              <w:t>C</w:t>
            </w:r>
          </w:p>
        </w:tc>
        <w:tc>
          <w:tcPr>
            <w:tcW w:w="1270" w:type="dxa"/>
            <w:tcBorders>
              <w:bottom w:val="double" w:sz="6" w:space="0" w:color="000000"/>
            </w:tcBorders>
          </w:tcPr>
          <w:p>
            <w:pPr>
              <w:pStyle w:val="TableParagraph"/>
              <w:spacing w:line="271" w:lineRule="exact"/>
              <w:ind w:left="163"/>
              <w:rPr>
                <w:sz w:val="24"/>
              </w:rPr>
            </w:pPr>
            <w:r>
              <w:rPr>
                <w:spacing w:val="-2"/>
                <w:sz w:val="24"/>
              </w:rPr>
              <w:t>3.335660</w:t>
            </w:r>
          </w:p>
        </w:tc>
        <w:tc>
          <w:tcPr>
            <w:tcW w:w="1134" w:type="dxa"/>
            <w:tcBorders>
              <w:bottom w:val="double" w:sz="6" w:space="0" w:color="000000"/>
            </w:tcBorders>
          </w:tcPr>
          <w:p>
            <w:pPr>
              <w:pStyle w:val="TableParagraph"/>
              <w:spacing w:line="271" w:lineRule="exact"/>
              <w:ind w:left="59"/>
              <w:rPr>
                <w:sz w:val="24"/>
              </w:rPr>
            </w:pPr>
            <w:r>
              <w:rPr>
                <w:spacing w:val="-2"/>
                <w:sz w:val="24"/>
              </w:rPr>
              <w:t>2.468038</w:t>
            </w:r>
          </w:p>
        </w:tc>
        <w:tc>
          <w:tcPr>
            <w:tcW w:w="1211" w:type="dxa"/>
            <w:tcBorders>
              <w:bottom w:val="double" w:sz="6" w:space="0" w:color="000000"/>
            </w:tcBorders>
          </w:tcPr>
          <w:p>
            <w:pPr>
              <w:pStyle w:val="TableParagraph"/>
              <w:spacing w:line="271" w:lineRule="exact"/>
              <w:ind w:left="13"/>
              <w:rPr>
                <w:sz w:val="24"/>
              </w:rPr>
            </w:pPr>
            <w:r>
              <w:rPr>
                <w:spacing w:val="-2"/>
                <w:sz w:val="24"/>
              </w:rPr>
              <w:t>1.351543</w:t>
            </w:r>
          </w:p>
        </w:tc>
        <w:tc>
          <w:tcPr>
            <w:tcW w:w="824" w:type="dxa"/>
            <w:tcBorders>
              <w:bottom w:val="double" w:sz="6" w:space="0" w:color="000000"/>
            </w:tcBorders>
          </w:tcPr>
          <w:p>
            <w:pPr>
              <w:pStyle w:val="TableParagraph"/>
              <w:spacing w:line="271" w:lineRule="exact"/>
              <w:ind w:left="142"/>
              <w:jc w:val="left"/>
              <w:rPr>
                <w:sz w:val="24"/>
              </w:rPr>
            </w:pPr>
            <w:r>
              <w:rPr>
                <w:spacing w:val="-2"/>
                <w:sz w:val="24"/>
              </w:rPr>
              <w:t>0.1857</w:t>
            </w:r>
          </w:p>
        </w:tc>
      </w:tr>
    </w:tbl>
    <w:p>
      <w:pPr>
        <w:pStyle w:val="BodyText"/>
        <w:tabs>
          <w:tab w:pos="2321" w:val="left" w:leader="none"/>
          <w:tab w:pos="3480" w:val="left" w:leader="none"/>
          <w:tab w:pos="5571" w:val="left" w:leader="none"/>
        </w:tabs>
        <w:spacing w:before="66"/>
        <w:ind w:left="271" w:right="3946"/>
      </w:pPr>
      <w:r>
        <w:rPr>
          <w:spacing w:val="-2"/>
        </w:rPr>
        <w:t>R-squared</w:t>
      </w:r>
      <w:r>
        <w:rPr/>
        <w:tab/>
      </w:r>
      <w:r>
        <w:rPr>
          <w:spacing w:val="-2"/>
        </w:rPr>
        <w:t>0.750440</w:t>
      </w:r>
      <w:r>
        <w:rPr/>
        <w:tab/>
        <w:t>Mean</w:t>
      </w:r>
      <w:r>
        <w:rPr>
          <w:spacing w:val="-10"/>
        </w:rPr>
        <w:t> </w:t>
      </w:r>
      <w:r>
        <w:rPr/>
        <w:t>dependent</w:t>
      </w:r>
      <w:r>
        <w:rPr>
          <w:spacing w:val="-10"/>
        </w:rPr>
        <w:t> </w:t>
      </w:r>
      <w:r>
        <w:rPr/>
        <w:t>var</w:t>
      </w:r>
      <w:r>
        <w:rPr>
          <w:spacing w:val="40"/>
        </w:rPr>
        <w:t> </w:t>
      </w:r>
      <w:r>
        <w:rPr/>
        <w:t>0.452222 Adjusted</w:t>
      </w:r>
      <w:r>
        <w:rPr>
          <w:spacing w:val="-2"/>
        </w:rPr>
        <w:t> </w:t>
      </w:r>
      <w:r>
        <w:rPr/>
        <w:t>R-squared</w:t>
      </w:r>
      <w:r>
        <w:rPr>
          <w:spacing w:val="76"/>
        </w:rPr>
        <w:t> </w:t>
      </w:r>
      <w:r>
        <w:rPr>
          <w:spacing w:val="-2"/>
        </w:rPr>
        <w:t>0.735315</w:t>
      </w:r>
      <w:r>
        <w:rPr/>
        <w:tab/>
        <w:t>S.D.</w:t>
      </w:r>
      <w:r>
        <w:rPr>
          <w:spacing w:val="-4"/>
        </w:rPr>
        <w:t> </w:t>
      </w:r>
      <w:r>
        <w:rPr/>
        <w:t>dependent</w:t>
      </w:r>
      <w:r>
        <w:rPr>
          <w:spacing w:val="-2"/>
        </w:rPr>
        <w:t> </w:t>
      </w:r>
      <w:r>
        <w:rPr>
          <w:spacing w:val="-5"/>
        </w:rPr>
        <w:t>var</w:t>
      </w:r>
      <w:r>
        <w:rPr/>
        <w:tab/>
      </w:r>
      <w:r>
        <w:rPr>
          <w:spacing w:val="-2"/>
        </w:rPr>
        <w:t>28.38364</w:t>
      </w:r>
    </w:p>
    <w:p>
      <w:pPr>
        <w:pStyle w:val="BodyText"/>
        <w:tabs>
          <w:tab w:pos="2321" w:val="left" w:leader="none"/>
          <w:tab w:pos="3480" w:val="left" w:leader="none"/>
          <w:tab w:pos="5571" w:val="left" w:leader="none"/>
        </w:tabs>
        <w:ind w:left="271" w:right="3946"/>
      </w:pPr>
      <w:r>
        <w:rPr/>
        <w:t>S.E. of regression</w:t>
        <w:tab/>
      </w:r>
      <w:r>
        <w:rPr>
          <w:spacing w:val="-2"/>
        </w:rPr>
        <w:t>14.60269</w:t>
      </w:r>
      <w:r>
        <w:rPr/>
        <w:tab/>
        <w:t>Akaike</w:t>
      </w:r>
      <w:r>
        <w:rPr>
          <w:spacing w:val="-12"/>
        </w:rPr>
        <w:t> </w:t>
      </w:r>
      <w:r>
        <w:rPr/>
        <w:t>info</w:t>
      </w:r>
      <w:r>
        <w:rPr>
          <w:spacing w:val="-12"/>
        </w:rPr>
        <w:t> </w:t>
      </w:r>
      <w:r>
        <w:rPr/>
        <w:t>criterion </w:t>
      </w:r>
      <w:r>
        <w:rPr/>
        <w:t>8.279944 Sum</w:t>
      </w:r>
      <w:r>
        <w:rPr>
          <w:spacing w:val="-2"/>
        </w:rPr>
        <w:t> </w:t>
      </w:r>
      <w:r>
        <w:rPr/>
        <w:t>squared</w:t>
      </w:r>
      <w:r>
        <w:rPr>
          <w:spacing w:val="-1"/>
        </w:rPr>
        <w:t> </w:t>
      </w:r>
      <w:r>
        <w:rPr>
          <w:spacing w:val="-4"/>
        </w:rPr>
        <w:t>resid</w:t>
      </w:r>
      <w:r>
        <w:rPr/>
        <w:tab/>
      </w:r>
      <w:r>
        <w:rPr>
          <w:spacing w:val="-2"/>
        </w:rPr>
        <w:t>7036.873</w:t>
      </w:r>
      <w:r>
        <w:rPr/>
        <w:tab/>
        <w:t>Schwarz</w:t>
      </w:r>
      <w:r>
        <w:rPr>
          <w:spacing w:val="-5"/>
        </w:rPr>
        <w:t> </w:t>
      </w:r>
      <w:r>
        <w:rPr>
          <w:spacing w:val="-2"/>
        </w:rPr>
        <w:t>criterion</w:t>
      </w:r>
      <w:r>
        <w:rPr/>
        <w:tab/>
      </w:r>
      <w:r>
        <w:rPr>
          <w:spacing w:val="-2"/>
        </w:rPr>
        <w:t>8.41190</w:t>
      </w:r>
      <w:r>
        <w:rPr>
          <w:spacing w:val="-2"/>
        </w:rPr>
        <w:t>4</w:t>
      </w:r>
    </w:p>
    <w:p>
      <w:pPr>
        <w:pStyle w:val="BodyText"/>
        <w:ind w:left="3481"/>
      </w:pPr>
      <w:r>
        <w:rPr>
          <w:spacing w:val="-2"/>
        </w:rPr>
        <w:t>Hannan-Quinn</w:t>
      </w:r>
    </w:p>
    <w:p>
      <w:pPr>
        <w:pStyle w:val="BodyText"/>
        <w:tabs>
          <w:tab w:pos="2241" w:val="left" w:leader="none"/>
          <w:tab w:pos="5571" w:val="left" w:leader="none"/>
        </w:tabs>
        <w:ind w:left="271"/>
      </w:pPr>
      <w:r>
        <w:rPr/>
        <w:t>Log </w:t>
      </w:r>
      <w:r>
        <w:rPr>
          <w:spacing w:val="-2"/>
        </w:rPr>
        <w:t>likelihood</w:t>
      </w:r>
      <w:r>
        <w:rPr/>
        <w:tab/>
      </w:r>
      <w:r>
        <w:rPr>
          <w:spacing w:val="-2"/>
        </w:rPr>
        <w:t>-146.0390criter.</w:t>
      </w:r>
      <w:r>
        <w:rPr/>
        <w:tab/>
      </w:r>
      <w:r>
        <w:rPr>
          <w:spacing w:val="-2"/>
        </w:rPr>
        <w:t>8.326001</w:t>
      </w:r>
    </w:p>
    <w:p>
      <w:pPr>
        <w:pStyle w:val="BodyText"/>
        <w:tabs>
          <w:tab w:pos="2321" w:val="left" w:leader="none"/>
          <w:tab w:pos="3480" w:val="left" w:leader="none"/>
          <w:tab w:pos="5571" w:val="left" w:leader="none"/>
        </w:tabs>
        <w:ind w:left="271"/>
      </w:pPr>
      <w:r>
        <w:rPr>
          <w:spacing w:val="-2"/>
        </w:rPr>
        <w:t>F-statistic</w:t>
      </w:r>
      <w:r>
        <w:rPr/>
        <w:tab/>
      </w:r>
      <w:r>
        <w:rPr>
          <w:spacing w:val="-2"/>
        </w:rPr>
        <w:t>49.61630</w:t>
      </w:r>
      <w:r>
        <w:rPr/>
        <w:tab/>
        <w:t>Durbin-Watson</w:t>
      </w:r>
      <w:r>
        <w:rPr>
          <w:spacing w:val="-7"/>
        </w:rPr>
        <w:t> </w:t>
      </w:r>
      <w:r>
        <w:rPr>
          <w:spacing w:val="-4"/>
        </w:rPr>
        <w:t>stat</w:t>
      </w:r>
      <w:r>
        <w:rPr/>
        <w:tab/>
      </w:r>
      <w:r>
        <w:rPr>
          <w:spacing w:val="-2"/>
        </w:rPr>
        <w:t>2.043212</w:t>
      </w:r>
    </w:p>
    <w:p>
      <w:pPr>
        <w:pStyle w:val="BodyText"/>
        <w:tabs>
          <w:tab w:pos="2321" w:val="left" w:leader="none"/>
        </w:tabs>
        <w:ind w:left="271"/>
      </w:pPr>
      <w:r>
        <w:rPr>
          <w:spacing w:val="-2"/>
        </w:rPr>
        <w:t>Prob(F-statistic)</w:t>
      </w:r>
      <w:r>
        <w:rPr/>
        <w:tab/>
      </w:r>
      <w:r>
        <w:rPr>
          <w:spacing w:val="-2"/>
        </w:rPr>
        <w:t>0.000000</w:t>
      </w:r>
    </w:p>
    <w:p>
      <w:pPr>
        <w:pStyle w:val="BodyText"/>
        <w:spacing w:before="7"/>
        <w:rPr>
          <w:sz w:val="5"/>
        </w:rPr>
      </w:pPr>
      <w:r>
        <w:rPr/>
        <mc:AlternateContent>
          <mc:Choice Requires="wps">
            <w:drawing>
              <wp:anchor distT="0" distB="0" distL="0" distR="0" allowOverlap="1" layoutInCell="1" locked="0" behindDoc="1" simplePos="0" relativeHeight="487795200">
                <wp:simplePos x="0" y="0"/>
                <wp:positionH relativeFrom="page">
                  <wp:posOffset>934516</wp:posOffset>
                </wp:positionH>
                <wp:positionV relativeFrom="paragraph">
                  <wp:posOffset>56265</wp:posOffset>
                </wp:positionV>
                <wp:extent cx="3949700" cy="2794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3949700" cy="27940"/>
                        </a:xfrm>
                        <a:custGeom>
                          <a:avLst/>
                          <a:gdLst/>
                          <a:ahLst/>
                          <a:cxnLst/>
                          <a:rect l="l" t="t" r="r" b="b"/>
                          <a:pathLst>
                            <a:path w="3949700" h="27940">
                              <a:moveTo>
                                <a:pt x="1885442" y="18288"/>
                              </a:moveTo>
                              <a:lnTo>
                                <a:pt x="1246581" y="18288"/>
                              </a:lnTo>
                              <a:lnTo>
                                <a:pt x="1219200" y="18288"/>
                              </a:lnTo>
                              <a:lnTo>
                                <a:pt x="0" y="18288"/>
                              </a:lnTo>
                              <a:lnTo>
                                <a:pt x="0" y="27419"/>
                              </a:lnTo>
                              <a:lnTo>
                                <a:pt x="1219149" y="27419"/>
                              </a:lnTo>
                              <a:lnTo>
                                <a:pt x="1246581" y="27419"/>
                              </a:lnTo>
                              <a:lnTo>
                                <a:pt x="1885442" y="27419"/>
                              </a:lnTo>
                              <a:lnTo>
                                <a:pt x="1885442" y="18288"/>
                              </a:lnTo>
                              <a:close/>
                            </a:path>
                            <a:path w="3949700" h="27940">
                              <a:moveTo>
                                <a:pt x="1885442" y="0"/>
                              </a:moveTo>
                              <a:lnTo>
                                <a:pt x="1246581" y="0"/>
                              </a:lnTo>
                              <a:lnTo>
                                <a:pt x="1219200" y="0"/>
                              </a:lnTo>
                              <a:lnTo>
                                <a:pt x="0" y="0"/>
                              </a:lnTo>
                              <a:lnTo>
                                <a:pt x="0" y="9131"/>
                              </a:lnTo>
                              <a:lnTo>
                                <a:pt x="1219149" y="9131"/>
                              </a:lnTo>
                              <a:lnTo>
                                <a:pt x="1246581" y="9131"/>
                              </a:lnTo>
                              <a:lnTo>
                                <a:pt x="1885442" y="9131"/>
                              </a:lnTo>
                              <a:lnTo>
                                <a:pt x="1885442" y="0"/>
                              </a:lnTo>
                              <a:close/>
                            </a:path>
                            <a:path w="3949700" h="27940">
                              <a:moveTo>
                                <a:pt x="3949268" y="18288"/>
                              </a:moveTo>
                              <a:lnTo>
                                <a:pt x="3949268" y="18288"/>
                              </a:lnTo>
                              <a:lnTo>
                                <a:pt x="1885518" y="18288"/>
                              </a:lnTo>
                              <a:lnTo>
                                <a:pt x="1885518" y="27419"/>
                              </a:lnTo>
                              <a:lnTo>
                                <a:pt x="3949268" y="27419"/>
                              </a:lnTo>
                              <a:lnTo>
                                <a:pt x="3949268" y="18288"/>
                              </a:lnTo>
                              <a:close/>
                            </a:path>
                            <a:path w="3949700" h="27940">
                              <a:moveTo>
                                <a:pt x="3949268" y="0"/>
                              </a:moveTo>
                              <a:lnTo>
                                <a:pt x="3949268" y="0"/>
                              </a:lnTo>
                              <a:lnTo>
                                <a:pt x="1885518" y="0"/>
                              </a:lnTo>
                              <a:lnTo>
                                <a:pt x="1885518" y="9131"/>
                              </a:lnTo>
                              <a:lnTo>
                                <a:pt x="3949268" y="9131"/>
                              </a:lnTo>
                              <a:lnTo>
                                <a:pt x="39492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430365pt;width:311pt;height:2.2pt;mso-position-horizontal-relative:page;mso-position-vertical-relative:paragraph;z-index:-15521280;mso-wrap-distance-left:0;mso-wrap-distance-right:0" id="docshape603" coordorigin="1472,89" coordsize="6220,44" path="m4441,117l3435,117,3392,117,3392,117,1472,117,1472,132,3392,132,3392,132,3435,132,4441,132,4441,117xm4441,89l3435,89,3392,89,3392,89,1472,89,1472,103,3392,103,3392,103,3435,103,4441,103,4441,89xm7691,117l6784,117,6741,117,6741,117,5634,117,5591,117,4484,117,4441,117,4441,132,4484,132,5591,132,5634,132,6741,132,6741,132,6784,132,7691,132,7691,117xm7691,89l6784,89,6741,89,6741,89,5634,89,5591,89,4484,89,4441,89,4441,103,4484,103,5591,103,5634,103,6741,103,6741,103,6784,103,7691,103,7691,89xe" filled="true" fillcolor="#000000" stroked="false">
                <v:path arrowok="t"/>
                <v:fill type="solid"/>
                <w10:wrap type="topAndBottom"/>
              </v:shape>
            </w:pict>
          </mc:Fallback>
        </mc:AlternateContent>
      </w:r>
    </w:p>
    <w:p>
      <w:pPr>
        <w:spacing w:after="0"/>
        <w:rPr>
          <w:sz w:val="5"/>
        </w:rPr>
        <w:sectPr>
          <w:pgSz w:w="12240" w:h="15840"/>
          <w:pgMar w:header="0" w:footer="1012" w:top="136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43680">
                <wp:simplePos x="0" y="0"/>
                <wp:positionH relativeFrom="page">
                  <wp:posOffset>30645</wp:posOffset>
                </wp:positionH>
                <wp:positionV relativeFrom="page">
                  <wp:posOffset>4557013</wp:posOffset>
                </wp:positionV>
                <wp:extent cx="4254500" cy="4254500"/>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2800" id="docshape604"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bookmarkStart w:name="_TOC_250002" w:id="59"/>
      <w:r>
        <w:rPr/>
        <w:t>Appendix</w:t>
      </w:r>
      <w:r>
        <w:rPr>
          <w:spacing w:val="-1"/>
        </w:rPr>
        <w:t> </w:t>
      </w:r>
      <w:r>
        <w:rPr/>
        <w:t>7:</w:t>
      </w:r>
      <w:r>
        <w:rPr>
          <w:spacing w:val="-1"/>
        </w:rPr>
        <w:t> </w:t>
      </w:r>
      <w:r>
        <w:rPr/>
        <w:t>Null</w:t>
      </w:r>
      <w:r>
        <w:rPr>
          <w:spacing w:val="-2"/>
        </w:rPr>
        <w:t> </w:t>
      </w:r>
      <w:r>
        <w:rPr/>
        <w:t>Hypothesis:</w:t>
      </w:r>
      <w:r>
        <w:rPr>
          <w:spacing w:val="-1"/>
        </w:rPr>
        <w:t> </w:t>
      </w:r>
      <w:r>
        <w:rPr/>
        <w:t>INTR</w:t>
      </w:r>
      <w:r>
        <w:rPr>
          <w:spacing w:val="-1"/>
        </w:rPr>
        <w:t> </w:t>
      </w:r>
      <w:r>
        <w:rPr/>
        <w:t>has a</w:t>
      </w:r>
      <w:r>
        <w:rPr>
          <w:spacing w:val="-1"/>
        </w:rPr>
        <w:t> </w:t>
      </w:r>
      <w:r>
        <w:rPr/>
        <w:t>unit</w:t>
      </w:r>
      <w:r>
        <w:rPr>
          <w:spacing w:val="-3"/>
        </w:rPr>
        <w:t> </w:t>
      </w:r>
      <w:bookmarkEnd w:id="59"/>
      <w:r>
        <w:rPr>
          <w:spacing w:val="-4"/>
        </w:rPr>
        <w:t>root</w:t>
      </w:r>
    </w:p>
    <w:p>
      <w:pPr>
        <w:pStyle w:val="BodyText"/>
        <w:spacing w:before="243" w:after="10"/>
        <w:ind w:left="271" w:right="5412"/>
      </w:pPr>
      <w:r>
        <w:rPr/>
        <mc:AlternateContent>
          <mc:Choice Requires="wps">
            <w:drawing>
              <wp:anchor distT="0" distB="0" distL="0" distR="0" allowOverlap="1" layoutInCell="1" locked="0" behindDoc="1" simplePos="0" relativeHeight="483144192">
                <wp:simplePos x="0" y="0"/>
                <wp:positionH relativeFrom="page">
                  <wp:posOffset>4028935</wp:posOffset>
                </wp:positionH>
                <wp:positionV relativeFrom="paragraph">
                  <wp:posOffset>158383</wp:posOffset>
                </wp:positionV>
                <wp:extent cx="3460750" cy="3566795"/>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72288" id="docshape605"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t>Null</w:t>
      </w:r>
      <w:r>
        <w:rPr>
          <w:spacing w:val="-7"/>
        </w:rPr>
        <w:t> </w:t>
      </w:r>
      <w:r>
        <w:rPr/>
        <w:t>Hypothesis:</w:t>
      </w:r>
      <w:r>
        <w:rPr>
          <w:spacing w:val="-7"/>
        </w:rPr>
        <w:t> </w:t>
      </w:r>
      <w:r>
        <w:rPr/>
        <w:t>D(INTR,2)</w:t>
      </w:r>
      <w:r>
        <w:rPr>
          <w:spacing w:val="-7"/>
        </w:rPr>
        <w:t> </w:t>
      </w:r>
      <w:r>
        <w:rPr/>
        <w:t>has</w:t>
      </w:r>
      <w:r>
        <w:rPr>
          <w:spacing w:val="-7"/>
        </w:rPr>
        <w:t> </w:t>
      </w:r>
      <w:r>
        <w:rPr/>
        <w:t>a</w:t>
      </w:r>
      <w:r>
        <w:rPr>
          <w:spacing w:val="-8"/>
        </w:rPr>
        <w:t> </w:t>
      </w:r>
      <w:r>
        <w:rPr/>
        <w:t>unit</w:t>
      </w:r>
      <w:r>
        <w:rPr>
          <w:spacing w:val="-7"/>
        </w:rPr>
        <w:t> </w:t>
      </w:r>
      <w:r>
        <w:rPr/>
        <w:t>root Exogenous: Constant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1"/>
        <w:gridCol w:w="1232"/>
        <w:gridCol w:w="906"/>
      </w:tblGrid>
      <w:tr>
        <w:trPr>
          <w:trHeight w:val="352" w:hRule="atLeast"/>
        </w:trPr>
        <w:tc>
          <w:tcPr>
            <w:tcW w:w="4081" w:type="dxa"/>
            <w:tcBorders>
              <w:bottom w:val="double" w:sz="6" w:space="0" w:color="000000"/>
            </w:tcBorders>
          </w:tcPr>
          <w:p>
            <w:pPr>
              <w:pStyle w:val="TableParagraph"/>
              <w:spacing w:line="266" w:lineRule="exact"/>
              <w:jc w:val="left"/>
              <w:rPr>
                <w:sz w:val="24"/>
              </w:rPr>
            </w:pPr>
            <w:r>
              <w:rPr>
                <w:sz w:val="24"/>
              </w:rPr>
              <w:t>Lag</w:t>
            </w:r>
            <w:r>
              <w:rPr>
                <w:spacing w:val="-1"/>
                <w:sz w:val="24"/>
              </w:rPr>
              <w:t> </w:t>
            </w:r>
            <w:r>
              <w:rPr>
                <w:sz w:val="24"/>
              </w:rPr>
              <w:t>Length:</w:t>
            </w:r>
            <w:r>
              <w:rPr>
                <w:spacing w:val="-1"/>
                <w:sz w:val="24"/>
              </w:rPr>
              <w:t> </w:t>
            </w:r>
            <w:r>
              <w:rPr>
                <w:sz w:val="24"/>
              </w:rPr>
              <w:t>2</w:t>
            </w:r>
            <w:r>
              <w:rPr>
                <w:spacing w:val="-1"/>
                <w:sz w:val="24"/>
              </w:rPr>
              <w:t> </w:t>
            </w:r>
            <w:r>
              <w:rPr>
                <w:sz w:val="24"/>
              </w:rPr>
              <w:t>(Automatic</w:t>
            </w:r>
            <w:r>
              <w:rPr>
                <w:spacing w:val="-1"/>
                <w:sz w:val="24"/>
              </w:rPr>
              <w:t> </w:t>
            </w:r>
            <w:r>
              <w:rPr>
                <w:sz w:val="24"/>
              </w:rPr>
              <w:t>-</w:t>
            </w:r>
            <w:r>
              <w:rPr>
                <w:spacing w:val="-2"/>
                <w:sz w:val="24"/>
              </w:rPr>
              <w:t> </w:t>
            </w:r>
            <w:r>
              <w:rPr>
                <w:sz w:val="24"/>
              </w:rPr>
              <w:t>based</w:t>
            </w:r>
            <w:r>
              <w:rPr>
                <w:spacing w:val="-1"/>
                <w:sz w:val="24"/>
              </w:rPr>
              <w:t> </w:t>
            </w:r>
            <w:r>
              <w:rPr>
                <w:sz w:val="24"/>
              </w:rPr>
              <w:t>on </w:t>
            </w:r>
            <w:r>
              <w:rPr>
                <w:spacing w:val="-4"/>
                <w:sz w:val="24"/>
              </w:rPr>
              <w:t>SIC,</w:t>
            </w:r>
          </w:p>
        </w:tc>
        <w:tc>
          <w:tcPr>
            <w:tcW w:w="1232" w:type="dxa"/>
            <w:tcBorders>
              <w:bottom w:val="double" w:sz="6" w:space="0" w:color="000000"/>
            </w:tcBorders>
          </w:tcPr>
          <w:p>
            <w:pPr>
              <w:pStyle w:val="TableParagraph"/>
              <w:spacing w:line="266" w:lineRule="exact"/>
              <w:ind w:right="157"/>
              <w:jc w:val="right"/>
              <w:rPr>
                <w:sz w:val="24"/>
              </w:rPr>
            </w:pPr>
            <w:r>
              <w:rPr>
                <w:spacing w:val="-2"/>
                <w:sz w:val="24"/>
              </w:rPr>
              <w:t>maxlag=9)</w:t>
            </w:r>
          </w:p>
        </w:tc>
        <w:tc>
          <w:tcPr>
            <w:tcW w:w="906" w:type="dxa"/>
            <w:tcBorders>
              <w:bottom w:val="double" w:sz="6" w:space="0" w:color="000000"/>
            </w:tcBorders>
          </w:tcPr>
          <w:p>
            <w:pPr>
              <w:pStyle w:val="TableParagraph"/>
              <w:jc w:val="left"/>
              <w:rPr>
                <w:sz w:val="24"/>
              </w:rPr>
            </w:pPr>
          </w:p>
        </w:tc>
      </w:tr>
      <w:tr>
        <w:trPr>
          <w:trHeight w:val="451" w:hRule="atLeast"/>
        </w:trPr>
        <w:tc>
          <w:tcPr>
            <w:tcW w:w="4081" w:type="dxa"/>
            <w:tcBorders>
              <w:top w:val="double" w:sz="6" w:space="0" w:color="000000"/>
              <w:bottom w:val="double" w:sz="6" w:space="0" w:color="000000"/>
            </w:tcBorders>
          </w:tcPr>
          <w:p>
            <w:pPr>
              <w:pStyle w:val="TableParagraph"/>
              <w:jc w:val="left"/>
              <w:rPr>
                <w:sz w:val="24"/>
              </w:rPr>
            </w:pPr>
          </w:p>
        </w:tc>
        <w:tc>
          <w:tcPr>
            <w:tcW w:w="1232" w:type="dxa"/>
            <w:tcBorders>
              <w:top w:val="double" w:sz="6" w:space="0" w:color="000000"/>
              <w:bottom w:val="double" w:sz="6" w:space="0" w:color="000000"/>
            </w:tcBorders>
          </w:tcPr>
          <w:p>
            <w:pPr>
              <w:pStyle w:val="TableParagraph"/>
              <w:spacing w:before="87"/>
              <w:ind w:right="155"/>
              <w:jc w:val="right"/>
              <w:rPr>
                <w:sz w:val="24"/>
              </w:rPr>
            </w:pPr>
            <w:r>
              <w:rPr>
                <w:spacing w:val="-2"/>
                <w:sz w:val="24"/>
              </w:rPr>
              <w:t>t-Statistic</w:t>
            </w:r>
          </w:p>
        </w:tc>
        <w:tc>
          <w:tcPr>
            <w:tcW w:w="906" w:type="dxa"/>
            <w:tcBorders>
              <w:top w:val="double" w:sz="6" w:space="0" w:color="000000"/>
              <w:bottom w:val="double" w:sz="6" w:space="0" w:color="000000"/>
            </w:tcBorders>
          </w:tcPr>
          <w:p>
            <w:pPr>
              <w:pStyle w:val="TableParagraph"/>
              <w:spacing w:before="87"/>
              <w:ind w:left="78" w:right="2"/>
              <w:rPr>
                <w:sz w:val="24"/>
              </w:rPr>
            </w:pPr>
            <w:r>
              <w:rPr>
                <w:spacing w:val="-2"/>
                <w:sz w:val="24"/>
              </w:rPr>
              <w:t>Prob.*</w:t>
            </w:r>
          </w:p>
        </w:tc>
      </w:tr>
      <w:tr>
        <w:trPr>
          <w:trHeight w:val="363" w:hRule="atLeast"/>
        </w:trPr>
        <w:tc>
          <w:tcPr>
            <w:tcW w:w="4081" w:type="dxa"/>
            <w:tcBorders>
              <w:top w:val="double" w:sz="6" w:space="0" w:color="000000"/>
              <w:bottom w:val="single" w:sz="6" w:space="0" w:color="000000"/>
            </w:tcBorders>
          </w:tcPr>
          <w:p>
            <w:pPr>
              <w:pStyle w:val="TableParagraph"/>
              <w:spacing w:line="257" w:lineRule="exact" w:before="87"/>
              <w:jc w:val="left"/>
              <w:rPr>
                <w:sz w:val="24"/>
              </w:rPr>
            </w:pPr>
            <w:r>
              <w:rPr>
                <w:sz w:val="24"/>
              </w:rPr>
              <w:t>Augmented</w:t>
            </w:r>
            <w:r>
              <w:rPr>
                <w:spacing w:val="-2"/>
                <w:sz w:val="24"/>
              </w:rPr>
              <w:t> </w:t>
            </w:r>
            <w:r>
              <w:rPr>
                <w:sz w:val="24"/>
              </w:rPr>
              <w:t>Dickey-Fuller</w:t>
            </w:r>
            <w:r>
              <w:rPr>
                <w:spacing w:val="-2"/>
                <w:sz w:val="24"/>
              </w:rPr>
              <w:t> </w:t>
            </w:r>
            <w:r>
              <w:rPr>
                <w:sz w:val="24"/>
              </w:rPr>
              <w:t>test</w:t>
            </w:r>
            <w:r>
              <w:rPr>
                <w:spacing w:val="-2"/>
                <w:sz w:val="24"/>
              </w:rPr>
              <w:t> statistic</w:t>
            </w:r>
          </w:p>
        </w:tc>
        <w:tc>
          <w:tcPr>
            <w:tcW w:w="1232" w:type="dxa"/>
            <w:tcBorders>
              <w:top w:val="double" w:sz="6" w:space="0" w:color="000000"/>
              <w:bottom w:val="single" w:sz="6" w:space="0" w:color="000000"/>
            </w:tcBorders>
          </w:tcPr>
          <w:p>
            <w:pPr>
              <w:pStyle w:val="TableParagraph"/>
              <w:spacing w:line="257" w:lineRule="exact" w:before="87"/>
              <w:ind w:right="128"/>
              <w:jc w:val="right"/>
              <w:rPr>
                <w:sz w:val="24"/>
              </w:rPr>
            </w:pPr>
            <w:r>
              <w:rPr>
                <w:spacing w:val="-2"/>
                <w:sz w:val="24"/>
              </w:rPr>
              <w:t>-6.733006</w:t>
            </w:r>
          </w:p>
        </w:tc>
        <w:tc>
          <w:tcPr>
            <w:tcW w:w="906" w:type="dxa"/>
            <w:tcBorders>
              <w:top w:val="double" w:sz="6" w:space="0" w:color="000000"/>
              <w:bottom w:val="single" w:sz="6" w:space="0" w:color="000000"/>
            </w:tcBorders>
          </w:tcPr>
          <w:p>
            <w:pPr>
              <w:pStyle w:val="TableParagraph"/>
              <w:spacing w:line="257" w:lineRule="exact" w:before="87"/>
              <w:ind w:left="78" w:right="62"/>
              <w:rPr>
                <w:sz w:val="24"/>
              </w:rPr>
            </w:pPr>
            <w:r>
              <w:rPr>
                <w:spacing w:val="-2"/>
                <w:sz w:val="24"/>
              </w:rPr>
              <w:t>0.0000</w:t>
            </w:r>
          </w:p>
        </w:tc>
      </w:tr>
      <w:tr>
        <w:trPr>
          <w:trHeight w:val="279" w:hRule="atLeast"/>
        </w:trPr>
        <w:tc>
          <w:tcPr>
            <w:tcW w:w="4081" w:type="dxa"/>
            <w:tcBorders>
              <w:top w:val="single" w:sz="6" w:space="0" w:color="000000"/>
            </w:tcBorders>
          </w:tcPr>
          <w:p>
            <w:pPr>
              <w:pStyle w:val="TableParagraph"/>
              <w:spacing w:line="260" w:lineRule="exact"/>
              <w:jc w:val="left"/>
              <w:rPr>
                <w:sz w:val="24"/>
              </w:rPr>
            </w:pPr>
            <w:r>
              <w:rPr>
                <w:sz w:val="24"/>
              </w:rPr>
              <w:t>Test</w:t>
            </w:r>
            <w:r>
              <w:rPr>
                <w:spacing w:val="-2"/>
                <w:sz w:val="24"/>
              </w:rPr>
              <w:t> </w:t>
            </w:r>
            <w:r>
              <w:rPr>
                <w:sz w:val="24"/>
              </w:rPr>
              <w:t>critical</w:t>
            </w:r>
            <w:r>
              <w:rPr>
                <w:spacing w:val="-1"/>
                <w:sz w:val="24"/>
              </w:rPr>
              <w:t> </w:t>
            </w:r>
            <w:r>
              <w:rPr>
                <w:sz w:val="24"/>
              </w:rPr>
              <w:t>values:</w:t>
            </w:r>
            <w:r>
              <w:rPr>
                <w:spacing w:val="53"/>
                <w:w w:val="150"/>
                <w:sz w:val="24"/>
              </w:rPr>
              <w:t> </w:t>
            </w:r>
            <w:r>
              <w:rPr>
                <w:sz w:val="24"/>
              </w:rPr>
              <w:t>1%</w:t>
            </w:r>
            <w:r>
              <w:rPr>
                <w:spacing w:val="-2"/>
                <w:sz w:val="24"/>
              </w:rPr>
              <w:t> level</w:t>
            </w:r>
          </w:p>
        </w:tc>
        <w:tc>
          <w:tcPr>
            <w:tcW w:w="1232" w:type="dxa"/>
            <w:tcBorders>
              <w:top w:val="single" w:sz="6" w:space="0" w:color="000000"/>
            </w:tcBorders>
          </w:tcPr>
          <w:p>
            <w:pPr>
              <w:pStyle w:val="TableParagraph"/>
              <w:spacing w:line="260" w:lineRule="exact"/>
              <w:ind w:right="128"/>
              <w:jc w:val="right"/>
              <w:rPr>
                <w:sz w:val="24"/>
              </w:rPr>
            </w:pPr>
            <w:r>
              <w:rPr>
                <w:spacing w:val="-2"/>
                <w:sz w:val="24"/>
              </w:rPr>
              <w:t>-3.639407</w:t>
            </w:r>
          </w:p>
        </w:tc>
        <w:tc>
          <w:tcPr>
            <w:tcW w:w="906" w:type="dxa"/>
            <w:tcBorders>
              <w:top w:val="single" w:sz="6" w:space="0" w:color="000000"/>
            </w:tcBorders>
          </w:tcPr>
          <w:p>
            <w:pPr>
              <w:pStyle w:val="TableParagraph"/>
              <w:jc w:val="left"/>
              <w:rPr>
                <w:sz w:val="20"/>
              </w:rPr>
            </w:pPr>
          </w:p>
        </w:tc>
      </w:tr>
      <w:tr>
        <w:trPr>
          <w:trHeight w:val="275" w:hRule="atLeast"/>
        </w:trPr>
        <w:tc>
          <w:tcPr>
            <w:tcW w:w="4081" w:type="dxa"/>
          </w:tcPr>
          <w:p>
            <w:pPr>
              <w:pStyle w:val="TableParagraph"/>
              <w:spacing w:line="256" w:lineRule="exact"/>
              <w:ind w:left="2020"/>
              <w:jc w:val="left"/>
              <w:rPr>
                <w:sz w:val="24"/>
              </w:rPr>
            </w:pPr>
            <w:r>
              <w:rPr>
                <w:sz w:val="24"/>
              </w:rPr>
              <w:t>5%</w:t>
            </w:r>
            <w:r>
              <w:rPr>
                <w:spacing w:val="-1"/>
                <w:sz w:val="24"/>
              </w:rPr>
              <w:t> </w:t>
            </w:r>
            <w:r>
              <w:rPr>
                <w:spacing w:val="-2"/>
                <w:sz w:val="24"/>
              </w:rPr>
              <w:t>level</w:t>
            </w:r>
          </w:p>
        </w:tc>
        <w:tc>
          <w:tcPr>
            <w:tcW w:w="1232" w:type="dxa"/>
          </w:tcPr>
          <w:p>
            <w:pPr>
              <w:pStyle w:val="TableParagraph"/>
              <w:spacing w:line="256" w:lineRule="exact"/>
              <w:ind w:right="128"/>
              <w:jc w:val="right"/>
              <w:rPr>
                <w:sz w:val="24"/>
              </w:rPr>
            </w:pPr>
            <w:r>
              <w:rPr>
                <w:spacing w:val="-2"/>
                <w:sz w:val="24"/>
              </w:rPr>
              <w:t>-2.951125</w:t>
            </w:r>
          </w:p>
        </w:tc>
        <w:tc>
          <w:tcPr>
            <w:tcW w:w="906" w:type="dxa"/>
          </w:tcPr>
          <w:p>
            <w:pPr>
              <w:pStyle w:val="TableParagraph"/>
              <w:jc w:val="left"/>
              <w:rPr>
                <w:sz w:val="20"/>
              </w:rPr>
            </w:pPr>
          </w:p>
        </w:tc>
      </w:tr>
      <w:tr>
        <w:trPr>
          <w:trHeight w:val="359" w:hRule="atLeast"/>
        </w:trPr>
        <w:tc>
          <w:tcPr>
            <w:tcW w:w="4081" w:type="dxa"/>
            <w:tcBorders>
              <w:bottom w:val="double" w:sz="6" w:space="0" w:color="000000"/>
            </w:tcBorders>
          </w:tcPr>
          <w:p>
            <w:pPr>
              <w:pStyle w:val="TableParagraph"/>
              <w:spacing w:line="271" w:lineRule="exact"/>
              <w:ind w:left="1960"/>
              <w:jc w:val="left"/>
              <w:rPr>
                <w:sz w:val="24"/>
              </w:rPr>
            </w:pPr>
            <w:r>
              <w:rPr>
                <w:sz w:val="24"/>
              </w:rPr>
              <w:t>10%</w:t>
            </w:r>
            <w:r>
              <w:rPr>
                <w:spacing w:val="-1"/>
                <w:sz w:val="24"/>
              </w:rPr>
              <w:t> </w:t>
            </w:r>
            <w:r>
              <w:rPr>
                <w:spacing w:val="-2"/>
                <w:sz w:val="24"/>
              </w:rPr>
              <w:t>level</w:t>
            </w:r>
          </w:p>
        </w:tc>
        <w:tc>
          <w:tcPr>
            <w:tcW w:w="1232" w:type="dxa"/>
            <w:tcBorders>
              <w:bottom w:val="double" w:sz="6" w:space="0" w:color="000000"/>
            </w:tcBorders>
          </w:tcPr>
          <w:p>
            <w:pPr>
              <w:pStyle w:val="TableParagraph"/>
              <w:spacing w:line="271" w:lineRule="exact"/>
              <w:ind w:right="128"/>
              <w:jc w:val="right"/>
              <w:rPr>
                <w:sz w:val="24"/>
              </w:rPr>
            </w:pPr>
            <w:r>
              <w:rPr>
                <w:spacing w:val="-2"/>
                <w:sz w:val="24"/>
              </w:rPr>
              <w:t>-2.614300</w:t>
            </w:r>
          </w:p>
        </w:tc>
        <w:tc>
          <w:tcPr>
            <w:tcW w:w="906" w:type="dxa"/>
            <w:tcBorders>
              <w:bottom w:val="double" w:sz="6" w:space="0" w:color="000000"/>
            </w:tcBorders>
          </w:tcPr>
          <w:p>
            <w:pPr>
              <w:pStyle w:val="TableParagraph"/>
              <w:jc w:val="left"/>
              <w:rPr>
                <w:sz w:val="24"/>
              </w:rPr>
            </w:pPr>
          </w:p>
        </w:tc>
      </w:tr>
    </w:tbl>
    <w:p>
      <w:pPr>
        <w:pStyle w:val="BodyText"/>
        <w:spacing w:before="92"/>
        <w:ind w:left="271"/>
      </w:pPr>
      <w:r>
        <w:rPr/>
        <w:t>*MacKinnon</w:t>
      </w:r>
      <w:r>
        <w:rPr>
          <w:spacing w:val="-3"/>
        </w:rPr>
        <w:t> </w:t>
      </w:r>
      <w:r>
        <w:rPr/>
        <w:t>(1996)</w:t>
      </w:r>
      <w:r>
        <w:rPr>
          <w:spacing w:val="-2"/>
        </w:rPr>
        <w:t> </w:t>
      </w:r>
      <w:r>
        <w:rPr/>
        <w:t>one-sided</w:t>
      </w:r>
      <w:r>
        <w:rPr>
          <w:spacing w:val="-1"/>
        </w:rPr>
        <w:t> </w:t>
      </w:r>
      <w:r>
        <w:rPr/>
        <w:t>p-</w:t>
      </w:r>
      <w:r>
        <w:rPr>
          <w:spacing w:val="-2"/>
        </w:rPr>
        <w:t>values.</w:t>
      </w:r>
    </w:p>
    <w:p>
      <w:pPr>
        <w:pStyle w:val="BodyText"/>
        <w:spacing w:before="275"/>
      </w:pPr>
    </w:p>
    <w:p>
      <w:pPr>
        <w:pStyle w:val="BodyText"/>
        <w:spacing w:before="1"/>
        <w:ind w:left="271" w:right="6223"/>
      </w:pPr>
      <w:r>
        <w:rPr/>
        <w:t>Augmented</w:t>
      </w:r>
      <w:r>
        <w:rPr>
          <w:spacing w:val="-14"/>
        </w:rPr>
        <w:t> </w:t>
      </w:r>
      <w:r>
        <w:rPr/>
        <w:t>Dickey-Fuller</w:t>
      </w:r>
      <w:r>
        <w:rPr>
          <w:spacing w:val="-14"/>
        </w:rPr>
        <w:t> </w:t>
      </w:r>
      <w:r>
        <w:rPr/>
        <w:t>Test</w:t>
      </w:r>
      <w:r>
        <w:rPr>
          <w:spacing w:val="-14"/>
        </w:rPr>
        <w:t> </w:t>
      </w:r>
      <w:r>
        <w:rPr/>
        <w:t>Equation Dependent Variable: D(INTR,3) Method: Least Squares</w:t>
      </w:r>
    </w:p>
    <w:p>
      <w:pPr>
        <w:pStyle w:val="BodyText"/>
        <w:ind w:left="271" w:right="6696"/>
      </w:pPr>
      <w:r>
        <w:rPr/>
        <w:t>Date: 09/03/21</w:t>
      </w:r>
      <w:r>
        <w:rPr>
          <w:spacing w:val="80"/>
        </w:rPr>
        <w:t> </w:t>
      </w:r>
      <w:r>
        <w:rPr/>
        <w:t>Time: 04:32 Sample</w:t>
      </w:r>
      <w:r>
        <w:rPr>
          <w:spacing w:val="-3"/>
        </w:rPr>
        <w:t> </w:t>
      </w:r>
      <w:r>
        <w:rPr/>
        <w:t>(adjusted):</w:t>
      </w:r>
      <w:r>
        <w:rPr>
          <w:spacing w:val="-1"/>
        </w:rPr>
        <w:t> </w:t>
      </w:r>
      <w:r>
        <w:rPr/>
        <w:t>1986 </w:t>
      </w:r>
      <w:r>
        <w:rPr>
          <w:spacing w:val="-4"/>
        </w:rPr>
        <w:t>2019</w:t>
      </w:r>
    </w:p>
    <w:p>
      <w:pPr>
        <w:pStyle w:val="BodyText"/>
        <w:ind w:left="271"/>
      </w:pPr>
      <w:r>
        <w:rPr/>
        <w:t>Included</w:t>
      </w:r>
      <w:r>
        <w:rPr>
          <w:spacing w:val="-4"/>
        </w:rPr>
        <w:t> </w:t>
      </w:r>
      <w:r>
        <w:rPr/>
        <w:t>observations:</w:t>
      </w:r>
      <w:r>
        <w:rPr>
          <w:spacing w:val="-2"/>
        </w:rPr>
        <w:t> </w:t>
      </w:r>
      <w:r>
        <w:rPr/>
        <w:t>34</w:t>
      </w:r>
      <w:r>
        <w:rPr>
          <w:spacing w:val="-2"/>
        </w:rPr>
        <w:t> </w:t>
      </w:r>
      <w:r>
        <w:rPr/>
        <w:t>after</w:t>
      </w:r>
      <w:r>
        <w:rPr>
          <w:spacing w:val="1"/>
        </w:rPr>
        <w:t> </w:t>
      </w:r>
      <w:r>
        <w:rPr>
          <w:spacing w:val="-2"/>
        </w:rPr>
        <w:t>adjustments</w:t>
      </w:r>
    </w:p>
    <w:p>
      <w:pPr>
        <w:pStyle w:val="BodyText"/>
        <w:spacing w:before="218"/>
        <w:ind w:left="2208"/>
      </w:pPr>
      <w:r>
        <w:rPr>
          <w:spacing w:val="-2"/>
        </w:rPr>
        <w:t>Coefficien</w:t>
      </w:r>
    </w:p>
    <w:p>
      <w:pPr>
        <w:pStyle w:val="BodyText"/>
        <w:tabs>
          <w:tab w:pos="3154" w:val="left" w:leader="none"/>
          <w:tab w:pos="3425" w:val="left" w:leader="none"/>
          <w:tab w:pos="4601" w:val="left" w:leader="none"/>
          <w:tab w:pos="5838" w:val="left" w:leader="none"/>
        </w:tabs>
        <w:ind w:left="818"/>
      </w:pPr>
      <w:r>
        <w:rPr>
          <w:spacing w:val="-2"/>
        </w:rPr>
        <w:t>Variable</w:t>
      </w:r>
      <w:r>
        <w:rPr/>
        <w:tab/>
      </w:r>
      <w:r>
        <w:rPr>
          <w:spacing w:val="-10"/>
        </w:rPr>
        <w:t>t</w:t>
      </w:r>
      <w:r>
        <w:rPr/>
        <w:tab/>
        <w:t>Std. </w:t>
      </w:r>
      <w:r>
        <w:rPr>
          <w:spacing w:val="-4"/>
        </w:rPr>
        <w:t>Error</w:t>
      </w:r>
      <w:r>
        <w:rPr/>
        <w:tab/>
      </w:r>
      <w:r>
        <w:rPr>
          <w:spacing w:val="-2"/>
        </w:rPr>
        <w:t>t-Statistic</w:t>
      </w:r>
      <w:r>
        <w:rPr/>
        <w:tab/>
      </w:r>
      <w:r>
        <w:rPr>
          <w:spacing w:val="-2"/>
        </w:rPr>
        <w:t>Prob.</w:t>
      </w:r>
    </w:p>
    <w:p>
      <w:pPr>
        <w:pStyle w:val="BodyText"/>
        <w:spacing w:before="8"/>
        <w:rPr>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1036"/>
        <w:gridCol w:w="1226"/>
        <w:gridCol w:w="1211"/>
        <w:gridCol w:w="824"/>
      </w:tblGrid>
      <w:tr>
        <w:trPr>
          <w:trHeight w:val="368" w:hRule="atLeast"/>
        </w:trPr>
        <w:tc>
          <w:tcPr>
            <w:tcW w:w="1924" w:type="dxa"/>
            <w:tcBorders>
              <w:top w:val="double" w:sz="6" w:space="0" w:color="000000"/>
            </w:tcBorders>
          </w:tcPr>
          <w:p>
            <w:pPr>
              <w:pStyle w:val="TableParagraph"/>
              <w:spacing w:line="261" w:lineRule="exact" w:before="87"/>
              <w:ind w:left="242"/>
              <w:jc w:val="left"/>
              <w:rPr>
                <w:sz w:val="24"/>
              </w:rPr>
            </w:pPr>
            <w:r>
              <w:rPr>
                <w:spacing w:val="-2"/>
                <w:sz w:val="24"/>
              </w:rPr>
              <w:t>D(INTR(-1),2)</w:t>
            </w:r>
          </w:p>
        </w:tc>
        <w:tc>
          <w:tcPr>
            <w:tcW w:w="1036" w:type="dxa"/>
            <w:tcBorders>
              <w:top w:val="double" w:sz="6" w:space="0" w:color="000000"/>
            </w:tcBorders>
          </w:tcPr>
          <w:p>
            <w:pPr>
              <w:pStyle w:val="TableParagraph"/>
              <w:spacing w:line="261" w:lineRule="exact" w:before="87"/>
              <w:ind w:left="35"/>
              <w:rPr>
                <w:sz w:val="24"/>
              </w:rPr>
            </w:pPr>
            <w:r>
              <w:rPr>
                <w:spacing w:val="-2"/>
                <w:sz w:val="24"/>
              </w:rPr>
              <w:t>-3.545933</w:t>
            </w:r>
          </w:p>
        </w:tc>
        <w:tc>
          <w:tcPr>
            <w:tcW w:w="1226" w:type="dxa"/>
            <w:tcBorders>
              <w:top w:val="double" w:sz="6" w:space="0" w:color="000000"/>
            </w:tcBorders>
          </w:tcPr>
          <w:p>
            <w:pPr>
              <w:pStyle w:val="TableParagraph"/>
              <w:spacing w:line="261" w:lineRule="exact" w:before="87"/>
              <w:ind w:right="84"/>
              <w:jc w:val="right"/>
              <w:rPr>
                <w:sz w:val="24"/>
              </w:rPr>
            </w:pPr>
            <w:r>
              <w:rPr>
                <w:spacing w:val="-2"/>
                <w:sz w:val="24"/>
              </w:rPr>
              <w:t>0.526649</w:t>
            </w:r>
          </w:p>
        </w:tc>
        <w:tc>
          <w:tcPr>
            <w:tcW w:w="1211" w:type="dxa"/>
            <w:tcBorders>
              <w:top w:val="double" w:sz="6" w:space="0" w:color="000000"/>
            </w:tcBorders>
          </w:tcPr>
          <w:p>
            <w:pPr>
              <w:pStyle w:val="TableParagraph"/>
              <w:spacing w:line="261" w:lineRule="exact" w:before="87"/>
              <w:ind w:right="61"/>
              <w:rPr>
                <w:sz w:val="24"/>
              </w:rPr>
            </w:pPr>
            <w:r>
              <w:rPr>
                <w:spacing w:val="-2"/>
                <w:sz w:val="24"/>
              </w:rPr>
              <w:t>-6.733006</w:t>
            </w:r>
          </w:p>
        </w:tc>
        <w:tc>
          <w:tcPr>
            <w:tcW w:w="824" w:type="dxa"/>
            <w:tcBorders>
              <w:top w:val="double" w:sz="6" w:space="0" w:color="000000"/>
            </w:tcBorders>
          </w:tcPr>
          <w:p>
            <w:pPr>
              <w:pStyle w:val="TableParagraph"/>
              <w:spacing w:line="261" w:lineRule="exact" w:before="87"/>
              <w:ind w:right="18"/>
              <w:jc w:val="right"/>
              <w:rPr>
                <w:sz w:val="24"/>
              </w:rPr>
            </w:pPr>
            <w:r>
              <w:rPr>
                <w:spacing w:val="-2"/>
                <w:sz w:val="24"/>
              </w:rPr>
              <w:t>0.0000</w:t>
            </w:r>
          </w:p>
        </w:tc>
      </w:tr>
      <w:tr>
        <w:trPr>
          <w:trHeight w:val="276" w:hRule="atLeast"/>
        </w:trPr>
        <w:tc>
          <w:tcPr>
            <w:tcW w:w="1924" w:type="dxa"/>
          </w:tcPr>
          <w:p>
            <w:pPr>
              <w:pStyle w:val="TableParagraph"/>
              <w:spacing w:line="256" w:lineRule="exact"/>
              <w:ind w:left="242"/>
              <w:jc w:val="left"/>
              <w:rPr>
                <w:sz w:val="24"/>
              </w:rPr>
            </w:pPr>
            <w:r>
              <w:rPr>
                <w:spacing w:val="-2"/>
                <w:sz w:val="24"/>
              </w:rPr>
              <w:t>D(INTR(-1),3)</w:t>
            </w:r>
          </w:p>
        </w:tc>
        <w:tc>
          <w:tcPr>
            <w:tcW w:w="1036" w:type="dxa"/>
          </w:tcPr>
          <w:p>
            <w:pPr>
              <w:pStyle w:val="TableParagraph"/>
              <w:spacing w:line="256" w:lineRule="exact"/>
              <w:ind w:left="115"/>
              <w:rPr>
                <w:sz w:val="24"/>
              </w:rPr>
            </w:pPr>
            <w:r>
              <w:rPr>
                <w:spacing w:val="-2"/>
                <w:sz w:val="24"/>
              </w:rPr>
              <w:t>1.267354</w:t>
            </w:r>
          </w:p>
        </w:tc>
        <w:tc>
          <w:tcPr>
            <w:tcW w:w="1226" w:type="dxa"/>
          </w:tcPr>
          <w:p>
            <w:pPr>
              <w:pStyle w:val="TableParagraph"/>
              <w:spacing w:line="256" w:lineRule="exact"/>
              <w:ind w:right="84"/>
              <w:jc w:val="right"/>
              <w:rPr>
                <w:sz w:val="24"/>
              </w:rPr>
            </w:pPr>
            <w:r>
              <w:rPr>
                <w:spacing w:val="-2"/>
                <w:sz w:val="24"/>
              </w:rPr>
              <w:t>0.382341</w:t>
            </w:r>
          </w:p>
        </w:tc>
        <w:tc>
          <w:tcPr>
            <w:tcW w:w="1211" w:type="dxa"/>
          </w:tcPr>
          <w:p>
            <w:pPr>
              <w:pStyle w:val="TableParagraph"/>
              <w:spacing w:line="256" w:lineRule="exact"/>
              <w:ind w:left="15"/>
              <w:rPr>
                <w:sz w:val="24"/>
              </w:rPr>
            </w:pPr>
            <w:r>
              <w:rPr>
                <w:spacing w:val="-2"/>
                <w:sz w:val="24"/>
              </w:rPr>
              <w:t>3.314723</w:t>
            </w:r>
          </w:p>
        </w:tc>
        <w:tc>
          <w:tcPr>
            <w:tcW w:w="824" w:type="dxa"/>
          </w:tcPr>
          <w:p>
            <w:pPr>
              <w:pStyle w:val="TableParagraph"/>
              <w:spacing w:line="256" w:lineRule="exact"/>
              <w:ind w:right="18"/>
              <w:jc w:val="right"/>
              <w:rPr>
                <w:sz w:val="24"/>
              </w:rPr>
            </w:pPr>
            <w:r>
              <w:rPr>
                <w:spacing w:val="-2"/>
                <w:sz w:val="24"/>
              </w:rPr>
              <w:t>0.0024</w:t>
            </w:r>
          </w:p>
        </w:tc>
      </w:tr>
      <w:tr>
        <w:trPr>
          <w:trHeight w:val="275" w:hRule="atLeast"/>
        </w:trPr>
        <w:tc>
          <w:tcPr>
            <w:tcW w:w="1924" w:type="dxa"/>
          </w:tcPr>
          <w:p>
            <w:pPr>
              <w:pStyle w:val="TableParagraph"/>
              <w:spacing w:line="256" w:lineRule="exact"/>
              <w:ind w:left="242"/>
              <w:jc w:val="left"/>
              <w:rPr>
                <w:sz w:val="24"/>
              </w:rPr>
            </w:pPr>
            <w:r>
              <w:rPr>
                <w:spacing w:val="-2"/>
                <w:sz w:val="24"/>
              </w:rPr>
              <w:t>D(INTR(-2),3)</w:t>
            </w:r>
          </w:p>
        </w:tc>
        <w:tc>
          <w:tcPr>
            <w:tcW w:w="1036" w:type="dxa"/>
          </w:tcPr>
          <w:p>
            <w:pPr>
              <w:pStyle w:val="TableParagraph"/>
              <w:spacing w:line="256" w:lineRule="exact"/>
              <w:ind w:left="115"/>
              <w:rPr>
                <w:sz w:val="24"/>
              </w:rPr>
            </w:pPr>
            <w:r>
              <w:rPr>
                <w:spacing w:val="-2"/>
                <w:sz w:val="24"/>
              </w:rPr>
              <w:t>0.299283</w:t>
            </w:r>
          </w:p>
        </w:tc>
        <w:tc>
          <w:tcPr>
            <w:tcW w:w="1226" w:type="dxa"/>
          </w:tcPr>
          <w:p>
            <w:pPr>
              <w:pStyle w:val="TableParagraph"/>
              <w:spacing w:line="256" w:lineRule="exact"/>
              <w:ind w:right="84"/>
              <w:jc w:val="right"/>
              <w:rPr>
                <w:sz w:val="24"/>
              </w:rPr>
            </w:pPr>
            <w:r>
              <w:rPr>
                <w:spacing w:val="-2"/>
                <w:sz w:val="24"/>
              </w:rPr>
              <w:t>0.171169</w:t>
            </w:r>
          </w:p>
        </w:tc>
        <w:tc>
          <w:tcPr>
            <w:tcW w:w="1211" w:type="dxa"/>
          </w:tcPr>
          <w:p>
            <w:pPr>
              <w:pStyle w:val="TableParagraph"/>
              <w:spacing w:line="256" w:lineRule="exact"/>
              <w:ind w:left="15"/>
              <w:rPr>
                <w:sz w:val="24"/>
              </w:rPr>
            </w:pPr>
            <w:r>
              <w:rPr>
                <w:spacing w:val="-2"/>
                <w:sz w:val="24"/>
              </w:rPr>
              <w:t>1.748463</w:t>
            </w:r>
          </w:p>
        </w:tc>
        <w:tc>
          <w:tcPr>
            <w:tcW w:w="824" w:type="dxa"/>
          </w:tcPr>
          <w:p>
            <w:pPr>
              <w:pStyle w:val="TableParagraph"/>
              <w:spacing w:line="256" w:lineRule="exact"/>
              <w:ind w:right="18"/>
              <w:jc w:val="right"/>
              <w:rPr>
                <w:sz w:val="24"/>
              </w:rPr>
            </w:pPr>
            <w:r>
              <w:rPr>
                <w:spacing w:val="-2"/>
                <w:sz w:val="24"/>
              </w:rPr>
              <w:t>0.0906</w:t>
            </w:r>
          </w:p>
        </w:tc>
      </w:tr>
      <w:tr>
        <w:trPr>
          <w:trHeight w:val="359" w:hRule="atLeast"/>
        </w:trPr>
        <w:tc>
          <w:tcPr>
            <w:tcW w:w="1924" w:type="dxa"/>
            <w:tcBorders>
              <w:bottom w:val="double" w:sz="6" w:space="0" w:color="000000"/>
            </w:tcBorders>
          </w:tcPr>
          <w:p>
            <w:pPr>
              <w:pStyle w:val="TableParagraph"/>
              <w:spacing w:line="271" w:lineRule="exact"/>
              <w:ind w:right="5"/>
              <w:rPr>
                <w:sz w:val="24"/>
              </w:rPr>
            </w:pPr>
            <w:r>
              <w:rPr>
                <w:spacing w:val="-10"/>
                <w:sz w:val="24"/>
              </w:rPr>
              <w:t>C</w:t>
            </w:r>
          </w:p>
        </w:tc>
        <w:tc>
          <w:tcPr>
            <w:tcW w:w="1036" w:type="dxa"/>
            <w:tcBorders>
              <w:bottom w:val="double" w:sz="6" w:space="0" w:color="000000"/>
            </w:tcBorders>
          </w:tcPr>
          <w:p>
            <w:pPr>
              <w:pStyle w:val="TableParagraph"/>
              <w:spacing w:line="271" w:lineRule="exact"/>
              <w:ind w:left="35"/>
              <w:rPr>
                <w:sz w:val="24"/>
              </w:rPr>
            </w:pPr>
            <w:r>
              <w:rPr>
                <w:spacing w:val="-2"/>
                <w:sz w:val="24"/>
              </w:rPr>
              <w:t>-0.069673</w:t>
            </w:r>
          </w:p>
        </w:tc>
        <w:tc>
          <w:tcPr>
            <w:tcW w:w="1226" w:type="dxa"/>
            <w:tcBorders>
              <w:bottom w:val="double" w:sz="6" w:space="0" w:color="000000"/>
            </w:tcBorders>
          </w:tcPr>
          <w:p>
            <w:pPr>
              <w:pStyle w:val="TableParagraph"/>
              <w:spacing w:line="271" w:lineRule="exact"/>
              <w:ind w:right="84"/>
              <w:jc w:val="right"/>
              <w:rPr>
                <w:sz w:val="24"/>
              </w:rPr>
            </w:pPr>
            <w:r>
              <w:rPr>
                <w:spacing w:val="-2"/>
                <w:sz w:val="24"/>
              </w:rPr>
              <w:t>0.709732</w:t>
            </w:r>
          </w:p>
        </w:tc>
        <w:tc>
          <w:tcPr>
            <w:tcW w:w="1211" w:type="dxa"/>
            <w:tcBorders>
              <w:bottom w:val="double" w:sz="6" w:space="0" w:color="000000"/>
            </w:tcBorders>
          </w:tcPr>
          <w:p>
            <w:pPr>
              <w:pStyle w:val="TableParagraph"/>
              <w:spacing w:line="271" w:lineRule="exact"/>
              <w:ind w:right="61"/>
              <w:rPr>
                <w:sz w:val="24"/>
              </w:rPr>
            </w:pPr>
            <w:r>
              <w:rPr>
                <w:spacing w:val="-2"/>
                <w:sz w:val="24"/>
              </w:rPr>
              <w:t>-0.098169</w:t>
            </w:r>
          </w:p>
        </w:tc>
        <w:tc>
          <w:tcPr>
            <w:tcW w:w="824" w:type="dxa"/>
            <w:tcBorders>
              <w:bottom w:val="double" w:sz="6" w:space="0" w:color="000000"/>
            </w:tcBorders>
          </w:tcPr>
          <w:p>
            <w:pPr>
              <w:pStyle w:val="TableParagraph"/>
              <w:spacing w:line="271" w:lineRule="exact"/>
              <w:ind w:right="18"/>
              <w:jc w:val="right"/>
              <w:rPr>
                <w:sz w:val="24"/>
              </w:rPr>
            </w:pPr>
            <w:r>
              <w:rPr>
                <w:spacing w:val="-2"/>
                <w:sz w:val="24"/>
              </w:rPr>
              <w:t>0.9225</w:t>
            </w:r>
          </w:p>
        </w:tc>
      </w:tr>
      <w:tr>
        <w:trPr>
          <w:trHeight w:val="368" w:hRule="atLeast"/>
        </w:trPr>
        <w:tc>
          <w:tcPr>
            <w:tcW w:w="1924" w:type="dxa"/>
          </w:tcPr>
          <w:p>
            <w:pPr>
              <w:pStyle w:val="TableParagraph"/>
              <w:spacing w:line="261" w:lineRule="exact" w:before="87"/>
              <w:jc w:val="left"/>
              <w:rPr>
                <w:sz w:val="24"/>
              </w:rPr>
            </w:pPr>
            <w:r>
              <w:rPr>
                <w:spacing w:val="-2"/>
                <w:sz w:val="24"/>
              </w:rPr>
              <w:t>R-squared</w:t>
            </w:r>
          </w:p>
        </w:tc>
        <w:tc>
          <w:tcPr>
            <w:tcW w:w="1036" w:type="dxa"/>
          </w:tcPr>
          <w:p>
            <w:pPr>
              <w:pStyle w:val="TableParagraph"/>
              <w:spacing w:line="261" w:lineRule="exact" w:before="87"/>
              <w:ind w:left="115"/>
              <w:rPr>
                <w:sz w:val="24"/>
              </w:rPr>
            </w:pPr>
            <w:r>
              <w:rPr>
                <w:spacing w:val="-2"/>
                <w:sz w:val="24"/>
              </w:rPr>
              <w:t>0.912154</w:t>
            </w:r>
          </w:p>
        </w:tc>
        <w:tc>
          <w:tcPr>
            <w:tcW w:w="3261" w:type="dxa"/>
            <w:gridSpan w:val="3"/>
          </w:tcPr>
          <w:p>
            <w:pPr>
              <w:pStyle w:val="TableParagraph"/>
              <w:spacing w:line="261" w:lineRule="exact" w:before="87"/>
              <w:ind w:left="249"/>
              <w:jc w:val="left"/>
              <w:rPr>
                <w:sz w:val="24"/>
              </w:rPr>
            </w:pPr>
            <w:r>
              <w:rPr>
                <w:sz w:val="24"/>
              </w:rPr>
              <w:t>Mean</w:t>
            </w:r>
            <w:r>
              <w:rPr>
                <w:spacing w:val="-1"/>
                <w:sz w:val="24"/>
              </w:rPr>
              <w:t> </w:t>
            </w:r>
            <w:r>
              <w:rPr>
                <w:sz w:val="24"/>
              </w:rPr>
              <w:t>dependent</w:t>
            </w:r>
            <w:r>
              <w:rPr>
                <w:spacing w:val="-1"/>
                <w:sz w:val="24"/>
              </w:rPr>
              <w:t> </w:t>
            </w:r>
            <w:r>
              <w:rPr>
                <w:sz w:val="24"/>
              </w:rPr>
              <w:t>var</w:t>
            </w:r>
            <w:r>
              <w:rPr>
                <w:spacing w:val="73"/>
                <w:sz w:val="24"/>
              </w:rPr>
              <w:t> </w:t>
            </w:r>
            <w:r>
              <w:rPr>
                <w:spacing w:val="-2"/>
                <w:sz w:val="24"/>
              </w:rPr>
              <w:t>0.150000</w:t>
            </w:r>
          </w:p>
        </w:tc>
      </w:tr>
      <w:tr>
        <w:trPr>
          <w:trHeight w:val="276" w:hRule="atLeast"/>
        </w:trPr>
        <w:tc>
          <w:tcPr>
            <w:tcW w:w="1924" w:type="dxa"/>
          </w:tcPr>
          <w:p>
            <w:pPr>
              <w:pStyle w:val="TableParagraph"/>
              <w:spacing w:line="256" w:lineRule="exact"/>
              <w:jc w:val="left"/>
              <w:rPr>
                <w:sz w:val="24"/>
              </w:rPr>
            </w:pPr>
            <w:r>
              <w:rPr>
                <w:sz w:val="24"/>
              </w:rPr>
              <w:t>Adjusted</w:t>
            </w:r>
            <w:r>
              <w:rPr>
                <w:spacing w:val="-2"/>
                <w:sz w:val="24"/>
              </w:rPr>
              <w:t> </w:t>
            </w:r>
            <w:r>
              <w:rPr>
                <w:sz w:val="24"/>
              </w:rPr>
              <w:t>R-</w:t>
            </w:r>
            <w:r>
              <w:rPr>
                <w:spacing w:val="-2"/>
                <w:sz w:val="24"/>
              </w:rPr>
              <w:t>squared</w:t>
            </w:r>
          </w:p>
        </w:tc>
        <w:tc>
          <w:tcPr>
            <w:tcW w:w="1036" w:type="dxa"/>
          </w:tcPr>
          <w:p>
            <w:pPr>
              <w:pStyle w:val="TableParagraph"/>
              <w:spacing w:line="256" w:lineRule="exact"/>
              <w:ind w:left="115"/>
              <w:rPr>
                <w:sz w:val="24"/>
              </w:rPr>
            </w:pPr>
            <w:r>
              <w:rPr>
                <w:spacing w:val="-2"/>
                <w:sz w:val="24"/>
              </w:rPr>
              <w:t>0.903369</w:t>
            </w:r>
          </w:p>
        </w:tc>
        <w:tc>
          <w:tcPr>
            <w:tcW w:w="3261" w:type="dxa"/>
            <w:gridSpan w:val="3"/>
          </w:tcPr>
          <w:p>
            <w:pPr>
              <w:pStyle w:val="TableParagraph"/>
              <w:tabs>
                <w:tab w:pos="2340" w:val="left" w:leader="none"/>
              </w:tabs>
              <w:spacing w:line="256" w:lineRule="exact"/>
              <w:ind w:left="249"/>
              <w:jc w:val="left"/>
              <w:rPr>
                <w:sz w:val="24"/>
              </w:rPr>
            </w:pPr>
            <w:r>
              <w:rPr>
                <w:sz w:val="24"/>
              </w:rPr>
              <w:t>S.D.</w:t>
            </w:r>
            <w:r>
              <w:rPr>
                <w:spacing w:val="-4"/>
                <w:sz w:val="24"/>
              </w:rPr>
              <w:t> </w:t>
            </w:r>
            <w:r>
              <w:rPr>
                <w:sz w:val="24"/>
              </w:rPr>
              <w:t>dependent</w:t>
            </w:r>
            <w:r>
              <w:rPr>
                <w:spacing w:val="-2"/>
                <w:sz w:val="24"/>
              </w:rPr>
              <w:t> </w:t>
            </w:r>
            <w:r>
              <w:rPr>
                <w:spacing w:val="-5"/>
                <w:sz w:val="24"/>
              </w:rPr>
              <w:t>var</w:t>
            </w:r>
            <w:r>
              <w:rPr>
                <w:sz w:val="24"/>
              </w:rPr>
              <w:tab/>
            </w:r>
            <w:r>
              <w:rPr>
                <w:spacing w:val="-2"/>
                <w:sz w:val="24"/>
              </w:rPr>
              <w:t>13.30717</w:t>
            </w:r>
          </w:p>
        </w:tc>
      </w:tr>
      <w:tr>
        <w:trPr>
          <w:trHeight w:val="275" w:hRule="atLeast"/>
        </w:trPr>
        <w:tc>
          <w:tcPr>
            <w:tcW w:w="1924" w:type="dxa"/>
          </w:tcPr>
          <w:p>
            <w:pPr>
              <w:pStyle w:val="TableParagraph"/>
              <w:spacing w:line="256" w:lineRule="exact"/>
              <w:jc w:val="left"/>
              <w:rPr>
                <w:sz w:val="24"/>
              </w:rPr>
            </w:pPr>
            <w:r>
              <w:rPr>
                <w:sz w:val="24"/>
              </w:rPr>
              <w:t>S.E. of</w:t>
            </w:r>
            <w:r>
              <w:rPr>
                <w:spacing w:val="-1"/>
                <w:sz w:val="24"/>
              </w:rPr>
              <w:t> </w:t>
            </w:r>
            <w:r>
              <w:rPr>
                <w:spacing w:val="-2"/>
                <w:sz w:val="24"/>
              </w:rPr>
              <w:t>regression</w:t>
            </w:r>
          </w:p>
        </w:tc>
        <w:tc>
          <w:tcPr>
            <w:tcW w:w="1036" w:type="dxa"/>
          </w:tcPr>
          <w:p>
            <w:pPr>
              <w:pStyle w:val="TableParagraph"/>
              <w:spacing w:line="256" w:lineRule="exact"/>
              <w:ind w:left="115"/>
              <w:rPr>
                <w:sz w:val="24"/>
              </w:rPr>
            </w:pPr>
            <w:r>
              <w:rPr>
                <w:spacing w:val="-2"/>
                <w:sz w:val="24"/>
              </w:rPr>
              <w:t>4.136594</w:t>
            </w:r>
          </w:p>
        </w:tc>
        <w:tc>
          <w:tcPr>
            <w:tcW w:w="3261" w:type="dxa"/>
            <w:gridSpan w:val="3"/>
          </w:tcPr>
          <w:p>
            <w:pPr>
              <w:pStyle w:val="TableParagraph"/>
              <w:spacing w:line="256" w:lineRule="exact"/>
              <w:ind w:left="249"/>
              <w:jc w:val="left"/>
              <w:rPr>
                <w:sz w:val="24"/>
              </w:rPr>
            </w:pPr>
            <w:r>
              <w:rPr>
                <w:sz w:val="24"/>
              </w:rPr>
              <w:t>Akaike</w:t>
            </w:r>
            <w:r>
              <w:rPr>
                <w:spacing w:val="-1"/>
                <w:sz w:val="24"/>
              </w:rPr>
              <w:t> </w:t>
            </w:r>
            <w:r>
              <w:rPr>
                <w:sz w:val="24"/>
              </w:rPr>
              <w:t>info</w:t>
            </w:r>
            <w:r>
              <w:rPr>
                <w:spacing w:val="-1"/>
                <w:sz w:val="24"/>
              </w:rPr>
              <w:t> </w:t>
            </w:r>
            <w:r>
              <w:rPr>
                <w:sz w:val="24"/>
              </w:rPr>
              <w:t>criterion</w:t>
            </w:r>
            <w:r>
              <w:rPr>
                <w:spacing w:val="18"/>
                <w:sz w:val="24"/>
              </w:rPr>
              <w:t> </w:t>
            </w:r>
            <w:r>
              <w:rPr>
                <w:spacing w:val="-2"/>
                <w:sz w:val="24"/>
              </w:rPr>
              <w:t>5.787753</w:t>
            </w:r>
          </w:p>
        </w:tc>
      </w:tr>
      <w:tr>
        <w:trPr>
          <w:trHeight w:val="276" w:hRule="atLeast"/>
        </w:trPr>
        <w:tc>
          <w:tcPr>
            <w:tcW w:w="1924" w:type="dxa"/>
          </w:tcPr>
          <w:p>
            <w:pPr>
              <w:pStyle w:val="TableParagraph"/>
              <w:spacing w:line="256" w:lineRule="exact"/>
              <w:jc w:val="left"/>
              <w:rPr>
                <w:sz w:val="24"/>
              </w:rPr>
            </w:pPr>
            <w:r>
              <w:rPr>
                <w:sz w:val="24"/>
              </w:rPr>
              <w:t>Sum</w:t>
            </w:r>
            <w:r>
              <w:rPr>
                <w:spacing w:val="-2"/>
                <w:sz w:val="24"/>
              </w:rPr>
              <w:t> </w:t>
            </w:r>
            <w:r>
              <w:rPr>
                <w:sz w:val="24"/>
              </w:rPr>
              <w:t>squared</w:t>
            </w:r>
            <w:r>
              <w:rPr>
                <w:spacing w:val="-1"/>
                <w:sz w:val="24"/>
              </w:rPr>
              <w:t> </w:t>
            </w:r>
            <w:r>
              <w:rPr>
                <w:spacing w:val="-4"/>
                <w:sz w:val="24"/>
              </w:rPr>
              <w:t>resid</w:t>
            </w:r>
          </w:p>
        </w:tc>
        <w:tc>
          <w:tcPr>
            <w:tcW w:w="1036" w:type="dxa"/>
          </w:tcPr>
          <w:p>
            <w:pPr>
              <w:pStyle w:val="TableParagraph"/>
              <w:spacing w:line="256" w:lineRule="exact"/>
              <w:ind w:left="115"/>
              <w:rPr>
                <w:sz w:val="24"/>
              </w:rPr>
            </w:pPr>
            <w:r>
              <w:rPr>
                <w:spacing w:val="-2"/>
                <w:sz w:val="24"/>
              </w:rPr>
              <w:t>513.3422</w:t>
            </w:r>
          </w:p>
        </w:tc>
        <w:tc>
          <w:tcPr>
            <w:tcW w:w="3261" w:type="dxa"/>
            <w:gridSpan w:val="3"/>
          </w:tcPr>
          <w:p>
            <w:pPr>
              <w:pStyle w:val="TableParagraph"/>
              <w:tabs>
                <w:tab w:pos="2340" w:val="left" w:leader="none"/>
              </w:tabs>
              <w:spacing w:line="256" w:lineRule="exact"/>
              <w:ind w:left="249"/>
              <w:jc w:val="left"/>
              <w:rPr>
                <w:sz w:val="24"/>
              </w:rPr>
            </w:pPr>
            <w:r>
              <w:rPr>
                <w:sz w:val="24"/>
              </w:rPr>
              <w:t>Schwarz</w:t>
            </w:r>
            <w:r>
              <w:rPr>
                <w:spacing w:val="-5"/>
                <w:sz w:val="24"/>
              </w:rPr>
              <w:t> </w:t>
            </w:r>
            <w:r>
              <w:rPr>
                <w:spacing w:val="-2"/>
                <w:sz w:val="24"/>
              </w:rPr>
              <w:t>criterion</w:t>
            </w:r>
            <w:r>
              <w:rPr>
                <w:sz w:val="24"/>
              </w:rPr>
              <w:tab/>
            </w:r>
            <w:r>
              <w:rPr>
                <w:spacing w:val="-2"/>
                <w:sz w:val="24"/>
              </w:rPr>
              <w:t>5.967325</w:t>
            </w:r>
          </w:p>
        </w:tc>
      </w:tr>
      <w:tr>
        <w:trPr>
          <w:trHeight w:val="276" w:hRule="atLeast"/>
        </w:trPr>
        <w:tc>
          <w:tcPr>
            <w:tcW w:w="1924" w:type="dxa"/>
          </w:tcPr>
          <w:p>
            <w:pPr>
              <w:pStyle w:val="TableParagraph"/>
              <w:jc w:val="left"/>
              <w:rPr>
                <w:sz w:val="20"/>
              </w:rPr>
            </w:pPr>
          </w:p>
        </w:tc>
        <w:tc>
          <w:tcPr>
            <w:tcW w:w="1036" w:type="dxa"/>
          </w:tcPr>
          <w:p>
            <w:pPr>
              <w:pStyle w:val="TableParagraph"/>
              <w:jc w:val="left"/>
              <w:rPr>
                <w:sz w:val="20"/>
              </w:rPr>
            </w:pPr>
          </w:p>
        </w:tc>
        <w:tc>
          <w:tcPr>
            <w:tcW w:w="3261" w:type="dxa"/>
            <w:gridSpan w:val="3"/>
          </w:tcPr>
          <w:p>
            <w:pPr>
              <w:pStyle w:val="TableParagraph"/>
              <w:spacing w:line="256" w:lineRule="exact"/>
              <w:ind w:left="249"/>
              <w:jc w:val="left"/>
              <w:rPr>
                <w:sz w:val="24"/>
              </w:rPr>
            </w:pPr>
            <w:r>
              <w:rPr>
                <w:spacing w:val="-2"/>
                <w:sz w:val="24"/>
              </w:rPr>
              <w:t>Hannan-Quinn</w:t>
            </w:r>
          </w:p>
        </w:tc>
      </w:tr>
      <w:tr>
        <w:trPr>
          <w:trHeight w:val="276" w:hRule="atLeast"/>
        </w:trPr>
        <w:tc>
          <w:tcPr>
            <w:tcW w:w="1924" w:type="dxa"/>
          </w:tcPr>
          <w:p>
            <w:pPr>
              <w:pStyle w:val="TableParagraph"/>
              <w:spacing w:line="256" w:lineRule="exact"/>
              <w:jc w:val="left"/>
              <w:rPr>
                <w:sz w:val="24"/>
              </w:rPr>
            </w:pPr>
            <w:r>
              <w:rPr>
                <w:sz w:val="24"/>
              </w:rPr>
              <w:t>Log </w:t>
            </w:r>
            <w:r>
              <w:rPr>
                <w:spacing w:val="-2"/>
                <w:sz w:val="24"/>
              </w:rPr>
              <w:t>likelihood</w:t>
            </w:r>
          </w:p>
        </w:tc>
        <w:tc>
          <w:tcPr>
            <w:tcW w:w="1036" w:type="dxa"/>
          </w:tcPr>
          <w:p>
            <w:pPr>
              <w:pStyle w:val="TableParagraph"/>
              <w:spacing w:line="256" w:lineRule="exact"/>
              <w:ind w:left="35"/>
              <w:rPr>
                <w:sz w:val="24"/>
              </w:rPr>
            </w:pPr>
            <w:r>
              <w:rPr>
                <w:spacing w:val="-2"/>
                <w:sz w:val="24"/>
              </w:rPr>
              <w:t>-94.39181</w:t>
            </w:r>
          </w:p>
        </w:tc>
        <w:tc>
          <w:tcPr>
            <w:tcW w:w="3261" w:type="dxa"/>
            <w:gridSpan w:val="3"/>
          </w:tcPr>
          <w:p>
            <w:pPr>
              <w:pStyle w:val="TableParagraph"/>
              <w:tabs>
                <w:tab w:pos="2340" w:val="left" w:leader="none"/>
              </w:tabs>
              <w:spacing w:line="256" w:lineRule="exact"/>
              <w:ind w:left="9"/>
              <w:jc w:val="left"/>
              <w:rPr>
                <w:sz w:val="24"/>
              </w:rPr>
            </w:pPr>
            <w:r>
              <w:rPr>
                <w:spacing w:val="-2"/>
                <w:sz w:val="24"/>
              </w:rPr>
              <w:t>criter.</w:t>
            </w:r>
            <w:r>
              <w:rPr>
                <w:sz w:val="24"/>
              </w:rPr>
              <w:tab/>
            </w:r>
            <w:r>
              <w:rPr>
                <w:spacing w:val="-2"/>
                <w:sz w:val="24"/>
              </w:rPr>
              <w:t>5.848992</w:t>
            </w:r>
          </w:p>
        </w:tc>
      </w:tr>
      <w:tr>
        <w:trPr>
          <w:trHeight w:val="276" w:hRule="atLeast"/>
        </w:trPr>
        <w:tc>
          <w:tcPr>
            <w:tcW w:w="1924" w:type="dxa"/>
          </w:tcPr>
          <w:p>
            <w:pPr>
              <w:pStyle w:val="TableParagraph"/>
              <w:spacing w:line="256" w:lineRule="exact"/>
              <w:jc w:val="left"/>
              <w:rPr>
                <w:sz w:val="24"/>
              </w:rPr>
            </w:pPr>
            <w:r>
              <w:rPr>
                <w:spacing w:val="-2"/>
                <w:sz w:val="24"/>
              </w:rPr>
              <w:t>F-statistic</w:t>
            </w:r>
          </w:p>
        </w:tc>
        <w:tc>
          <w:tcPr>
            <w:tcW w:w="1036" w:type="dxa"/>
          </w:tcPr>
          <w:p>
            <w:pPr>
              <w:pStyle w:val="TableParagraph"/>
              <w:spacing w:line="256" w:lineRule="exact"/>
              <w:ind w:left="115"/>
              <w:rPr>
                <w:sz w:val="24"/>
              </w:rPr>
            </w:pPr>
            <w:r>
              <w:rPr>
                <w:spacing w:val="-2"/>
                <w:sz w:val="24"/>
              </w:rPr>
              <w:t>103.8356</w:t>
            </w:r>
          </w:p>
        </w:tc>
        <w:tc>
          <w:tcPr>
            <w:tcW w:w="3261" w:type="dxa"/>
            <w:gridSpan w:val="3"/>
          </w:tcPr>
          <w:p>
            <w:pPr>
              <w:pStyle w:val="TableParagraph"/>
              <w:tabs>
                <w:tab w:pos="2340" w:val="left" w:leader="none"/>
              </w:tabs>
              <w:spacing w:line="256" w:lineRule="exact"/>
              <w:ind w:left="249"/>
              <w:jc w:val="left"/>
              <w:rPr>
                <w:sz w:val="24"/>
              </w:rPr>
            </w:pPr>
            <w:r>
              <w:rPr>
                <w:sz w:val="24"/>
              </w:rPr>
              <w:t>Durbin-Watson</w:t>
            </w:r>
            <w:r>
              <w:rPr>
                <w:spacing w:val="-5"/>
                <w:sz w:val="24"/>
              </w:rPr>
              <w:t> </w:t>
            </w:r>
            <w:r>
              <w:rPr>
                <w:spacing w:val="-4"/>
                <w:sz w:val="24"/>
              </w:rPr>
              <w:t>stat</w:t>
            </w:r>
            <w:r>
              <w:rPr>
                <w:sz w:val="24"/>
              </w:rPr>
              <w:tab/>
            </w:r>
            <w:r>
              <w:rPr>
                <w:spacing w:val="-2"/>
                <w:sz w:val="24"/>
              </w:rPr>
              <w:t>2.061595</w:t>
            </w:r>
          </w:p>
        </w:tc>
      </w:tr>
      <w:tr>
        <w:trPr>
          <w:trHeight w:val="357" w:hRule="atLeast"/>
        </w:trPr>
        <w:tc>
          <w:tcPr>
            <w:tcW w:w="1924" w:type="dxa"/>
            <w:tcBorders>
              <w:bottom w:val="double" w:sz="6" w:space="0" w:color="000000"/>
            </w:tcBorders>
          </w:tcPr>
          <w:p>
            <w:pPr>
              <w:pStyle w:val="TableParagraph"/>
              <w:spacing w:line="271" w:lineRule="exact"/>
              <w:jc w:val="left"/>
              <w:rPr>
                <w:sz w:val="24"/>
              </w:rPr>
            </w:pPr>
            <w:r>
              <w:rPr>
                <w:spacing w:val="-2"/>
                <w:sz w:val="24"/>
              </w:rPr>
              <w:t>Prob(F-statistic)</w:t>
            </w:r>
          </w:p>
        </w:tc>
        <w:tc>
          <w:tcPr>
            <w:tcW w:w="1036" w:type="dxa"/>
            <w:tcBorders>
              <w:bottom w:val="double" w:sz="6" w:space="0" w:color="000000"/>
            </w:tcBorders>
          </w:tcPr>
          <w:p>
            <w:pPr>
              <w:pStyle w:val="TableParagraph"/>
              <w:spacing w:line="271" w:lineRule="exact"/>
              <w:ind w:left="115"/>
              <w:rPr>
                <w:sz w:val="24"/>
              </w:rPr>
            </w:pPr>
            <w:r>
              <w:rPr>
                <w:spacing w:val="-2"/>
                <w:sz w:val="24"/>
              </w:rPr>
              <w:t>0.000000</w:t>
            </w:r>
          </w:p>
        </w:tc>
        <w:tc>
          <w:tcPr>
            <w:tcW w:w="3261" w:type="dxa"/>
            <w:gridSpan w:val="3"/>
            <w:tcBorders>
              <w:bottom w:val="double" w:sz="6" w:space="0" w:color="000000"/>
            </w:tcBorders>
          </w:tcPr>
          <w:p>
            <w:pPr>
              <w:pStyle w:val="TableParagraph"/>
              <w:jc w:val="left"/>
              <w:rPr>
                <w:sz w:val="24"/>
              </w:rPr>
            </w:pPr>
          </w:p>
        </w:tc>
      </w:tr>
    </w:tbl>
    <w:p>
      <w:pPr>
        <w:spacing w:after="0"/>
        <w:jc w:val="left"/>
        <w:rPr>
          <w:sz w:val="24"/>
        </w:rPr>
        <w:sectPr>
          <w:pgSz w:w="12240" w:h="15840"/>
          <w:pgMar w:header="0" w:footer="1012" w:top="136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44704">
                <wp:simplePos x="0" y="0"/>
                <wp:positionH relativeFrom="page">
                  <wp:posOffset>30645</wp:posOffset>
                </wp:positionH>
                <wp:positionV relativeFrom="page">
                  <wp:posOffset>4557013</wp:posOffset>
                </wp:positionV>
                <wp:extent cx="4254500" cy="4254500"/>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1776" id="docshape606"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bookmarkStart w:name="_TOC_250001" w:id="60"/>
      <w:r>
        <w:rPr/>
        <w:t>Appendix</w:t>
      </w:r>
      <w:r>
        <w:rPr>
          <w:spacing w:val="-1"/>
        </w:rPr>
        <w:t> </w:t>
      </w:r>
      <w:r>
        <w:rPr/>
        <w:t>8:</w:t>
      </w:r>
      <w:r>
        <w:rPr>
          <w:spacing w:val="-1"/>
        </w:rPr>
        <w:t> </w:t>
      </w:r>
      <w:r>
        <w:rPr/>
        <w:t>Null</w:t>
      </w:r>
      <w:r>
        <w:rPr>
          <w:spacing w:val="-2"/>
        </w:rPr>
        <w:t> </w:t>
      </w:r>
      <w:r>
        <w:rPr/>
        <w:t>Hypothesis:</w:t>
      </w:r>
      <w:r>
        <w:rPr>
          <w:spacing w:val="-1"/>
        </w:rPr>
        <w:t> </w:t>
      </w:r>
      <w:r>
        <w:rPr/>
        <w:t>INFR</w:t>
      </w:r>
      <w:r>
        <w:rPr>
          <w:spacing w:val="-2"/>
        </w:rPr>
        <w:t> </w:t>
      </w:r>
      <w:r>
        <w:rPr/>
        <w:t>has a</w:t>
      </w:r>
      <w:r>
        <w:rPr>
          <w:spacing w:val="-1"/>
        </w:rPr>
        <w:t> </w:t>
      </w:r>
      <w:r>
        <w:rPr/>
        <w:t>unit</w:t>
      </w:r>
      <w:r>
        <w:rPr>
          <w:spacing w:val="1"/>
        </w:rPr>
        <w:t> </w:t>
      </w:r>
      <w:bookmarkEnd w:id="60"/>
      <w:r>
        <w:rPr>
          <w:spacing w:val="-4"/>
        </w:rPr>
        <w:t>root</w:t>
      </w:r>
    </w:p>
    <w:p>
      <w:pPr>
        <w:pStyle w:val="BodyText"/>
        <w:spacing w:before="243" w:after="10"/>
        <w:ind w:left="271" w:right="5412"/>
      </w:pPr>
      <w:r>
        <w:rPr/>
        <mc:AlternateContent>
          <mc:Choice Requires="wps">
            <w:drawing>
              <wp:anchor distT="0" distB="0" distL="0" distR="0" allowOverlap="1" layoutInCell="1" locked="0" behindDoc="1" simplePos="0" relativeHeight="483145216">
                <wp:simplePos x="0" y="0"/>
                <wp:positionH relativeFrom="page">
                  <wp:posOffset>4028935</wp:posOffset>
                </wp:positionH>
                <wp:positionV relativeFrom="paragraph">
                  <wp:posOffset>158383</wp:posOffset>
                </wp:positionV>
                <wp:extent cx="3460750" cy="3566795"/>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12.471139pt;width:272.5pt;height:280.850pt;mso-position-horizontal-relative:page;mso-position-vertical-relative:paragraph;z-index:-20171264" id="docshape607" coordorigin="6345,249" coordsize="5450,5617" path="m7137,5575l7133,5531,7122,5487,7104,5441,7079,5394,7046,5346,7005,5295,6981,5269,6957,5243,6943,5231,6943,5566,6940,5593,6929,5618,6912,5640,6890,5658,6865,5668,6837,5670,6807,5666,6773,5653,6736,5631,6696,5600,6652,5559,6611,5515,6580,5475,6558,5438,6545,5404,6540,5374,6543,5346,6553,5322,6569,5300,6591,5283,6616,5273,6644,5269,6674,5273,6707,5285,6743,5306,6781,5335,6822,5373,6867,5421,6902,5464,6925,5502,6939,5536,6943,5566,6943,5231,6885,5179,6813,5129,6743,5095,6673,5076,6607,5072,6544,5085,6484,5114,6429,5160,6385,5214,6357,5273,6357,5273,6345,5336,6349,5404,6369,5474,6404,5545,6454,5618,6519,5691,6572,5739,6623,5779,6674,5812,6724,5836,6772,5853,6818,5863,6862,5866,6903,5862,6942,5851,6981,5833,7018,5807,7055,5775,7086,5738,7111,5700,7123,5670,7127,5660,7136,5618,7137,5575xm7568,5241l7117,4789,7251,4654,7103,4506,6702,4907,6850,5055,6985,4921,7437,5372,7568,5241xm8094,4714l7849,4469,8015,4304,7894,4183,7728,4348,7624,4244,7817,4050,7688,3921,7362,4247,7962,4847,8094,4714xm8496,4312l7897,3713,7765,3845,8364,4445,8496,4312xm9000,3809l8400,3209,8276,3333,8608,3666,8538,3641,8256,3544,8115,3494,7992,3617,8592,4217,8716,4093,8387,3764,8468,3793,8794,3905,8876,3933,9000,3809xm9509,3300l9146,3089,9094,3059,9094,3258,9000,3352,8958,3286,8831,3089,9094,3258,9094,3059,8749,2860,8605,3004,8686,3142,8965,3626,9045,3764,9179,3630,9101,3510,9251,3360,9371,3438,9449,3360,9457,3352,9509,3300xm9889,2920l9741,2772,9536,2978,9084,2526,8952,2658,9551,3258,9889,2920xm10441,2284l10437,2251,10429,2216,10416,2180,10399,2143,10377,2104,10351,2065,10186,2132,10208,2163,10225,2193,10237,2221,10245,2246,10248,2270,10244,2293,10234,2314,10218,2334,10197,2350,10174,2359,10148,2362,10120,2357,10089,2344,10052,2321,10010,2287,9962,2242,9926,2203,9897,2168,9876,2135,9862,2106,9853,2070,9853,2039,9862,2011,9880,1986,9890,1977,9902,1970,9914,1965,9927,1962,9941,1961,9956,1961,9971,1963,9987,1968,9998,1972,10010,1977,10024,1985,10040,1995,10120,1842,10063,1810,10009,1788,9958,1775,9911,1770,9865,1775,9822,1790,9779,1815,9738,1851,9694,1904,9666,1962,9654,2024,9659,2090,9679,2159,9714,2229,9765,2302,9831,2375,9887,2427,9941,2469,9994,2502,10047,2527,10096,2543,10142,2552,10184,2555,10223,2550,10259,2539,10294,2521,10330,2496,10364,2465,10390,2436,10411,2407,10426,2377,10436,2347,10440,2316,10441,2284xm10914,1799l10909,1755,10898,1711,10880,1665,10855,1618,10822,1570,10781,1519,10757,1493,10733,1467,10719,1455,10719,1789,10716,1817,10705,1842,10688,1864,10666,1882,10641,1892,10613,1894,10583,1890,10549,1877,10512,1855,10472,1824,10428,1784,10387,1740,10356,1699,10334,1662,10321,1628,10316,1598,10319,1570,10329,1546,10345,1524,10367,1507,10392,1497,10420,1493,10450,1497,10483,1509,10519,1530,10557,1559,10598,1597,10643,1645,10678,1688,10701,1726,10715,1760,10719,1789,10719,1455,10661,1403,10589,1353,10519,1319,10450,1300,10383,1296,10320,1309,10261,1338,10205,1384,10161,1438,10133,1497,10121,1560,10125,1628,10145,1698,10180,1769,10230,1841,10295,1914,10348,1963,10399,2003,10450,2036,10500,2060,10548,2077,10594,2087,10638,2090,10679,2086,10718,2075,10757,2057,10794,2031,10831,1999,10863,1962,10887,1924,10899,1894,10903,1884,10912,1842,10914,1799xm11240,1569l11017,1346,11090,1274,11124,1234,11129,1225,11147,1192,11158,1149,11157,1104,11146,1059,11129,1022,11125,1014,11094,969,11054,924,11010,884,10967,854,10963,853,10963,1120,10962,1138,10956,1155,10945,1174,10928,1192,10896,1225,10762,1091,10800,1053,10818,1038,10836,1027,10853,1022,10870,1023,10886,1027,10902,1035,10917,1045,10931,1057,10944,1072,10953,1088,10960,1104,10963,1120,10963,853,10924,834,10882,823,10841,822,10802,832,10764,852,10727,882,10582,1027,10508,1102,11108,1701,11240,1569xm11794,1015l11543,764,11516,690,11413,396,11360,249,11214,395,11331,684,11042,567,10896,714,11043,766,11264,843,11411,896,11662,1147,11794,1015xe" filled="true" fillcolor="#a4a4a4" stroked="false">
                <v:path arrowok="t"/>
                <v:fill opacity="32896f" type="solid"/>
                <w10:wrap type="none"/>
              </v:shape>
            </w:pict>
          </mc:Fallback>
        </mc:AlternateContent>
      </w:r>
      <w:r>
        <w:rPr/>
        <w:t>Null</w:t>
      </w:r>
      <w:r>
        <w:rPr>
          <w:spacing w:val="-7"/>
        </w:rPr>
        <w:t> </w:t>
      </w:r>
      <w:r>
        <w:rPr/>
        <w:t>Hypothesis:</w:t>
      </w:r>
      <w:r>
        <w:rPr>
          <w:spacing w:val="-7"/>
        </w:rPr>
        <w:t> </w:t>
      </w:r>
      <w:r>
        <w:rPr/>
        <w:t>INFR</w:t>
      </w:r>
      <w:r>
        <w:rPr>
          <w:spacing w:val="-7"/>
        </w:rPr>
        <w:t> </w:t>
      </w:r>
      <w:r>
        <w:rPr/>
        <w:t>has</w:t>
      </w:r>
      <w:r>
        <w:rPr>
          <w:spacing w:val="-7"/>
        </w:rPr>
        <w:t> </w:t>
      </w:r>
      <w:r>
        <w:rPr/>
        <w:t>a</w:t>
      </w:r>
      <w:r>
        <w:rPr>
          <w:spacing w:val="-8"/>
        </w:rPr>
        <w:t> </w:t>
      </w:r>
      <w:r>
        <w:rPr/>
        <w:t>unit</w:t>
      </w:r>
      <w:r>
        <w:rPr>
          <w:spacing w:val="-7"/>
        </w:rPr>
        <w:t> </w:t>
      </w:r>
      <w:r>
        <w:rPr/>
        <w:t>root Exogenous: Constant</w: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1"/>
        <w:gridCol w:w="1232"/>
        <w:gridCol w:w="906"/>
      </w:tblGrid>
      <w:tr>
        <w:trPr>
          <w:trHeight w:val="352" w:hRule="atLeast"/>
        </w:trPr>
        <w:tc>
          <w:tcPr>
            <w:tcW w:w="4081" w:type="dxa"/>
            <w:tcBorders>
              <w:bottom w:val="double" w:sz="6" w:space="0" w:color="000000"/>
            </w:tcBorders>
          </w:tcPr>
          <w:p>
            <w:pPr>
              <w:pStyle w:val="TableParagraph"/>
              <w:spacing w:line="266" w:lineRule="exact"/>
              <w:jc w:val="left"/>
              <w:rPr>
                <w:sz w:val="24"/>
              </w:rPr>
            </w:pPr>
            <w:r>
              <w:rPr>
                <w:sz w:val="24"/>
              </w:rPr>
              <w:t>Lag</w:t>
            </w:r>
            <w:r>
              <w:rPr>
                <w:spacing w:val="-1"/>
                <w:sz w:val="24"/>
              </w:rPr>
              <w:t> </w:t>
            </w:r>
            <w:r>
              <w:rPr>
                <w:sz w:val="24"/>
              </w:rPr>
              <w:t>Length:</w:t>
            </w:r>
            <w:r>
              <w:rPr>
                <w:spacing w:val="-1"/>
                <w:sz w:val="24"/>
              </w:rPr>
              <w:t> </w:t>
            </w:r>
            <w:r>
              <w:rPr>
                <w:sz w:val="24"/>
              </w:rPr>
              <w:t>0</w:t>
            </w:r>
            <w:r>
              <w:rPr>
                <w:spacing w:val="-1"/>
                <w:sz w:val="24"/>
              </w:rPr>
              <w:t> </w:t>
            </w:r>
            <w:r>
              <w:rPr>
                <w:sz w:val="24"/>
              </w:rPr>
              <w:t>(Automatic</w:t>
            </w:r>
            <w:r>
              <w:rPr>
                <w:spacing w:val="-1"/>
                <w:sz w:val="24"/>
              </w:rPr>
              <w:t> </w:t>
            </w:r>
            <w:r>
              <w:rPr>
                <w:sz w:val="24"/>
              </w:rPr>
              <w:t>-</w:t>
            </w:r>
            <w:r>
              <w:rPr>
                <w:spacing w:val="-2"/>
                <w:sz w:val="24"/>
              </w:rPr>
              <w:t> </w:t>
            </w:r>
            <w:r>
              <w:rPr>
                <w:sz w:val="24"/>
              </w:rPr>
              <w:t>based</w:t>
            </w:r>
            <w:r>
              <w:rPr>
                <w:spacing w:val="-1"/>
                <w:sz w:val="24"/>
              </w:rPr>
              <w:t> </w:t>
            </w:r>
            <w:r>
              <w:rPr>
                <w:sz w:val="24"/>
              </w:rPr>
              <w:t>on </w:t>
            </w:r>
            <w:r>
              <w:rPr>
                <w:spacing w:val="-4"/>
                <w:sz w:val="24"/>
              </w:rPr>
              <w:t>SIC,</w:t>
            </w:r>
          </w:p>
        </w:tc>
        <w:tc>
          <w:tcPr>
            <w:tcW w:w="1232" w:type="dxa"/>
            <w:tcBorders>
              <w:bottom w:val="double" w:sz="6" w:space="0" w:color="000000"/>
            </w:tcBorders>
          </w:tcPr>
          <w:p>
            <w:pPr>
              <w:pStyle w:val="TableParagraph"/>
              <w:spacing w:line="266" w:lineRule="exact"/>
              <w:ind w:right="157"/>
              <w:jc w:val="right"/>
              <w:rPr>
                <w:sz w:val="24"/>
              </w:rPr>
            </w:pPr>
            <w:r>
              <w:rPr>
                <w:spacing w:val="-2"/>
                <w:sz w:val="24"/>
              </w:rPr>
              <w:t>maxlag=9)</w:t>
            </w:r>
          </w:p>
        </w:tc>
        <w:tc>
          <w:tcPr>
            <w:tcW w:w="906" w:type="dxa"/>
            <w:tcBorders>
              <w:bottom w:val="double" w:sz="6" w:space="0" w:color="000000"/>
            </w:tcBorders>
          </w:tcPr>
          <w:p>
            <w:pPr>
              <w:pStyle w:val="TableParagraph"/>
              <w:jc w:val="left"/>
              <w:rPr>
                <w:sz w:val="24"/>
              </w:rPr>
            </w:pPr>
          </w:p>
        </w:tc>
      </w:tr>
      <w:tr>
        <w:trPr>
          <w:trHeight w:val="451" w:hRule="atLeast"/>
        </w:trPr>
        <w:tc>
          <w:tcPr>
            <w:tcW w:w="4081" w:type="dxa"/>
            <w:tcBorders>
              <w:top w:val="double" w:sz="6" w:space="0" w:color="000000"/>
              <w:bottom w:val="double" w:sz="6" w:space="0" w:color="000000"/>
            </w:tcBorders>
          </w:tcPr>
          <w:p>
            <w:pPr>
              <w:pStyle w:val="TableParagraph"/>
              <w:jc w:val="left"/>
              <w:rPr>
                <w:sz w:val="24"/>
              </w:rPr>
            </w:pPr>
          </w:p>
        </w:tc>
        <w:tc>
          <w:tcPr>
            <w:tcW w:w="1232" w:type="dxa"/>
            <w:tcBorders>
              <w:top w:val="double" w:sz="6" w:space="0" w:color="000000"/>
              <w:bottom w:val="double" w:sz="6" w:space="0" w:color="000000"/>
            </w:tcBorders>
          </w:tcPr>
          <w:p>
            <w:pPr>
              <w:pStyle w:val="TableParagraph"/>
              <w:spacing w:before="87"/>
              <w:ind w:right="155"/>
              <w:jc w:val="right"/>
              <w:rPr>
                <w:sz w:val="24"/>
              </w:rPr>
            </w:pPr>
            <w:r>
              <w:rPr>
                <w:spacing w:val="-2"/>
                <w:sz w:val="24"/>
              </w:rPr>
              <w:t>t-Statistic</w:t>
            </w:r>
          </w:p>
        </w:tc>
        <w:tc>
          <w:tcPr>
            <w:tcW w:w="906" w:type="dxa"/>
            <w:tcBorders>
              <w:top w:val="double" w:sz="6" w:space="0" w:color="000000"/>
              <w:bottom w:val="double" w:sz="6" w:space="0" w:color="000000"/>
            </w:tcBorders>
          </w:tcPr>
          <w:p>
            <w:pPr>
              <w:pStyle w:val="TableParagraph"/>
              <w:spacing w:before="87"/>
              <w:ind w:left="78" w:right="2"/>
              <w:rPr>
                <w:sz w:val="24"/>
              </w:rPr>
            </w:pPr>
            <w:r>
              <w:rPr>
                <w:spacing w:val="-2"/>
                <w:sz w:val="24"/>
              </w:rPr>
              <w:t>Prob.*</w:t>
            </w:r>
          </w:p>
        </w:tc>
      </w:tr>
      <w:tr>
        <w:trPr>
          <w:trHeight w:val="363" w:hRule="atLeast"/>
        </w:trPr>
        <w:tc>
          <w:tcPr>
            <w:tcW w:w="4081" w:type="dxa"/>
            <w:tcBorders>
              <w:top w:val="double" w:sz="6" w:space="0" w:color="000000"/>
              <w:bottom w:val="single" w:sz="6" w:space="0" w:color="000000"/>
            </w:tcBorders>
          </w:tcPr>
          <w:p>
            <w:pPr>
              <w:pStyle w:val="TableParagraph"/>
              <w:spacing w:line="257" w:lineRule="exact" w:before="87"/>
              <w:jc w:val="left"/>
              <w:rPr>
                <w:sz w:val="24"/>
              </w:rPr>
            </w:pPr>
            <w:r>
              <w:rPr>
                <w:sz w:val="24"/>
              </w:rPr>
              <w:t>Augmented</w:t>
            </w:r>
            <w:r>
              <w:rPr>
                <w:spacing w:val="-2"/>
                <w:sz w:val="24"/>
              </w:rPr>
              <w:t> </w:t>
            </w:r>
            <w:r>
              <w:rPr>
                <w:sz w:val="24"/>
              </w:rPr>
              <w:t>Dickey-Fuller</w:t>
            </w:r>
            <w:r>
              <w:rPr>
                <w:spacing w:val="-2"/>
                <w:sz w:val="24"/>
              </w:rPr>
              <w:t> </w:t>
            </w:r>
            <w:r>
              <w:rPr>
                <w:sz w:val="24"/>
              </w:rPr>
              <w:t>test</w:t>
            </w:r>
            <w:r>
              <w:rPr>
                <w:spacing w:val="-2"/>
                <w:sz w:val="24"/>
              </w:rPr>
              <w:t> statistic</w:t>
            </w:r>
          </w:p>
        </w:tc>
        <w:tc>
          <w:tcPr>
            <w:tcW w:w="1232" w:type="dxa"/>
            <w:tcBorders>
              <w:top w:val="double" w:sz="6" w:space="0" w:color="000000"/>
              <w:bottom w:val="single" w:sz="6" w:space="0" w:color="000000"/>
            </w:tcBorders>
          </w:tcPr>
          <w:p>
            <w:pPr>
              <w:pStyle w:val="TableParagraph"/>
              <w:spacing w:line="257" w:lineRule="exact" w:before="87"/>
              <w:ind w:right="128"/>
              <w:jc w:val="right"/>
              <w:rPr>
                <w:sz w:val="24"/>
              </w:rPr>
            </w:pPr>
            <w:r>
              <w:rPr>
                <w:spacing w:val="-2"/>
                <w:sz w:val="24"/>
              </w:rPr>
              <w:t>-3.071803</w:t>
            </w:r>
          </w:p>
        </w:tc>
        <w:tc>
          <w:tcPr>
            <w:tcW w:w="906" w:type="dxa"/>
            <w:tcBorders>
              <w:top w:val="double" w:sz="6" w:space="0" w:color="000000"/>
              <w:bottom w:val="single" w:sz="6" w:space="0" w:color="000000"/>
            </w:tcBorders>
          </w:tcPr>
          <w:p>
            <w:pPr>
              <w:pStyle w:val="TableParagraph"/>
              <w:spacing w:line="257" w:lineRule="exact" w:before="87"/>
              <w:ind w:left="78" w:right="62"/>
              <w:rPr>
                <w:sz w:val="24"/>
              </w:rPr>
            </w:pPr>
            <w:r>
              <w:rPr>
                <w:spacing w:val="-2"/>
                <w:sz w:val="24"/>
              </w:rPr>
              <w:t>0.0373</w:t>
            </w:r>
          </w:p>
        </w:tc>
      </w:tr>
      <w:tr>
        <w:trPr>
          <w:trHeight w:val="279" w:hRule="atLeast"/>
        </w:trPr>
        <w:tc>
          <w:tcPr>
            <w:tcW w:w="4081" w:type="dxa"/>
            <w:tcBorders>
              <w:top w:val="single" w:sz="6" w:space="0" w:color="000000"/>
            </w:tcBorders>
          </w:tcPr>
          <w:p>
            <w:pPr>
              <w:pStyle w:val="TableParagraph"/>
              <w:spacing w:line="260" w:lineRule="exact"/>
              <w:jc w:val="left"/>
              <w:rPr>
                <w:sz w:val="24"/>
              </w:rPr>
            </w:pPr>
            <w:r>
              <w:rPr>
                <w:sz w:val="24"/>
              </w:rPr>
              <w:t>Test</w:t>
            </w:r>
            <w:r>
              <w:rPr>
                <w:spacing w:val="-2"/>
                <w:sz w:val="24"/>
              </w:rPr>
              <w:t> </w:t>
            </w:r>
            <w:r>
              <w:rPr>
                <w:sz w:val="24"/>
              </w:rPr>
              <w:t>critical</w:t>
            </w:r>
            <w:r>
              <w:rPr>
                <w:spacing w:val="-1"/>
                <w:sz w:val="24"/>
              </w:rPr>
              <w:t> </w:t>
            </w:r>
            <w:r>
              <w:rPr>
                <w:sz w:val="24"/>
              </w:rPr>
              <w:t>values:</w:t>
            </w:r>
            <w:r>
              <w:rPr>
                <w:spacing w:val="53"/>
                <w:w w:val="150"/>
                <w:sz w:val="24"/>
              </w:rPr>
              <w:t> </w:t>
            </w:r>
            <w:r>
              <w:rPr>
                <w:sz w:val="24"/>
              </w:rPr>
              <w:t>1%</w:t>
            </w:r>
            <w:r>
              <w:rPr>
                <w:spacing w:val="-2"/>
                <w:sz w:val="24"/>
              </w:rPr>
              <w:t> level</w:t>
            </w:r>
          </w:p>
        </w:tc>
        <w:tc>
          <w:tcPr>
            <w:tcW w:w="1232" w:type="dxa"/>
            <w:tcBorders>
              <w:top w:val="single" w:sz="6" w:space="0" w:color="000000"/>
            </w:tcBorders>
          </w:tcPr>
          <w:p>
            <w:pPr>
              <w:pStyle w:val="TableParagraph"/>
              <w:spacing w:line="260" w:lineRule="exact"/>
              <w:ind w:right="128"/>
              <w:jc w:val="right"/>
              <w:rPr>
                <w:sz w:val="24"/>
              </w:rPr>
            </w:pPr>
            <w:r>
              <w:rPr>
                <w:spacing w:val="-2"/>
                <w:sz w:val="24"/>
              </w:rPr>
              <w:t>-3.615588</w:t>
            </w:r>
          </w:p>
        </w:tc>
        <w:tc>
          <w:tcPr>
            <w:tcW w:w="906" w:type="dxa"/>
            <w:tcBorders>
              <w:top w:val="single" w:sz="6" w:space="0" w:color="000000"/>
            </w:tcBorders>
          </w:tcPr>
          <w:p>
            <w:pPr>
              <w:pStyle w:val="TableParagraph"/>
              <w:jc w:val="left"/>
              <w:rPr>
                <w:sz w:val="20"/>
              </w:rPr>
            </w:pPr>
          </w:p>
        </w:tc>
      </w:tr>
      <w:tr>
        <w:trPr>
          <w:trHeight w:val="275" w:hRule="atLeast"/>
        </w:trPr>
        <w:tc>
          <w:tcPr>
            <w:tcW w:w="4081" w:type="dxa"/>
          </w:tcPr>
          <w:p>
            <w:pPr>
              <w:pStyle w:val="TableParagraph"/>
              <w:spacing w:line="256" w:lineRule="exact"/>
              <w:ind w:left="2020"/>
              <w:jc w:val="left"/>
              <w:rPr>
                <w:sz w:val="24"/>
              </w:rPr>
            </w:pPr>
            <w:r>
              <w:rPr>
                <w:sz w:val="24"/>
              </w:rPr>
              <w:t>5%</w:t>
            </w:r>
            <w:r>
              <w:rPr>
                <w:spacing w:val="-1"/>
                <w:sz w:val="24"/>
              </w:rPr>
              <w:t> </w:t>
            </w:r>
            <w:r>
              <w:rPr>
                <w:spacing w:val="-2"/>
                <w:sz w:val="24"/>
              </w:rPr>
              <w:t>level</w:t>
            </w:r>
          </w:p>
        </w:tc>
        <w:tc>
          <w:tcPr>
            <w:tcW w:w="1232" w:type="dxa"/>
          </w:tcPr>
          <w:p>
            <w:pPr>
              <w:pStyle w:val="TableParagraph"/>
              <w:spacing w:line="256" w:lineRule="exact"/>
              <w:ind w:right="128"/>
              <w:jc w:val="right"/>
              <w:rPr>
                <w:sz w:val="24"/>
              </w:rPr>
            </w:pPr>
            <w:r>
              <w:rPr>
                <w:spacing w:val="-2"/>
                <w:sz w:val="24"/>
              </w:rPr>
              <w:t>-2.941145</w:t>
            </w:r>
          </w:p>
        </w:tc>
        <w:tc>
          <w:tcPr>
            <w:tcW w:w="906" w:type="dxa"/>
          </w:tcPr>
          <w:p>
            <w:pPr>
              <w:pStyle w:val="TableParagraph"/>
              <w:jc w:val="left"/>
              <w:rPr>
                <w:sz w:val="20"/>
              </w:rPr>
            </w:pPr>
          </w:p>
        </w:tc>
      </w:tr>
      <w:tr>
        <w:trPr>
          <w:trHeight w:val="359" w:hRule="atLeast"/>
        </w:trPr>
        <w:tc>
          <w:tcPr>
            <w:tcW w:w="4081" w:type="dxa"/>
            <w:tcBorders>
              <w:bottom w:val="double" w:sz="6" w:space="0" w:color="000000"/>
            </w:tcBorders>
          </w:tcPr>
          <w:p>
            <w:pPr>
              <w:pStyle w:val="TableParagraph"/>
              <w:spacing w:line="271" w:lineRule="exact"/>
              <w:ind w:left="1960"/>
              <w:jc w:val="left"/>
              <w:rPr>
                <w:sz w:val="24"/>
              </w:rPr>
            </w:pPr>
            <w:r>
              <w:rPr>
                <w:sz w:val="24"/>
              </w:rPr>
              <w:t>10%</w:t>
            </w:r>
            <w:r>
              <w:rPr>
                <w:spacing w:val="-1"/>
                <w:sz w:val="24"/>
              </w:rPr>
              <w:t> </w:t>
            </w:r>
            <w:r>
              <w:rPr>
                <w:spacing w:val="-2"/>
                <w:sz w:val="24"/>
              </w:rPr>
              <w:t>level</w:t>
            </w:r>
          </w:p>
        </w:tc>
        <w:tc>
          <w:tcPr>
            <w:tcW w:w="1232" w:type="dxa"/>
            <w:tcBorders>
              <w:bottom w:val="double" w:sz="6" w:space="0" w:color="000000"/>
            </w:tcBorders>
          </w:tcPr>
          <w:p>
            <w:pPr>
              <w:pStyle w:val="TableParagraph"/>
              <w:spacing w:line="271" w:lineRule="exact"/>
              <w:ind w:right="128"/>
              <w:jc w:val="right"/>
              <w:rPr>
                <w:sz w:val="24"/>
              </w:rPr>
            </w:pPr>
            <w:r>
              <w:rPr>
                <w:spacing w:val="-2"/>
                <w:sz w:val="24"/>
              </w:rPr>
              <w:t>-2.609066</w:t>
            </w:r>
          </w:p>
        </w:tc>
        <w:tc>
          <w:tcPr>
            <w:tcW w:w="906" w:type="dxa"/>
            <w:tcBorders>
              <w:bottom w:val="double" w:sz="6" w:space="0" w:color="000000"/>
            </w:tcBorders>
          </w:tcPr>
          <w:p>
            <w:pPr>
              <w:pStyle w:val="TableParagraph"/>
              <w:jc w:val="left"/>
              <w:rPr>
                <w:sz w:val="24"/>
              </w:rPr>
            </w:pPr>
          </w:p>
        </w:tc>
      </w:tr>
    </w:tbl>
    <w:p>
      <w:pPr>
        <w:pStyle w:val="BodyText"/>
        <w:spacing w:before="92"/>
        <w:ind w:left="271"/>
      </w:pPr>
      <w:r>
        <w:rPr/>
        <w:t>*MacKinnon</w:t>
      </w:r>
      <w:r>
        <w:rPr>
          <w:spacing w:val="-3"/>
        </w:rPr>
        <w:t> </w:t>
      </w:r>
      <w:r>
        <w:rPr/>
        <w:t>(1996)</w:t>
      </w:r>
      <w:r>
        <w:rPr>
          <w:spacing w:val="-2"/>
        </w:rPr>
        <w:t> </w:t>
      </w:r>
      <w:r>
        <w:rPr/>
        <w:t>one-sided</w:t>
      </w:r>
      <w:r>
        <w:rPr>
          <w:spacing w:val="-1"/>
        </w:rPr>
        <w:t> </w:t>
      </w:r>
      <w:r>
        <w:rPr/>
        <w:t>p-</w:t>
      </w:r>
      <w:r>
        <w:rPr>
          <w:spacing w:val="-2"/>
        </w:rPr>
        <w:t>values.</w:t>
      </w:r>
    </w:p>
    <w:p>
      <w:pPr>
        <w:pStyle w:val="BodyText"/>
        <w:spacing w:before="275"/>
      </w:pPr>
    </w:p>
    <w:p>
      <w:pPr>
        <w:pStyle w:val="BodyText"/>
        <w:spacing w:before="1"/>
        <w:ind w:left="271" w:right="5412"/>
      </w:pPr>
      <w:r>
        <w:rPr/>
        <w:t>Augmented</w:t>
      </w:r>
      <w:r>
        <w:rPr>
          <w:spacing w:val="-14"/>
        </w:rPr>
        <w:t> </w:t>
      </w:r>
      <w:r>
        <w:rPr/>
        <w:t>Dickey-Fuller</w:t>
      </w:r>
      <w:r>
        <w:rPr>
          <w:spacing w:val="-14"/>
        </w:rPr>
        <w:t> </w:t>
      </w:r>
      <w:r>
        <w:rPr/>
        <w:t>Test</w:t>
      </w:r>
      <w:r>
        <w:rPr>
          <w:spacing w:val="-14"/>
        </w:rPr>
        <w:t> </w:t>
      </w:r>
      <w:r>
        <w:rPr/>
        <w:t>Equation Dependent Variable: D(INFR)</w:t>
      </w:r>
    </w:p>
    <w:p>
      <w:pPr>
        <w:pStyle w:val="BodyText"/>
        <w:ind w:left="271"/>
      </w:pPr>
      <w:r>
        <w:rPr/>
        <w:t>Method:</w:t>
      </w:r>
      <w:r>
        <w:rPr>
          <w:spacing w:val="-2"/>
        </w:rPr>
        <w:t> </w:t>
      </w:r>
      <w:r>
        <w:rPr/>
        <w:t>Least</w:t>
      </w:r>
      <w:r>
        <w:rPr>
          <w:spacing w:val="-2"/>
        </w:rPr>
        <w:t> Squares</w:t>
      </w:r>
    </w:p>
    <w:p>
      <w:pPr>
        <w:pStyle w:val="BodyText"/>
        <w:ind w:left="271" w:right="6696"/>
      </w:pPr>
      <w:r>
        <w:rPr/>
        <w:t>Date: 09/03/21</w:t>
      </w:r>
      <w:r>
        <w:rPr>
          <w:spacing w:val="80"/>
        </w:rPr>
        <w:t> </w:t>
      </w:r>
      <w:r>
        <w:rPr/>
        <w:t>Time: 04:38 Sample</w:t>
      </w:r>
      <w:r>
        <w:rPr>
          <w:spacing w:val="-3"/>
        </w:rPr>
        <w:t> </w:t>
      </w:r>
      <w:r>
        <w:rPr/>
        <w:t>(adjusted):</w:t>
      </w:r>
      <w:r>
        <w:rPr>
          <w:spacing w:val="-1"/>
        </w:rPr>
        <w:t> </w:t>
      </w:r>
      <w:r>
        <w:rPr/>
        <w:t>1982 </w:t>
      </w:r>
      <w:r>
        <w:rPr>
          <w:spacing w:val="-4"/>
        </w:rPr>
        <w:t>2019</w:t>
      </w:r>
    </w:p>
    <w:p>
      <w:pPr>
        <w:pStyle w:val="BodyText"/>
        <w:ind w:left="271"/>
      </w:pPr>
      <w:r>
        <w:rPr/>
        <w:t>Included</w:t>
      </w:r>
      <w:r>
        <w:rPr>
          <w:spacing w:val="-2"/>
        </w:rPr>
        <w:t> </w:t>
      </w:r>
      <w:r>
        <w:rPr/>
        <w:t>observations:</w:t>
      </w:r>
      <w:r>
        <w:rPr>
          <w:spacing w:val="-2"/>
        </w:rPr>
        <w:t> </w:t>
      </w:r>
      <w:r>
        <w:rPr/>
        <w:t>38</w:t>
      </w:r>
      <w:r>
        <w:rPr>
          <w:spacing w:val="-2"/>
        </w:rPr>
        <w:t> </w:t>
      </w:r>
      <w:r>
        <w:rPr/>
        <w:t>after</w:t>
      </w:r>
      <w:r>
        <w:rPr>
          <w:spacing w:val="-1"/>
        </w:rPr>
        <w:t> </w:t>
      </w:r>
      <w:r>
        <w:rPr>
          <w:spacing w:val="-2"/>
        </w:rPr>
        <w:t>adjustments</w:t>
      </w:r>
    </w:p>
    <w:p>
      <w:pPr>
        <w:pStyle w:val="BodyText"/>
        <w:spacing w:before="218"/>
        <w:ind w:left="2208"/>
      </w:pPr>
      <w:r>
        <w:rPr>
          <w:spacing w:val="-2"/>
        </w:rPr>
        <w:t>Coefficien</w:t>
      </w:r>
    </w:p>
    <w:p>
      <w:pPr>
        <w:pStyle w:val="BodyText"/>
        <w:tabs>
          <w:tab w:pos="3154" w:val="left" w:leader="none"/>
          <w:tab w:pos="3425" w:val="left" w:leader="none"/>
          <w:tab w:pos="4601" w:val="left" w:leader="none"/>
          <w:tab w:pos="5838" w:val="left" w:leader="none"/>
        </w:tabs>
        <w:ind w:left="818"/>
      </w:pPr>
      <w:r>
        <w:rPr>
          <w:spacing w:val="-2"/>
        </w:rPr>
        <w:t>Variable</w:t>
      </w:r>
      <w:r>
        <w:rPr/>
        <w:tab/>
      </w:r>
      <w:r>
        <w:rPr>
          <w:spacing w:val="-10"/>
        </w:rPr>
        <w:t>t</w:t>
      </w:r>
      <w:r>
        <w:rPr/>
        <w:tab/>
        <w:t>Std. </w:t>
      </w:r>
      <w:r>
        <w:rPr>
          <w:spacing w:val="-4"/>
        </w:rPr>
        <w:t>Error</w:t>
      </w:r>
      <w:r>
        <w:rPr/>
        <w:tab/>
      </w:r>
      <w:r>
        <w:rPr>
          <w:spacing w:val="-2"/>
        </w:rPr>
        <w:t>t-Statistic</w:t>
      </w:r>
      <w:r>
        <w:rPr/>
        <w:tab/>
      </w:r>
      <w:r>
        <w:rPr>
          <w:spacing w:val="-2"/>
        </w:rPr>
        <w:t>Prob.</w:t>
      </w:r>
    </w:p>
    <w:p>
      <w:pPr>
        <w:pStyle w:val="BodyText"/>
        <w:spacing w:before="8"/>
        <w:rPr>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1129"/>
        <w:gridCol w:w="2225"/>
        <w:gridCol w:w="945"/>
      </w:tblGrid>
      <w:tr>
        <w:trPr>
          <w:trHeight w:val="368" w:hRule="atLeast"/>
        </w:trPr>
        <w:tc>
          <w:tcPr>
            <w:tcW w:w="1924" w:type="dxa"/>
            <w:tcBorders>
              <w:top w:val="double" w:sz="6" w:space="0" w:color="000000"/>
            </w:tcBorders>
          </w:tcPr>
          <w:p>
            <w:pPr>
              <w:pStyle w:val="TableParagraph"/>
              <w:spacing w:line="261" w:lineRule="exact" w:before="87"/>
              <w:ind w:left="506"/>
              <w:jc w:val="left"/>
              <w:rPr>
                <w:sz w:val="24"/>
              </w:rPr>
            </w:pPr>
            <w:r>
              <w:rPr>
                <w:spacing w:val="-2"/>
                <w:sz w:val="24"/>
              </w:rPr>
              <w:t>INFR(-</w:t>
            </w:r>
            <w:r>
              <w:rPr>
                <w:spacing w:val="-5"/>
                <w:sz w:val="24"/>
              </w:rPr>
              <w:t>1)</w:t>
            </w:r>
          </w:p>
        </w:tc>
        <w:tc>
          <w:tcPr>
            <w:tcW w:w="1129" w:type="dxa"/>
            <w:tcBorders>
              <w:top w:val="double" w:sz="6" w:space="0" w:color="000000"/>
            </w:tcBorders>
          </w:tcPr>
          <w:p>
            <w:pPr>
              <w:pStyle w:val="TableParagraph"/>
              <w:spacing w:line="261" w:lineRule="exact" w:before="87"/>
              <w:ind w:left="22" w:right="77"/>
              <w:rPr>
                <w:sz w:val="24"/>
              </w:rPr>
            </w:pPr>
            <w:r>
              <w:rPr>
                <w:spacing w:val="-2"/>
                <w:sz w:val="24"/>
              </w:rPr>
              <w:t>-0.419987</w:t>
            </w:r>
          </w:p>
        </w:tc>
        <w:tc>
          <w:tcPr>
            <w:tcW w:w="2225" w:type="dxa"/>
            <w:tcBorders>
              <w:top w:val="double" w:sz="6" w:space="0" w:color="000000"/>
            </w:tcBorders>
          </w:tcPr>
          <w:p>
            <w:pPr>
              <w:pStyle w:val="TableParagraph"/>
              <w:spacing w:line="261" w:lineRule="exact" w:before="87"/>
              <w:ind w:left="146"/>
              <w:jc w:val="left"/>
              <w:rPr>
                <w:sz w:val="24"/>
              </w:rPr>
            </w:pPr>
            <w:r>
              <w:rPr>
                <w:sz w:val="24"/>
              </w:rPr>
              <w:t>0.136723</w:t>
            </w:r>
            <w:r>
              <w:rPr>
                <w:spacing w:val="79"/>
                <w:w w:val="150"/>
                <w:sz w:val="24"/>
              </w:rPr>
              <w:t> </w:t>
            </w:r>
            <w:r>
              <w:rPr>
                <w:sz w:val="24"/>
              </w:rPr>
              <w:t>-</w:t>
            </w:r>
            <w:r>
              <w:rPr>
                <w:spacing w:val="-2"/>
                <w:sz w:val="24"/>
              </w:rPr>
              <w:t>3.071803</w:t>
            </w:r>
          </w:p>
        </w:tc>
        <w:tc>
          <w:tcPr>
            <w:tcW w:w="945" w:type="dxa"/>
            <w:tcBorders>
              <w:top w:val="double" w:sz="6" w:space="0" w:color="000000"/>
            </w:tcBorders>
          </w:tcPr>
          <w:p>
            <w:pPr>
              <w:pStyle w:val="TableParagraph"/>
              <w:spacing w:line="261" w:lineRule="exact" w:before="87"/>
              <w:ind w:right="20"/>
              <w:jc w:val="right"/>
              <w:rPr>
                <w:sz w:val="24"/>
              </w:rPr>
            </w:pPr>
            <w:r>
              <w:rPr>
                <w:spacing w:val="-2"/>
                <w:sz w:val="24"/>
              </w:rPr>
              <w:t>0.0040</w:t>
            </w:r>
          </w:p>
        </w:tc>
      </w:tr>
      <w:tr>
        <w:trPr>
          <w:trHeight w:val="359" w:hRule="atLeast"/>
        </w:trPr>
        <w:tc>
          <w:tcPr>
            <w:tcW w:w="1924" w:type="dxa"/>
            <w:tcBorders>
              <w:bottom w:val="double" w:sz="6" w:space="0" w:color="000000"/>
            </w:tcBorders>
          </w:tcPr>
          <w:p>
            <w:pPr>
              <w:pStyle w:val="TableParagraph"/>
              <w:spacing w:line="271" w:lineRule="exact"/>
              <w:ind w:right="5"/>
              <w:rPr>
                <w:sz w:val="24"/>
              </w:rPr>
            </w:pPr>
            <w:r>
              <w:rPr>
                <w:spacing w:val="-10"/>
                <w:sz w:val="24"/>
              </w:rPr>
              <w:t>C</w:t>
            </w:r>
          </w:p>
        </w:tc>
        <w:tc>
          <w:tcPr>
            <w:tcW w:w="1129" w:type="dxa"/>
            <w:tcBorders>
              <w:bottom w:val="double" w:sz="6" w:space="0" w:color="000000"/>
            </w:tcBorders>
          </w:tcPr>
          <w:p>
            <w:pPr>
              <w:pStyle w:val="TableParagraph"/>
              <w:spacing w:line="271" w:lineRule="exact"/>
              <w:ind w:left="22"/>
              <w:rPr>
                <w:sz w:val="24"/>
              </w:rPr>
            </w:pPr>
            <w:r>
              <w:rPr>
                <w:spacing w:val="-2"/>
                <w:sz w:val="24"/>
              </w:rPr>
              <w:t>8.168375</w:t>
            </w:r>
          </w:p>
        </w:tc>
        <w:tc>
          <w:tcPr>
            <w:tcW w:w="2225" w:type="dxa"/>
            <w:tcBorders>
              <w:bottom w:val="double" w:sz="6" w:space="0" w:color="000000"/>
            </w:tcBorders>
          </w:tcPr>
          <w:p>
            <w:pPr>
              <w:pStyle w:val="TableParagraph"/>
              <w:tabs>
                <w:tab w:pos="1296" w:val="left" w:leader="none"/>
              </w:tabs>
              <w:spacing w:line="271" w:lineRule="exact"/>
              <w:ind w:left="146"/>
              <w:jc w:val="left"/>
              <w:rPr>
                <w:sz w:val="24"/>
              </w:rPr>
            </w:pPr>
            <w:r>
              <w:rPr>
                <w:spacing w:val="-2"/>
                <w:sz w:val="24"/>
              </w:rPr>
              <w:t>3.710411</w:t>
            </w:r>
            <w:r>
              <w:rPr>
                <w:sz w:val="24"/>
              </w:rPr>
              <w:tab/>
            </w:r>
            <w:r>
              <w:rPr>
                <w:spacing w:val="-2"/>
                <w:sz w:val="24"/>
              </w:rPr>
              <w:t>2.201475</w:t>
            </w:r>
          </w:p>
        </w:tc>
        <w:tc>
          <w:tcPr>
            <w:tcW w:w="945" w:type="dxa"/>
            <w:tcBorders>
              <w:bottom w:val="double" w:sz="6" w:space="0" w:color="000000"/>
            </w:tcBorders>
          </w:tcPr>
          <w:p>
            <w:pPr>
              <w:pStyle w:val="TableParagraph"/>
              <w:spacing w:line="271" w:lineRule="exact"/>
              <w:ind w:right="20"/>
              <w:jc w:val="right"/>
              <w:rPr>
                <w:sz w:val="24"/>
              </w:rPr>
            </w:pPr>
            <w:r>
              <w:rPr>
                <w:spacing w:val="-2"/>
                <w:sz w:val="24"/>
              </w:rPr>
              <w:t>0.0342</w:t>
            </w:r>
          </w:p>
        </w:tc>
      </w:tr>
      <w:tr>
        <w:trPr>
          <w:trHeight w:val="368" w:hRule="atLeast"/>
        </w:trPr>
        <w:tc>
          <w:tcPr>
            <w:tcW w:w="1924" w:type="dxa"/>
            <w:tcBorders>
              <w:top w:val="double" w:sz="6" w:space="0" w:color="000000"/>
            </w:tcBorders>
          </w:tcPr>
          <w:p>
            <w:pPr>
              <w:pStyle w:val="TableParagraph"/>
              <w:jc w:val="left"/>
              <w:rPr>
                <w:sz w:val="24"/>
              </w:rPr>
            </w:pPr>
          </w:p>
        </w:tc>
        <w:tc>
          <w:tcPr>
            <w:tcW w:w="1129" w:type="dxa"/>
            <w:tcBorders>
              <w:top w:val="double" w:sz="6" w:space="0" w:color="000000"/>
            </w:tcBorders>
          </w:tcPr>
          <w:p>
            <w:pPr>
              <w:pStyle w:val="TableParagraph"/>
              <w:jc w:val="left"/>
              <w:rPr>
                <w:sz w:val="24"/>
              </w:rPr>
            </w:pPr>
          </w:p>
        </w:tc>
        <w:tc>
          <w:tcPr>
            <w:tcW w:w="2225" w:type="dxa"/>
            <w:tcBorders>
              <w:top w:val="double" w:sz="6" w:space="0" w:color="000000"/>
            </w:tcBorders>
          </w:tcPr>
          <w:p>
            <w:pPr>
              <w:pStyle w:val="TableParagraph"/>
              <w:jc w:val="left"/>
              <w:rPr>
                <w:sz w:val="24"/>
              </w:rPr>
            </w:pPr>
          </w:p>
        </w:tc>
        <w:tc>
          <w:tcPr>
            <w:tcW w:w="945" w:type="dxa"/>
            <w:tcBorders>
              <w:top w:val="double" w:sz="6" w:space="0" w:color="000000"/>
            </w:tcBorders>
          </w:tcPr>
          <w:p>
            <w:pPr>
              <w:pStyle w:val="TableParagraph"/>
              <w:spacing w:line="261" w:lineRule="exact" w:before="87"/>
              <w:ind w:right="20"/>
              <w:jc w:val="right"/>
              <w:rPr>
                <w:sz w:val="24"/>
              </w:rPr>
            </w:pPr>
            <w:r>
              <w:rPr>
                <w:spacing w:val="-10"/>
                <w:sz w:val="24"/>
              </w:rPr>
              <w:t>-</w:t>
            </w:r>
          </w:p>
        </w:tc>
      </w:tr>
      <w:tr>
        <w:trPr>
          <w:trHeight w:val="275" w:hRule="atLeast"/>
        </w:trPr>
        <w:tc>
          <w:tcPr>
            <w:tcW w:w="1924" w:type="dxa"/>
          </w:tcPr>
          <w:p>
            <w:pPr>
              <w:pStyle w:val="TableParagraph"/>
              <w:spacing w:line="256" w:lineRule="exact"/>
              <w:jc w:val="left"/>
              <w:rPr>
                <w:sz w:val="24"/>
              </w:rPr>
            </w:pPr>
            <w:r>
              <w:rPr>
                <w:spacing w:val="-2"/>
                <w:sz w:val="24"/>
              </w:rPr>
              <w:t>R-squared</w:t>
            </w:r>
          </w:p>
        </w:tc>
        <w:tc>
          <w:tcPr>
            <w:tcW w:w="1129" w:type="dxa"/>
          </w:tcPr>
          <w:p>
            <w:pPr>
              <w:pStyle w:val="TableParagraph"/>
              <w:spacing w:line="256" w:lineRule="exact"/>
              <w:ind w:left="22"/>
              <w:rPr>
                <w:sz w:val="24"/>
              </w:rPr>
            </w:pPr>
            <w:r>
              <w:rPr>
                <w:spacing w:val="-2"/>
                <w:sz w:val="24"/>
              </w:rPr>
              <w:t>0.207676</w:t>
            </w:r>
          </w:p>
        </w:tc>
        <w:tc>
          <w:tcPr>
            <w:tcW w:w="2225" w:type="dxa"/>
          </w:tcPr>
          <w:p>
            <w:pPr>
              <w:pStyle w:val="TableParagraph"/>
              <w:spacing w:line="256" w:lineRule="exact"/>
              <w:ind w:left="156"/>
              <w:jc w:val="left"/>
              <w:rPr>
                <w:sz w:val="24"/>
              </w:rPr>
            </w:pPr>
            <w:r>
              <w:rPr>
                <w:sz w:val="24"/>
              </w:rPr>
              <w:t>Mean</w:t>
            </w:r>
            <w:r>
              <w:rPr>
                <w:spacing w:val="-2"/>
                <w:sz w:val="24"/>
              </w:rPr>
              <w:t> </w:t>
            </w:r>
            <w:r>
              <w:rPr>
                <w:sz w:val="24"/>
              </w:rPr>
              <w:t>dependent</w:t>
            </w:r>
            <w:r>
              <w:rPr>
                <w:spacing w:val="-1"/>
                <w:sz w:val="24"/>
              </w:rPr>
              <w:t> </w:t>
            </w:r>
            <w:r>
              <w:rPr>
                <w:spacing w:val="-5"/>
                <w:sz w:val="24"/>
              </w:rPr>
              <w:t>var</w:t>
            </w:r>
          </w:p>
        </w:tc>
        <w:tc>
          <w:tcPr>
            <w:tcW w:w="945" w:type="dxa"/>
          </w:tcPr>
          <w:p>
            <w:pPr>
              <w:pStyle w:val="TableParagraph"/>
              <w:spacing w:line="256" w:lineRule="exact"/>
              <w:ind w:right="20"/>
              <w:jc w:val="right"/>
              <w:rPr>
                <w:sz w:val="24"/>
              </w:rPr>
            </w:pPr>
            <w:r>
              <w:rPr>
                <w:spacing w:val="-2"/>
                <w:sz w:val="24"/>
              </w:rPr>
              <w:t>0.300000</w:t>
            </w:r>
          </w:p>
        </w:tc>
      </w:tr>
      <w:tr>
        <w:trPr>
          <w:trHeight w:val="275" w:hRule="atLeast"/>
        </w:trPr>
        <w:tc>
          <w:tcPr>
            <w:tcW w:w="1924" w:type="dxa"/>
          </w:tcPr>
          <w:p>
            <w:pPr>
              <w:pStyle w:val="TableParagraph"/>
              <w:spacing w:line="256" w:lineRule="exact"/>
              <w:jc w:val="left"/>
              <w:rPr>
                <w:sz w:val="24"/>
              </w:rPr>
            </w:pPr>
            <w:r>
              <w:rPr>
                <w:sz w:val="24"/>
              </w:rPr>
              <w:t>Adjusted</w:t>
            </w:r>
            <w:r>
              <w:rPr>
                <w:spacing w:val="-2"/>
                <w:sz w:val="24"/>
              </w:rPr>
              <w:t> </w:t>
            </w:r>
            <w:r>
              <w:rPr>
                <w:sz w:val="24"/>
              </w:rPr>
              <w:t>R-</w:t>
            </w:r>
            <w:r>
              <w:rPr>
                <w:spacing w:val="-2"/>
                <w:sz w:val="24"/>
              </w:rPr>
              <w:t>squared</w:t>
            </w:r>
          </w:p>
        </w:tc>
        <w:tc>
          <w:tcPr>
            <w:tcW w:w="1129" w:type="dxa"/>
          </w:tcPr>
          <w:p>
            <w:pPr>
              <w:pStyle w:val="TableParagraph"/>
              <w:spacing w:line="256" w:lineRule="exact"/>
              <w:ind w:left="22"/>
              <w:rPr>
                <w:sz w:val="24"/>
              </w:rPr>
            </w:pPr>
            <w:r>
              <w:rPr>
                <w:spacing w:val="-2"/>
                <w:sz w:val="24"/>
              </w:rPr>
              <w:t>0.185667</w:t>
            </w:r>
          </w:p>
        </w:tc>
        <w:tc>
          <w:tcPr>
            <w:tcW w:w="2225" w:type="dxa"/>
          </w:tcPr>
          <w:p>
            <w:pPr>
              <w:pStyle w:val="TableParagraph"/>
              <w:spacing w:line="256" w:lineRule="exact"/>
              <w:ind w:left="156"/>
              <w:jc w:val="left"/>
              <w:rPr>
                <w:sz w:val="24"/>
              </w:rPr>
            </w:pPr>
            <w:r>
              <w:rPr>
                <w:sz w:val="24"/>
              </w:rPr>
              <w:t>S.D.</w:t>
            </w:r>
            <w:r>
              <w:rPr>
                <w:spacing w:val="-4"/>
                <w:sz w:val="24"/>
              </w:rPr>
              <w:t> </w:t>
            </w:r>
            <w:r>
              <w:rPr>
                <w:sz w:val="24"/>
              </w:rPr>
              <w:t>dependent</w:t>
            </w:r>
            <w:r>
              <w:rPr>
                <w:spacing w:val="-2"/>
                <w:sz w:val="24"/>
              </w:rPr>
              <w:t> </w:t>
            </w:r>
            <w:r>
              <w:rPr>
                <w:spacing w:val="-5"/>
                <w:sz w:val="24"/>
              </w:rPr>
              <w:t>var</w:t>
            </w:r>
          </w:p>
        </w:tc>
        <w:tc>
          <w:tcPr>
            <w:tcW w:w="945" w:type="dxa"/>
          </w:tcPr>
          <w:p>
            <w:pPr>
              <w:pStyle w:val="TableParagraph"/>
              <w:spacing w:line="256" w:lineRule="exact"/>
              <w:ind w:right="20"/>
              <w:jc w:val="right"/>
              <w:rPr>
                <w:sz w:val="24"/>
              </w:rPr>
            </w:pPr>
            <w:r>
              <w:rPr>
                <w:spacing w:val="-2"/>
                <w:sz w:val="24"/>
              </w:rPr>
              <w:t>16.96419</w:t>
            </w:r>
          </w:p>
        </w:tc>
      </w:tr>
      <w:tr>
        <w:trPr>
          <w:trHeight w:val="276" w:hRule="atLeast"/>
        </w:trPr>
        <w:tc>
          <w:tcPr>
            <w:tcW w:w="1924" w:type="dxa"/>
          </w:tcPr>
          <w:p>
            <w:pPr>
              <w:pStyle w:val="TableParagraph"/>
              <w:spacing w:line="256" w:lineRule="exact"/>
              <w:jc w:val="left"/>
              <w:rPr>
                <w:sz w:val="24"/>
              </w:rPr>
            </w:pPr>
            <w:r>
              <w:rPr>
                <w:sz w:val="24"/>
              </w:rPr>
              <w:t>S.E. of</w:t>
            </w:r>
            <w:r>
              <w:rPr>
                <w:spacing w:val="-1"/>
                <w:sz w:val="24"/>
              </w:rPr>
              <w:t> </w:t>
            </w:r>
            <w:r>
              <w:rPr>
                <w:spacing w:val="-2"/>
                <w:sz w:val="24"/>
              </w:rPr>
              <w:t>regression</w:t>
            </w:r>
          </w:p>
        </w:tc>
        <w:tc>
          <w:tcPr>
            <w:tcW w:w="1129" w:type="dxa"/>
          </w:tcPr>
          <w:p>
            <w:pPr>
              <w:pStyle w:val="TableParagraph"/>
              <w:spacing w:line="256" w:lineRule="exact"/>
              <w:ind w:left="22"/>
              <w:rPr>
                <w:sz w:val="24"/>
              </w:rPr>
            </w:pPr>
            <w:r>
              <w:rPr>
                <w:spacing w:val="-2"/>
                <w:sz w:val="24"/>
              </w:rPr>
              <w:t>15.30855</w:t>
            </w:r>
          </w:p>
        </w:tc>
        <w:tc>
          <w:tcPr>
            <w:tcW w:w="2225" w:type="dxa"/>
          </w:tcPr>
          <w:p>
            <w:pPr>
              <w:pStyle w:val="TableParagraph"/>
              <w:spacing w:line="256" w:lineRule="exact"/>
              <w:ind w:left="156"/>
              <w:jc w:val="left"/>
              <w:rPr>
                <w:sz w:val="24"/>
              </w:rPr>
            </w:pPr>
            <w:r>
              <w:rPr>
                <w:sz w:val="24"/>
              </w:rPr>
              <w:t>Akaike</w:t>
            </w:r>
            <w:r>
              <w:rPr>
                <w:spacing w:val="-4"/>
                <w:sz w:val="24"/>
              </w:rPr>
              <w:t> </w:t>
            </w:r>
            <w:r>
              <w:rPr>
                <w:sz w:val="24"/>
              </w:rPr>
              <w:t>info</w:t>
            </w:r>
            <w:r>
              <w:rPr>
                <w:spacing w:val="-1"/>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8.345896</w:t>
            </w:r>
          </w:p>
        </w:tc>
      </w:tr>
      <w:tr>
        <w:trPr>
          <w:trHeight w:val="275" w:hRule="atLeast"/>
        </w:trPr>
        <w:tc>
          <w:tcPr>
            <w:tcW w:w="1924" w:type="dxa"/>
          </w:tcPr>
          <w:p>
            <w:pPr>
              <w:pStyle w:val="TableParagraph"/>
              <w:spacing w:line="256" w:lineRule="exact"/>
              <w:jc w:val="left"/>
              <w:rPr>
                <w:sz w:val="24"/>
              </w:rPr>
            </w:pPr>
            <w:r>
              <w:rPr>
                <w:sz w:val="24"/>
              </w:rPr>
              <w:t>Sum</w:t>
            </w:r>
            <w:r>
              <w:rPr>
                <w:spacing w:val="-2"/>
                <w:sz w:val="24"/>
              </w:rPr>
              <w:t> </w:t>
            </w:r>
            <w:r>
              <w:rPr>
                <w:sz w:val="24"/>
              </w:rPr>
              <w:t>squared</w:t>
            </w:r>
            <w:r>
              <w:rPr>
                <w:spacing w:val="-1"/>
                <w:sz w:val="24"/>
              </w:rPr>
              <w:t> </w:t>
            </w:r>
            <w:r>
              <w:rPr>
                <w:spacing w:val="-4"/>
                <w:sz w:val="24"/>
              </w:rPr>
              <w:t>resid</w:t>
            </w:r>
          </w:p>
        </w:tc>
        <w:tc>
          <w:tcPr>
            <w:tcW w:w="1129" w:type="dxa"/>
          </w:tcPr>
          <w:p>
            <w:pPr>
              <w:pStyle w:val="TableParagraph"/>
              <w:spacing w:line="256" w:lineRule="exact"/>
              <w:ind w:left="22"/>
              <w:rPr>
                <w:sz w:val="24"/>
              </w:rPr>
            </w:pPr>
            <w:r>
              <w:rPr>
                <w:spacing w:val="-2"/>
                <w:sz w:val="24"/>
              </w:rPr>
              <w:t>8436.660</w:t>
            </w:r>
          </w:p>
        </w:tc>
        <w:tc>
          <w:tcPr>
            <w:tcW w:w="2225" w:type="dxa"/>
          </w:tcPr>
          <w:p>
            <w:pPr>
              <w:pStyle w:val="TableParagraph"/>
              <w:spacing w:line="256" w:lineRule="exact"/>
              <w:ind w:left="156"/>
              <w:jc w:val="left"/>
              <w:rPr>
                <w:sz w:val="24"/>
              </w:rPr>
            </w:pPr>
            <w:r>
              <w:rPr>
                <w:sz w:val="24"/>
              </w:rPr>
              <w:t>Schwarz</w:t>
            </w:r>
            <w:r>
              <w:rPr>
                <w:spacing w:val="-5"/>
                <w:sz w:val="24"/>
              </w:rPr>
              <w:t> </w:t>
            </w:r>
            <w:r>
              <w:rPr>
                <w:spacing w:val="-2"/>
                <w:sz w:val="24"/>
              </w:rPr>
              <w:t>criterion</w:t>
            </w:r>
          </w:p>
        </w:tc>
        <w:tc>
          <w:tcPr>
            <w:tcW w:w="945" w:type="dxa"/>
          </w:tcPr>
          <w:p>
            <w:pPr>
              <w:pStyle w:val="TableParagraph"/>
              <w:spacing w:line="256" w:lineRule="exact"/>
              <w:ind w:right="20"/>
              <w:jc w:val="right"/>
              <w:rPr>
                <w:sz w:val="24"/>
              </w:rPr>
            </w:pPr>
            <w:r>
              <w:rPr>
                <w:spacing w:val="-2"/>
                <w:sz w:val="24"/>
              </w:rPr>
              <w:t>8.432085</w:t>
            </w:r>
          </w:p>
        </w:tc>
      </w:tr>
      <w:tr>
        <w:trPr>
          <w:trHeight w:val="270" w:hRule="atLeast"/>
        </w:trPr>
        <w:tc>
          <w:tcPr>
            <w:tcW w:w="1924" w:type="dxa"/>
          </w:tcPr>
          <w:p>
            <w:pPr>
              <w:pStyle w:val="TableParagraph"/>
              <w:jc w:val="left"/>
              <w:rPr>
                <w:sz w:val="20"/>
              </w:rPr>
            </w:pPr>
          </w:p>
        </w:tc>
        <w:tc>
          <w:tcPr>
            <w:tcW w:w="1129" w:type="dxa"/>
          </w:tcPr>
          <w:p>
            <w:pPr>
              <w:pStyle w:val="TableParagraph"/>
              <w:jc w:val="left"/>
              <w:rPr>
                <w:sz w:val="20"/>
              </w:rPr>
            </w:pPr>
          </w:p>
        </w:tc>
        <w:tc>
          <w:tcPr>
            <w:tcW w:w="2225" w:type="dxa"/>
          </w:tcPr>
          <w:p>
            <w:pPr>
              <w:pStyle w:val="TableParagraph"/>
              <w:spacing w:line="251" w:lineRule="exact"/>
              <w:ind w:left="156"/>
              <w:jc w:val="left"/>
              <w:rPr>
                <w:sz w:val="24"/>
              </w:rPr>
            </w:pPr>
            <w:r>
              <w:rPr>
                <w:spacing w:val="-2"/>
                <w:sz w:val="24"/>
              </w:rPr>
              <w:t>Hannan-Quinn</w:t>
            </w:r>
          </w:p>
        </w:tc>
        <w:tc>
          <w:tcPr>
            <w:tcW w:w="945" w:type="dxa"/>
          </w:tcPr>
          <w:p>
            <w:pPr>
              <w:pStyle w:val="TableParagraph"/>
              <w:jc w:val="left"/>
              <w:rPr>
                <w:sz w:val="20"/>
              </w:rPr>
            </w:pPr>
          </w:p>
        </w:tc>
      </w:tr>
      <w:tr>
        <w:trPr>
          <w:trHeight w:val="275" w:hRule="atLeast"/>
        </w:trPr>
        <w:tc>
          <w:tcPr>
            <w:tcW w:w="6223" w:type="dxa"/>
            <w:gridSpan w:val="4"/>
          </w:tcPr>
          <w:p>
            <w:pPr>
              <w:pStyle w:val="TableParagraph"/>
              <w:tabs>
                <w:tab w:pos="1970" w:val="left" w:leader="none"/>
                <w:tab w:pos="5300" w:val="left" w:leader="none"/>
              </w:tabs>
              <w:spacing w:line="256" w:lineRule="exact"/>
              <w:jc w:val="left"/>
              <w:rPr>
                <w:sz w:val="24"/>
              </w:rPr>
            </w:pPr>
            <w:r>
              <w:rPr>
                <w:sz w:val="24"/>
              </w:rPr>
              <w:t>Log</w:t>
            </w:r>
            <w:r>
              <w:rPr>
                <w:spacing w:val="-1"/>
                <w:sz w:val="24"/>
              </w:rPr>
              <w:t> </w:t>
            </w:r>
            <w:r>
              <w:rPr>
                <w:spacing w:val="-2"/>
                <w:sz w:val="24"/>
              </w:rPr>
              <w:t>likelihood</w:t>
            </w:r>
            <w:r>
              <w:rPr>
                <w:sz w:val="24"/>
              </w:rPr>
              <w:tab/>
            </w:r>
            <w:r>
              <w:rPr>
                <w:spacing w:val="-2"/>
                <w:sz w:val="24"/>
              </w:rPr>
              <w:t>-156.5720criter.</w:t>
            </w:r>
            <w:r>
              <w:rPr>
                <w:sz w:val="24"/>
              </w:rPr>
              <w:tab/>
            </w:r>
            <w:r>
              <w:rPr>
                <w:spacing w:val="-2"/>
                <w:sz w:val="24"/>
              </w:rPr>
              <w:t>8.376561</w:t>
            </w:r>
          </w:p>
        </w:tc>
      </w:tr>
      <w:tr>
        <w:trPr>
          <w:trHeight w:val="281" w:hRule="atLeast"/>
        </w:trPr>
        <w:tc>
          <w:tcPr>
            <w:tcW w:w="1924" w:type="dxa"/>
          </w:tcPr>
          <w:p>
            <w:pPr>
              <w:pStyle w:val="TableParagraph"/>
              <w:spacing w:line="251" w:lineRule="exact"/>
              <w:jc w:val="left"/>
              <w:rPr>
                <w:sz w:val="24"/>
              </w:rPr>
            </w:pPr>
            <w:r>
              <w:rPr>
                <w:spacing w:val="-2"/>
                <w:sz w:val="24"/>
              </w:rPr>
              <w:t>F-statistic</w:t>
            </w:r>
          </w:p>
        </w:tc>
        <w:tc>
          <w:tcPr>
            <w:tcW w:w="1129" w:type="dxa"/>
          </w:tcPr>
          <w:p>
            <w:pPr>
              <w:pStyle w:val="TableParagraph"/>
              <w:spacing w:line="251" w:lineRule="exact"/>
              <w:ind w:left="22"/>
              <w:rPr>
                <w:sz w:val="24"/>
              </w:rPr>
            </w:pPr>
            <w:r>
              <w:rPr>
                <w:spacing w:val="-2"/>
                <w:sz w:val="24"/>
              </w:rPr>
              <w:t>9.435974</w:t>
            </w:r>
          </w:p>
        </w:tc>
        <w:tc>
          <w:tcPr>
            <w:tcW w:w="2225" w:type="dxa"/>
          </w:tcPr>
          <w:p>
            <w:pPr>
              <w:pStyle w:val="TableParagraph"/>
              <w:spacing w:line="251" w:lineRule="exact"/>
              <w:ind w:left="156"/>
              <w:jc w:val="left"/>
              <w:rPr>
                <w:sz w:val="24"/>
              </w:rPr>
            </w:pPr>
            <w:r>
              <w:rPr>
                <w:sz w:val="24"/>
              </w:rPr>
              <w:t>Durbin-Watson</w:t>
            </w:r>
            <w:r>
              <w:rPr>
                <w:spacing w:val="-5"/>
                <w:sz w:val="24"/>
              </w:rPr>
              <w:t> </w:t>
            </w:r>
            <w:r>
              <w:rPr>
                <w:spacing w:val="-4"/>
                <w:sz w:val="24"/>
              </w:rPr>
              <w:t>stat</w:t>
            </w:r>
          </w:p>
        </w:tc>
        <w:tc>
          <w:tcPr>
            <w:tcW w:w="945" w:type="dxa"/>
          </w:tcPr>
          <w:p>
            <w:pPr>
              <w:pStyle w:val="TableParagraph"/>
              <w:spacing w:line="251" w:lineRule="exact"/>
              <w:ind w:right="20"/>
              <w:jc w:val="right"/>
              <w:rPr>
                <w:sz w:val="24"/>
              </w:rPr>
            </w:pPr>
            <w:r>
              <w:rPr>
                <w:spacing w:val="-2"/>
                <w:sz w:val="24"/>
              </w:rPr>
              <w:t>1.655726</w:t>
            </w:r>
          </w:p>
        </w:tc>
      </w:tr>
      <w:tr>
        <w:trPr>
          <w:trHeight w:val="357" w:hRule="atLeast"/>
        </w:trPr>
        <w:tc>
          <w:tcPr>
            <w:tcW w:w="1924" w:type="dxa"/>
            <w:tcBorders>
              <w:bottom w:val="double" w:sz="6" w:space="0" w:color="000000"/>
            </w:tcBorders>
          </w:tcPr>
          <w:p>
            <w:pPr>
              <w:pStyle w:val="TableParagraph"/>
              <w:spacing w:line="271" w:lineRule="exact"/>
              <w:jc w:val="left"/>
              <w:rPr>
                <w:sz w:val="24"/>
              </w:rPr>
            </w:pPr>
            <w:r>
              <w:rPr>
                <w:spacing w:val="-2"/>
                <w:sz w:val="24"/>
              </w:rPr>
              <w:t>Prob(F-statistic)</w:t>
            </w:r>
          </w:p>
        </w:tc>
        <w:tc>
          <w:tcPr>
            <w:tcW w:w="1129" w:type="dxa"/>
            <w:tcBorders>
              <w:bottom w:val="double" w:sz="6" w:space="0" w:color="000000"/>
            </w:tcBorders>
          </w:tcPr>
          <w:p>
            <w:pPr>
              <w:pStyle w:val="TableParagraph"/>
              <w:spacing w:line="271" w:lineRule="exact"/>
              <w:ind w:left="22"/>
              <w:rPr>
                <w:sz w:val="24"/>
              </w:rPr>
            </w:pPr>
            <w:r>
              <w:rPr>
                <w:spacing w:val="-2"/>
                <w:sz w:val="24"/>
              </w:rPr>
              <w:t>0.004037</w:t>
            </w:r>
          </w:p>
        </w:tc>
        <w:tc>
          <w:tcPr>
            <w:tcW w:w="2225" w:type="dxa"/>
            <w:tcBorders>
              <w:bottom w:val="double" w:sz="6" w:space="0" w:color="000000"/>
            </w:tcBorders>
          </w:tcPr>
          <w:p>
            <w:pPr>
              <w:pStyle w:val="TableParagraph"/>
              <w:jc w:val="left"/>
              <w:rPr>
                <w:sz w:val="24"/>
              </w:rPr>
            </w:pPr>
          </w:p>
        </w:tc>
        <w:tc>
          <w:tcPr>
            <w:tcW w:w="945" w:type="dxa"/>
            <w:tcBorders>
              <w:bottom w:val="double" w:sz="6" w:space="0" w:color="000000"/>
            </w:tcBorders>
          </w:tcPr>
          <w:p>
            <w:pPr>
              <w:pStyle w:val="TableParagraph"/>
              <w:jc w:val="left"/>
              <w:rPr>
                <w:sz w:val="24"/>
              </w:rPr>
            </w:pPr>
          </w:p>
        </w:tc>
      </w:tr>
    </w:tbl>
    <w:p>
      <w:pPr>
        <w:spacing w:after="0"/>
        <w:jc w:val="left"/>
        <w:rPr>
          <w:sz w:val="24"/>
        </w:rPr>
        <w:sectPr>
          <w:pgSz w:w="12240" w:h="15840"/>
          <w:pgMar w:header="0" w:footer="1012" w:top="1360" w:bottom="1200" w:left="1200" w:right="620"/>
        </w:sectPr>
      </w:pPr>
    </w:p>
    <w:p>
      <w:pPr>
        <w:pStyle w:val="Heading2"/>
        <w:spacing w:before="79"/>
        <w:ind w:left="240"/>
      </w:pPr>
      <w:r>
        <w:rPr/>
        <mc:AlternateContent>
          <mc:Choice Requires="wps">
            <w:drawing>
              <wp:anchor distT="0" distB="0" distL="0" distR="0" allowOverlap="1" layoutInCell="1" locked="0" behindDoc="1" simplePos="0" relativeHeight="483145728">
                <wp:simplePos x="0" y="0"/>
                <wp:positionH relativeFrom="page">
                  <wp:posOffset>30645</wp:posOffset>
                </wp:positionH>
                <wp:positionV relativeFrom="page">
                  <wp:posOffset>4557013</wp:posOffset>
                </wp:positionV>
                <wp:extent cx="4254500" cy="4254500"/>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70752" id="docshape608"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940096">
                <wp:simplePos x="0" y="0"/>
                <wp:positionH relativeFrom="page">
                  <wp:posOffset>934516</wp:posOffset>
                </wp:positionH>
                <wp:positionV relativeFrom="paragraph">
                  <wp:posOffset>383793</wp:posOffset>
                </wp:positionV>
                <wp:extent cx="6555105" cy="3566795"/>
                <wp:effectExtent l="0" t="0" r="0" b="0"/>
                <wp:wrapNone/>
                <wp:docPr id="621" name="Group 621"/>
                <wp:cNvGraphicFramePr>
                  <a:graphicFrameLocks/>
                </wp:cNvGraphicFramePr>
                <a:graphic>
                  <a:graphicData uri="http://schemas.microsoft.com/office/word/2010/wordprocessingGroup">
                    <wpg:wgp>
                      <wpg:cNvPr id="621" name="Group 621"/>
                      <wpg:cNvGrpSpPr/>
                      <wpg:grpSpPr>
                        <a:xfrm>
                          <a:off x="0" y="0"/>
                          <a:ext cx="6555105" cy="3566795"/>
                          <a:chExt cx="6555105" cy="3566795"/>
                        </a:xfrm>
                      </wpg:grpSpPr>
                      <wps:wsp>
                        <wps:cNvPr id="622" name="Graphic 622"/>
                        <wps:cNvSpPr/>
                        <wps:spPr>
                          <a:xfrm>
                            <a:off x="3094418"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623" name="Graphic 623"/>
                        <wps:cNvSpPr/>
                        <wps:spPr>
                          <a:xfrm>
                            <a:off x="0" y="1412239"/>
                            <a:ext cx="6376035" cy="640715"/>
                          </a:xfrm>
                          <a:custGeom>
                            <a:avLst/>
                            <a:gdLst/>
                            <a:ahLst/>
                            <a:cxnLst/>
                            <a:rect l="l" t="t" r="r" b="b"/>
                            <a:pathLst>
                              <a:path w="6376035" h="640715">
                                <a:moveTo>
                                  <a:pt x="1867141" y="631317"/>
                                </a:moveTo>
                                <a:lnTo>
                                  <a:pt x="1118565" y="631317"/>
                                </a:lnTo>
                                <a:lnTo>
                                  <a:pt x="1066800" y="631317"/>
                                </a:lnTo>
                                <a:lnTo>
                                  <a:pt x="0" y="631317"/>
                                </a:lnTo>
                                <a:lnTo>
                                  <a:pt x="0" y="640461"/>
                                </a:lnTo>
                                <a:lnTo>
                                  <a:pt x="1066749" y="640461"/>
                                </a:lnTo>
                                <a:lnTo>
                                  <a:pt x="1118565" y="640461"/>
                                </a:lnTo>
                                <a:lnTo>
                                  <a:pt x="1867141" y="640461"/>
                                </a:lnTo>
                                <a:lnTo>
                                  <a:pt x="1867141" y="631317"/>
                                </a:lnTo>
                                <a:close/>
                              </a:path>
                              <a:path w="6376035" h="640715">
                                <a:moveTo>
                                  <a:pt x="1867141" y="613029"/>
                                </a:moveTo>
                                <a:lnTo>
                                  <a:pt x="1118565" y="613029"/>
                                </a:lnTo>
                                <a:lnTo>
                                  <a:pt x="1066800" y="613029"/>
                                </a:lnTo>
                                <a:lnTo>
                                  <a:pt x="0" y="613029"/>
                                </a:lnTo>
                                <a:lnTo>
                                  <a:pt x="0" y="622173"/>
                                </a:lnTo>
                                <a:lnTo>
                                  <a:pt x="1066749" y="622173"/>
                                </a:lnTo>
                                <a:lnTo>
                                  <a:pt x="1118565" y="622173"/>
                                </a:lnTo>
                                <a:lnTo>
                                  <a:pt x="1867141" y="622173"/>
                                </a:lnTo>
                                <a:lnTo>
                                  <a:pt x="1867141" y="613029"/>
                                </a:lnTo>
                                <a:close/>
                              </a:path>
                              <a:path w="6376035" h="640715">
                                <a:moveTo>
                                  <a:pt x="1867141" y="18288"/>
                                </a:moveTo>
                                <a:lnTo>
                                  <a:pt x="1118565" y="18288"/>
                                </a:lnTo>
                                <a:lnTo>
                                  <a:pt x="1066800" y="18288"/>
                                </a:lnTo>
                                <a:lnTo>
                                  <a:pt x="0" y="18288"/>
                                </a:lnTo>
                                <a:lnTo>
                                  <a:pt x="0" y="27432"/>
                                </a:lnTo>
                                <a:lnTo>
                                  <a:pt x="1066749" y="27432"/>
                                </a:lnTo>
                                <a:lnTo>
                                  <a:pt x="1118565" y="27432"/>
                                </a:lnTo>
                                <a:lnTo>
                                  <a:pt x="1867141" y="27432"/>
                                </a:lnTo>
                                <a:lnTo>
                                  <a:pt x="1867141" y="18288"/>
                                </a:lnTo>
                                <a:close/>
                              </a:path>
                              <a:path w="6376035" h="640715">
                                <a:moveTo>
                                  <a:pt x="1867141" y="0"/>
                                </a:moveTo>
                                <a:lnTo>
                                  <a:pt x="1118565" y="0"/>
                                </a:lnTo>
                                <a:lnTo>
                                  <a:pt x="1066800" y="0"/>
                                </a:lnTo>
                                <a:lnTo>
                                  <a:pt x="0" y="0"/>
                                </a:lnTo>
                                <a:lnTo>
                                  <a:pt x="0" y="9144"/>
                                </a:lnTo>
                                <a:lnTo>
                                  <a:pt x="1066749" y="9144"/>
                                </a:lnTo>
                                <a:lnTo>
                                  <a:pt x="1118565" y="9144"/>
                                </a:lnTo>
                                <a:lnTo>
                                  <a:pt x="1867141" y="9144"/>
                                </a:lnTo>
                                <a:lnTo>
                                  <a:pt x="1867141" y="0"/>
                                </a:lnTo>
                                <a:close/>
                              </a:path>
                              <a:path w="6376035" h="640715">
                                <a:moveTo>
                                  <a:pt x="2649029" y="631317"/>
                                </a:moveTo>
                                <a:lnTo>
                                  <a:pt x="2597226" y="631317"/>
                                </a:lnTo>
                                <a:lnTo>
                                  <a:pt x="1919046" y="631317"/>
                                </a:lnTo>
                                <a:lnTo>
                                  <a:pt x="1867230" y="631317"/>
                                </a:lnTo>
                                <a:lnTo>
                                  <a:pt x="1867230" y="640461"/>
                                </a:lnTo>
                                <a:lnTo>
                                  <a:pt x="1919046" y="640461"/>
                                </a:lnTo>
                                <a:lnTo>
                                  <a:pt x="2597226" y="640461"/>
                                </a:lnTo>
                                <a:lnTo>
                                  <a:pt x="2649029" y="640461"/>
                                </a:lnTo>
                                <a:lnTo>
                                  <a:pt x="2649029" y="631317"/>
                                </a:lnTo>
                                <a:close/>
                              </a:path>
                              <a:path w="6376035" h="640715">
                                <a:moveTo>
                                  <a:pt x="2649029" y="613029"/>
                                </a:moveTo>
                                <a:lnTo>
                                  <a:pt x="2597226" y="613029"/>
                                </a:lnTo>
                                <a:lnTo>
                                  <a:pt x="1919046" y="613029"/>
                                </a:lnTo>
                                <a:lnTo>
                                  <a:pt x="1867230" y="613029"/>
                                </a:lnTo>
                                <a:lnTo>
                                  <a:pt x="1867230" y="622173"/>
                                </a:lnTo>
                                <a:lnTo>
                                  <a:pt x="1919046" y="622173"/>
                                </a:lnTo>
                                <a:lnTo>
                                  <a:pt x="2597226" y="622173"/>
                                </a:lnTo>
                                <a:lnTo>
                                  <a:pt x="2649029" y="622173"/>
                                </a:lnTo>
                                <a:lnTo>
                                  <a:pt x="2649029" y="613029"/>
                                </a:lnTo>
                                <a:close/>
                              </a:path>
                              <a:path w="6376035" h="640715">
                                <a:moveTo>
                                  <a:pt x="2649029" y="18288"/>
                                </a:moveTo>
                                <a:lnTo>
                                  <a:pt x="2597226" y="18288"/>
                                </a:lnTo>
                                <a:lnTo>
                                  <a:pt x="1919046" y="18288"/>
                                </a:lnTo>
                                <a:lnTo>
                                  <a:pt x="1867230" y="18288"/>
                                </a:lnTo>
                                <a:lnTo>
                                  <a:pt x="1867230" y="27432"/>
                                </a:lnTo>
                                <a:lnTo>
                                  <a:pt x="1919046" y="27432"/>
                                </a:lnTo>
                                <a:lnTo>
                                  <a:pt x="2597226" y="27432"/>
                                </a:lnTo>
                                <a:lnTo>
                                  <a:pt x="2649029" y="27432"/>
                                </a:lnTo>
                                <a:lnTo>
                                  <a:pt x="2649029" y="18288"/>
                                </a:lnTo>
                                <a:close/>
                              </a:path>
                              <a:path w="6376035" h="640715">
                                <a:moveTo>
                                  <a:pt x="2649029" y="0"/>
                                </a:moveTo>
                                <a:lnTo>
                                  <a:pt x="2597226" y="0"/>
                                </a:lnTo>
                                <a:lnTo>
                                  <a:pt x="1919046" y="0"/>
                                </a:lnTo>
                                <a:lnTo>
                                  <a:pt x="1867230" y="0"/>
                                </a:lnTo>
                                <a:lnTo>
                                  <a:pt x="1867230" y="9144"/>
                                </a:lnTo>
                                <a:lnTo>
                                  <a:pt x="1919046" y="9144"/>
                                </a:lnTo>
                                <a:lnTo>
                                  <a:pt x="2597226" y="9144"/>
                                </a:lnTo>
                                <a:lnTo>
                                  <a:pt x="2649029" y="9144"/>
                                </a:lnTo>
                                <a:lnTo>
                                  <a:pt x="2649029" y="0"/>
                                </a:lnTo>
                                <a:close/>
                              </a:path>
                              <a:path w="6376035" h="640715">
                                <a:moveTo>
                                  <a:pt x="4068127" y="631317"/>
                                </a:moveTo>
                                <a:lnTo>
                                  <a:pt x="3347288" y="631317"/>
                                </a:lnTo>
                                <a:lnTo>
                                  <a:pt x="3295523" y="631317"/>
                                </a:lnTo>
                                <a:lnTo>
                                  <a:pt x="2649042" y="631317"/>
                                </a:lnTo>
                                <a:lnTo>
                                  <a:pt x="2649042" y="640461"/>
                                </a:lnTo>
                                <a:lnTo>
                                  <a:pt x="3295472" y="640461"/>
                                </a:lnTo>
                                <a:lnTo>
                                  <a:pt x="3347288" y="640461"/>
                                </a:lnTo>
                                <a:lnTo>
                                  <a:pt x="4068127" y="640461"/>
                                </a:lnTo>
                                <a:lnTo>
                                  <a:pt x="4068127" y="631317"/>
                                </a:lnTo>
                                <a:close/>
                              </a:path>
                              <a:path w="6376035" h="640715">
                                <a:moveTo>
                                  <a:pt x="4068127" y="613029"/>
                                </a:moveTo>
                                <a:lnTo>
                                  <a:pt x="3347288" y="613029"/>
                                </a:lnTo>
                                <a:lnTo>
                                  <a:pt x="3295523" y="613029"/>
                                </a:lnTo>
                                <a:lnTo>
                                  <a:pt x="2649042" y="613029"/>
                                </a:lnTo>
                                <a:lnTo>
                                  <a:pt x="2649042" y="622173"/>
                                </a:lnTo>
                                <a:lnTo>
                                  <a:pt x="3295472" y="622173"/>
                                </a:lnTo>
                                <a:lnTo>
                                  <a:pt x="3347288" y="622173"/>
                                </a:lnTo>
                                <a:lnTo>
                                  <a:pt x="4068127" y="622173"/>
                                </a:lnTo>
                                <a:lnTo>
                                  <a:pt x="4068127" y="613029"/>
                                </a:lnTo>
                                <a:close/>
                              </a:path>
                              <a:path w="6376035" h="640715">
                                <a:moveTo>
                                  <a:pt x="4068127" y="18288"/>
                                </a:moveTo>
                                <a:lnTo>
                                  <a:pt x="3347288" y="18288"/>
                                </a:lnTo>
                                <a:lnTo>
                                  <a:pt x="3295523" y="18288"/>
                                </a:lnTo>
                                <a:lnTo>
                                  <a:pt x="2649042" y="18288"/>
                                </a:lnTo>
                                <a:lnTo>
                                  <a:pt x="2649042" y="27432"/>
                                </a:lnTo>
                                <a:lnTo>
                                  <a:pt x="3295472" y="27432"/>
                                </a:lnTo>
                                <a:lnTo>
                                  <a:pt x="3347288" y="27432"/>
                                </a:lnTo>
                                <a:lnTo>
                                  <a:pt x="4068127" y="27432"/>
                                </a:lnTo>
                                <a:lnTo>
                                  <a:pt x="4068127" y="18288"/>
                                </a:lnTo>
                                <a:close/>
                              </a:path>
                              <a:path w="6376035" h="640715">
                                <a:moveTo>
                                  <a:pt x="4068127" y="0"/>
                                </a:moveTo>
                                <a:lnTo>
                                  <a:pt x="3347288" y="0"/>
                                </a:lnTo>
                                <a:lnTo>
                                  <a:pt x="3295523" y="0"/>
                                </a:lnTo>
                                <a:lnTo>
                                  <a:pt x="2649042" y="0"/>
                                </a:lnTo>
                                <a:lnTo>
                                  <a:pt x="2649042" y="9144"/>
                                </a:lnTo>
                                <a:lnTo>
                                  <a:pt x="3295472" y="9144"/>
                                </a:lnTo>
                                <a:lnTo>
                                  <a:pt x="3347288" y="9144"/>
                                </a:lnTo>
                                <a:lnTo>
                                  <a:pt x="4068127" y="9144"/>
                                </a:lnTo>
                                <a:lnTo>
                                  <a:pt x="4068127" y="0"/>
                                </a:lnTo>
                                <a:close/>
                              </a:path>
                              <a:path w="6376035" h="640715">
                                <a:moveTo>
                                  <a:pt x="4838065" y="631317"/>
                                </a:moveTo>
                                <a:lnTo>
                                  <a:pt x="4119956" y="631317"/>
                                </a:lnTo>
                                <a:lnTo>
                                  <a:pt x="4068140" y="631317"/>
                                </a:lnTo>
                                <a:lnTo>
                                  <a:pt x="4068140" y="640461"/>
                                </a:lnTo>
                                <a:lnTo>
                                  <a:pt x="4119956" y="640461"/>
                                </a:lnTo>
                                <a:lnTo>
                                  <a:pt x="4838065" y="640461"/>
                                </a:lnTo>
                                <a:lnTo>
                                  <a:pt x="4838065" y="631317"/>
                                </a:lnTo>
                                <a:close/>
                              </a:path>
                              <a:path w="6376035" h="640715">
                                <a:moveTo>
                                  <a:pt x="4838065" y="613029"/>
                                </a:moveTo>
                                <a:lnTo>
                                  <a:pt x="4119956" y="613029"/>
                                </a:lnTo>
                                <a:lnTo>
                                  <a:pt x="4068140" y="613029"/>
                                </a:lnTo>
                                <a:lnTo>
                                  <a:pt x="4068140" y="622173"/>
                                </a:lnTo>
                                <a:lnTo>
                                  <a:pt x="4119956" y="622173"/>
                                </a:lnTo>
                                <a:lnTo>
                                  <a:pt x="4838065" y="622173"/>
                                </a:lnTo>
                                <a:lnTo>
                                  <a:pt x="4838065" y="613029"/>
                                </a:lnTo>
                                <a:close/>
                              </a:path>
                              <a:path w="6376035" h="640715">
                                <a:moveTo>
                                  <a:pt x="4838065" y="18288"/>
                                </a:moveTo>
                                <a:lnTo>
                                  <a:pt x="4119956" y="18288"/>
                                </a:lnTo>
                                <a:lnTo>
                                  <a:pt x="4068140" y="18288"/>
                                </a:lnTo>
                                <a:lnTo>
                                  <a:pt x="4068140" y="27432"/>
                                </a:lnTo>
                                <a:lnTo>
                                  <a:pt x="4119956" y="27432"/>
                                </a:lnTo>
                                <a:lnTo>
                                  <a:pt x="4838065" y="27432"/>
                                </a:lnTo>
                                <a:lnTo>
                                  <a:pt x="4838065" y="18288"/>
                                </a:lnTo>
                                <a:close/>
                              </a:path>
                              <a:path w="6376035" h="640715">
                                <a:moveTo>
                                  <a:pt x="4838065" y="0"/>
                                </a:moveTo>
                                <a:lnTo>
                                  <a:pt x="4119956" y="0"/>
                                </a:lnTo>
                                <a:lnTo>
                                  <a:pt x="4068140" y="0"/>
                                </a:lnTo>
                                <a:lnTo>
                                  <a:pt x="4068140" y="9144"/>
                                </a:lnTo>
                                <a:lnTo>
                                  <a:pt x="4119956" y="9144"/>
                                </a:lnTo>
                                <a:lnTo>
                                  <a:pt x="4838065" y="9144"/>
                                </a:lnTo>
                                <a:lnTo>
                                  <a:pt x="4838065" y="0"/>
                                </a:lnTo>
                                <a:close/>
                              </a:path>
                              <a:path w="6376035" h="640715">
                                <a:moveTo>
                                  <a:pt x="6375857" y="631317"/>
                                </a:moveTo>
                                <a:lnTo>
                                  <a:pt x="5658053" y="631317"/>
                                </a:lnTo>
                                <a:lnTo>
                                  <a:pt x="5606237" y="631317"/>
                                </a:lnTo>
                                <a:lnTo>
                                  <a:pt x="4889957" y="631317"/>
                                </a:lnTo>
                                <a:lnTo>
                                  <a:pt x="4838141" y="631317"/>
                                </a:lnTo>
                                <a:lnTo>
                                  <a:pt x="4838141" y="640461"/>
                                </a:lnTo>
                                <a:lnTo>
                                  <a:pt x="4889957" y="640461"/>
                                </a:lnTo>
                                <a:lnTo>
                                  <a:pt x="5606237" y="640461"/>
                                </a:lnTo>
                                <a:lnTo>
                                  <a:pt x="5658053" y="640461"/>
                                </a:lnTo>
                                <a:lnTo>
                                  <a:pt x="6375857" y="640461"/>
                                </a:lnTo>
                                <a:lnTo>
                                  <a:pt x="6375857" y="631317"/>
                                </a:lnTo>
                                <a:close/>
                              </a:path>
                              <a:path w="6376035" h="640715">
                                <a:moveTo>
                                  <a:pt x="6375857" y="613029"/>
                                </a:moveTo>
                                <a:lnTo>
                                  <a:pt x="5658053" y="613029"/>
                                </a:lnTo>
                                <a:lnTo>
                                  <a:pt x="5606237" y="613029"/>
                                </a:lnTo>
                                <a:lnTo>
                                  <a:pt x="4889957" y="613029"/>
                                </a:lnTo>
                                <a:lnTo>
                                  <a:pt x="4838141" y="613029"/>
                                </a:lnTo>
                                <a:lnTo>
                                  <a:pt x="4838141" y="622173"/>
                                </a:lnTo>
                                <a:lnTo>
                                  <a:pt x="4889957" y="622173"/>
                                </a:lnTo>
                                <a:lnTo>
                                  <a:pt x="5606237" y="622173"/>
                                </a:lnTo>
                                <a:lnTo>
                                  <a:pt x="5658053" y="622173"/>
                                </a:lnTo>
                                <a:lnTo>
                                  <a:pt x="6375857" y="622173"/>
                                </a:lnTo>
                                <a:lnTo>
                                  <a:pt x="6375857" y="613029"/>
                                </a:lnTo>
                                <a:close/>
                              </a:path>
                              <a:path w="6376035" h="640715">
                                <a:moveTo>
                                  <a:pt x="6375857" y="18288"/>
                                </a:moveTo>
                                <a:lnTo>
                                  <a:pt x="5658053" y="18288"/>
                                </a:lnTo>
                                <a:lnTo>
                                  <a:pt x="5606237" y="18288"/>
                                </a:lnTo>
                                <a:lnTo>
                                  <a:pt x="4889957" y="18288"/>
                                </a:lnTo>
                                <a:lnTo>
                                  <a:pt x="4838141" y="18288"/>
                                </a:lnTo>
                                <a:lnTo>
                                  <a:pt x="4838141" y="27432"/>
                                </a:lnTo>
                                <a:lnTo>
                                  <a:pt x="4889957" y="27432"/>
                                </a:lnTo>
                                <a:lnTo>
                                  <a:pt x="5606237" y="27432"/>
                                </a:lnTo>
                                <a:lnTo>
                                  <a:pt x="5658053" y="27432"/>
                                </a:lnTo>
                                <a:lnTo>
                                  <a:pt x="6375857" y="27432"/>
                                </a:lnTo>
                                <a:lnTo>
                                  <a:pt x="6375857" y="18288"/>
                                </a:lnTo>
                                <a:close/>
                              </a:path>
                              <a:path w="6376035" h="640715">
                                <a:moveTo>
                                  <a:pt x="6375857" y="0"/>
                                </a:moveTo>
                                <a:lnTo>
                                  <a:pt x="5658053" y="0"/>
                                </a:lnTo>
                                <a:lnTo>
                                  <a:pt x="5606237" y="0"/>
                                </a:lnTo>
                                <a:lnTo>
                                  <a:pt x="4889957" y="0"/>
                                </a:lnTo>
                                <a:lnTo>
                                  <a:pt x="4838141" y="0"/>
                                </a:lnTo>
                                <a:lnTo>
                                  <a:pt x="4838141" y="9144"/>
                                </a:lnTo>
                                <a:lnTo>
                                  <a:pt x="4889957" y="9144"/>
                                </a:lnTo>
                                <a:lnTo>
                                  <a:pt x="5606237" y="9144"/>
                                </a:lnTo>
                                <a:lnTo>
                                  <a:pt x="5658053" y="9144"/>
                                </a:lnTo>
                                <a:lnTo>
                                  <a:pt x="6375857" y="9144"/>
                                </a:lnTo>
                                <a:lnTo>
                                  <a:pt x="6375857" y="0"/>
                                </a:lnTo>
                                <a:close/>
                              </a:path>
                            </a:pathLst>
                          </a:custGeom>
                          <a:solidFill>
                            <a:srgbClr val="000000"/>
                          </a:solidFill>
                        </wps:spPr>
                        <wps:bodyPr wrap="square" lIns="0" tIns="0" rIns="0" bIns="0" rtlCol="0">
                          <a:prstTxWarp prst="textNoShape">
                            <a:avLst/>
                          </a:prstTxWarp>
                          <a:noAutofit/>
                        </wps:bodyPr>
                      </wps:wsp>
                      <wps:wsp>
                        <wps:cNvPr id="624" name="Textbox 624"/>
                        <wps:cNvSpPr txBox="1"/>
                        <wps:spPr>
                          <a:xfrm>
                            <a:off x="38100" y="89238"/>
                            <a:ext cx="2669540" cy="1217295"/>
                          </a:xfrm>
                          <a:prstGeom prst="rect">
                            <a:avLst/>
                          </a:prstGeom>
                        </wps:spPr>
                        <wps:txbx>
                          <w:txbxContent>
                            <w:p>
                              <w:pPr>
                                <w:spacing w:line="360" w:lineRule="auto" w:before="0"/>
                                <w:ind w:left="0" w:right="751" w:firstLine="0"/>
                                <w:jc w:val="left"/>
                                <w:rPr>
                                  <w:sz w:val="24"/>
                                </w:rPr>
                              </w:pPr>
                              <w:r>
                                <w:rPr>
                                  <w:sz w:val="24"/>
                                </w:rPr>
                                <w:t>Vector</w:t>
                              </w:r>
                              <w:r>
                                <w:rPr>
                                  <w:spacing w:val="-13"/>
                                  <w:sz w:val="24"/>
                                </w:rPr>
                                <w:t> </w:t>
                              </w:r>
                              <w:r>
                                <w:rPr>
                                  <w:sz w:val="24"/>
                                </w:rPr>
                                <w:t>Error</w:t>
                              </w:r>
                              <w:r>
                                <w:rPr>
                                  <w:spacing w:val="-15"/>
                                  <w:sz w:val="24"/>
                                </w:rPr>
                                <w:t> </w:t>
                              </w:r>
                              <w:r>
                                <w:rPr>
                                  <w:sz w:val="24"/>
                                </w:rPr>
                                <w:t>Correction</w:t>
                              </w:r>
                              <w:r>
                                <w:rPr>
                                  <w:spacing w:val="-12"/>
                                  <w:sz w:val="24"/>
                                </w:rPr>
                                <w:t> </w:t>
                              </w:r>
                              <w:r>
                                <w:rPr>
                                  <w:sz w:val="24"/>
                                </w:rPr>
                                <w:t>Estimates Date: 09/03/21</w:t>
                              </w:r>
                              <w:r>
                                <w:rPr>
                                  <w:spacing w:val="80"/>
                                  <w:sz w:val="24"/>
                                </w:rPr>
                                <w:t> </w:t>
                              </w:r>
                              <w:r>
                                <w:rPr>
                                  <w:sz w:val="24"/>
                                </w:rPr>
                                <w:t>Time: 04:44 Sample (adjusted): 1984 2019</w:t>
                              </w:r>
                            </w:p>
                            <w:p>
                              <w:pPr>
                                <w:spacing w:line="272" w:lineRule="exact" w:before="0"/>
                                <w:ind w:left="0" w:right="0" w:firstLine="0"/>
                                <w:jc w:val="left"/>
                                <w:rPr>
                                  <w:sz w:val="24"/>
                                </w:rPr>
                              </w:pPr>
                              <w:r>
                                <w:rPr>
                                  <w:sz w:val="24"/>
                                </w:rPr>
                                <w:t>Included</w:t>
                              </w:r>
                              <w:r>
                                <w:rPr>
                                  <w:spacing w:val="-2"/>
                                  <w:sz w:val="24"/>
                                </w:rPr>
                                <w:t> </w:t>
                              </w:r>
                              <w:r>
                                <w:rPr>
                                  <w:sz w:val="24"/>
                                </w:rPr>
                                <w:t>observations:</w:t>
                              </w:r>
                              <w:r>
                                <w:rPr>
                                  <w:spacing w:val="-2"/>
                                  <w:sz w:val="24"/>
                                </w:rPr>
                                <w:t> </w:t>
                              </w:r>
                              <w:r>
                                <w:rPr>
                                  <w:sz w:val="24"/>
                                </w:rPr>
                                <w:t>36</w:t>
                              </w:r>
                              <w:r>
                                <w:rPr>
                                  <w:spacing w:val="-2"/>
                                  <w:sz w:val="24"/>
                                </w:rPr>
                                <w:t> </w:t>
                              </w:r>
                              <w:r>
                                <w:rPr>
                                  <w:sz w:val="24"/>
                                </w:rPr>
                                <w:t>after</w:t>
                              </w:r>
                              <w:r>
                                <w:rPr>
                                  <w:spacing w:val="-1"/>
                                  <w:sz w:val="24"/>
                                </w:rPr>
                                <w:t> </w:t>
                              </w:r>
                              <w:r>
                                <w:rPr>
                                  <w:spacing w:val="-2"/>
                                  <w:sz w:val="24"/>
                                </w:rPr>
                                <w:t>adjustments</w:t>
                              </w:r>
                            </w:p>
                            <w:p>
                              <w:pPr>
                                <w:spacing w:before="126"/>
                                <w:ind w:left="0" w:right="0" w:firstLine="0"/>
                                <w:jc w:val="left"/>
                                <w:rPr>
                                  <w:sz w:val="24"/>
                                </w:rPr>
                              </w:pPr>
                              <w:r>
                                <w:rPr>
                                  <w:sz w:val="24"/>
                                </w:rPr>
                                <w:t>Standard</w:t>
                              </w:r>
                              <w:r>
                                <w:rPr>
                                  <w:spacing w:val="-1"/>
                                  <w:sz w:val="24"/>
                                </w:rPr>
                                <w:t> </w:t>
                              </w:r>
                              <w:r>
                                <w:rPr>
                                  <w:sz w:val="24"/>
                                </w:rPr>
                                <w:t>errors in (</w:t>
                              </w:r>
                              <w:r>
                                <w:rPr>
                                  <w:spacing w:val="-2"/>
                                  <w:sz w:val="24"/>
                                </w:rPr>
                                <w:t> </w:t>
                              </w:r>
                              <w:r>
                                <w:rPr>
                                  <w:sz w:val="24"/>
                                </w:rPr>
                                <w:t>) &amp; t-statistics</w:t>
                              </w:r>
                              <w:r>
                                <w:rPr>
                                  <w:spacing w:val="-1"/>
                                  <w:sz w:val="24"/>
                                </w:rPr>
                                <w:t> </w:t>
                              </w:r>
                              <w:r>
                                <w:rPr>
                                  <w:sz w:val="24"/>
                                </w:rPr>
                                <w:t>in [ </w:t>
                              </w:r>
                              <w:r>
                                <w:rPr>
                                  <w:spacing w:val="-10"/>
                                  <w:sz w:val="24"/>
                                </w:rPr>
                                <w:t>]</w:t>
                              </w:r>
                            </w:p>
                          </w:txbxContent>
                        </wps:txbx>
                        <wps:bodyPr wrap="square" lIns="0" tIns="0" rIns="0" bIns="0" rtlCol="0">
                          <a:noAutofit/>
                        </wps:bodyPr>
                      </wps:wsp>
                      <wps:wsp>
                        <wps:cNvPr id="625" name="Textbox 625"/>
                        <wps:cNvSpPr txBox="1"/>
                        <wps:spPr>
                          <a:xfrm>
                            <a:off x="114300" y="1575138"/>
                            <a:ext cx="1658620" cy="344805"/>
                          </a:xfrm>
                          <a:prstGeom prst="rect">
                            <a:avLst/>
                          </a:prstGeom>
                        </wps:spPr>
                        <wps:txbx>
                          <w:txbxContent>
                            <w:p>
                              <w:pPr>
                                <w:spacing w:line="266" w:lineRule="exact" w:before="0"/>
                                <w:ind w:left="0" w:right="0" w:firstLine="0"/>
                                <w:jc w:val="left"/>
                                <w:rPr>
                                  <w:sz w:val="24"/>
                                </w:rPr>
                              </w:pPr>
                              <w:r>
                                <w:rPr>
                                  <w:spacing w:val="-2"/>
                                  <w:sz w:val="24"/>
                                </w:rPr>
                                <w:t>Cointegrating</w:t>
                              </w:r>
                            </w:p>
                            <w:p>
                              <w:pPr>
                                <w:tabs>
                                  <w:tab w:pos="1670" w:val="left" w:leader="none"/>
                                </w:tabs>
                                <w:spacing w:before="0"/>
                                <w:ind w:left="463" w:right="0" w:firstLine="0"/>
                                <w:jc w:val="left"/>
                                <w:rPr>
                                  <w:sz w:val="24"/>
                                </w:rPr>
                              </w:pPr>
                              <w:r>
                                <w:rPr>
                                  <w:spacing w:val="-5"/>
                                  <w:sz w:val="24"/>
                                </w:rPr>
                                <w:t>Eq:</w:t>
                              </w:r>
                              <w:r>
                                <w:rPr>
                                  <w:sz w:val="24"/>
                                </w:rPr>
                                <w:tab/>
                              </w:r>
                              <w:r>
                                <w:rPr>
                                  <w:spacing w:val="-2"/>
                                  <w:sz w:val="24"/>
                                </w:rPr>
                                <w:t>CointEq1</w:t>
                              </w:r>
                            </w:p>
                          </w:txbxContent>
                        </wps:txbx>
                        <wps:bodyPr wrap="square" lIns="0" tIns="0" rIns="0" bIns="0" rtlCol="0">
                          <a:noAutofit/>
                        </wps:bodyPr>
                      </wps:wsp>
                      <wps:wsp>
                        <wps:cNvPr id="626" name="Textbox 626"/>
                        <wps:cNvSpPr txBox="1"/>
                        <wps:spPr>
                          <a:xfrm>
                            <a:off x="214884" y="2275035"/>
                            <a:ext cx="647700" cy="168910"/>
                          </a:xfrm>
                          <a:prstGeom prst="rect">
                            <a:avLst/>
                          </a:prstGeom>
                        </wps:spPr>
                        <wps:txbx>
                          <w:txbxContent>
                            <w:p>
                              <w:pPr>
                                <w:spacing w:line="266" w:lineRule="exact" w:before="0"/>
                                <w:ind w:left="0" w:right="0" w:firstLine="0"/>
                                <w:jc w:val="left"/>
                                <w:rPr>
                                  <w:sz w:val="24"/>
                                </w:rPr>
                              </w:pPr>
                              <w:r>
                                <w:rPr>
                                  <w:spacing w:val="-2"/>
                                  <w:sz w:val="24"/>
                                </w:rPr>
                                <w:t>RGDP(-</w:t>
                              </w:r>
                              <w:r>
                                <w:rPr>
                                  <w:spacing w:val="-5"/>
                                  <w:sz w:val="24"/>
                                </w:rPr>
                                <w:t>1)</w:t>
                              </w:r>
                            </w:p>
                          </w:txbxContent>
                        </wps:txbx>
                        <wps:bodyPr wrap="square" lIns="0" tIns="0" rIns="0" bIns="0" rtlCol="0">
                          <a:noAutofit/>
                        </wps:bodyPr>
                      </wps:wsp>
                      <wps:wsp>
                        <wps:cNvPr id="627" name="Textbox 627"/>
                        <wps:cNvSpPr txBox="1"/>
                        <wps:spPr>
                          <a:xfrm>
                            <a:off x="1199337" y="2275035"/>
                            <a:ext cx="584200" cy="168910"/>
                          </a:xfrm>
                          <a:prstGeom prst="rect">
                            <a:avLst/>
                          </a:prstGeom>
                        </wps:spPr>
                        <wps:txbx>
                          <w:txbxContent>
                            <w:p>
                              <w:pPr>
                                <w:spacing w:line="266" w:lineRule="exact" w:before="0"/>
                                <w:ind w:left="0" w:right="0" w:firstLine="0"/>
                                <w:jc w:val="left"/>
                                <w:rPr>
                                  <w:sz w:val="24"/>
                                </w:rPr>
                              </w:pPr>
                              <w:r>
                                <w:rPr>
                                  <w:spacing w:val="-2"/>
                                  <w:sz w:val="24"/>
                                </w:rPr>
                                <w:t>1.000000</w:t>
                              </w:r>
                            </w:p>
                          </w:txbxContent>
                        </wps:txbx>
                        <wps:bodyPr wrap="square" lIns="0" tIns="0" rIns="0" bIns="0" rtlCol="0">
                          <a:noAutofit/>
                        </wps:bodyPr>
                      </wps:wsp>
                      <wps:wsp>
                        <wps:cNvPr id="628" name="Textbox 628"/>
                        <wps:cNvSpPr txBox="1"/>
                        <wps:spPr>
                          <a:xfrm>
                            <a:off x="309372" y="2799291"/>
                            <a:ext cx="459740" cy="168910"/>
                          </a:xfrm>
                          <a:prstGeom prst="rect">
                            <a:avLst/>
                          </a:prstGeom>
                        </wps:spPr>
                        <wps:txbx>
                          <w:txbxContent>
                            <w:p>
                              <w:pPr>
                                <w:spacing w:line="266" w:lineRule="exact" w:before="0"/>
                                <w:ind w:left="0" w:right="0" w:firstLine="0"/>
                                <w:jc w:val="left"/>
                                <w:rPr>
                                  <w:sz w:val="24"/>
                                </w:rPr>
                              </w:pPr>
                              <w:r>
                                <w:rPr>
                                  <w:spacing w:val="-2"/>
                                  <w:sz w:val="24"/>
                                </w:rPr>
                                <w:t>AO(-</w:t>
                              </w:r>
                              <w:r>
                                <w:rPr>
                                  <w:spacing w:val="-5"/>
                                  <w:sz w:val="24"/>
                                </w:rPr>
                                <w:t>1)</w:t>
                              </w:r>
                            </w:p>
                          </w:txbxContent>
                        </wps:txbx>
                        <wps:bodyPr wrap="square" lIns="0" tIns="0" rIns="0" bIns="0" rtlCol="0">
                          <a:noAutofit/>
                        </wps:bodyPr>
                      </wps:wsp>
                      <wps:wsp>
                        <wps:cNvPr id="629" name="Textbox 629"/>
                        <wps:cNvSpPr txBox="1"/>
                        <wps:spPr>
                          <a:xfrm>
                            <a:off x="1142949" y="2799291"/>
                            <a:ext cx="659765" cy="694690"/>
                          </a:xfrm>
                          <a:prstGeom prst="rect">
                            <a:avLst/>
                          </a:prstGeom>
                        </wps:spPr>
                        <wps:txbx>
                          <w:txbxContent>
                            <w:p>
                              <w:pPr>
                                <w:spacing w:line="266" w:lineRule="exact" w:before="0"/>
                                <w:ind w:left="19" w:right="0" w:firstLine="0"/>
                                <w:jc w:val="left"/>
                                <w:rPr>
                                  <w:sz w:val="24"/>
                                </w:rPr>
                              </w:pPr>
                              <w:r>
                                <w:rPr>
                                  <w:spacing w:val="-2"/>
                                  <w:sz w:val="24"/>
                                </w:rPr>
                                <w:t>-0.887799</w:t>
                              </w:r>
                            </w:p>
                            <w:p>
                              <w:pPr>
                                <w:spacing w:before="137"/>
                                <w:ind w:left="69" w:right="0" w:firstLine="0"/>
                                <w:jc w:val="left"/>
                                <w:rPr>
                                  <w:sz w:val="24"/>
                                </w:rPr>
                              </w:pPr>
                              <w:r>
                                <w:rPr>
                                  <w:spacing w:val="-2"/>
                                  <w:sz w:val="24"/>
                                </w:rPr>
                                <w:t>(0.01722)</w:t>
                              </w:r>
                            </w:p>
                            <w:p>
                              <w:pPr>
                                <w:spacing w:before="139"/>
                                <w:ind w:left="0" w:right="0" w:firstLine="0"/>
                                <w:jc w:val="left"/>
                                <w:rPr>
                                  <w:sz w:val="24"/>
                                </w:rPr>
                              </w:pPr>
                              <w:r>
                                <w:rPr>
                                  <w:spacing w:val="-2"/>
                                  <w:sz w:val="24"/>
                                </w:rPr>
                                <w:t>[-51.5535]</w:t>
                              </w:r>
                            </w:p>
                          </w:txbxContent>
                        </wps:txbx>
                        <wps:bodyPr wrap="square" lIns="0" tIns="0" rIns="0" bIns="0" rtlCol="0">
                          <a:noAutofit/>
                        </wps:bodyPr>
                      </wps:wsp>
                    </wpg:wgp>
                  </a:graphicData>
                </a:graphic>
              </wp:anchor>
            </w:drawing>
          </mc:Choice>
          <mc:Fallback>
            <w:pict>
              <v:group style="position:absolute;margin-left:73.584pt;margin-top:30.219999pt;width:516.15pt;height:280.850pt;mso-position-horizontal-relative:page;mso-position-vertical-relative:paragraph;z-index:15940096" id="docshapegroup609" coordorigin="1472,604" coordsize="10323,5617">
                <v:shape style="position:absolute;left:6344;top:604;width:5450;height:5617" id="docshape610" coordorigin="6345,604" coordsize="5450,5617" path="m7137,5930l7133,5886,7122,5842,7104,5796,7079,5749,7046,5701,7005,5650,6981,5624,6957,5598,6943,5586,6943,5920,6940,5948,6929,5973,6912,5995,6890,6013,6865,6023,6837,6025,6807,6021,6773,6008,6736,5986,6696,5955,6652,5914,6611,5870,6580,5830,6558,5793,6545,5759,6540,5729,6543,5701,6553,5677,6569,5655,6591,5638,6616,5628,6644,5624,6674,5628,6707,5640,6743,5661,6781,5690,6822,5728,6867,5776,6902,5819,6925,5857,6939,5891,6943,5920,6943,5586,6885,5534,6813,5484,6743,5450,6673,5431,6607,5427,6544,5440,6484,5469,6429,5515,6385,5569,6357,5628,6357,5628,6345,5691,6349,5759,6369,5829,6404,5900,6454,5973,6519,6046,6572,6094,6623,6134,6674,6167,6724,6191,6772,6208,6818,6218,6862,6221,6903,6217,6942,6206,6981,6188,7018,6162,7055,6130,7086,6093,7111,6055,7123,6025,7127,6015,7136,5973,7137,5930xm7568,5596l7117,5144,7251,5009,7103,4861,6702,5262,6850,5410,6985,5276,7437,5727,7568,5596xm8094,5069l7849,4824,8015,4659,7894,4538,7728,4703,7624,4599,7817,4405,7688,4276,7362,4602,7962,5202,8094,5069xm8496,4667l7897,4068,7765,4200,8364,4800,8496,4667xm9000,4164l8400,3564,8276,3688,8608,4021,8538,3996,8256,3899,8115,3849,7992,3972,8592,4572,8716,4448,8387,4119,8468,4148,8794,4260,8876,4288,9000,4164xm9509,3655l9146,3444,9094,3414,9094,3613,9000,3707,8958,3641,8831,3444,9094,3613,9094,3414,8749,3215,8605,3359,8686,3497,8965,3981,9045,4119,9179,3985,9101,3865,9251,3715,9371,3793,9449,3715,9457,3707,9509,3655xm9889,3275l9741,3127,9536,3333,9084,2881,8952,3013,9551,3613,9889,3275xm10441,2639l10437,2606,10429,2571,10416,2535,10399,2498,10377,2459,10351,2420,10186,2487,10208,2518,10225,2548,10237,2576,10245,2601,10248,2625,10244,2648,10234,2669,10218,2689,10197,2705,10174,2714,10148,2717,10120,2712,10089,2699,10052,2676,10010,2642,9962,2597,9926,2558,9897,2523,9876,2490,9862,2461,9853,2425,9853,2394,9862,2366,9880,2341,9890,2332,9902,2325,9914,2320,9927,2317,9941,2316,9956,2316,9971,2318,9987,2323,9998,2327,10010,2332,10024,2340,10040,2350,10120,2197,10063,2165,10009,2143,9958,2129,9911,2125,9865,2130,9822,2145,9779,2170,9738,2206,9694,2259,9666,2317,9654,2379,9659,2445,9679,2514,9714,2584,9765,2657,9831,2730,9887,2782,9941,2824,9994,2857,10047,2882,10096,2898,10142,2907,10184,2910,10223,2905,10259,2894,10294,2876,10330,2851,10364,2820,10390,2791,10411,2762,10426,2732,10436,2702,10440,2671,10441,2639xm10914,2154l10909,2110,10898,2066,10880,2020,10855,1973,10822,1924,10781,1874,10757,1848,10733,1822,10719,1810,10719,2144,10716,2172,10705,2197,10688,2219,10666,2237,10641,2247,10613,2249,10583,2245,10549,2232,10512,2210,10472,2179,10428,2139,10387,2095,10356,2054,10334,2017,10321,1983,10316,1952,10319,1925,10329,1901,10345,1879,10367,1862,10392,1852,10420,1848,10450,1852,10483,1864,10519,1885,10557,1914,10598,1952,10643,2000,10678,2043,10701,2081,10715,2115,10719,2144,10719,1810,10661,1758,10589,1708,10519,1674,10450,1655,10383,1651,10320,1664,10261,1693,10205,1739,10161,1793,10133,1852,10121,1915,10125,1983,10145,2053,10180,2124,10230,2196,10295,2269,10348,2318,10399,2358,10450,2391,10500,2415,10548,2432,10594,2442,10638,2445,10679,2441,10718,2430,10757,2412,10794,2386,10831,2354,10863,2317,10887,2279,10899,2249,10903,2239,10912,2197,10914,2154xm11240,1924l11017,1701,11090,1629,11124,1589,11129,1580,11147,1547,11158,1503,11157,1459,11146,1414,11129,1377,11125,1369,11094,1324,11054,1279,11010,1239,10967,1209,10963,1208,10963,1475,10962,1492,10956,1510,10945,1529,10928,1547,10896,1580,10762,1446,10800,1408,10818,1393,10836,1382,10853,1377,10870,1378,10886,1382,10902,1390,10917,1399,10931,1412,10944,1427,10953,1442,10960,1458,10963,1475,10963,1208,10924,1189,10882,1178,10841,1177,10802,1186,10764,1207,10727,1237,10582,1382,10508,1457,11108,2056,11240,1924xm11794,1370l11543,1119,11516,1045,11413,751,11360,604,11214,750,11331,1039,11042,922,10896,1069,11043,1121,11264,1198,11411,1251,11662,1502,11794,1370xe" filled="true" fillcolor="#a4a4a4" stroked="false">
                  <v:path arrowok="t"/>
                  <v:fill opacity="32896f" type="solid"/>
                </v:shape>
                <v:shape style="position:absolute;left:1471;top:2828;width:10041;height:1009" id="docshape611" coordorigin="1472,2828" coordsize="10041,1009" path="m4412,3823l3233,3823,3152,3823,3152,3823,1472,3823,1472,3837,3152,3837,3152,3837,3233,3837,4412,3837,4412,3823xm4412,3794l3233,3794,3152,3794,3152,3794,1472,3794,1472,3808,3152,3808,3152,3808,3233,3808,4412,3808,4412,3794xm4412,2857l3233,2857,3152,2857,3152,2857,1472,2857,1472,2872,3152,2872,3152,2872,3233,2872,4412,2872,4412,2857xm4412,2828l3233,2828,3152,2828,3152,2828,1472,2828,1472,2843,3152,2843,3152,2843,3233,2843,4412,2843,4412,2828xm5643,3823l5562,3823,4494,3823,4412,3823,4412,3837,4494,3837,5562,3837,5643,3837,5643,3823xm5643,3794l5562,3794,4494,3794,4412,3794,4412,3808,4494,3808,5562,3808,5643,3808,5643,3794xm5643,2857l5562,2857,4494,2857,4412,2857,4412,2872,4494,2872,5562,2872,5643,2872,5643,2857xm5643,2828l5562,2828,4494,2828,4412,2828,4412,2843,4494,2843,5562,2843,5643,2843,5643,2828xm7878,3823l6743,3823,6661,3823,6661,3823,5643,3823,5643,3837,6661,3837,6661,3837,6743,3837,7878,3837,7878,3823xm7878,3794l6743,3794,6661,3794,6661,3794,5643,3794,5643,3808,6661,3808,6661,3808,6743,3808,7878,3808,7878,3794xm7878,2857l6743,2857,6661,2857,6661,2857,5643,2857,5643,2872,6661,2872,6661,2872,6743,2872,7878,2872,7878,2857xm7878,2828l6743,2828,6661,2828,6661,2828,5643,2828,5643,2843,6661,2843,6661,2843,6743,2843,7878,2843,7878,2828xm9091,3823l7960,3823,7878,3823,7878,3837,7960,3837,9091,3837,9091,3823xm9091,3794l7960,3794,7878,3794,7878,3808,7960,3808,9091,3808,9091,3794xm9091,2857l7960,2857,7878,2857,7878,2872,7960,2872,9091,2872,9091,2857xm9091,2828l7960,2828,7878,2828,7878,2843,7960,2843,9091,2843,9091,2828xm11512,3823l10382,3823,10300,3823,9172,3823,9091,3823,9091,3837,9172,3837,10300,3837,10382,3837,11512,3837,11512,3823xm11512,3794l10382,3794,10300,3794,9172,3794,9091,3794,9091,3808,9172,3808,10300,3808,10382,3808,11512,3808,11512,3794xm11512,2857l10382,2857,10300,2857,9172,2857,9091,2857,9091,2872,9172,2872,10300,2872,10382,2872,11512,2872,11512,2857xm11512,2828l10382,2828,10300,2828,9172,2828,9091,2828,9091,2843,9172,2843,10300,2843,10382,2843,11512,2843,11512,2828xe" filled="true" fillcolor="#000000" stroked="false">
                  <v:path arrowok="t"/>
                  <v:fill type="solid"/>
                </v:shape>
                <v:shape style="position:absolute;left:1531;top:744;width:4204;height:1917" type="#_x0000_t202" id="docshape612" filled="false" stroked="false">
                  <v:textbox inset="0,0,0,0">
                    <w:txbxContent>
                      <w:p>
                        <w:pPr>
                          <w:spacing w:line="360" w:lineRule="auto" w:before="0"/>
                          <w:ind w:left="0" w:right="751" w:firstLine="0"/>
                          <w:jc w:val="left"/>
                          <w:rPr>
                            <w:sz w:val="24"/>
                          </w:rPr>
                        </w:pPr>
                        <w:r>
                          <w:rPr>
                            <w:sz w:val="24"/>
                          </w:rPr>
                          <w:t>Vector</w:t>
                        </w:r>
                        <w:r>
                          <w:rPr>
                            <w:spacing w:val="-13"/>
                            <w:sz w:val="24"/>
                          </w:rPr>
                          <w:t> </w:t>
                        </w:r>
                        <w:r>
                          <w:rPr>
                            <w:sz w:val="24"/>
                          </w:rPr>
                          <w:t>Error</w:t>
                        </w:r>
                        <w:r>
                          <w:rPr>
                            <w:spacing w:val="-15"/>
                            <w:sz w:val="24"/>
                          </w:rPr>
                          <w:t> </w:t>
                        </w:r>
                        <w:r>
                          <w:rPr>
                            <w:sz w:val="24"/>
                          </w:rPr>
                          <w:t>Correction</w:t>
                        </w:r>
                        <w:r>
                          <w:rPr>
                            <w:spacing w:val="-12"/>
                            <w:sz w:val="24"/>
                          </w:rPr>
                          <w:t> </w:t>
                        </w:r>
                        <w:r>
                          <w:rPr>
                            <w:sz w:val="24"/>
                          </w:rPr>
                          <w:t>Estimates Date: 09/03/21</w:t>
                        </w:r>
                        <w:r>
                          <w:rPr>
                            <w:spacing w:val="80"/>
                            <w:sz w:val="24"/>
                          </w:rPr>
                          <w:t> </w:t>
                        </w:r>
                        <w:r>
                          <w:rPr>
                            <w:sz w:val="24"/>
                          </w:rPr>
                          <w:t>Time: 04:44 Sample (adjusted): 1984 2019</w:t>
                        </w:r>
                      </w:p>
                      <w:p>
                        <w:pPr>
                          <w:spacing w:line="272" w:lineRule="exact" w:before="0"/>
                          <w:ind w:left="0" w:right="0" w:firstLine="0"/>
                          <w:jc w:val="left"/>
                          <w:rPr>
                            <w:sz w:val="24"/>
                          </w:rPr>
                        </w:pPr>
                        <w:r>
                          <w:rPr>
                            <w:sz w:val="24"/>
                          </w:rPr>
                          <w:t>Included</w:t>
                        </w:r>
                        <w:r>
                          <w:rPr>
                            <w:spacing w:val="-2"/>
                            <w:sz w:val="24"/>
                          </w:rPr>
                          <w:t> </w:t>
                        </w:r>
                        <w:r>
                          <w:rPr>
                            <w:sz w:val="24"/>
                          </w:rPr>
                          <w:t>observations:</w:t>
                        </w:r>
                        <w:r>
                          <w:rPr>
                            <w:spacing w:val="-2"/>
                            <w:sz w:val="24"/>
                          </w:rPr>
                          <w:t> </w:t>
                        </w:r>
                        <w:r>
                          <w:rPr>
                            <w:sz w:val="24"/>
                          </w:rPr>
                          <w:t>36</w:t>
                        </w:r>
                        <w:r>
                          <w:rPr>
                            <w:spacing w:val="-2"/>
                            <w:sz w:val="24"/>
                          </w:rPr>
                          <w:t> </w:t>
                        </w:r>
                        <w:r>
                          <w:rPr>
                            <w:sz w:val="24"/>
                          </w:rPr>
                          <w:t>after</w:t>
                        </w:r>
                        <w:r>
                          <w:rPr>
                            <w:spacing w:val="-1"/>
                            <w:sz w:val="24"/>
                          </w:rPr>
                          <w:t> </w:t>
                        </w:r>
                        <w:r>
                          <w:rPr>
                            <w:spacing w:val="-2"/>
                            <w:sz w:val="24"/>
                          </w:rPr>
                          <w:t>adjustments</w:t>
                        </w:r>
                      </w:p>
                      <w:p>
                        <w:pPr>
                          <w:spacing w:before="126"/>
                          <w:ind w:left="0" w:right="0" w:firstLine="0"/>
                          <w:jc w:val="left"/>
                          <w:rPr>
                            <w:sz w:val="24"/>
                          </w:rPr>
                        </w:pPr>
                        <w:r>
                          <w:rPr>
                            <w:sz w:val="24"/>
                          </w:rPr>
                          <w:t>Standard</w:t>
                        </w:r>
                        <w:r>
                          <w:rPr>
                            <w:spacing w:val="-1"/>
                            <w:sz w:val="24"/>
                          </w:rPr>
                          <w:t> </w:t>
                        </w:r>
                        <w:r>
                          <w:rPr>
                            <w:sz w:val="24"/>
                          </w:rPr>
                          <w:t>errors in (</w:t>
                        </w:r>
                        <w:r>
                          <w:rPr>
                            <w:spacing w:val="-2"/>
                            <w:sz w:val="24"/>
                          </w:rPr>
                          <w:t> </w:t>
                        </w:r>
                        <w:r>
                          <w:rPr>
                            <w:sz w:val="24"/>
                          </w:rPr>
                          <w:t>) &amp; t-statistics</w:t>
                        </w:r>
                        <w:r>
                          <w:rPr>
                            <w:spacing w:val="-1"/>
                            <w:sz w:val="24"/>
                          </w:rPr>
                          <w:t> </w:t>
                        </w:r>
                        <w:r>
                          <w:rPr>
                            <w:sz w:val="24"/>
                          </w:rPr>
                          <w:t>in [ </w:t>
                        </w:r>
                        <w:r>
                          <w:rPr>
                            <w:spacing w:val="-10"/>
                            <w:sz w:val="24"/>
                          </w:rPr>
                          <w:t>]</w:t>
                        </w:r>
                      </w:p>
                    </w:txbxContent>
                  </v:textbox>
                  <w10:wrap type="none"/>
                </v:shape>
                <v:shape style="position:absolute;left:1651;top:3084;width:2612;height:543" type="#_x0000_t202" id="docshape613" filled="false" stroked="false">
                  <v:textbox inset="0,0,0,0">
                    <w:txbxContent>
                      <w:p>
                        <w:pPr>
                          <w:spacing w:line="266" w:lineRule="exact" w:before="0"/>
                          <w:ind w:left="0" w:right="0" w:firstLine="0"/>
                          <w:jc w:val="left"/>
                          <w:rPr>
                            <w:sz w:val="24"/>
                          </w:rPr>
                        </w:pPr>
                        <w:r>
                          <w:rPr>
                            <w:spacing w:val="-2"/>
                            <w:sz w:val="24"/>
                          </w:rPr>
                          <w:t>Cointegrating</w:t>
                        </w:r>
                      </w:p>
                      <w:p>
                        <w:pPr>
                          <w:tabs>
                            <w:tab w:pos="1670" w:val="left" w:leader="none"/>
                          </w:tabs>
                          <w:spacing w:before="0"/>
                          <w:ind w:left="463" w:right="0" w:firstLine="0"/>
                          <w:jc w:val="left"/>
                          <w:rPr>
                            <w:sz w:val="24"/>
                          </w:rPr>
                        </w:pPr>
                        <w:r>
                          <w:rPr>
                            <w:spacing w:val="-5"/>
                            <w:sz w:val="24"/>
                          </w:rPr>
                          <w:t>Eq:</w:t>
                        </w:r>
                        <w:r>
                          <w:rPr>
                            <w:sz w:val="24"/>
                          </w:rPr>
                          <w:tab/>
                        </w:r>
                        <w:r>
                          <w:rPr>
                            <w:spacing w:val="-2"/>
                            <w:sz w:val="24"/>
                          </w:rPr>
                          <w:t>CointEq1</w:t>
                        </w:r>
                      </w:p>
                    </w:txbxContent>
                  </v:textbox>
                  <w10:wrap type="none"/>
                </v:shape>
                <v:shape style="position:absolute;left:1810;top:4187;width:1020;height:266" type="#_x0000_t202" id="docshape614" filled="false" stroked="false">
                  <v:textbox inset="0,0,0,0">
                    <w:txbxContent>
                      <w:p>
                        <w:pPr>
                          <w:spacing w:line="266" w:lineRule="exact" w:before="0"/>
                          <w:ind w:left="0" w:right="0" w:firstLine="0"/>
                          <w:jc w:val="left"/>
                          <w:rPr>
                            <w:sz w:val="24"/>
                          </w:rPr>
                        </w:pPr>
                        <w:r>
                          <w:rPr>
                            <w:spacing w:val="-2"/>
                            <w:sz w:val="24"/>
                          </w:rPr>
                          <w:t>RGDP(-</w:t>
                        </w:r>
                        <w:r>
                          <w:rPr>
                            <w:spacing w:val="-5"/>
                            <w:sz w:val="24"/>
                          </w:rPr>
                          <w:t>1)</w:t>
                        </w:r>
                      </w:p>
                    </w:txbxContent>
                  </v:textbox>
                  <w10:wrap type="none"/>
                </v:shape>
                <v:shape style="position:absolute;left:3360;top:4187;width:920;height:266" type="#_x0000_t202" id="docshape615" filled="false" stroked="false">
                  <v:textbox inset="0,0,0,0">
                    <w:txbxContent>
                      <w:p>
                        <w:pPr>
                          <w:spacing w:line="266" w:lineRule="exact" w:before="0"/>
                          <w:ind w:left="0" w:right="0" w:firstLine="0"/>
                          <w:jc w:val="left"/>
                          <w:rPr>
                            <w:sz w:val="24"/>
                          </w:rPr>
                        </w:pPr>
                        <w:r>
                          <w:rPr>
                            <w:spacing w:val="-2"/>
                            <w:sz w:val="24"/>
                          </w:rPr>
                          <w:t>1.000000</w:t>
                        </w:r>
                      </w:p>
                    </w:txbxContent>
                  </v:textbox>
                  <w10:wrap type="none"/>
                </v:shape>
                <v:shape style="position:absolute;left:1958;top:5012;width:724;height:266" type="#_x0000_t202" id="docshape616" filled="false" stroked="false">
                  <v:textbox inset="0,0,0,0">
                    <w:txbxContent>
                      <w:p>
                        <w:pPr>
                          <w:spacing w:line="266" w:lineRule="exact" w:before="0"/>
                          <w:ind w:left="0" w:right="0" w:firstLine="0"/>
                          <w:jc w:val="left"/>
                          <w:rPr>
                            <w:sz w:val="24"/>
                          </w:rPr>
                        </w:pPr>
                        <w:r>
                          <w:rPr>
                            <w:spacing w:val="-2"/>
                            <w:sz w:val="24"/>
                          </w:rPr>
                          <w:t>AO(-</w:t>
                        </w:r>
                        <w:r>
                          <w:rPr>
                            <w:spacing w:val="-5"/>
                            <w:sz w:val="24"/>
                          </w:rPr>
                          <w:t>1)</w:t>
                        </w:r>
                      </w:p>
                    </w:txbxContent>
                  </v:textbox>
                  <w10:wrap type="none"/>
                </v:shape>
                <v:shape style="position:absolute;left:3271;top:5012;width:1039;height:1094" type="#_x0000_t202" id="docshape617" filled="false" stroked="false">
                  <v:textbox inset="0,0,0,0">
                    <w:txbxContent>
                      <w:p>
                        <w:pPr>
                          <w:spacing w:line="266" w:lineRule="exact" w:before="0"/>
                          <w:ind w:left="19" w:right="0" w:firstLine="0"/>
                          <w:jc w:val="left"/>
                          <w:rPr>
                            <w:sz w:val="24"/>
                          </w:rPr>
                        </w:pPr>
                        <w:r>
                          <w:rPr>
                            <w:spacing w:val="-2"/>
                            <w:sz w:val="24"/>
                          </w:rPr>
                          <w:t>-0.887799</w:t>
                        </w:r>
                      </w:p>
                      <w:p>
                        <w:pPr>
                          <w:spacing w:before="137"/>
                          <w:ind w:left="69" w:right="0" w:firstLine="0"/>
                          <w:jc w:val="left"/>
                          <w:rPr>
                            <w:sz w:val="24"/>
                          </w:rPr>
                        </w:pPr>
                        <w:r>
                          <w:rPr>
                            <w:spacing w:val="-2"/>
                            <w:sz w:val="24"/>
                          </w:rPr>
                          <w:t>(0.01722)</w:t>
                        </w:r>
                      </w:p>
                      <w:p>
                        <w:pPr>
                          <w:spacing w:before="139"/>
                          <w:ind w:left="0" w:right="0" w:firstLine="0"/>
                          <w:jc w:val="left"/>
                          <w:rPr>
                            <w:sz w:val="24"/>
                          </w:rPr>
                        </w:pPr>
                        <w:r>
                          <w:rPr>
                            <w:spacing w:val="-2"/>
                            <w:sz w:val="24"/>
                          </w:rPr>
                          <w:t>[-51.5535]</w:t>
                        </w:r>
                      </w:p>
                    </w:txbxContent>
                  </v:textbox>
                  <w10:wrap type="none"/>
                </v:shape>
                <w10:wrap type="none"/>
              </v:group>
            </w:pict>
          </mc:Fallback>
        </mc:AlternateContent>
      </w:r>
      <w:bookmarkStart w:name="_TOC_250000" w:id="61"/>
      <w:r>
        <w:rPr/>
        <w:t>Appendix</w:t>
      </w:r>
      <w:r>
        <w:rPr>
          <w:spacing w:val="-2"/>
        </w:rPr>
        <w:t> </w:t>
      </w:r>
      <w:r>
        <w:rPr/>
        <w:t>9:</w:t>
      </w:r>
      <w:r>
        <w:rPr>
          <w:spacing w:val="-1"/>
        </w:rPr>
        <w:t> </w:t>
      </w:r>
      <w:r>
        <w:rPr/>
        <w:t>Vector</w:t>
      </w:r>
      <w:r>
        <w:rPr>
          <w:spacing w:val="-3"/>
        </w:rPr>
        <w:t> </w:t>
      </w:r>
      <w:r>
        <w:rPr/>
        <w:t>Error</w:t>
      </w:r>
      <w:r>
        <w:rPr>
          <w:spacing w:val="-2"/>
        </w:rPr>
        <w:t> </w:t>
      </w:r>
      <w:r>
        <w:rPr/>
        <w:t>Correction</w:t>
      </w:r>
      <w:r>
        <w:rPr>
          <w:spacing w:val="-1"/>
        </w:rPr>
        <w:t> </w:t>
      </w:r>
      <w:bookmarkEnd w:id="61"/>
      <w:r>
        <w:rPr>
          <w:spacing w:val="-2"/>
        </w:rPr>
        <w:t>Estimates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9"/>
        <w:rPr>
          <w:b/>
        </w:rPr>
      </w:pPr>
    </w:p>
    <w:p>
      <w:pPr>
        <w:pStyle w:val="BodyText"/>
        <w:tabs>
          <w:tab w:pos="1389" w:val="left" w:leader="none"/>
        </w:tabs>
        <w:ind w:right="7357"/>
        <w:jc w:val="right"/>
      </w:pPr>
      <w:r>
        <w:rPr>
          <w:spacing w:val="-2"/>
        </w:rPr>
        <w:t>AL(-</w:t>
      </w:r>
      <w:r>
        <w:rPr>
          <w:spacing w:val="-5"/>
        </w:rPr>
        <w:t>1)</w:t>
      </w:r>
      <w:r>
        <w:rPr/>
        <w:tab/>
      </w:r>
      <w:r>
        <w:rPr>
          <w:spacing w:val="-2"/>
        </w:rPr>
        <w:t>0.034756</w:t>
      </w:r>
    </w:p>
    <w:p>
      <w:pPr>
        <w:pStyle w:val="BodyText"/>
        <w:spacing w:before="138"/>
        <w:ind w:right="7337"/>
        <w:jc w:val="right"/>
      </w:pPr>
      <w:r>
        <w:rPr>
          <w:spacing w:val="-2"/>
        </w:rPr>
        <w:t>(0.00228)</w:t>
      </w:r>
    </w:p>
    <w:p>
      <w:pPr>
        <w:pStyle w:val="BodyText"/>
        <w:spacing w:before="136"/>
        <w:ind w:right="7337"/>
        <w:jc w:val="right"/>
      </w:pPr>
      <w:r>
        <w:rPr/>
        <w:t>[ </w:t>
      </w:r>
      <w:r>
        <w:rPr>
          <w:spacing w:val="-2"/>
        </w:rPr>
        <w:t>15.2489]</w:t>
      </w:r>
    </w:p>
    <w:p>
      <w:pPr>
        <w:pStyle w:val="BodyText"/>
        <w:spacing w:before="274"/>
      </w:pPr>
    </w:p>
    <w:p>
      <w:pPr>
        <w:pStyle w:val="BodyText"/>
        <w:tabs>
          <w:tab w:pos="1487" w:val="left" w:leader="none"/>
        </w:tabs>
        <w:ind w:right="7354"/>
        <w:jc w:val="right"/>
      </w:pPr>
      <w:r>
        <w:rPr>
          <w:spacing w:val="-2"/>
        </w:rPr>
        <w:t>AEXT(-</w:t>
      </w:r>
      <w:r>
        <w:rPr>
          <w:spacing w:val="-5"/>
        </w:rPr>
        <w:t>1)</w:t>
      </w:r>
      <w:r>
        <w:rPr/>
        <w:tab/>
      </w:r>
      <w:r>
        <w:rPr>
          <w:spacing w:val="-2"/>
        </w:rPr>
        <w:t>-6.79E-</w:t>
      </w:r>
      <w:r>
        <w:rPr>
          <w:spacing w:val="-5"/>
        </w:rPr>
        <w:t>05</w:t>
      </w:r>
    </w:p>
    <w:p>
      <w:pPr>
        <w:pStyle w:val="BodyText"/>
        <w:spacing w:before="137"/>
        <w:ind w:right="7337"/>
        <w:jc w:val="right"/>
      </w:pPr>
      <w:r>
        <w:rPr>
          <w:spacing w:val="-2"/>
        </w:rPr>
        <w:t>(0.00020)</w:t>
      </w:r>
    </w:p>
    <w:p>
      <w:pPr>
        <w:pStyle w:val="BodyText"/>
        <w:spacing w:before="137"/>
        <w:ind w:right="7328"/>
        <w:jc w:val="right"/>
      </w:pPr>
      <w:r>
        <w:rPr>
          <w:spacing w:val="-2"/>
        </w:rPr>
        <w:t>[-0.33557]</w:t>
      </w:r>
    </w:p>
    <w:p>
      <w:pPr>
        <w:pStyle w:val="BodyText"/>
        <w:spacing w:before="273"/>
      </w:pPr>
    </w:p>
    <w:p>
      <w:pPr>
        <w:pStyle w:val="BodyText"/>
        <w:tabs>
          <w:tab w:pos="1439" w:val="left" w:leader="none"/>
        </w:tabs>
        <w:ind w:right="7349"/>
        <w:jc w:val="right"/>
      </w:pPr>
      <w:r>
        <w:rPr>
          <w:spacing w:val="-2"/>
        </w:rPr>
        <w:t>INTR(-</w:t>
      </w:r>
      <w:r>
        <w:rPr>
          <w:spacing w:val="-5"/>
        </w:rPr>
        <w:t>1)</w:t>
      </w:r>
      <w:r>
        <w:rPr/>
        <w:tab/>
      </w:r>
      <w:r>
        <w:rPr>
          <w:spacing w:val="-2"/>
        </w:rPr>
        <w:t>-0.006097</w:t>
      </w:r>
    </w:p>
    <w:p>
      <w:pPr>
        <w:pStyle w:val="BodyText"/>
        <w:spacing w:before="138"/>
        <w:ind w:right="7337"/>
        <w:jc w:val="right"/>
      </w:pPr>
      <w:r>
        <w:rPr>
          <w:spacing w:val="-2"/>
        </w:rPr>
        <w:t>(0.00046)</w:t>
      </w:r>
    </w:p>
    <w:p>
      <w:pPr>
        <w:pStyle w:val="BodyText"/>
        <w:spacing w:before="139"/>
        <w:ind w:right="7328"/>
        <w:jc w:val="right"/>
      </w:pPr>
      <w:r>
        <w:rPr>
          <w:spacing w:val="-2"/>
        </w:rPr>
        <w:t>[-13.2152]</w:t>
      </w:r>
    </w:p>
    <w:p>
      <w:pPr>
        <w:pStyle w:val="BodyText"/>
        <w:tabs>
          <w:tab w:pos="3060" w:val="right" w:leader="none"/>
        </w:tabs>
        <w:spacing w:before="550"/>
        <w:ind w:left="691"/>
      </w:pPr>
      <w:r>
        <w:rPr>
          <w:spacing w:val="-2"/>
        </w:rPr>
        <w:t>EXR(-</w:t>
      </w:r>
      <w:r>
        <w:rPr>
          <w:spacing w:val="-5"/>
        </w:rPr>
        <w:t>1)</w:t>
      </w:r>
      <w:r>
        <w:rPr/>
        <w:tab/>
      </w:r>
      <w:r>
        <w:rPr>
          <w:spacing w:val="-2"/>
        </w:rPr>
        <w:t>0.000452</w:t>
      </w:r>
    </w:p>
    <w:p>
      <w:pPr>
        <w:pStyle w:val="BodyText"/>
        <w:spacing w:before="136"/>
        <w:ind w:left="2148"/>
      </w:pPr>
      <w:r>
        <w:rPr>
          <w:spacing w:val="-2"/>
        </w:rPr>
        <w:t>(5.8E-</w:t>
      </w:r>
      <w:r>
        <w:rPr>
          <w:spacing w:val="-5"/>
        </w:rPr>
        <w:t>05)</w:t>
      </w:r>
    </w:p>
    <w:p>
      <w:pPr>
        <w:pStyle w:val="BodyText"/>
        <w:spacing w:before="137"/>
        <w:ind w:left="2081"/>
      </w:pPr>
      <w:r>
        <w:rPr/>
        <w:t>[ </w:t>
      </w:r>
      <w:r>
        <w:rPr>
          <w:spacing w:val="-2"/>
        </w:rPr>
        <w:t>7.76832]</w:t>
      </w:r>
    </w:p>
    <w:p>
      <w:pPr>
        <w:spacing w:after="0"/>
        <w:sectPr>
          <w:pgSz w:w="12240" w:h="15840"/>
          <w:pgMar w:header="0" w:footer="1012" w:top="1360" w:bottom="1200" w:left="1200" w:right="620"/>
        </w:sectPr>
      </w:pPr>
    </w:p>
    <w:p>
      <w:pPr>
        <w:pStyle w:val="BodyText"/>
        <w:spacing w:before="6" w:after="1"/>
        <w:rPr>
          <w:sz w:val="15"/>
        </w:rPr>
      </w:pPr>
      <w:r>
        <w:rPr/>
        <mc:AlternateContent>
          <mc:Choice Requires="wps">
            <w:drawing>
              <wp:anchor distT="0" distB="0" distL="0" distR="0" allowOverlap="1" layoutInCell="1" locked="0" behindDoc="1" simplePos="0" relativeHeight="483146752">
                <wp:simplePos x="0" y="0"/>
                <wp:positionH relativeFrom="page">
                  <wp:posOffset>30645</wp:posOffset>
                </wp:positionH>
                <wp:positionV relativeFrom="page">
                  <wp:posOffset>4557013</wp:posOffset>
                </wp:positionV>
                <wp:extent cx="4254500" cy="4254500"/>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69728" id="docshape618"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47264">
                <wp:simplePos x="0" y="0"/>
                <wp:positionH relativeFrom="page">
                  <wp:posOffset>4028935</wp:posOffset>
                </wp:positionH>
                <wp:positionV relativeFrom="page">
                  <wp:posOffset>1247393</wp:posOffset>
                </wp:positionV>
                <wp:extent cx="3460750" cy="3566795"/>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98.219971pt;width:272.5pt;height:280.850pt;mso-position-horizontal-relative:page;mso-position-vertical-relative:page;z-index:-20169216" id="docshape619" coordorigin="6345,1964" coordsize="5450,5617" path="m7137,7290l7133,7246,7122,7202,7104,7156,7079,7109,7046,7061,7005,7010,6981,6984,6957,6958,6943,6946,6943,7280,6940,7308,6929,7333,6912,7355,6890,7373,6865,7383,6837,7385,6807,7381,6773,7368,6736,7346,6696,7315,6652,7274,6611,7230,6580,7190,6558,7153,6545,7119,6540,7089,6543,7061,6553,7037,6569,7015,6591,6998,6616,6988,6644,6984,6674,6988,6707,7000,6743,7021,6781,7050,6822,7088,6867,7136,6902,7179,6925,7217,6939,7251,6943,7280,6943,6946,6885,6894,6813,6844,6743,6810,6673,6791,6607,6787,6544,6800,6484,6829,6429,6875,6385,6929,6357,6988,6357,6988,6345,7051,6349,7119,6369,7189,6404,7260,6454,7333,6519,7406,6572,7454,6623,7494,6674,7527,6724,7551,6772,7568,6818,7578,6862,7581,6903,7577,6942,7566,6981,7548,7018,7522,7055,7490,7086,7453,7111,7415,7123,7385,7127,7375,7136,7333,7137,7290xm7568,6956l7117,6504,7251,6369,7103,6221,6702,6622,6850,6770,6985,6636,7437,7087,7568,6956xm8094,6429l7849,6184,8015,6019,7894,5898,7728,6063,7624,5959,7817,5765,7688,5636,7362,5962,7962,6562,8094,6429xm8496,6027l7897,5428,7765,5560,8364,6160,8496,6027xm9000,5524l8400,4924,8276,5048,8608,5381,8538,5356,8256,5259,8115,5209,7992,5332,8592,5932,8716,5808,8387,5479,8468,5508,8794,5620,8876,5648,9000,5524xm9509,5015l9146,4804,9094,4774,9094,4973,9000,5067,8958,5001,8831,4804,9094,4973,9094,4774,8749,4575,8605,4719,8686,4857,8965,5341,9045,5479,9179,5345,9101,5225,9251,5075,9371,5153,9449,5075,9457,5067,9509,5015xm9889,4635l9741,4487,9536,4693,9084,4241,8952,4373,9551,4973,9889,4635xm10441,3999l10437,3966,10429,3931,10416,3895,10399,3858,10377,3819,10351,3780,10186,3847,10208,3878,10225,3908,10237,3936,10245,3961,10248,3985,10244,4008,10234,4029,10218,4049,10197,4065,10174,4074,10148,4077,10120,4072,10089,4059,10052,4036,10010,4002,9962,3957,9926,3918,9897,3883,9876,3850,9862,3821,9853,3785,9853,3754,9862,3726,9880,3701,9890,3692,9902,3685,9914,3680,9927,3677,9941,3676,9956,3676,9971,3678,9987,3683,9998,3687,10010,3692,10024,3700,10040,3710,10120,3557,10063,3525,10009,3503,9958,3489,9911,3485,9865,3490,9822,3505,9779,3530,9738,3566,9694,3619,9666,3677,9654,3739,9659,3805,9679,3874,9714,3944,9765,4017,9831,4090,9887,4142,9941,4184,9994,4217,10047,4242,10096,4258,10142,4267,10184,4270,10223,4265,10259,4254,10294,4236,10330,4211,10364,4180,10390,4151,10411,4122,10426,4092,10436,4062,10440,4031,10441,3999xm10914,3514l10909,3470,10898,3426,10880,3380,10855,3333,10822,3284,10781,3234,10757,3208,10733,3182,10719,3170,10719,3504,10716,3532,10705,3557,10688,3579,10666,3597,10641,3607,10613,3609,10583,3605,10549,3592,10512,3570,10472,3539,10428,3499,10387,3455,10356,3414,10334,3377,10321,3343,10316,3312,10319,3285,10329,3261,10345,3239,10367,3222,10392,3212,10420,3208,10450,3212,10483,3224,10519,3245,10557,3274,10598,3312,10643,3360,10678,3403,10701,3441,10715,3475,10719,3504,10719,3170,10661,3118,10589,3068,10519,3034,10450,3015,10383,3011,10320,3024,10261,3053,10205,3099,10161,3153,10133,3212,10121,3275,10125,3343,10145,3413,10180,3484,10230,3556,10295,3629,10348,3678,10399,3718,10450,3751,10500,3775,10548,3792,10594,3802,10638,3805,10679,3801,10718,3790,10757,3772,10794,3746,10831,3714,10863,3677,10887,3639,10899,3609,10903,3599,10912,3557,10914,3514xm11240,3284l11017,3061,11090,2989,11124,2949,11129,2940,11147,2907,11158,2863,11157,2819,11146,2774,11129,2737,11125,2729,11094,2684,11054,2639,11010,2599,10967,2569,10963,2568,10963,2835,10962,2852,10956,2870,10945,2889,10928,2907,10896,2940,10762,2806,10800,2768,10818,2753,10836,2742,10853,2737,10870,2738,10886,2742,10902,2750,10917,2759,10931,2772,10944,2787,10953,2802,10960,2818,10963,2835,10963,2568,10924,2549,10882,2538,10841,2537,10802,2546,10764,2567,10727,2597,10582,2742,10508,2817,11108,3416,11240,3284xm11794,2730l11543,2479,11516,2405,11413,2111,11360,1964,11214,2110,11331,2399,11042,2282,10896,2429,11043,2481,11264,2558,11411,2611,11662,2862,11794,2730xe" filled="true" fillcolor="#a4a4a4" stroked="false">
                <v:path arrowok="t"/>
                <v:fill opacity="32896f" type="solid"/>
                <w10:wrap type="none"/>
              </v:shape>
            </w:pict>
          </mc:Fallback>
        </mc:AlternateContent>
      </w: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8"/>
        <w:gridCol w:w="1174"/>
        <w:gridCol w:w="1160"/>
        <w:gridCol w:w="1147"/>
        <w:gridCol w:w="1188"/>
        <w:gridCol w:w="1214"/>
        <w:gridCol w:w="1212"/>
        <w:gridCol w:w="1213"/>
      </w:tblGrid>
      <w:tr>
        <w:trPr>
          <w:trHeight w:val="316" w:hRule="atLeast"/>
        </w:trPr>
        <w:tc>
          <w:tcPr>
            <w:tcW w:w="1738" w:type="dxa"/>
          </w:tcPr>
          <w:p>
            <w:pPr>
              <w:pStyle w:val="TableParagraph"/>
              <w:spacing w:line="266" w:lineRule="exact"/>
              <w:ind w:right="55"/>
              <w:rPr>
                <w:sz w:val="24"/>
              </w:rPr>
            </w:pPr>
            <w:r>
              <w:rPr>
                <w:spacing w:val="-2"/>
                <w:sz w:val="24"/>
              </w:rPr>
              <w:t>INFR(-</w:t>
            </w:r>
            <w:r>
              <w:rPr>
                <w:spacing w:val="-5"/>
                <w:sz w:val="24"/>
              </w:rPr>
              <w:t>1)</w:t>
            </w:r>
          </w:p>
        </w:tc>
        <w:tc>
          <w:tcPr>
            <w:tcW w:w="1174" w:type="dxa"/>
          </w:tcPr>
          <w:p>
            <w:pPr>
              <w:pStyle w:val="TableParagraph"/>
              <w:spacing w:line="266" w:lineRule="exact"/>
              <w:ind w:left="59" w:right="32"/>
              <w:rPr>
                <w:sz w:val="24"/>
              </w:rPr>
            </w:pPr>
            <w:r>
              <w:rPr>
                <w:spacing w:val="-2"/>
                <w:sz w:val="24"/>
              </w:rPr>
              <w:t>0.001227</w:t>
            </w:r>
          </w:p>
        </w:tc>
        <w:tc>
          <w:tcPr>
            <w:tcW w:w="7134" w:type="dxa"/>
            <w:gridSpan w:val="6"/>
            <w:vMerge w:val="restart"/>
            <w:tcBorders>
              <w:bottom w:val="double" w:sz="6" w:space="0" w:color="000000"/>
            </w:tcBorders>
          </w:tcPr>
          <w:p>
            <w:pPr>
              <w:pStyle w:val="TableParagraph"/>
              <w:jc w:val="left"/>
              <w:rPr>
                <w:sz w:val="24"/>
              </w:rPr>
            </w:pPr>
          </w:p>
        </w:tc>
      </w:tr>
      <w:tr>
        <w:trPr>
          <w:trHeight w:val="367" w:hRule="atLeast"/>
        </w:trPr>
        <w:tc>
          <w:tcPr>
            <w:tcW w:w="1738" w:type="dxa"/>
          </w:tcPr>
          <w:p>
            <w:pPr>
              <w:pStyle w:val="TableParagraph"/>
              <w:jc w:val="left"/>
              <w:rPr>
                <w:sz w:val="24"/>
              </w:rPr>
            </w:pPr>
          </w:p>
        </w:tc>
        <w:tc>
          <w:tcPr>
            <w:tcW w:w="1174" w:type="dxa"/>
          </w:tcPr>
          <w:p>
            <w:pPr>
              <w:pStyle w:val="TableParagraph"/>
              <w:spacing w:before="41"/>
              <w:ind w:left="60" w:right="32"/>
              <w:rPr>
                <w:sz w:val="24"/>
              </w:rPr>
            </w:pPr>
            <w:r>
              <w:rPr>
                <w:spacing w:val="-2"/>
                <w:sz w:val="24"/>
              </w:rPr>
              <w:t>(0.00013)</w:t>
            </w:r>
          </w:p>
        </w:tc>
        <w:tc>
          <w:tcPr>
            <w:tcW w:w="7134" w:type="dxa"/>
            <w:gridSpan w:val="6"/>
            <w:vMerge/>
            <w:tcBorders>
              <w:top w:val="nil"/>
              <w:bottom w:val="double" w:sz="6" w:space="0" w:color="000000"/>
            </w:tcBorders>
          </w:tcPr>
          <w:p>
            <w:pPr>
              <w:rPr>
                <w:sz w:val="2"/>
                <w:szCs w:val="2"/>
              </w:rPr>
            </w:pPr>
          </w:p>
        </w:tc>
      </w:tr>
      <w:tr>
        <w:trPr>
          <w:trHeight w:val="574" w:hRule="atLeast"/>
        </w:trPr>
        <w:tc>
          <w:tcPr>
            <w:tcW w:w="1738" w:type="dxa"/>
          </w:tcPr>
          <w:p>
            <w:pPr>
              <w:pStyle w:val="TableParagraph"/>
              <w:jc w:val="left"/>
              <w:rPr>
                <w:sz w:val="24"/>
              </w:rPr>
            </w:pPr>
          </w:p>
        </w:tc>
        <w:tc>
          <w:tcPr>
            <w:tcW w:w="1174" w:type="dxa"/>
          </w:tcPr>
          <w:p>
            <w:pPr>
              <w:pStyle w:val="TableParagraph"/>
              <w:spacing w:before="41"/>
              <w:ind w:left="28" w:right="57"/>
              <w:rPr>
                <w:sz w:val="24"/>
              </w:rPr>
            </w:pPr>
            <w:r>
              <w:rPr>
                <w:sz w:val="24"/>
              </w:rPr>
              <w:t>[ </w:t>
            </w:r>
            <w:r>
              <w:rPr>
                <w:spacing w:val="-2"/>
                <w:sz w:val="24"/>
              </w:rPr>
              <w:t>9.45322]</w:t>
            </w:r>
          </w:p>
        </w:tc>
        <w:tc>
          <w:tcPr>
            <w:tcW w:w="7134" w:type="dxa"/>
            <w:gridSpan w:val="6"/>
            <w:vMerge/>
            <w:tcBorders>
              <w:top w:val="nil"/>
              <w:bottom w:val="double" w:sz="6" w:space="0" w:color="000000"/>
            </w:tcBorders>
          </w:tcPr>
          <w:p>
            <w:pPr>
              <w:rPr>
                <w:sz w:val="2"/>
                <w:szCs w:val="2"/>
              </w:rPr>
            </w:pPr>
          </w:p>
        </w:tc>
      </w:tr>
      <w:tr>
        <w:trPr>
          <w:trHeight w:val="688" w:hRule="atLeast"/>
        </w:trPr>
        <w:tc>
          <w:tcPr>
            <w:tcW w:w="1738" w:type="dxa"/>
            <w:tcBorders>
              <w:bottom w:val="double" w:sz="6" w:space="0" w:color="000000"/>
            </w:tcBorders>
          </w:tcPr>
          <w:p>
            <w:pPr>
              <w:pStyle w:val="TableParagraph"/>
              <w:spacing w:before="247"/>
              <w:ind w:right="59"/>
              <w:rPr>
                <w:sz w:val="24"/>
              </w:rPr>
            </w:pPr>
            <w:r>
              <w:rPr>
                <w:spacing w:val="-10"/>
                <w:sz w:val="24"/>
              </w:rPr>
              <w:t>C</w:t>
            </w:r>
          </w:p>
        </w:tc>
        <w:tc>
          <w:tcPr>
            <w:tcW w:w="1174" w:type="dxa"/>
            <w:tcBorders>
              <w:bottom w:val="double" w:sz="6" w:space="0" w:color="000000"/>
            </w:tcBorders>
          </w:tcPr>
          <w:p>
            <w:pPr>
              <w:pStyle w:val="TableParagraph"/>
              <w:spacing w:before="247"/>
              <w:ind w:left="28" w:right="58"/>
              <w:rPr>
                <w:sz w:val="24"/>
              </w:rPr>
            </w:pPr>
            <w:r>
              <w:rPr>
                <w:spacing w:val="-2"/>
                <w:sz w:val="24"/>
              </w:rPr>
              <w:t>-1.109392</w:t>
            </w:r>
          </w:p>
        </w:tc>
        <w:tc>
          <w:tcPr>
            <w:tcW w:w="7134" w:type="dxa"/>
            <w:gridSpan w:val="6"/>
            <w:vMerge/>
            <w:tcBorders>
              <w:top w:val="nil"/>
              <w:bottom w:val="double" w:sz="6" w:space="0" w:color="000000"/>
            </w:tcBorders>
          </w:tcPr>
          <w:p>
            <w:pPr>
              <w:rPr>
                <w:sz w:val="2"/>
                <w:szCs w:val="2"/>
              </w:rPr>
            </w:pPr>
          </w:p>
        </w:tc>
      </w:tr>
      <w:tr>
        <w:trPr>
          <w:trHeight w:val="780" w:hRule="atLeast"/>
        </w:trPr>
        <w:tc>
          <w:tcPr>
            <w:tcW w:w="1738" w:type="dxa"/>
            <w:tcBorders>
              <w:top w:val="double" w:sz="6" w:space="0" w:color="000000"/>
              <w:bottom w:val="double" w:sz="6" w:space="0" w:color="000000"/>
            </w:tcBorders>
          </w:tcPr>
          <w:p>
            <w:pPr>
              <w:pStyle w:val="TableParagraph"/>
              <w:spacing w:before="65"/>
              <w:jc w:val="left"/>
              <w:rPr>
                <w:sz w:val="24"/>
              </w:rPr>
            </w:pPr>
          </w:p>
          <w:p>
            <w:pPr>
              <w:pStyle w:val="TableParagraph"/>
              <w:ind w:right="59"/>
              <w:rPr>
                <w:sz w:val="24"/>
              </w:rPr>
            </w:pPr>
            <w:r>
              <w:rPr>
                <w:sz w:val="24"/>
              </w:rPr>
              <w:t>Error</w:t>
            </w:r>
            <w:r>
              <w:rPr>
                <w:spacing w:val="-5"/>
                <w:sz w:val="24"/>
              </w:rPr>
              <w:t> </w:t>
            </w:r>
            <w:r>
              <w:rPr>
                <w:spacing w:val="-2"/>
                <w:sz w:val="24"/>
              </w:rPr>
              <w:t>Correction:</w:t>
            </w:r>
          </w:p>
        </w:tc>
        <w:tc>
          <w:tcPr>
            <w:tcW w:w="1174" w:type="dxa"/>
            <w:tcBorders>
              <w:top w:val="double" w:sz="6" w:space="0" w:color="000000"/>
              <w:bottom w:val="double" w:sz="6" w:space="0" w:color="000000"/>
            </w:tcBorders>
          </w:tcPr>
          <w:p>
            <w:pPr>
              <w:pStyle w:val="TableParagraph"/>
              <w:spacing w:before="65"/>
              <w:jc w:val="left"/>
              <w:rPr>
                <w:sz w:val="24"/>
              </w:rPr>
            </w:pPr>
          </w:p>
          <w:p>
            <w:pPr>
              <w:pStyle w:val="TableParagraph"/>
              <w:ind w:left="28" w:right="60"/>
              <w:rPr>
                <w:sz w:val="24"/>
              </w:rPr>
            </w:pPr>
            <w:r>
              <w:rPr>
                <w:spacing w:val="-2"/>
                <w:sz w:val="24"/>
              </w:rPr>
              <w:t>D(RGDP)</w:t>
            </w:r>
          </w:p>
        </w:tc>
        <w:tc>
          <w:tcPr>
            <w:tcW w:w="1160" w:type="dxa"/>
            <w:tcBorders>
              <w:top w:val="double" w:sz="6" w:space="0" w:color="000000"/>
              <w:bottom w:val="double" w:sz="6" w:space="0" w:color="000000"/>
            </w:tcBorders>
          </w:tcPr>
          <w:p>
            <w:pPr>
              <w:pStyle w:val="TableParagraph"/>
              <w:spacing w:before="65"/>
              <w:jc w:val="left"/>
              <w:rPr>
                <w:sz w:val="24"/>
              </w:rPr>
            </w:pPr>
          </w:p>
          <w:p>
            <w:pPr>
              <w:pStyle w:val="TableParagraph"/>
              <w:ind w:left="45"/>
              <w:rPr>
                <w:sz w:val="24"/>
              </w:rPr>
            </w:pPr>
            <w:r>
              <w:rPr>
                <w:spacing w:val="-2"/>
                <w:sz w:val="24"/>
              </w:rPr>
              <w:t>D(AO)</w:t>
            </w:r>
          </w:p>
        </w:tc>
        <w:tc>
          <w:tcPr>
            <w:tcW w:w="1147" w:type="dxa"/>
            <w:tcBorders>
              <w:top w:val="double" w:sz="6" w:space="0" w:color="000000"/>
              <w:bottom w:val="double" w:sz="6" w:space="0" w:color="000000"/>
            </w:tcBorders>
          </w:tcPr>
          <w:p>
            <w:pPr>
              <w:pStyle w:val="TableParagraph"/>
              <w:spacing w:before="65"/>
              <w:jc w:val="left"/>
              <w:rPr>
                <w:sz w:val="24"/>
              </w:rPr>
            </w:pPr>
          </w:p>
          <w:p>
            <w:pPr>
              <w:pStyle w:val="TableParagraph"/>
              <w:ind w:left="48" w:right="59"/>
              <w:rPr>
                <w:sz w:val="24"/>
              </w:rPr>
            </w:pPr>
            <w:r>
              <w:rPr>
                <w:spacing w:val="-2"/>
                <w:sz w:val="24"/>
              </w:rPr>
              <w:t>D(AL)</w:t>
            </w:r>
          </w:p>
        </w:tc>
        <w:tc>
          <w:tcPr>
            <w:tcW w:w="1188" w:type="dxa"/>
            <w:tcBorders>
              <w:top w:val="double" w:sz="6" w:space="0" w:color="000000"/>
              <w:bottom w:val="double" w:sz="6" w:space="0" w:color="000000"/>
            </w:tcBorders>
          </w:tcPr>
          <w:p>
            <w:pPr>
              <w:pStyle w:val="TableParagraph"/>
              <w:spacing w:before="65"/>
              <w:jc w:val="left"/>
              <w:rPr>
                <w:sz w:val="24"/>
              </w:rPr>
            </w:pPr>
          </w:p>
          <w:p>
            <w:pPr>
              <w:pStyle w:val="TableParagraph"/>
              <w:ind w:left="28" w:right="57"/>
              <w:rPr>
                <w:sz w:val="24"/>
              </w:rPr>
            </w:pPr>
            <w:r>
              <w:rPr>
                <w:spacing w:val="-2"/>
                <w:sz w:val="24"/>
              </w:rPr>
              <w:t>D(AEXT)</w:t>
            </w:r>
          </w:p>
        </w:tc>
        <w:tc>
          <w:tcPr>
            <w:tcW w:w="1214" w:type="dxa"/>
            <w:tcBorders>
              <w:top w:val="double" w:sz="6" w:space="0" w:color="000000"/>
              <w:bottom w:val="double" w:sz="6" w:space="0" w:color="000000"/>
            </w:tcBorders>
          </w:tcPr>
          <w:p>
            <w:pPr>
              <w:pStyle w:val="TableParagraph"/>
              <w:spacing w:before="65"/>
              <w:jc w:val="left"/>
              <w:rPr>
                <w:sz w:val="24"/>
              </w:rPr>
            </w:pPr>
          </w:p>
          <w:p>
            <w:pPr>
              <w:pStyle w:val="TableParagraph"/>
              <w:ind w:left="55" w:right="60"/>
              <w:rPr>
                <w:sz w:val="24"/>
              </w:rPr>
            </w:pPr>
            <w:r>
              <w:rPr>
                <w:spacing w:val="-2"/>
                <w:sz w:val="24"/>
              </w:rPr>
              <w:t>D(INTR)</w:t>
            </w:r>
          </w:p>
        </w:tc>
        <w:tc>
          <w:tcPr>
            <w:tcW w:w="1212" w:type="dxa"/>
            <w:tcBorders>
              <w:top w:val="double" w:sz="6" w:space="0" w:color="000000"/>
              <w:bottom w:val="double" w:sz="6" w:space="0" w:color="000000"/>
            </w:tcBorders>
          </w:tcPr>
          <w:p>
            <w:pPr>
              <w:pStyle w:val="TableParagraph"/>
              <w:spacing w:before="65"/>
              <w:jc w:val="left"/>
              <w:rPr>
                <w:sz w:val="24"/>
              </w:rPr>
            </w:pPr>
          </w:p>
          <w:p>
            <w:pPr>
              <w:pStyle w:val="TableParagraph"/>
              <w:ind w:left="54" w:right="57"/>
              <w:rPr>
                <w:sz w:val="24"/>
              </w:rPr>
            </w:pPr>
            <w:r>
              <w:rPr>
                <w:spacing w:val="-2"/>
                <w:sz w:val="24"/>
              </w:rPr>
              <w:t>D(EXR)</w:t>
            </w:r>
          </w:p>
        </w:tc>
        <w:tc>
          <w:tcPr>
            <w:tcW w:w="1213" w:type="dxa"/>
            <w:tcBorders>
              <w:top w:val="double" w:sz="6" w:space="0" w:color="000000"/>
              <w:bottom w:val="double" w:sz="6" w:space="0" w:color="000000"/>
            </w:tcBorders>
          </w:tcPr>
          <w:p>
            <w:pPr>
              <w:pStyle w:val="TableParagraph"/>
              <w:spacing w:before="65"/>
              <w:jc w:val="left"/>
              <w:rPr>
                <w:sz w:val="24"/>
              </w:rPr>
            </w:pPr>
          </w:p>
          <w:p>
            <w:pPr>
              <w:pStyle w:val="TableParagraph"/>
              <w:ind w:left="62" w:right="71"/>
              <w:rPr>
                <w:sz w:val="24"/>
              </w:rPr>
            </w:pPr>
            <w:r>
              <w:rPr>
                <w:spacing w:val="-2"/>
                <w:sz w:val="24"/>
              </w:rPr>
              <w:t>D(INFR)</w:t>
            </w:r>
          </w:p>
        </w:tc>
      </w:tr>
      <w:tr>
        <w:trPr>
          <w:trHeight w:val="691" w:hRule="atLeast"/>
        </w:trPr>
        <w:tc>
          <w:tcPr>
            <w:tcW w:w="1738" w:type="dxa"/>
            <w:tcBorders>
              <w:top w:val="double" w:sz="6" w:space="0" w:color="000000"/>
            </w:tcBorders>
          </w:tcPr>
          <w:p>
            <w:pPr>
              <w:pStyle w:val="TableParagraph"/>
              <w:spacing w:before="65"/>
              <w:jc w:val="left"/>
              <w:rPr>
                <w:sz w:val="24"/>
              </w:rPr>
            </w:pPr>
          </w:p>
          <w:p>
            <w:pPr>
              <w:pStyle w:val="TableParagraph"/>
              <w:ind w:left="3" w:right="59"/>
              <w:rPr>
                <w:sz w:val="24"/>
              </w:rPr>
            </w:pPr>
            <w:r>
              <w:rPr>
                <w:spacing w:val="-2"/>
                <w:sz w:val="24"/>
              </w:rPr>
              <w:t>CointEq1</w:t>
            </w:r>
          </w:p>
        </w:tc>
        <w:tc>
          <w:tcPr>
            <w:tcW w:w="1174" w:type="dxa"/>
            <w:tcBorders>
              <w:top w:val="double" w:sz="6" w:space="0" w:color="000000"/>
            </w:tcBorders>
          </w:tcPr>
          <w:p>
            <w:pPr>
              <w:pStyle w:val="TableParagraph"/>
              <w:spacing w:before="65"/>
              <w:jc w:val="left"/>
              <w:rPr>
                <w:sz w:val="24"/>
              </w:rPr>
            </w:pPr>
          </w:p>
          <w:p>
            <w:pPr>
              <w:pStyle w:val="TableParagraph"/>
              <w:ind w:left="59" w:right="32"/>
              <w:rPr>
                <w:sz w:val="24"/>
              </w:rPr>
            </w:pPr>
            <w:r>
              <w:rPr>
                <w:spacing w:val="-2"/>
                <w:sz w:val="24"/>
              </w:rPr>
              <w:t>0.066609</w:t>
            </w:r>
          </w:p>
        </w:tc>
        <w:tc>
          <w:tcPr>
            <w:tcW w:w="1160" w:type="dxa"/>
            <w:tcBorders>
              <w:top w:val="double" w:sz="6" w:space="0" w:color="000000"/>
            </w:tcBorders>
          </w:tcPr>
          <w:p>
            <w:pPr>
              <w:pStyle w:val="TableParagraph"/>
              <w:spacing w:before="65"/>
              <w:jc w:val="left"/>
              <w:rPr>
                <w:sz w:val="24"/>
              </w:rPr>
            </w:pPr>
          </w:p>
          <w:p>
            <w:pPr>
              <w:pStyle w:val="TableParagraph"/>
              <w:ind w:left="109"/>
              <w:rPr>
                <w:sz w:val="24"/>
              </w:rPr>
            </w:pPr>
            <w:r>
              <w:rPr>
                <w:spacing w:val="-2"/>
                <w:sz w:val="24"/>
              </w:rPr>
              <w:t>1.017797</w:t>
            </w:r>
          </w:p>
        </w:tc>
        <w:tc>
          <w:tcPr>
            <w:tcW w:w="1147" w:type="dxa"/>
            <w:tcBorders>
              <w:top w:val="double" w:sz="6" w:space="0" w:color="000000"/>
            </w:tcBorders>
          </w:tcPr>
          <w:p>
            <w:pPr>
              <w:pStyle w:val="TableParagraph"/>
              <w:spacing w:before="65"/>
              <w:jc w:val="left"/>
              <w:rPr>
                <w:sz w:val="24"/>
              </w:rPr>
            </w:pPr>
          </w:p>
          <w:p>
            <w:pPr>
              <w:pStyle w:val="TableParagraph"/>
              <w:ind w:left="48"/>
              <w:rPr>
                <w:sz w:val="24"/>
              </w:rPr>
            </w:pPr>
            <w:r>
              <w:rPr>
                <w:spacing w:val="-2"/>
                <w:sz w:val="24"/>
              </w:rPr>
              <w:t>2.707800</w:t>
            </w:r>
          </w:p>
        </w:tc>
        <w:tc>
          <w:tcPr>
            <w:tcW w:w="1188" w:type="dxa"/>
            <w:tcBorders>
              <w:top w:val="double" w:sz="6" w:space="0" w:color="000000"/>
            </w:tcBorders>
          </w:tcPr>
          <w:p>
            <w:pPr>
              <w:pStyle w:val="TableParagraph"/>
              <w:spacing w:before="65"/>
              <w:jc w:val="left"/>
              <w:rPr>
                <w:sz w:val="24"/>
              </w:rPr>
            </w:pPr>
          </w:p>
          <w:p>
            <w:pPr>
              <w:pStyle w:val="TableParagraph"/>
              <w:ind w:left="57" w:right="30"/>
              <w:rPr>
                <w:sz w:val="24"/>
              </w:rPr>
            </w:pPr>
            <w:r>
              <w:rPr>
                <w:spacing w:val="-2"/>
                <w:sz w:val="24"/>
              </w:rPr>
              <w:t>45.55983</w:t>
            </w:r>
          </w:p>
        </w:tc>
        <w:tc>
          <w:tcPr>
            <w:tcW w:w="1214" w:type="dxa"/>
            <w:tcBorders>
              <w:top w:val="double" w:sz="6" w:space="0" w:color="000000"/>
            </w:tcBorders>
          </w:tcPr>
          <w:p>
            <w:pPr>
              <w:pStyle w:val="TableParagraph"/>
              <w:spacing w:before="65"/>
              <w:jc w:val="left"/>
              <w:rPr>
                <w:sz w:val="24"/>
              </w:rPr>
            </w:pPr>
          </w:p>
          <w:p>
            <w:pPr>
              <w:pStyle w:val="TableParagraph"/>
              <w:ind w:left="59" w:right="5"/>
              <w:rPr>
                <w:sz w:val="24"/>
              </w:rPr>
            </w:pPr>
            <w:r>
              <w:rPr>
                <w:spacing w:val="-2"/>
                <w:sz w:val="24"/>
              </w:rPr>
              <w:t>127.2874</w:t>
            </w:r>
          </w:p>
        </w:tc>
        <w:tc>
          <w:tcPr>
            <w:tcW w:w="1212" w:type="dxa"/>
            <w:tcBorders>
              <w:top w:val="double" w:sz="6" w:space="0" w:color="000000"/>
            </w:tcBorders>
          </w:tcPr>
          <w:p>
            <w:pPr>
              <w:pStyle w:val="TableParagraph"/>
              <w:spacing w:before="65"/>
              <w:jc w:val="left"/>
              <w:rPr>
                <w:sz w:val="24"/>
              </w:rPr>
            </w:pPr>
          </w:p>
          <w:p>
            <w:pPr>
              <w:pStyle w:val="TableParagraph"/>
              <w:ind w:left="57" w:right="4"/>
              <w:rPr>
                <w:sz w:val="24"/>
              </w:rPr>
            </w:pPr>
            <w:r>
              <w:rPr>
                <w:spacing w:val="-2"/>
                <w:sz w:val="24"/>
              </w:rPr>
              <w:t>531.4325</w:t>
            </w:r>
          </w:p>
        </w:tc>
        <w:tc>
          <w:tcPr>
            <w:tcW w:w="1213" w:type="dxa"/>
            <w:tcBorders>
              <w:top w:val="double" w:sz="6" w:space="0" w:color="000000"/>
            </w:tcBorders>
          </w:tcPr>
          <w:p>
            <w:pPr>
              <w:pStyle w:val="TableParagraph"/>
              <w:spacing w:before="65"/>
              <w:jc w:val="left"/>
              <w:rPr>
                <w:sz w:val="24"/>
              </w:rPr>
            </w:pPr>
          </w:p>
          <w:p>
            <w:pPr>
              <w:pStyle w:val="TableParagraph"/>
              <w:ind w:left="62" w:right="71"/>
              <w:rPr>
                <w:sz w:val="24"/>
              </w:rPr>
            </w:pPr>
            <w:r>
              <w:rPr>
                <w:spacing w:val="-2"/>
                <w:sz w:val="24"/>
              </w:rPr>
              <w:t>-399.8597</w:t>
            </w:r>
          </w:p>
        </w:tc>
      </w:tr>
      <w:tr>
        <w:trPr>
          <w:trHeight w:val="412" w:hRule="atLeast"/>
        </w:trPr>
        <w:tc>
          <w:tcPr>
            <w:tcW w:w="1738" w:type="dxa"/>
          </w:tcPr>
          <w:p>
            <w:pPr>
              <w:pStyle w:val="TableParagraph"/>
              <w:jc w:val="left"/>
              <w:rPr>
                <w:sz w:val="24"/>
              </w:rPr>
            </w:pPr>
          </w:p>
        </w:tc>
        <w:tc>
          <w:tcPr>
            <w:tcW w:w="1174" w:type="dxa"/>
          </w:tcPr>
          <w:p>
            <w:pPr>
              <w:pStyle w:val="TableParagraph"/>
              <w:spacing w:before="63"/>
              <w:ind w:left="60" w:right="32"/>
              <w:rPr>
                <w:sz w:val="24"/>
              </w:rPr>
            </w:pPr>
            <w:r>
              <w:rPr>
                <w:spacing w:val="-2"/>
                <w:sz w:val="24"/>
              </w:rPr>
              <w:t>(0.24338)</w:t>
            </w:r>
          </w:p>
        </w:tc>
        <w:tc>
          <w:tcPr>
            <w:tcW w:w="1160" w:type="dxa"/>
          </w:tcPr>
          <w:p>
            <w:pPr>
              <w:pStyle w:val="TableParagraph"/>
              <w:spacing w:before="63"/>
              <w:ind w:left="109" w:right="5"/>
              <w:rPr>
                <w:sz w:val="24"/>
              </w:rPr>
            </w:pPr>
            <w:r>
              <w:rPr>
                <w:spacing w:val="-2"/>
                <w:sz w:val="24"/>
              </w:rPr>
              <w:t>(0.39385)</w:t>
            </w:r>
          </w:p>
        </w:tc>
        <w:tc>
          <w:tcPr>
            <w:tcW w:w="1147" w:type="dxa"/>
          </w:tcPr>
          <w:p>
            <w:pPr>
              <w:pStyle w:val="TableParagraph"/>
              <w:spacing w:before="63"/>
              <w:ind w:left="44"/>
              <w:rPr>
                <w:sz w:val="24"/>
              </w:rPr>
            </w:pPr>
            <w:r>
              <w:rPr>
                <w:spacing w:val="-2"/>
                <w:sz w:val="24"/>
              </w:rPr>
              <w:t>(4.46033)</w:t>
            </w:r>
          </w:p>
        </w:tc>
        <w:tc>
          <w:tcPr>
            <w:tcW w:w="1188" w:type="dxa"/>
          </w:tcPr>
          <w:p>
            <w:pPr>
              <w:pStyle w:val="TableParagraph"/>
              <w:spacing w:before="63"/>
              <w:ind w:left="58" w:right="30"/>
              <w:rPr>
                <w:sz w:val="24"/>
              </w:rPr>
            </w:pPr>
            <w:r>
              <w:rPr>
                <w:spacing w:val="-2"/>
                <w:sz w:val="24"/>
              </w:rPr>
              <w:t>(206.497)</w:t>
            </w:r>
          </w:p>
        </w:tc>
        <w:tc>
          <w:tcPr>
            <w:tcW w:w="1214" w:type="dxa"/>
          </w:tcPr>
          <w:p>
            <w:pPr>
              <w:pStyle w:val="TableParagraph"/>
              <w:spacing w:before="63"/>
              <w:ind w:left="60" w:right="5"/>
              <w:rPr>
                <w:sz w:val="24"/>
              </w:rPr>
            </w:pPr>
            <w:r>
              <w:rPr>
                <w:spacing w:val="-2"/>
                <w:sz w:val="24"/>
              </w:rPr>
              <w:t>(44.2438)</w:t>
            </w:r>
          </w:p>
        </w:tc>
        <w:tc>
          <w:tcPr>
            <w:tcW w:w="1212" w:type="dxa"/>
          </w:tcPr>
          <w:p>
            <w:pPr>
              <w:pStyle w:val="TableParagraph"/>
              <w:spacing w:before="63"/>
              <w:ind w:left="58" w:right="4"/>
              <w:rPr>
                <w:sz w:val="24"/>
              </w:rPr>
            </w:pPr>
            <w:r>
              <w:rPr>
                <w:spacing w:val="-2"/>
                <w:sz w:val="24"/>
              </w:rPr>
              <w:t>(260.063)</w:t>
            </w:r>
          </w:p>
        </w:tc>
        <w:tc>
          <w:tcPr>
            <w:tcW w:w="1213" w:type="dxa"/>
          </w:tcPr>
          <w:p>
            <w:pPr>
              <w:pStyle w:val="TableParagraph"/>
              <w:spacing w:before="63"/>
              <w:ind w:left="62" w:right="14"/>
              <w:rPr>
                <w:sz w:val="24"/>
              </w:rPr>
            </w:pPr>
            <w:r>
              <w:rPr>
                <w:spacing w:val="-2"/>
                <w:sz w:val="24"/>
              </w:rPr>
              <w:t>(258.768)</w:t>
            </w:r>
          </w:p>
        </w:tc>
      </w:tr>
      <w:tr>
        <w:trPr>
          <w:trHeight w:val="619" w:hRule="atLeast"/>
        </w:trPr>
        <w:tc>
          <w:tcPr>
            <w:tcW w:w="1738" w:type="dxa"/>
          </w:tcPr>
          <w:p>
            <w:pPr>
              <w:pStyle w:val="TableParagraph"/>
              <w:jc w:val="left"/>
              <w:rPr>
                <w:sz w:val="24"/>
              </w:rPr>
            </w:pPr>
          </w:p>
        </w:tc>
        <w:tc>
          <w:tcPr>
            <w:tcW w:w="1174" w:type="dxa"/>
          </w:tcPr>
          <w:p>
            <w:pPr>
              <w:pStyle w:val="TableParagraph"/>
              <w:spacing w:before="63"/>
              <w:ind w:left="28" w:right="57"/>
              <w:rPr>
                <w:sz w:val="24"/>
              </w:rPr>
            </w:pPr>
            <w:r>
              <w:rPr>
                <w:sz w:val="24"/>
              </w:rPr>
              <w:t>[</w:t>
            </w:r>
            <w:r>
              <w:rPr>
                <w:spacing w:val="-1"/>
                <w:sz w:val="24"/>
              </w:rPr>
              <w:t> </w:t>
            </w:r>
            <w:r>
              <w:rPr>
                <w:spacing w:val="-2"/>
                <w:sz w:val="24"/>
              </w:rPr>
              <w:t>0.27368]</w:t>
            </w:r>
          </w:p>
        </w:tc>
        <w:tc>
          <w:tcPr>
            <w:tcW w:w="1160" w:type="dxa"/>
          </w:tcPr>
          <w:p>
            <w:pPr>
              <w:pStyle w:val="TableParagraph"/>
              <w:spacing w:before="63"/>
              <w:ind w:left="49" w:right="5"/>
              <w:rPr>
                <w:sz w:val="24"/>
              </w:rPr>
            </w:pPr>
            <w:r>
              <w:rPr>
                <w:sz w:val="24"/>
              </w:rPr>
              <w:t>[ </w:t>
            </w:r>
            <w:r>
              <w:rPr>
                <w:spacing w:val="-2"/>
                <w:sz w:val="24"/>
              </w:rPr>
              <w:t>2.58421]</w:t>
            </w:r>
          </w:p>
        </w:tc>
        <w:tc>
          <w:tcPr>
            <w:tcW w:w="1147" w:type="dxa"/>
          </w:tcPr>
          <w:p>
            <w:pPr>
              <w:pStyle w:val="TableParagraph"/>
              <w:spacing w:before="63"/>
              <w:ind w:right="13"/>
              <w:rPr>
                <w:sz w:val="24"/>
              </w:rPr>
            </w:pPr>
            <w:r>
              <w:rPr>
                <w:sz w:val="24"/>
              </w:rPr>
              <w:t>[ </w:t>
            </w:r>
            <w:r>
              <w:rPr>
                <w:spacing w:val="-2"/>
                <w:sz w:val="24"/>
              </w:rPr>
              <w:t>0.60709]</w:t>
            </w:r>
          </w:p>
        </w:tc>
        <w:tc>
          <w:tcPr>
            <w:tcW w:w="1188" w:type="dxa"/>
          </w:tcPr>
          <w:p>
            <w:pPr>
              <w:pStyle w:val="TableParagraph"/>
              <w:spacing w:before="63"/>
              <w:ind w:left="28" w:right="57"/>
              <w:rPr>
                <w:sz w:val="24"/>
              </w:rPr>
            </w:pPr>
            <w:r>
              <w:rPr>
                <w:sz w:val="24"/>
              </w:rPr>
              <w:t>[ </w:t>
            </w:r>
            <w:r>
              <w:rPr>
                <w:spacing w:val="-2"/>
                <w:sz w:val="24"/>
              </w:rPr>
              <w:t>0.22063]</w:t>
            </w:r>
          </w:p>
        </w:tc>
        <w:tc>
          <w:tcPr>
            <w:tcW w:w="1214" w:type="dxa"/>
          </w:tcPr>
          <w:p>
            <w:pPr>
              <w:pStyle w:val="TableParagraph"/>
              <w:spacing w:before="63"/>
              <w:ind w:left="55" w:right="57"/>
              <w:rPr>
                <w:sz w:val="24"/>
              </w:rPr>
            </w:pPr>
            <w:r>
              <w:rPr>
                <w:sz w:val="24"/>
              </w:rPr>
              <w:t>[ </w:t>
            </w:r>
            <w:r>
              <w:rPr>
                <w:spacing w:val="-2"/>
                <w:sz w:val="24"/>
              </w:rPr>
              <w:t>2.87696]</w:t>
            </w:r>
          </w:p>
        </w:tc>
        <w:tc>
          <w:tcPr>
            <w:tcW w:w="1212" w:type="dxa"/>
          </w:tcPr>
          <w:p>
            <w:pPr>
              <w:pStyle w:val="TableParagraph"/>
              <w:spacing w:before="63"/>
              <w:ind w:left="54" w:right="57"/>
              <w:rPr>
                <w:sz w:val="24"/>
              </w:rPr>
            </w:pPr>
            <w:r>
              <w:rPr>
                <w:sz w:val="24"/>
              </w:rPr>
              <w:t>[ </w:t>
            </w:r>
            <w:r>
              <w:rPr>
                <w:spacing w:val="-2"/>
                <w:sz w:val="24"/>
              </w:rPr>
              <w:t>2.04348]</w:t>
            </w:r>
          </w:p>
        </w:tc>
        <w:tc>
          <w:tcPr>
            <w:tcW w:w="1213" w:type="dxa"/>
          </w:tcPr>
          <w:p>
            <w:pPr>
              <w:pStyle w:val="TableParagraph"/>
              <w:spacing w:before="63"/>
              <w:ind w:left="62" w:right="71"/>
              <w:rPr>
                <w:sz w:val="24"/>
              </w:rPr>
            </w:pPr>
            <w:r>
              <w:rPr>
                <w:spacing w:val="-2"/>
                <w:sz w:val="24"/>
              </w:rPr>
              <w:t>[-1.54524]</w:t>
            </w:r>
          </w:p>
        </w:tc>
      </w:tr>
      <w:tr>
        <w:trPr>
          <w:trHeight w:val="619" w:hRule="atLeast"/>
        </w:trPr>
        <w:tc>
          <w:tcPr>
            <w:tcW w:w="1738" w:type="dxa"/>
          </w:tcPr>
          <w:p>
            <w:pPr>
              <w:pStyle w:val="TableParagraph"/>
              <w:spacing w:before="269"/>
              <w:ind w:right="59"/>
              <w:rPr>
                <w:sz w:val="24"/>
              </w:rPr>
            </w:pPr>
            <w:r>
              <w:rPr>
                <w:spacing w:val="-2"/>
                <w:sz w:val="24"/>
              </w:rPr>
              <w:t>D(RGDP(-</w:t>
            </w:r>
            <w:r>
              <w:rPr>
                <w:spacing w:val="-5"/>
                <w:sz w:val="24"/>
              </w:rPr>
              <w:t>1))</w:t>
            </w:r>
          </w:p>
        </w:tc>
        <w:tc>
          <w:tcPr>
            <w:tcW w:w="1174" w:type="dxa"/>
          </w:tcPr>
          <w:p>
            <w:pPr>
              <w:pStyle w:val="TableParagraph"/>
              <w:spacing w:before="269"/>
              <w:ind w:left="59" w:right="32"/>
              <w:rPr>
                <w:sz w:val="24"/>
              </w:rPr>
            </w:pPr>
            <w:r>
              <w:rPr>
                <w:spacing w:val="-2"/>
                <w:sz w:val="24"/>
              </w:rPr>
              <w:t>0.134702</w:t>
            </w:r>
          </w:p>
        </w:tc>
        <w:tc>
          <w:tcPr>
            <w:tcW w:w="1160" w:type="dxa"/>
          </w:tcPr>
          <w:p>
            <w:pPr>
              <w:pStyle w:val="TableParagraph"/>
              <w:spacing w:before="269"/>
              <w:ind w:left="109"/>
              <w:rPr>
                <w:sz w:val="24"/>
              </w:rPr>
            </w:pPr>
            <w:r>
              <w:rPr>
                <w:spacing w:val="-2"/>
                <w:sz w:val="24"/>
              </w:rPr>
              <w:t>1.162765</w:t>
            </w:r>
          </w:p>
        </w:tc>
        <w:tc>
          <w:tcPr>
            <w:tcW w:w="1147" w:type="dxa"/>
          </w:tcPr>
          <w:p>
            <w:pPr>
              <w:pStyle w:val="TableParagraph"/>
              <w:spacing w:before="269"/>
              <w:ind w:left="48" w:right="57"/>
              <w:rPr>
                <w:sz w:val="24"/>
              </w:rPr>
            </w:pPr>
            <w:r>
              <w:rPr>
                <w:spacing w:val="-2"/>
                <w:sz w:val="24"/>
              </w:rPr>
              <w:t>-1.326272</w:t>
            </w:r>
          </w:p>
        </w:tc>
        <w:tc>
          <w:tcPr>
            <w:tcW w:w="1188" w:type="dxa"/>
          </w:tcPr>
          <w:p>
            <w:pPr>
              <w:pStyle w:val="TableParagraph"/>
              <w:spacing w:before="269"/>
              <w:ind w:left="28" w:right="58"/>
              <w:rPr>
                <w:sz w:val="24"/>
              </w:rPr>
            </w:pPr>
            <w:r>
              <w:rPr>
                <w:spacing w:val="-2"/>
                <w:sz w:val="24"/>
              </w:rPr>
              <w:t>-49.66949</w:t>
            </w:r>
          </w:p>
        </w:tc>
        <w:tc>
          <w:tcPr>
            <w:tcW w:w="1214" w:type="dxa"/>
          </w:tcPr>
          <w:p>
            <w:pPr>
              <w:pStyle w:val="TableParagraph"/>
              <w:spacing w:before="269"/>
              <w:ind w:left="55" w:right="58"/>
              <w:rPr>
                <w:sz w:val="24"/>
              </w:rPr>
            </w:pPr>
            <w:r>
              <w:rPr>
                <w:spacing w:val="-2"/>
                <w:sz w:val="24"/>
              </w:rPr>
              <w:t>-64.71944</w:t>
            </w:r>
          </w:p>
        </w:tc>
        <w:tc>
          <w:tcPr>
            <w:tcW w:w="1212" w:type="dxa"/>
          </w:tcPr>
          <w:p>
            <w:pPr>
              <w:pStyle w:val="TableParagraph"/>
              <w:spacing w:before="269"/>
              <w:ind w:left="57" w:right="4"/>
              <w:rPr>
                <w:sz w:val="24"/>
              </w:rPr>
            </w:pPr>
            <w:r>
              <w:rPr>
                <w:spacing w:val="-2"/>
                <w:sz w:val="24"/>
              </w:rPr>
              <w:t>32.89839</w:t>
            </w:r>
          </w:p>
        </w:tc>
        <w:tc>
          <w:tcPr>
            <w:tcW w:w="1213" w:type="dxa"/>
          </w:tcPr>
          <w:p>
            <w:pPr>
              <w:pStyle w:val="TableParagraph"/>
              <w:spacing w:before="269"/>
              <w:ind w:left="62" w:right="71"/>
              <w:rPr>
                <w:sz w:val="24"/>
              </w:rPr>
            </w:pPr>
            <w:r>
              <w:rPr>
                <w:spacing w:val="-2"/>
                <w:sz w:val="24"/>
              </w:rPr>
              <w:t>-286.6446</w:t>
            </w:r>
          </w:p>
        </w:tc>
      </w:tr>
      <w:tr>
        <w:trPr>
          <w:trHeight w:val="412" w:hRule="atLeast"/>
        </w:trPr>
        <w:tc>
          <w:tcPr>
            <w:tcW w:w="1738" w:type="dxa"/>
          </w:tcPr>
          <w:p>
            <w:pPr>
              <w:pStyle w:val="TableParagraph"/>
              <w:jc w:val="left"/>
              <w:rPr>
                <w:sz w:val="24"/>
              </w:rPr>
            </w:pPr>
          </w:p>
        </w:tc>
        <w:tc>
          <w:tcPr>
            <w:tcW w:w="1174" w:type="dxa"/>
          </w:tcPr>
          <w:p>
            <w:pPr>
              <w:pStyle w:val="TableParagraph"/>
              <w:spacing w:before="63"/>
              <w:ind w:left="60" w:right="32"/>
              <w:rPr>
                <w:sz w:val="24"/>
              </w:rPr>
            </w:pPr>
            <w:r>
              <w:rPr>
                <w:spacing w:val="-2"/>
                <w:sz w:val="24"/>
              </w:rPr>
              <w:t>(0.25732)</w:t>
            </w:r>
          </w:p>
        </w:tc>
        <w:tc>
          <w:tcPr>
            <w:tcW w:w="1160" w:type="dxa"/>
          </w:tcPr>
          <w:p>
            <w:pPr>
              <w:pStyle w:val="TableParagraph"/>
              <w:spacing w:before="63"/>
              <w:ind w:left="109" w:right="5"/>
              <w:rPr>
                <w:sz w:val="24"/>
              </w:rPr>
            </w:pPr>
            <w:r>
              <w:rPr>
                <w:spacing w:val="-2"/>
                <w:sz w:val="24"/>
              </w:rPr>
              <w:t>(0.41641)</w:t>
            </w:r>
          </w:p>
        </w:tc>
        <w:tc>
          <w:tcPr>
            <w:tcW w:w="1147" w:type="dxa"/>
          </w:tcPr>
          <w:p>
            <w:pPr>
              <w:pStyle w:val="TableParagraph"/>
              <w:spacing w:before="63"/>
              <w:ind w:left="44"/>
              <w:rPr>
                <w:sz w:val="24"/>
              </w:rPr>
            </w:pPr>
            <w:r>
              <w:rPr>
                <w:spacing w:val="-2"/>
                <w:sz w:val="24"/>
              </w:rPr>
              <w:t>(4.71578)</w:t>
            </w:r>
          </w:p>
        </w:tc>
        <w:tc>
          <w:tcPr>
            <w:tcW w:w="1188" w:type="dxa"/>
          </w:tcPr>
          <w:p>
            <w:pPr>
              <w:pStyle w:val="TableParagraph"/>
              <w:spacing w:before="63"/>
              <w:ind w:left="58" w:right="30"/>
              <w:rPr>
                <w:sz w:val="24"/>
              </w:rPr>
            </w:pPr>
            <w:r>
              <w:rPr>
                <w:spacing w:val="-2"/>
                <w:sz w:val="24"/>
              </w:rPr>
              <w:t>(218.323)</w:t>
            </w:r>
          </w:p>
        </w:tc>
        <w:tc>
          <w:tcPr>
            <w:tcW w:w="1214" w:type="dxa"/>
          </w:tcPr>
          <w:p>
            <w:pPr>
              <w:pStyle w:val="TableParagraph"/>
              <w:spacing w:before="63"/>
              <w:ind w:left="60" w:right="5"/>
              <w:rPr>
                <w:sz w:val="24"/>
              </w:rPr>
            </w:pPr>
            <w:r>
              <w:rPr>
                <w:spacing w:val="-2"/>
                <w:sz w:val="24"/>
              </w:rPr>
              <w:t>(46.7777)</w:t>
            </w:r>
          </w:p>
        </w:tc>
        <w:tc>
          <w:tcPr>
            <w:tcW w:w="1212" w:type="dxa"/>
          </w:tcPr>
          <w:p>
            <w:pPr>
              <w:pStyle w:val="TableParagraph"/>
              <w:spacing w:before="63"/>
              <w:ind w:left="58" w:right="4"/>
              <w:rPr>
                <w:sz w:val="24"/>
              </w:rPr>
            </w:pPr>
            <w:r>
              <w:rPr>
                <w:spacing w:val="-2"/>
                <w:sz w:val="24"/>
              </w:rPr>
              <w:t>(274.957)</w:t>
            </w:r>
          </w:p>
        </w:tc>
        <w:tc>
          <w:tcPr>
            <w:tcW w:w="1213" w:type="dxa"/>
          </w:tcPr>
          <w:p>
            <w:pPr>
              <w:pStyle w:val="TableParagraph"/>
              <w:spacing w:before="63"/>
              <w:ind w:left="62" w:right="14"/>
              <w:rPr>
                <w:sz w:val="24"/>
              </w:rPr>
            </w:pPr>
            <w:r>
              <w:rPr>
                <w:spacing w:val="-2"/>
                <w:sz w:val="24"/>
              </w:rPr>
              <w:t>(273.588)</w:t>
            </w:r>
          </w:p>
        </w:tc>
      </w:tr>
      <w:tr>
        <w:trPr>
          <w:trHeight w:val="619" w:hRule="atLeast"/>
        </w:trPr>
        <w:tc>
          <w:tcPr>
            <w:tcW w:w="1738" w:type="dxa"/>
          </w:tcPr>
          <w:p>
            <w:pPr>
              <w:pStyle w:val="TableParagraph"/>
              <w:jc w:val="left"/>
              <w:rPr>
                <w:sz w:val="24"/>
              </w:rPr>
            </w:pPr>
          </w:p>
        </w:tc>
        <w:tc>
          <w:tcPr>
            <w:tcW w:w="1174" w:type="dxa"/>
          </w:tcPr>
          <w:p>
            <w:pPr>
              <w:pStyle w:val="TableParagraph"/>
              <w:spacing w:before="63"/>
              <w:ind w:left="28" w:right="57"/>
              <w:rPr>
                <w:sz w:val="24"/>
              </w:rPr>
            </w:pPr>
            <w:r>
              <w:rPr>
                <w:sz w:val="24"/>
              </w:rPr>
              <w:t>[</w:t>
            </w:r>
            <w:r>
              <w:rPr>
                <w:spacing w:val="-1"/>
                <w:sz w:val="24"/>
              </w:rPr>
              <w:t> </w:t>
            </w:r>
            <w:r>
              <w:rPr>
                <w:spacing w:val="-2"/>
                <w:sz w:val="24"/>
              </w:rPr>
              <w:t>0.52348]</w:t>
            </w:r>
          </w:p>
        </w:tc>
        <w:tc>
          <w:tcPr>
            <w:tcW w:w="1160" w:type="dxa"/>
          </w:tcPr>
          <w:p>
            <w:pPr>
              <w:pStyle w:val="TableParagraph"/>
              <w:spacing w:before="63"/>
              <w:ind w:left="49" w:right="5"/>
              <w:rPr>
                <w:sz w:val="24"/>
              </w:rPr>
            </w:pPr>
            <w:r>
              <w:rPr>
                <w:sz w:val="24"/>
              </w:rPr>
              <w:t>[ </w:t>
            </w:r>
            <w:r>
              <w:rPr>
                <w:spacing w:val="-2"/>
                <w:sz w:val="24"/>
              </w:rPr>
              <w:t>2.79236]</w:t>
            </w:r>
          </w:p>
        </w:tc>
        <w:tc>
          <w:tcPr>
            <w:tcW w:w="1147" w:type="dxa"/>
          </w:tcPr>
          <w:p>
            <w:pPr>
              <w:pStyle w:val="TableParagraph"/>
              <w:spacing w:before="63"/>
              <w:ind w:right="13"/>
              <w:rPr>
                <w:sz w:val="24"/>
              </w:rPr>
            </w:pPr>
            <w:r>
              <w:rPr>
                <w:spacing w:val="-2"/>
                <w:sz w:val="24"/>
              </w:rPr>
              <w:t>[-0.28124]</w:t>
            </w:r>
          </w:p>
        </w:tc>
        <w:tc>
          <w:tcPr>
            <w:tcW w:w="1188" w:type="dxa"/>
          </w:tcPr>
          <w:p>
            <w:pPr>
              <w:pStyle w:val="TableParagraph"/>
              <w:spacing w:before="63"/>
              <w:ind w:left="28" w:right="57"/>
              <w:rPr>
                <w:sz w:val="24"/>
              </w:rPr>
            </w:pPr>
            <w:r>
              <w:rPr>
                <w:spacing w:val="-2"/>
                <w:sz w:val="24"/>
              </w:rPr>
              <w:t>[-0.22750]</w:t>
            </w:r>
          </w:p>
        </w:tc>
        <w:tc>
          <w:tcPr>
            <w:tcW w:w="1214" w:type="dxa"/>
          </w:tcPr>
          <w:p>
            <w:pPr>
              <w:pStyle w:val="TableParagraph"/>
              <w:spacing w:before="63"/>
              <w:ind w:left="55" w:right="57"/>
              <w:rPr>
                <w:sz w:val="24"/>
              </w:rPr>
            </w:pPr>
            <w:r>
              <w:rPr>
                <w:spacing w:val="-2"/>
                <w:sz w:val="24"/>
              </w:rPr>
              <w:t>[-1.38355]</w:t>
            </w:r>
          </w:p>
        </w:tc>
        <w:tc>
          <w:tcPr>
            <w:tcW w:w="1212" w:type="dxa"/>
          </w:tcPr>
          <w:p>
            <w:pPr>
              <w:pStyle w:val="TableParagraph"/>
              <w:spacing w:before="63"/>
              <w:ind w:left="54" w:right="57"/>
              <w:rPr>
                <w:sz w:val="24"/>
              </w:rPr>
            </w:pPr>
            <w:r>
              <w:rPr>
                <w:sz w:val="24"/>
              </w:rPr>
              <w:t>[ </w:t>
            </w:r>
            <w:r>
              <w:rPr>
                <w:spacing w:val="-2"/>
                <w:sz w:val="24"/>
              </w:rPr>
              <w:t>0.11965]</w:t>
            </w:r>
          </w:p>
        </w:tc>
        <w:tc>
          <w:tcPr>
            <w:tcW w:w="1213" w:type="dxa"/>
          </w:tcPr>
          <w:p>
            <w:pPr>
              <w:pStyle w:val="TableParagraph"/>
              <w:spacing w:before="63"/>
              <w:ind w:left="62" w:right="71"/>
              <w:rPr>
                <w:sz w:val="24"/>
              </w:rPr>
            </w:pPr>
            <w:r>
              <w:rPr>
                <w:spacing w:val="-2"/>
                <w:sz w:val="24"/>
              </w:rPr>
              <w:t>[-1.04772]</w:t>
            </w:r>
          </w:p>
        </w:tc>
      </w:tr>
      <w:tr>
        <w:trPr>
          <w:trHeight w:val="620" w:hRule="atLeast"/>
        </w:trPr>
        <w:tc>
          <w:tcPr>
            <w:tcW w:w="1738" w:type="dxa"/>
          </w:tcPr>
          <w:p>
            <w:pPr>
              <w:pStyle w:val="TableParagraph"/>
              <w:spacing w:before="270"/>
              <w:ind w:right="59"/>
              <w:rPr>
                <w:sz w:val="24"/>
              </w:rPr>
            </w:pPr>
            <w:r>
              <w:rPr>
                <w:spacing w:val="-2"/>
                <w:sz w:val="24"/>
              </w:rPr>
              <w:t>D(RGDP(-</w:t>
            </w:r>
            <w:r>
              <w:rPr>
                <w:spacing w:val="-5"/>
                <w:sz w:val="24"/>
              </w:rPr>
              <w:t>2))</w:t>
            </w:r>
          </w:p>
        </w:tc>
        <w:tc>
          <w:tcPr>
            <w:tcW w:w="1174" w:type="dxa"/>
          </w:tcPr>
          <w:p>
            <w:pPr>
              <w:pStyle w:val="TableParagraph"/>
              <w:spacing w:before="270"/>
              <w:ind w:left="59" w:right="32"/>
              <w:rPr>
                <w:sz w:val="24"/>
              </w:rPr>
            </w:pPr>
            <w:r>
              <w:rPr>
                <w:spacing w:val="-2"/>
                <w:sz w:val="24"/>
              </w:rPr>
              <w:t>0.207412</w:t>
            </w:r>
          </w:p>
        </w:tc>
        <w:tc>
          <w:tcPr>
            <w:tcW w:w="1160" w:type="dxa"/>
          </w:tcPr>
          <w:p>
            <w:pPr>
              <w:pStyle w:val="TableParagraph"/>
              <w:spacing w:before="270"/>
              <w:ind w:left="109"/>
              <w:rPr>
                <w:sz w:val="24"/>
              </w:rPr>
            </w:pPr>
            <w:r>
              <w:rPr>
                <w:spacing w:val="-2"/>
                <w:sz w:val="24"/>
              </w:rPr>
              <w:t>0.400769</w:t>
            </w:r>
          </w:p>
        </w:tc>
        <w:tc>
          <w:tcPr>
            <w:tcW w:w="1147" w:type="dxa"/>
          </w:tcPr>
          <w:p>
            <w:pPr>
              <w:pStyle w:val="TableParagraph"/>
              <w:spacing w:before="270"/>
              <w:ind w:left="48"/>
              <w:rPr>
                <w:sz w:val="24"/>
              </w:rPr>
            </w:pPr>
            <w:r>
              <w:rPr>
                <w:spacing w:val="-2"/>
                <w:sz w:val="24"/>
              </w:rPr>
              <w:t>2.285887</w:t>
            </w:r>
          </w:p>
        </w:tc>
        <w:tc>
          <w:tcPr>
            <w:tcW w:w="1188" w:type="dxa"/>
          </w:tcPr>
          <w:p>
            <w:pPr>
              <w:pStyle w:val="TableParagraph"/>
              <w:spacing w:before="270"/>
              <w:ind w:left="57" w:right="30"/>
              <w:rPr>
                <w:sz w:val="24"/>
              </w:rPr>
            </w:pPr>
            <w:r>
              <w:rPr>
                <w:spacing w:val="-2"/>
                <w:sz w:val="24"/>
              </w:rPr>
              <w:t>87.65702</w:t>
            </w:r>
          </w:p>
        </w:tc>
        <w:tc>
          <w:tcPr>
            <w:tcW w:w="1214" w:type="dxa"/>
          </w:tcPr>
          <w:p>
            <w:pPr>
              <w:pStyle w:val="TableParagraph"/>
              <w:spacing w:before="270"/>
              <w:ind w:left="59" w:right="5"/>
              <w:rPr>
                <w:sz w:val="24"/>
              </w:rPr>
            </w:pPr>
            <w:r>
              <w:rPr>
                <w:spacing w:val="-2"/>
                <w:sz w:val="24"/>
              </w:rPr>
              <w:t>211.0120</w:t>
            </w:r>
          </w:p>
        </w:tc>
        <w:tc>
          <w:tcPr>
            <w:tcW w:w="1212" w:type="dxa"/>
          </w:tcPr>
          <w:p>
            <w:pPr>
              <w:pStyle w:val="TableParagraph"/>
              <w:spacing w:before="270"/>
              <w:ind w:left="57" w:right="4"/>
              <w:rPr>
                <w:sz w:val="24"/>
              </w:rPr>
            </w:pPr>
            <w:r>
              <w:rPr>
                <w:spacing w:val="-2"/>
                <w:sz w:val="24"/>
              </w:rPr>
              <w:t>654.5704</w:t>
            </w:r>
          </w:p>
        </w:tc>
        <w:tc>
          <w:tcPr>
            <w:tcW w:w="1213" w:type="dxa"/>
          </w:tcPr>
          <w:p>
            <w:pPr>
              <w:pStyle w:val="TableParagraph"/>
              <w:spacing w:before="270"/>
              <w:ind w:left="62" w:right="71"/>
              <w:rPr>
                <w:sz w:val="24"/>
              </w:rPr>
            </w:pPr>
            <w:r>
              <w:rPr>
                <w:spacing w:val="-2"/>
                <w:sz w:val="24"/>
              </w:rPr>
              <w:t>-105.5516</w:t>
            </w:r>
          </w:p>
        </w:tc>
      </w:tr>
      <w:tr>
        <w:trPr>
          <w:trHeight w:val="413" w:hRule="atLeast"/>
        </w:trPr>
        <w:tc>
          <w:tcPr>
            <w:tcW w:w="1738" w:type="dxa"/>
          </w:tcPr>
          <w:p>
            <w:pPr>
              <w:pStyle w:val="TableParagraph"/>
              <w:jc w:val="left"/>
              <w:rPr>
                <w:sz w:val="24"/>
              </w:rPr>
            </w:pPr>
          </w:p>
        </w:tc>
        <w:tc>
          <w:tcPr>
            <w:tcW w:w="1174" w:type="dxa"/>
          </w:tcPr>
          <w:p>
            <w:pPr>
              <w:pStyle w:val="TableParagraph"/>
              <w:spacing w:before="64"/>
              <w:ind w:left="60" w:right="32"/>
              <w:rPr>
                <w:sz w:val="24"/>
              </w:rPr>
            </w:pPr>
            <w:r>
              <w:rPr>
                <w:spacing w:val="-2"/>
                <w:sz w:val="24"/>
              </w:rPr>
              <w:t>(0.30679)</w:t>
            </w:r>
          </w:p>
        </w:tc>
        <w:tc>
          <w:tcPr>
            <w:tcW w:w="1160" w:type="dxa"/>
          </w:tcPr>
          <w:p>
            <w:pPr>
              <w:pStyle w:val="TableParagraph"/>
              <w:spacing w:before="64"/>
              <w:ind w:left="109" w:right="5"/>
              <w:rPr>
                <w:sz w:val="24"/>
              </w:rPr>
            </w:pPr>
            <w:r>
              <w:rPr>
                <w:spacing w:val="-2"/>
                <w:sz w:val="24"/>
              </w:rPr>
              <w:t>(0.49646)</w:t>
            </w:r>
          </w:p>
        </w:tc>
        <w:tc>
          <w:tcPr>
            <w:tcW w:w="1147" w:type="dxa"/>
          </w:tcPr>
          <w:p>
            <w:pPr>
              <w:pStyle w:val="TableParagraph"/>
              <w:spacing w:before="64"/>
              <w:ind w:left="44"/>
              <w:rPr>
                <w:sz w:val="24"/>
              </w:rPr>
            </w:pPr>
            <w:r>
              <w:rPr>
                <w:spacing w:val="-2"/>
                <w:sz w:val="24"/>
              </w:rPr>
              <w:t>(5.62233)</w:t>
            </w:r>
          </w:p>
        </w:tc>
        <w:tc>
          <w:tcPr>
            <w:tcW w:w="1188" w:type="dxa"/>
          </w:tcPr>
          <w:p>
            <w:pPr>
              <w:pStyle w:val="TableParagraph"/>
              <w:spacing w:before="64"/>
              <w:ind w:left="58" w:right="30"/>
              <w:rPr>
                <w:sz w:val="24"/>
              </w:rPr>
            </w:pPr>
            <w:r>
              <w:rPr>
                <w:spacing w:val="-2"/>
                <w:sz w:val="24"/>
              </w:rPr>
              <w:t>(260.294)</w:t>
            </w:r>
          </w:p>
        </w:tc>
        <w:tc>
          <w:tcPr>
            <w:tcW w:w="1214" w:type="dxa"/>
          </w:tcPr>
          <w:p>
            <w:pPr>
              <w:pStyle w:val="TableParagraph"/>
              <w:spacing w:before="64"/>
              <w:ind w:left="60" w:right="5"/>
              <w:rPr>
                <w:sz w:val="24"/>
              </w:rPr>
            </w:pPr>
            <w:r>
              <w:rPr>
                <w:spacing w:val="-2"/>
                <w:sz w:val="24"/>
              </w:rPr>
              <w:t>(55.7702)</w:t>
            </w:r>
          </w:p>
        </w:tc>
        <w:tc>
          <w:tcPr>
            <w:tcW w:w="1212" w:type="dxa"/>
          </w:tcPr>
          <w:p>
            <w:pPr>
              <w:pStyle w:val="TableParagraph"/>
              <w:spacing w:before="64"/>
              <w:ind w:left="58" w:right="4"/>
              <w:rPr>
                <w:sz w:val="24"/>
              </w:rPr>
            </w:pPr>
            <w:r>
              <w:rPr>
                <w:spacing w:val="-2"/>
                <w:sz w:val="24"/>
              </w:rPr>
              <w:t>(327.814)</w:t>
            </w:r>
          </w:p>
        </w:tc>
        <w:tc>
          <w:tcPr>
            <w:tcW w:w="1213" w:type="dxa"/>
          </w:tcPr>
          <w:p>
            <w:pPr>
              <w:pStyle w:val="TableParagraph"/>
              <w:spacing w:before="64"/>
              <w:ind w:left="62" w:right="14"/>
              <w:rPr>
                <w:sz w:val="24"/>
              </w:rPr>
            </w:pPr>
            <w:r>
              <w:rPr>
                <w:spacing w:val="-2"/>
                <w:sz w:val="24"/>
              </w:rPr>
              <w:t>(326.183)</w:t>
            </w:r>
          </w:p>
        </w:tc>
      </w:tr>
      <w:tr>
        <w:trPr>
          <w:trHeight w:val="619" w:hRule="atLeast"/>
        </w:trPr>
        <w:tc>
          <w:tcPr>
            <w:tcW w:w="1738" w:type="dxa"/>
          </w:tcPr>
          <w:p>
            <w:pPr>
              <w:pStyle w:val="TableParagraph"/>
              <w:jc w:val="left"/>
              <w:rPr>
                <w:sz w:val="24"/>
              </w:rPr>
            </w:pPr>
          </w:p>
        </w:tc>
        <w:tc>
          <w:tcPr>
            <w:tcW w:w="1174" w:type="dxa"/>
          </w:tcPr>
          <w:p>
            <w:pPr>
              <w:pStyle w:val="TableParagraph"/>
              <w:spacing w:before="63"/>
              <w:ind w:left="28" w:right="57"/>
              <w:rPr>
                <w:sz w:val="24"/>
              </w:rPr>
            </w:pPr>
            <w:r>
              <w:rPr>
                <w:sz w:val="24"/>
              </w:rPr>
              <w:t>[</w:t>
            </w:r>
            <w:r>
              <w:rPr>
                <w:spacing w:val="-1"/>
                <w:sz w:val="24"/>
              </w:rPr>
              <w:t> </w:t>
            </w:r>
            <w:r>
              <w:rPr>
                <w:spacing w:val="-2"/>
                <w:sz w:val="24"/>
              </w:rPr>
              <w:t>0.67608]</w:t>
            </w:r>
          </w:p>
        </w:tc>
        <w:tc>
          <w:tcPr>
            <w:tcW w:w="1160" w:type="dxa"/>
          </w:tcPr>
          <w:p>
            <w:pPr>
              <w:pStyle w:val="TableParagraph"/>
              <w:spacing w:before="63"/>
              <w:ind w:left="49" w:right="5"/>
              <w:rPr>
                <w:sz w:val="24"/>
              </w:rPr>
            </w:pPr>
            <w:r>
              <w:rPr>
                <w:sz w:val="24"/>
              </w:rPr>
              <w:t>[ </w:t>
            </w:r>
            <w:r>
              <w:rPr>
                <w:spacing w:val="-2"/>
                <w:sz w:val="24"/>
              </w:rPr>
              <w:t>0.80725]</w:t>
            </w:r>
          </w:p>
        </w:tc>
        <w:tc>
          <w:tcPr>
            <w:tcW w:w="1147" w:type="dxa"/>
          </w:tcPr>
          <w:p>
            <w:pPr>
              <w:pStyle w:val="TableParagraph"/>
              <w:spacing w:before="63"/>
              <w:ind w:right="13"/>
              <w:rPr>
                <w:sz w:val="24"/>
              </w:rPr>
            </w:pPr>
            <w:r>
              <w:rPr>
                <w:sz w:val="24"/>
              </w:rPr>
              <w:t>[ </w:t>
            </w:r>
            <w:r>
              <w:rPr>
                <w:spacing w:val="-2"/>
                <w:sz w:val="24"/>
              </w:rPr>
              <w:t>0.40657]</w:t>
            </w:r>
          </w:p>
        </w:tc>
        <w:tc>
          <w:tcPr>
            <w:tcW w:w="1188" w:type="dxa"/>
          </w:tcPr>
          <w:p>
            <w:pPr>
              <w:pStyle w:val="TableParagraph"/>
              <w:spacing w:before="63"/>
              <w:ind w:left="28" w:right="57"/>
              <w:rPr>
                <w:sz w:val="24"/>
              </w:rPr>
            </w:pPr>
            <w:r>
              <w:rPr>
                <w:sz w:val="24"/>
              </w:rPr>
              <w:t>[ </w:t>
            </w:r>
            <w:r>
              <w:rPr>
                <w:spacing w:val="-2"/>
                <w:sz w:val="24"/>
              </w:rPr>
              <w:t>0.33676]</w:t>
            </w:r>
          </w:p>
        </w:tc>
        <w:tc>
          <w:tcPr>
            <w:tcW w:w="1214" w:type="dxa"/>
          </w:tcPr>
          <w:p>
            <w:pPr>
              <w:pStyle w:val="TableParagraph"/>
              <w:spacing w:before="63"/>
              <w:ind w:left="55" w:right="57"/>
              <w:rPr>
                <w:sz w:val="24"/>
              </w:rPr>
            </w:pPr>
            <w:r>
              <w:rPr>
                <w:sz w:val="24"/>
              </w:rPr>
              <w:t>[ </w:t>
            </w:r>
            <w:r>
              <w:rPr>
                <w:spacing w:val="-2"/>
                <w:sz w:val="24"/>
              </w:rPr>
              <w:t>3.78360]</w:t>
            </w:r>
          </w:p>
        </w:tc>
        <w:tc>
          <w:tcPr>
            <w:tcW w:w="1212" w:type="dxa"/>
          </w:tcPr>
          <w:p>
            <w:pPr>
              <w:pStyle w:val="TableParagraph"/>
              <w:spacing w:before="63"/>
              <w:ind w:left="54" w:right="57"/>
              <w:rPr>
                <w:sz w:val="24"/>
              </w:rPr>
            </w:pPr>
            <w:r>
              <w:rPr>
                <w:sz w:val="24"/>
              </w:rPr>
              <w:t>[ </w:t>
            </w:r>
            <w:r>
              <w:rPr>
                <w:spacing w:val="-2"/>
                <w:sz w:val="24"/>
              </w:rPr>
              <w:t>1.99677]</w:t>
            </w:r>
          </w:p>
        </w:tc>
        <w:tc>
          <w:tcPr>
            <w:tcW w:w="1213" w:type="dxa"/>
          </w:tcPr>
          <w:p>
            <w:pPr>
              <w:pStyle w:val="TableParagraph"/>
              <w:spacing w:before="63"/>
              <w:ind w:left="62" w:right="71"/>
              <w:rPr>
                <w:sz w:val="24"/>
              </w:rPr>
            </w:pPr>
            <w:r>
              <w:rPr>
                <w:spacing w:val="-2"/>
                <w:sz w:val="24"/>
              </w:rPr>
              <w:t>[-0.32360]</w:t>
            </w:r>
          </w:p>
        </w:tc>
      </w:tr>
      <w:tr>
        <w:trPr>
          <w:trHeight w:val="619" w:hRule="atLeast"/>
        </w:trPr>
        <w:tc>
          <w:tcPr>
            <w:tcW w:w="1738" w:type="dxa"/>
          </w:tcPr>
          <w:p>
            <w:pPr>
              <w:pStyle w:val="TableParagraph"/>
              <w:spacing w:before="269"/>
              <w:ind w:right="59"/>
              <w:rPr>
                <w:sz w:val="24"/>
              </w:rPr>
            </w:pPr>
            <w:r>
              <w:rPr>
                <w:spacing w:val="-2"/>
                <w:sz w:val="24"/>
              </w:rPr>
              <w:t>D(AO(-</w:t>
            </w:r>
            <w:r>
              <w:rPr>
                <w:spacing w:val="-5"/>
                <w:sz w:val="24"/>
              </w:rPr>
              <w:t>1))</w:t>
            </w:r>
          </w:p>
        </w:tc>
        <w:tc>
          <w:tcPr>
            <w:tcW w:w="1174" w:type="dxa"/>
          </w:tcPr>
          <w:p>
            <w:pPr>
              <w:pStyle w:val="TableParagraph"/>
              <w:spacing w:before="269"/>
              <w:ind w:left="59" w:right="32"/>
              <w:rPr>
                <w:sz w:val="24"/>
              </w:rPr>
            </w:pPr>
            <w:r>
              <w:rPr>
                <w:spacing w:val="-2"/>
                <w:sz w:val="24"/>
              </w:rPr>
              <w:t>0.004397</w:t>
            </w:r>
          </w:p>
        </w:tc>
        <w:tc>
          <w:tcPr>
            <w:tcW w:w="1160" w:type="dxa"/>
          </w:tcPr>
          <w:p>
            <w:pPr>
              <w:pStyle w:val="TableParagraph"/>
              <w:spacing w:before="269"/>
              <w:ind w:left="109"/>
              <w:rPr>
                <w:sz w:val="24"/>
              </w:rPr>
            </w:pPr>
            <w:r>
              <w:rPr>
                <w:spacing w:val="-2"/>
                <w:sz w:val="24"/>
              </w:rPr>
              <w:t>0.097923</w:t>
            </w:r>
          </w:p>
        </w:tc>
        <w:tc>
          <w:tcPr>
            <w:tcW w:w="1147" w:type="dxa"/>
          </w:tcPr>
          <w:p>
            <w:pPr>
              <w:pStyle w:val="TableParagraph"/>
              <w:spacing w:before="269"/>
              <w:ind w:left="48"/>
              <w:rPr>
                <w:sz w:val="24"/>
              </w:rPr>
            </w:pPr>
            <w:r>
              <w:rPr>
                <w:spacing w:val="-2"/>
                <w:sz w:val="24"/>
              </w:rPr>
              <w:t>0.715454</w:t>
            </w:r>
          </w:p>
        </w:tc>
        <w:tc>
          <w:tcPr>
            <w:tcW w:w="1188" w:type="dxa"/>
          </w:tcPr>
          <w:p>
            <w:pPr>
              <w:pStyle w:val="TableParagraph"/>
              <w:spacing w:before="269"/>
              <w:ind w:left="28" w:right="58"/>
              <w:rPr>
                <w:sz w:val="24"/>
              </w:rPr>
            </w:pPr>
            <w:r>
              <w:rPr>
                <w:spacing w:val="-2"/>
                <w:sz w:val="24"/>
              </w:rPr>
              <w:t>-8.265780</w:t>
            </w:r>
          </w:p>
        </w:tc>
        <w:tc>
          <w:tcPr>
            <w:tcW w:w="1214" w:type="dxa"/>
          </w:tcPr>
          <w:p>
            <w:pPr>
              <w:pStyle w:val="TableParagraph"/>
              <w:spacing w:before="269"/>
              <w:ind w:left="59" w:right="5"/>
              <w:rPr>
                <w:sz w:val="24"/>
              </w:rPr>
            </w:pPr>
            <w:r>
              <w:rPr>
                <w:spacing w:val="-2"/>
                <w:sz w:val="24"/>
              </w:rPr>
              <w:t>45.72951</w:t>
            </w:r>
          </w:p>
        </w:tc>
        <w:tc>
          <w:tcPr>
            <w:tcW w:w="1212" w:type="dxa"/>
          </w:tcPr>
          <w:p>
            <w:pPr>
              <w:pStyle w:val="TableParagraph"/>
              <w:spacing w:before="269"/>
              <w:ind w:left="57" w:right="4"/>
              <w:rPr>
                <w:sz w:val="24"/>
              </w:rPr>
            </w:pPr>
            <w:r>
              <w:rPr>
                <w:spacing w:val="-2"/>
                <w:sz w:val="24"/>
              </w:rPr>
              <w:t>115.4766</w:t>
            </w:r>
          </w:p>
        </w:tc>
        <w:tc>
          <w:tcPr>
            <w:tcW w:w="1213" w:type="dxa"/>
          </w:tcPr>
          <w:p>
            <w:pPr>
              <w:pStyle w:val="TableParagraph"/>
              <w:spacing w:before="269"/>
              <w:ind w:left="62" w:right="71"/>
              <w:rPr>
                <w:sz w:val="24"/>
              </w:rPr>
            </w:pPr>
            <w:r>
              <w:rPr>
                <w:spacing w:val="-2"/>
                <w:sz w:val="24"/>
              </w:rPr>
              <w:t>-87.13435</w:t>
            </w:r>
          </w:p>
        </w:tc>
      </w:tr>
      <w:tr>
        <w:trPr>
          <w:trHeight w:val="412" w:hRule="atLeast"/>
        </w:trPr>
        <w:tc>
          <w:tcPr>
            <w:tcW w:w="1738" w:type="dxa"/>
          </w:tcPr>
          <w:p>
            <w:pPr>
              <w:pStyle w:val="TableParagraph"/>
              <w:jc w:val="left"/>
              <w:rPr>
                <w:sz w:val="24"/>
              </w:rPr>
            </w:pPr>
          </w:p>
        </w:tc>
        <w:tc>
          <w:tcPr>
            <w:tcW w:w="1174" w:type="dxa"/>
          </w:tcPr>
          <w:p>
            <w:pPr>
              <w:pStyle w:val="TableParagraph"/>
              <w:spacing w:before="63"/>
              <w:ind w:left="60" w:right="32"/>
              <w:rPr>
                <w:sz w:val="24"/>
              </w:rPr>
            </w:pPr>
            <w:r>
              <w:rPr>
                <w:spacing w:val="-2"/>
                <w:sz w:val="24"/>
              </w:rPr>
              <w:t>(0.11859)</w:t>
            </w:r>
          </w:p>
        </w:tc>
        <w:tc>
          <w:tcPr>
            <w:tcW w:w="1160" w:type="dxa"/>
          </w:tcPr>
          <w:p>
            <w:pPr>
              <w:pStyle w:val="TableParagraph"/>
              <w:spacing w:before="63"/>
              <w:ind w:left="109" w:right="5"/>
              <w:rPr>
                <w:sz w:val="24"/>
              </w:rPr>
            </w:pPr>
            <w:r>
              <w:rPr>
                <w:spacing w:val="-2"/>
                <w:sz w:val="24"/>
              </w:rPr>
              <w:t>(0.19191)</w:t>
            </w:r>
          </w:p>
        </w:tc>
        <w:tc>
          <w:tcPr>
            <w:tcW w:w="1147" w:type="dxa"/>
          </w:tcPr>
          <w:p>
            <w:pPr>
              <w:pStyle w:val="TableParagraph"/>
              <w:spacing w:before="63"/>
              <w:ind w:left="44"/>
              <w:rPr>
                <w:sz w:val="24"/>
              </w:rPr>
            </w:pPr>
            <w:r>
              <w:rPr>
                <w:spacing w:val="-2"/>
                <w:sz w:val="24"/>
              </w:rPr>
              <w:t>(2.17332)</w:t>
            </w:r>
          </w:p>
        </w:tc>
        <w:tc>
          <w:tcPr>
            <w:tcW w:w="1188" w:type="dxa"/>
          </w:tcPr>
          <w:p>
            <w:pPr>
              <w:pStyle w:val="TableParagraph"/>
              <w:spacing w:before="63"/>
              <w:ind w:left="58" w:right="30"/>
              <w:rPr>
                <w:sz w:val="24"/>
              </w:rPr>
            </w:pPr>
            <w:r>
              <w:rPr>
                <w:spacing w:val="-2"/>
                <w:sz w:val="24"/>
              </w:rPr>
              <w:t>(100.617)</w:t>
            </w:r>
          </w:p>
        </w:tc>
        <w:tc>
          <w:tcPr>
            <w:tcW w:w="1214" w:type="dxa"/>
          </w:tcPr>
          <w:p>
            <w:pPr>
              <w:pStyle w:val="TableParagraph"/>
              <w:spacing w:before="63"/>
              <w:ind w:left="60" w:right="5"/>
              <w:rPr>
                <w:sz w:val="24"/>
              </w:rPr>
            </w:pPr>
            <w:r>
              <w:rPr>
                <w:spacing w:val="-2"/>
                <w:sz w:val="24"/>
              </w:rPr>
              <w:t>(21.5580)</w:t>
            </w:r>
          </w:p>
        </w:tc>
        <w:tc>
          <w:tcPr>
            <w:tcW w:w="1212" w:type="dxa"/>
          </w:tcPr>
          <w:p>
            <w:pPr>
              <w:pStyle w:val="TableParagraph"/>
              <w:spacing w:before="63"/>
              <w:ind w:left="58" w:right="4"/>
              <w:rPr>
                <w:sz w:val="24"/>
              </w:rPr>
            </w:pPr>
            <w:r>
              <w:rPr>
                <w:spacing w:val="-2"/>
                <w:sz w:val="24"/>
              </w:rPr>
              <w:t>(126.717)</w:t>
            </w:r>
          </w:p>
        </w:tc>
        <w:tc>
          <w:tcPr>
            <w:tcW w:w="1213" w:type="dxa"/>
          </w:tcPr>
          <w:p>
            <w:pPr>
              <w:pStyle w:val="TableParagraph"/>
              <w:spacing w:before="63"/>
              <w:ind w:left="62" w:right="14"/>
              <w:rPr>
                <w:sz w:val="24"/>
              </w:rPr>
            </w:pPr>
            <w:r>
              <w:rPr>
                <w:spacing w:val="-2"/>
                <w:sz w:val="24"/>
              </w:rPr>
              <w:t>(126.086)</w:t>
            </w:r>
          </w:p>
        </w:tc>
      </w:tr>
      <w:tr>
        <w:trPr>
          <w:trHeight w:val="619" w:hRule="atLeast"/>
        </w:trPr>
        <w:tc>
          <w:tcPr>
            <w:tcW w:w="1738" w:type="dxa"/>
          </w:tcPr>
          <w:p>
            <w:pPr>
              <w:pStyle w:val="TableParagraph"/>
              <w:jc w:val="left"/>
              <w:rPr>
                <w:sz w:val="24"/>
              </w:rPr>
            </w:pPr>
          </w:p>
        </w:tc>
        <w:tc>
          <w:tcPr>
            <w:tcW w:w="1174" w:type="dxa"/>
          </w:tcPr>
          <w:p>
            <w:pPr>
              <w:pStyle w:val="TableParagraph"/>
              <w:spacing w:before="63"/>
              <w:ind w:left="28" w:right="57"/>
              <w:rPr>
                <w:sz w:val="24"/>
              </w:rPr>
            </w:pPr>
            <w:r>
              <w:rPr>
                <w:sz w:val="24"/>
              </w:rPr>
              <w:t>[</w:t>
            </w:r>
            <w:r>
              <w:rPr>
                <w:spacing w:val="-1"/>
                <w:sz w:val="24"/>
              </w:rPr>
              <w:t> </w:t>
            </w:r>
            <w:r>
              <w:rPr>
                <w:spacing w:val="-2"/>
                <w:sz w:val="24"/>
              </w:rPr>
              <w:t>0.03708]</w:t>
            </w:r>
          </w:p>
        </w:tc>
        <w:tc>
          <w:tcPr>
            <w:tcW w:w="1160" w:type="dxa"/>
          </w:tcPr>
          <w:p>
            <w:pPr>
              <w:pStyle w:val="TableParagraph"/>
              <w:spacing w:before="63"/>
              <w:ind w:left="49" w:right="5"/>
              <w:rPr>
                <w:sz w:val="24"/>
              </w:rPr>
            </w:pPr>
            <w:r>
              <w:rPr>
                <w:sz w:val="24"/>
              </w:rPr>
              <w:t>[ </w:t>
            </w:r>
            <w:r>
              <w:rPr>
                <w:spacing w:val="-2"/>
                <w:sz w:val="24"/>
              </w:rPr>
              <w:t>0.51027]</w:t>
            </w:r>
          </w:p>
        </w:tc>
        <w:tc>
          <w:tcPr>
            <w:tcW w:w="1147" w:type="dxa"/>
          </w:tcPr>
          <w:p>
            <w:pPr>
              <w:pStyle w:val="TableParagraph"/>
              <w:spacing w:before="63"/>
              <w:ind w:right="13"/>
              <w:rPr>
                <w:sz w:val="24"/>
              </w:rPr>
            </w:pPr>
            <w:r>
              <w:rPr>
                <w:sz w:val="24"/>
              </w:rPr>
              <w:t>[ </w:t>
            </w:r>
            <w:r>
              <w:rPr>
                <w:spacing w:val="-2"/>
                <w:sz w:val="24"/>
              </w:rPr>
              <w:t>0.32920]</w:t>
            </w:r>
          </w:p>
        </w:tc>
        <w:tc>
          <w:tcPr>
            <w:tcW w:w="1188" w:type="dxa"/>
          </w:tcPr>
          <w:p>
            <w:pPr>
              <w:pStyle w:val="TableParagraph"/>
              <w:spacing w:before="63"/>
              <w:ind w:left="28" w:right="57"/>
              <w:rPr>
                <w:sz w:val="24"/>
              </w:rPr>
            </w:pPr>
            <w:r>
              <w:rPr>
                <w:spacing w:val="-2"/>
                <w:sz w:val="24"/>
              </w:rPr>
              <w:t>[-0.08215]</w:t>
            </w:r>
          </w:p>
        </w:tc>
        <w:tc>
          <w:tcPr>
            <w:tcW w:w="1214" w:type="dxa"/>
          </w:tcPr>
          <w:p>
            <w:pPr>
              <w:pStyle w:val="TableParagraph"/>
              <w:spacing w:before="63"/>
              <w:ind w:left="55" w:right="57"/>
              <w:rPr>
                <w:sz w:val="24"/>
              </w:rPr>
            </w:pPr>
            <w:r>
              <w:rPr>
                <w:sz w:val="24"/>
              </w:rPr>
              <w:t>[ </w:t>
            </w:r>
            <w:r>
              <w:rPr>
                <w:spacing w:val="-2"/>
                <w:sz w:val="24"/>
              </w:rPr>
              <w:t>2.12123]</w:t>
            </w:r>
          </w:p>
        </w:tc>
        <w:tc>
          <w:tcPr>
            <w:tcW w:w="1212" w:type="dxa"/>
          </w:tcPr>
          <w:p>
            <w:pPr>
              <w:pStyle w:val="TableParagraph"/>
              <w:spacing w:before="63"/>
              <w:ind w:left="54" w:right="57"/>
              <w:rPr>
                <w:sz w:val="24"/>
              </w:rPr>
            </w:pPr>
            <w:r>
              <w:rPr>
                <w:sz w:val="24"/>
              </w:rPr>
              <w:t>[ </w:t>
            </w:r>
            <w:r>
              <w:rPr>
                <w:spacing w:val="-2"/>
                <w:sz w:val="24"/>
              </w:rPr>
              <w:t>0.91130]</w:t>
            </w:r>
          </w:p>
        </w:tc>
        <w:tc>
          <w:tcPr>
            <w:tcW w:w="1213" w:type="dxa"/>
          </w:tcPr>
          <w:p>
            <w:pPr>
              <w:pStyle w:val="TableParagraph"/>
              <w:spacing w:before="63"/>
              <w:ind w:left="62" w:right="71"/>
              <w:rPr>
                <w:sz w:val="24"/>
              </w:rPr>
            </w:pPr>
            <w:r>
              <w:rPr>
                <w:spacing w:val="-2"/>
                <w:sz w:val="24"/>
              </w:rPr>
              <w:t>[-0.69107]</w:t>
            </w:r>
          </w:p>
        </w:tc>
      </w:tr>
      <w:tr>
        <w:trPr>
          <w:trHeight w:val="619" w:hRule="atLeast"/>
        </w:trPr>
        <w:tc>
          <w:tcPr>
            <w:tcW w:w="1738" w:type="dxa"/>
          </w:tcPr>
          <w:p>
            <w:pPr>
              <w:pStyle w:val="TableParagraph"/>
              <w:spacing w:before="270"/>
              <w:ind w:right="59"/>
              <w:rPr>
                <w:sz w:val="24"/>
              </w:rPr>
            </w:pPr>
            <w:r>
              <w:rPr>
                <w:spacing w:val="-2"/>
                <w:sz w:val="24"/>
              </w:rPr>
              <w:t>D(AO(-</w:t>
            </w:r>
            <w:r>
              <w:rPr>
                <w:spacing w:val="-5"/>
                <w:sz w:val="24"/>
              </w:rPr>
              <w:t>2))</w:t>
            </w:r>
          </w:p>
        </w:tc>
        <w:tc>
          <w:tcPr>
            <w:tcW w:w="1174" w:type="dxa"/>
          </w:tcPr>
          <w:p>
            <w:pPr>
              <w:pStyle w:val="TableParagraph"/>
              <w:spacing w:before="270"/>
              <w:ind w:left="59" w:right="32"/>
              <w:rPr>
                <w:sz w:val="24"/>
              </w:rPr>
            </w:pPr>
            <w:r>
              <w:rPr>
                <w:spacing w:val="-2"/>
                <w:sz w:val="24"/>
              </w:rPr>
              <w:t>0.123412</w:t>
            </w:r>
          </w:p>
        </w:tc>
        <w:tc>
          <w:tcPr>
            <w:tcW w:w="1160" w:type="dxa"/>
          </w:tcPr>
          <w:p>
            <w:pPr>
              <w:pStyle w:val="TableParagraph"/>
              <w:spacing w:before="270"/>
              <w:ind w:left="109"/>
              <w:rPr>
                <w:sz w:val="24"/>
              </w:rPr>
            </w:pPr>
            <w:r>
              <w:rPr>
                <w:spacing w:val="-2"/>
                <w:sz w:val="24"/>
              </w:rPr>
              <w:t>0.193443</w:t>
            </w:r>
          </w:p>
        </w:tc>
        <w:tc>
          <w:tcPr>
            <w:tcW w:w="1147" w:type="dxa"/>
          </w:tcPr>
          <w:p>
            <w:pPr>
              <w:pStyle w:val="TableParagraph"/>
              <w:spacing w:before="270"/>
              <w:ind w:left="48"/>
              <w:rPr>
                <w:sz w:val="24"/>
              </w:rPr>
            </w:pPr>
            <w:r>
              <w:rPr>
                <w:spacing w:val="-2"/>
                <w:sz w:val="24"/>
              </w:rPr>
              <w:t>0.244300</w:t>
            </w:r>
          </w:p>
        </w:tc>
        <w:tc>
          <w:tcPr>
            <w:tcW w:w="1188" w:type="dxa"/>
          </w:tcPr>
          <w:p>
            <w:pPr>
              <w:pStyle w:val="TableParagraph"/>
              <w:spacing w:before="270"/>
              <w:ind w:left="28" w:right="58"/>
              <w:rPr>
                <w:sz w:val="24"/>
              </w:rPr>
            </w:pPr>
            <w:r>
              <w:rPr>
                <w:spacing w:val="-2"/>
                <w:sz w:val="24"/>
              </w:rPr>
              <w:t>-0.936479</w:t>
            </w:r>
          </w:p>
        </w:tc>
        <w:tc>
          <w:tcPr>
            <w:tcW w:w="1214" w:type="dxa"/>
          </w:tcPr>
          <w:p>
            <w:pPr>
              <w:pStyle w:val="TableParagraph"/>
              <w:spacing w:before="270"/>
              <w:ind w:left="55" w:right="58"/>
              <w:rPr>
                <w:sz w:val="24"/>
              </w:rPr>
            </w:pPr>
            <w:r>
              <w:rPr>
                <w:spacing w:val="-2"/>
                <w:sz w:val="24"/>
              </w:rPr>
              <w:t>-22.68417</w:t>
            </w:r>
          </w:p>
        </w:tc>
        <w:tc>
          <w:tcPr>
            <w:tcW w:w="1212" w:type="dxa"/>
          </w:tcPr>
          <w:p>
            <w:pPr>
              <w:pStyle w:val="TableParagraph"/>
              <w:spacing w:before="270"/>
              <w:ind w:left="54" w:right="58"/>
              <w:rPr>
                <w:sz w:val="24"/>
              </w:rPr>
            </w:pPr>
            <w:r>
              <w:rPr>
                <w:spacing w:val="-2"/>
                <w:sz w:val="24"/>
              </w:rPr>
              <w:t>-21.80172</w:t>
            </w:r>
          </w:p>
        </w:tc>
        <w:tc>
          <w:tcPr>
            <w:tcW w:w="1213" w:type="dxa"/>
          </w:tcPr>
          <w:p>
            <w:pPr>
              <w:pStyle w:val="TableParagraph"/>
              <w:spacing w:before="270"/>
              <w:ind w:left="62" w:right="71"/>
              <w:rPr>
                <w:sz w:val="24"/>
              </w:rPr>
            </w:pPr>
            <w:r>
              <w:rPr>
                <w:spacing w:val="-2"/>
                <w:sz w:val="24"/>
              </w:rPr>
              <w:t>-162.9278</w:t>
            </w:r>
          </w:p>
        </w:tc>
      </w:tr>
      <w:tr>
        <w:trPr>
          <w:trHeight w:val="412" w:hRule="atLeast"/>
        </w:trPr>
        <w:tc>
          <w:tcPr>
            <w:tcW w:w="1738" w:type="dxa"/>
          </w:tcPr>
          <w:p>
            <w:pPr>
              <w:pStyle w:val="TableParagraph"/>
              <w:jc w:val="left"/>
              <w:rPr>
                <w:sz w:val="24"/>
              </w:rPr>
            </w:pPr>
          </w:p>
        </w:tc>
        <w:tc>
          <w:tcPr>
            <w:tcW w:w="1174" w:type="dxa"/>
          </w:tcPr>
          <w:p>
            <w:pPr>
              <w:pStyle w:val="TableParagraph"/>
              <w:spacing w:before="63"/>
              <w:ind w:left="60" w:right="32"/>
              <w:rPr>
                <w:sz w:val="24"/>
              </w:rPr>
            </w:pPr>
            <w:r>
              <w:rPr>
                <w:spacing w:val="-2"/>
                <w:sz w:val="24"/>
              </w:rPr>
              <w:t>(0.11462)</w:t>
            </w:r>
          </w:p>
        </w:tc>
        <w:tc>
          <w:tcPr>
            <w:tcW w:w="1160" w:type="dxa"/>
          </w:tcPr>
          <w:p>
            <w:pPr>
              <w:pStyle w:val="TableParagraph"/>
              <w:spacing w:before="63"/>
              <w:ind w:left="109" w:right="5"/>
              <w:rPr>
                <w:sz w:val="24"/>
              </w:rPr>
            </w:pPr>
            <w:r>
              <w:rPr>
                <w:spacing w:val="-2"/>
                <w:sz w:val="24"/>
              </w:rPr>
              <w:t>(0.18548)</w:t>
            </w:r>
          </w:p>
        </w:tc>
        <w:tc>
          <w:tcPr>
            <w:tcW w:w="1147" w:type="dxa"/>
          </w:tcPr>
          <w:p>
            <w:pPr>
              <w:pStyle w:val="TableParagraph"/>
              <w:spacing w:before="63"/>
              <w:ind w:left="44"/>
              <w:rPr>
                <w:sz w:val="24"/>
              </w:rPr>
            </w:pPr>
            <w:r>
              <w:rPr>
                <w:spacing w:val="-2"/>
                <w:sz w:val="24"/>
              </w:rPr>
              <w:t>(2.10055)</w:t>
            </w:r>
          </w:p>
        </w:tc>
        <w:tc>
          <w:tcPr>
            <w:tcW w:w="1188" w:type="dxa"/>
          </w:tcPr>
          <w:p>
            <w:pPr>
              <w:pStyle w:val="TableParagraph"/>
              <w:spacing w:before="63"/>
              <w:ind w:left="58" w:right="30"/>
              <w:rPr>
                <w:sz w:val="24"/>
              </w:rPr>
            </w:pPr>
            <w:r>
              <w:rPr>
                <w:spacing w:val="-2"/>
                <w:sz w:val="24"/>
              </w:rPr>
              <w:t>(97.2479)</w:t>
            </w:r>
          </w:p>
        </w:tc>
        <w:tc>
          <w:tcPr>
            <w:tcW w:w="1214" w:type="dxa"/>
          </w:tcPr>
          <w:p>
            <w:pPr>
              <w:pStyle w:val="TableParagraph"/>
              <w:spacing w:before="63"/>
              <w:ind w:left="60" w:right="5"/>
              <w:rPr>
                <w:sz w:val="24"/>
              </w:rPr>
            </w:pPr>
            <w:r>
              <w:rPr>
                <w:spacing w:val="-2"/>
                <w:sz w:val="24"/>
              </w:rPr>
              <w:t>(20.8362)</w:t>
            </w:r>
          </w:p>
        </w:tc>
        <w:tc>
          <w:tcPr>
            <w:tcW w:w="1212" w:type="dxa"/>
          </w:tcPr>
          <w:p>
            <w:pPr>
              <w:pStyle w:val="TableParagraph"/>
              <w:spacing w:before="63"/>
              <w:ind w:left="58" w:right="4"/>
              <w:rPr>
                <w:sz w:val="24"/>
              </w:rPr>
            </w:pPr>
            <w:r>
              <w:rPr>
                <w:spacing w:val="-2"/>
                <w:sz w:val="24"/>
              </w:rPr>
              <w:t>(122.474)</w:t>
            </w:r>
          </w:p>
        </w:tc>
        <w:tc>
          <w:tcPr>
            <w:tcW w:w="1213" w:type="dxa"/>
          </w:tcPr>
          <w:p>
            <w:pPr>
              <w:pStyle w:val="TableParagraph"/>
              <w:spacing w:before="63"/>
              <w:ind w:left="62" w:right="14"/>
              <w:rPr>
                <w:sz w:val="24"/>
              </w:rPr>
            </w:pPr>
            <w:r>
              <w:rPr>
                <w:spacing w:val="-2"/>
                <w:sz w:val="24"/>
              </w:rPr>
              <w:t>(121.865)</w:t>
            </w:r>
          </w:p>
        </w:tc>
      </w:tr>
      <w:tr>
        <w:trPr>
          <w:trHeight w:val="619" w:hRule="atLeast"/>
        </w:trPr>
        <w:tc>
          <w:tcPr>
            <w:tcW w:w="1738" w:type="dxa"/>
          </w:tcPr>
          <w:p>
            <w:pPr>
              <w:pStyle w:val="TableParagraph"/>
              <w:jc w:val="left"/>
              <w:rPr>
                <w:sz w:val="24"/>
              </w:rPr>
            </w:pPr>
          </w:p>
        </w:tc>
        <w:tc>
          <w:tcPr>
            <w:tcW w:w="1174" w:type="dxa"/>
          </w:tcPr>
          <w:p>
            <w:pPr>
              <w:pStyle w:val="TableParagraph"/>
              <w:spacing w:before="63"/>
              <w:ind w:left="28" w:right="57"/>
              <w:rPr>
                <w:sz w:val="24"/>
              </w:rPr>
            </w:pPr>
            <w:r>
              <w:rPr>
                <w:sz w:val="24"/>
              </w:rPr>
              <w:t>[</w:t>
            </w:r>
            <w:r>
              <w:rPr>
                <w:spacing w:val="-1"/>
                <w:sz w:val="24"/>
              </w:rPr>
              <w:t> </w:t>
            </w:r>
            <w:r>
              <w:rPr>
                <w:spacing w:val="-2"/>
                <w:sz w:val="24"/>
              </w:rPr>
              <w:t>1.07672]</w:t>
            </w:r>
          </w:p>
        </w:tc>
        <w:tc>
          <w:tcPr>
            <w:tcW w:w="1160" w:type="dxa"/>
          </w:tcPr>
          <w:p>
            <w:pPr>
              <w:pStyle w:val="TableParagraph"/>
              <w:spacing w:before="63"/>
              <w:ind w:left="49" w:right="5"/>
              <w:rPr>
                <w:sz w:val="24"/>
              </w:rPr>
            </w:pPr>
            <w:r>
              <w:rPr>
                <w:sz w:val="24"/>
              </w:rPr>
              <w:t>[ </w:t>
            </w:r>
            <w:r>
              <w:rPr>
                <w:spacing w:val="-2"/>
                <w:sz w:val="24"/>
              </w:rPr>
              <w:t>1.04292]</w:t>
            </w:r>
          </w:p>
        </w:tc>
        <w:tc>
          <w:tcPr>
            <w:tcW w:w="1147" w:type="dxa"/>
          </w:tcPr>
          <w:p>
            <w:pPr>
              <w:pStyle w:val="TableParagraph"/>
              <w:spacing w:before="63"/>
              <w:ind w:right="13"/>
              <w:rPr>
                <w:sz w:val="24"/>
              </w:rPr>
            </w:pPr>
            <w:r>
              <w:rPr>
                <w:sz w:val="24"/>
              </w:rPr>
              <w:t>[ </w:t>
            </w:r>
            <w:r>
              <w:rPr>
                <w:spacing w:val="-2"/>
                <w:sz w:val="24"/>
              </w:rPr>
              <w:t>0.11630]</w:t>
            </w:r>
          </w:p>
        </w:tc>
        <w:tc>
          <w:tcPr>
            <w:tcW w:w="1188" w:type="dxa"/>
          </w:tcPr>
          <w:p>
            <w:pPr>
              <w:pStyle w:val="TableParagraph"/>
              <w:spacing w:before="63"/>
              <w:ind w:left="28" w:right="57"/>
              <w:rPr>
                <w:sz w:val="24"/>
              </w:rPr>
            </w:pPr>
            <w:r>
              <w:rPr>
                <w:spacing w:val="-2"/>
                <w:sz w:val="24"/>
              </w:rPr>
              <w:t>[-0.00963]</w:t>
            </w:r>
          </w:p>
        </w:tc>
        <w:tc>
          <w:tcPr>
            <w:tcW w:w="1214" w:type="dxa"/>
          </w:tcPr>
          <w:p>
            <w:pPr>
              <w:pStyle w:val="TableParagraph"/>
              <w:spacing w:before="63"/>
              <w:ind w:left="55" w:right="57"/>
              <w:rPr>
                <w:sz w:val="24"/>
              </w:rPr>
            </w:pPr>
            <w:r>
              <w:rPr>
                <w:spacing w:val="-2"/>
                <w:sz w:val="24"/>
              </w:rPr>
              <w:t>[-1.08869]</w:t>
            </w:r>
          </w:p>
        </w:tc>
        <w:tc>
          <w:tcPr>
            <w:tcW w:w="1212" w:type="dxa"/>
          </w:tcPr>
          <w:p>
            <w:pPr>
              <w:pStyle w:val="TableParagraph"/>
              <w:spacing w:before="63"/>
              <w:ind w:left="54" w:right="57"/>
              <w:rPr>
                <w:sz w:val="24"/>
              </w:rPr>
            </w:pPr>
            <w:r>
              <w:rPr>
                <w:spacing w:val="-2"/>
                <w:sz w:val="24"/>
              </w:rPr>
              <w:t>[-0.17801]</w:t>
            </w:r>
          </w:p>
        </w:tc>
        <w:tc>
          <w:tcPr>
            <w:tcW w:w="1213" w:type="dxa"/>
          </w:tcPr>
          <w:p>
            <w:pPr>
              <w:pStyle w:val="TableParagraph"/>
              <w:spacing w:before="63"/>
              <w:ind w:left="62" w:right="71"/>
              <w:rPr>
                <w:sz w:val="24"/>
              </w:rPr>
            </w:pPr>
            <w:r>
              <w:rPr>
                <w:spacing w:val="-2"/>
                <w:sz w:val="24"/>
              </w:rPr>
              <w:t>[-1.33696]</w:t>
            </w:r>
          </w:p>
        </w:tc>
      </w:tr>
      <w:tr>
        <w:trPr>
          <w:trHeight w:val="620" w:hRule="atLeast"/>
        </w:trPr>
        <w:tc>
          <w:tcPr>
            <w:tcW w:w="1738" w:type="dxa"/>
          </w:tcPr>
          <w:p>
            <w:pPr>
              <w:pStyle w:val="TableParagraph"/>
              <w:spacing w:before="269"/>
              <w:ind w:left="2" w:right="59"/>
              <w:rPr>
                <w:sz w:val="24"/>
              </w:rPr>
            </w:pPr>
            <w:r>
              <w:rPr>
                <w:spacing w:val="-2"/>
                <w:sz w:val="24"/>
              </w:rPr>
              <w:t>D(AL(-</w:t>
            </w:r>
            <w:r>
              <w:rPr>
                <w:spacing w:val="-5"/>
                <w:sz w:val="24"/>
              </w:rPr>
              <w:t>1))</w:t>
            </w:r>
          </w:p>
        </w:tc>
        <w:tc>
          <w:tcPr>
            <w:tcW w:w="1174" w:type="dxa"/>
          </w:tcPr>
          <w:p>
            <w:pPr>
              <w:pStyle w:val="TableParagraph"/>
              <w:spacing w:before="269"/>
              <w:ind w:left="28" w:right="58"/>
              <w:rPr>
                <w:sz w:val="24"/>
              </w:rPr>
            </w:pPr>
            <w:r>
              <w:rPr>
                <w:spacing w:val="-2"/>
                <w:sz w:val="24"/>
              </w:rPr>
              <w:t>-0.010846</w:t>
            </w:r>
          </w:p>
        </w:tc>
        <w:tc>
          <w:tcPr>
            <w:tcW w:w="1160" w:type="dxa"/>
          </w:tcPr>
          <w:p>
            <w:pPr>
              <w:pStyle w:val="TableParagraph"/>
              <w:spacing w:before="269"/>
              <w:ind w:left="49"/>
              <w:rPr>
                <w:sz w:val="24"/>
              </w:rPr>
            </w:pPr>
            <w:r>
              <w:rPr>
                <w:spacing w:val="-2"/>
                <w:sz w:val="24"/>
              </w:rPr>
              <w:t>-0.050292</w:t>
            </w:r>
          </w:p>
        </w:tc>
        <w:tc>
          <w:tcPr>
            <w:tcW w:w="1147" w:type="dxa"/>
          </w:tcPr>
          <w:p>
            <w:pPr>
              <w:pStyle w:val="TableParagraph"/>
              <w:spacing w:before="269"/>
              <w:ind w:left="48" w:right="57"/>
              <w:rPr>
                <w:sz w:val="24"/>
              </w:rPr>
            </w:pPr>
            <w:r>
              <w:rPr>
                <w:spacing w:val="-2"/>
                <w:sz w:val="24"/>
              </w:rPr>
              <w:t>-0.083759</w:t>
            </w:r>
          </w:p>
        </w:tc>
        <w:tc>
          <w:tcPr>
            <w:tcW w:w="1188" w:type="dxa"/>
          </w:tcPr>
          <w:p>
            <w:pPr>
              <w:pStyle w:val="TableParagraph"/>
              <w:spacing w:before="269"/>
              <w:ind w:left="28" w:right="58"/>
              <w:rPr>
                <w:sz w:val="24"/>
              </w:rPr>
            </w:pPr>
            <w:r>
              <w:rPr>
                <w:spacing w:val="-2"/>
                <w:sz w:val="24"/>
              </w:rPr>
              <w:t>-32.58313</w:t>
            </w:r>
          </w:p>
        </w:tc>
        <w:tc>
          <w:tcPr>
            <w:tcW w:w="1214" w:type="dxa"/>
          </w:tcPr>
          <w:p>
            <w:pPr>
              <w:pStyle w:val="TableParagraph"/>
              <w:spacing w:before="269"/>
              <w:ind w:left="55" w:right="58"/>
              <w:rPr>
                <w:sz w:val="24"/>
              </w:rPr>
            </w:pPr>
            <w:r>
              <w:rPr>
                <w:spacing w:val="-2"/>
                <w:sz w:val="24"/>
              </w:rPr>
              <w:t>-5.575851</w:t>
            </w:r>
          </w:p>
        </w:tc>
        <w:tc>
          <w:tcPr>
            <w:tcW w:w="1212" w:type="dxa"/>
          </w:tcPr>
          <w:p>
            <w:pPr>
              <w:pStyle w:val="TableParagraph"/>
              <w:spacing w:before="269"/>
              <w:ind w:left="54" w:right="58"/>
              <w:rPr>
                <w:sz w:val="24"/>
              </w:rPr>
            </w:pPr>
            <w:r>
              <w:rPr>
                <w:spacing w:val="-2"/>
                <w:sz w:val="24"/>
              </w:rPr>
              <w:t>-23.58555</w:t>
            </w:r>
          </w:p>
        </w:tc>
        <w:tc>
          <w:tcPr>
            <w:tcW w:w="1213" w:type="dxa"/>
          </w:tcPr>
          <w:p>
            <w:pPr>
              <w:pStyle w:val="TableParagraph"/>
              <w:spacing w:before="269"/>
              <w:ind w:left="62" w:right="14"/>
              <w:rPr>
                <w:sz w:val="24"/>
              </w:rPr>
            </w:pPr>
            <w:r>
              <w:rPr>
                <w:spacing w:val="-2"/>
                <w:sz w:val="24"/>
              </w:rPr>
              <w:t>21.47413</w:t>
            </w:r>
          </w:p>
        </w:tc>
      </w:tr>
      <w:tr>
        <w:trPr>
          <w:trHeight w:val="340" w:hRule="atLeast"/>
        </w:trPr>
        <w:tc>
          <w:tcPr>
            <w:tcW w:w="1738" w:type="dxa"/>
          </w:tcPr>
          <w:p>
            <w:pPr>
              <w:pStyle w:val="TableParagraph"/>
              <w:jc w:val="left"/>
              <w:rPr>
                <w:sz w:val="24"/>
              </w:rPr>
            </w:pPr>
          </w:p>
        </w:tc>
        <w:tc>
          <w:tcPr>
            <w:tcW w:w="1174" w:type="dxa"/>
          </w:tcPr>
          <w:p>
            <w:pPr>
              <w:pStyle w:val="TableParagraph"/>
              <w:spacing w:line="256" w:lineRule="exact" w:before="64"/>
              <w:ind w:left="60" w:right="32"/>
              <w:rPr>
                <w:sz w:val="24"/>
              </w:rPr>
            </w:pPr>
            <w:r>
              <w:rPr>
                <w:spacing w:val="-2"/>
                <w:sz w:val="24"/>
              </w:rPr>
              <w:t>(0.01698)</w:t>
            </w:r>
          </w:p>
        </w:tc>
        <w:tc>
          <w:tcPr>
            <w:tcW w:w="1160" w:type="dxa"/>
          </w:tcPr>
          <w:p>
            <w:pPr>
              <w:pStyle w:val="TableParagraph"/>
              <w:spacing w:line="256" w:lineRule="exact" w:before="64"/>
              <w:ind w:left="109" w:right="5"/>
              <w:rPr>
                <w:sz w:val="24"/>
              </w:rPr>
            </w:pPr>
            <w:r>
              <w:rPr>
                <w:spacing w:val="-2"/>
                <w:sz w:val="24"/>
              </w:rPr>
              <w:t>(0.02748)</w:t>
            </w:r>
          </w:p>
        </w:tc>
        <w:tc>
          <w:tcPr>
            <w:tcW w:w="1147" w:type="dxa"/>
          </w:tcPr>
          <w:p>
            <w:pPr>
              <w:pStyle w:val="TableParagraph"/>
              <w:spacing w:line="256" w:lineRule="exact" w:before="64"/>
              <w:ind w:left="44"/>
              <w:rPr>
                <w:sz w:val="24"/>
              </w:rPr>
            </w:pPr>
            <w:r>
              <w:rPr>
                <w:spacing w:val="-2"/>
                <w:sz w:val="24"/>
              </w:rPr>
              <w:t>(0.31120)</w:t>
            </w:r>
          </w:p>
        </w:tc>
        <w:tc>
          <w:tcPr>
            <w:tcW w:w="1188" w:type="dxa"/>
          </w:tcPr>
          <w:p>
            <w:pPr>
              <w:pStyle w:val="TableParagraph"/>
              <w:spacing w:line="256" w:lineRule="exact" w:before="64"/>
              <w:ind w:left="58" w:right="30"/>
              <w:rPr>
                <w:sz w:val="24"/>
              </w:rPr>
            </w:pPr>
            <w:r>
              <w:rPr>
                <w:spacing w:val="-2"/>
                <w:sz w:val="24"/>
              </w:rPr>
              <w:t>(14.4073)</w:t>
            </w:r>
          </w:p>
        </w:tc>
        <w:tc>
          <w:tcPr>
            <w:tcW w:w="1214" w:type="dxa"/>
          </w:tcPr>
          <w:p>
            <w:pPr>
              <w:pStyle w:val="TableParagraph"/>
              <w:spacing w:line="256" w:lineRule="exact" w:before="64"/>
              <w:ind w:left="60" w:right="5"/>
              <w:rPr>
                <w:sz w:val="24"/>
              </w:rPr>
            </w:pPr>
            <w:r>
              <w:rPr>
                <w:spacing w:val="-2"/>
                <w:sz w:val="24"/>
              </w:rPr>
              <w:t>(3.08689)</w:t>
            </w:r>
          </w:p>
        </w:tc>
        <w:tc>
          <w:tcPr>
            <w:tcW w:w="1212" w:type="dxa"/>
          </w:tcPr>
          <w:p>
            <w:pPr>
              <w:pStyle w:val="TableParagraph"/>
              <w:spacing w:line="256" w:lineRule="exact" w:before="64"/>
              <w:ind w:left="58" w:right="4"/>
              <w:rPr>
                <w:sz w:val="24"/>
              </w:rPr>
            </w:pPr>
            <w:r>
              <w:rPr>
                <w:spacing w:val="-2"/>
                <w:sz w:val="24"/>
              </w:rPr>
              <w:t>(18.1446)</w:t>
            </w:r>
          </w:p>
        </w:tc>
        <w:tc>
          <w:tcPr>
            <w:tcW w:w="1213" w:type="dxa"/>
          </w:tcPr>
          <w:p>
            <w:pPr>
              <w:pStyle w:val="TableParagraph"/>
              <w:spacing w:line="256" w:lineRule="exact" w:before="64"/>
              <w:ind w:left="62" w:right="14"/>
              <w:rPr>
                <w:sz w:val="24"/>
              </w:rPr>
            </w:pPr>
            <w:r>
              <w:rPr>
                <w:spacing w:val="-2"/>
                <w:sz w:val="24"/>
              </w:rPr>
              <w:t>(18.0543)</w:t>
            </w:r>
          </w:p>
        </w:tc>
      </w:tr>
    </w:tbl>
    <w:p>
      <w:pPr>
        <w:spacing w:after="0" w:line="256" w:lineRule="exact"/>
        <w:rPr>
          <w:sz w:val="24"/>
        </w:rPr>
        <w:sectPr>
          <w:pgSz w:w="12240" w:h="15840"/>
          <w:pgMar w:header="0" w:footer="1012" w:top="1820" w:bottom="1200" w:left="1200" w:right="620"/>
        </w:sectPr>
      </w:pPr>
    </w:p>
    <w:p>
      <w:pPr>
        <w:pStyle w:val="BodyText"/>
        <w:spacing w:before="3"/>
        <w:rPr>
          <w:sz w:val="2"/>
        </w:rPr>
      </w:pPr>
      <w:r>
        <w:rPr/>
        <mc:AlternateContent>
          <mc:Choice Requires="wps">
            <w:drawing>
              <wp:anchor distT="0" distB="0" distL="0" distR="0" allowOverlap="1" layoutInCell="1" locked="0" behindDoc="1" simplePos="0" relativeHeight="483147776">
                <wp:simplePos x="0" y="0"/>
                <wp:positionH relativeFrom="page">
                  <wp:posOffset>30645</wp:posOffset>
                </wp:positionH>
                <wp:positionV relativeFrom="page">
                  <wp:posOffset>4557013</wp:posOffset>
                </wp:positionV>
                <wp:extent cx="4254500" cy="4254500"/>
                <wp:effectExtent l="0" t="0" r="0" b="0"/>
                <wp:wrapNone/>
                <wp:docPr id="632" name="Graphic 632"/>
                <wp:cNvGraphicFramePr>
                  <a:graphicFrameLocks/>
                </wp:cNvGraphicFramePr>
                <a:graphic>
                  <a:graphicData uri="http://schemas.microsoft.com/office/word/2010/wordprocessingShape">
                    <wps:wsp>
                      <wps:cNvPr id="632" name="Graphic 632"/>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68704" id="docshape620"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3148288">
                <wp:simplePos x="0" y="0"/>
                <wp:positionH relativeFrom="page">
                  <wp:posOffset>4028935</wp:posOffset>
                </wp:positionH>
                <wp:positionV relativeFrom="page">
                  <wp:posOffset>1247393</wp:posOffset>
                </wp:positionV>
                <wp:extent cx="3460750" cy="3566795"/>
                <wp:effectExtent l="0" t="0" r="0" b="0"/>
                <wp:wrapNone/>
                <wp:docPr id="633" name="Graphic 633"/>
                <wp:cNvGraphicFramePr>
                  <a:graphicFrameLocks/>
                </wp:cNvGraphicFramePr>
                <a:graphic>
                  <a:graphicData uri="http://schemas.microsoft.com/office/word/2010/wordprocessingShape">
                    <wps:wsp>
                      <wps:cNvPr id="633" name="Graphic 633"/>
                      <wps:cNvSpPr/>
                      <wps:spPr>
                        <a:xfrm>
                          <a:off x="0"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17.239014pt;margin-top:98.219971pt;width:272.5pt;height:280.850pt;mso-position-horizontal-relative:page;mso-position-vertical-relative:page;z-index:-20168192" id="docshape621" coordorigin="6345,1964" coordsize="5450,5617" path="m7137,7290l7133,7246,7122,7202,7104,7156,7079,7109,7046,7061,7005,7010,6981,6984,6957,6958,6943,6946,6943,7280,6940,7308,6929,7333,6912,7355,6890,7373,6865,7383,6837,7385,6807,7381,6773,7368,6736,7346,6696,7315,6652,7274,6611,7230,6580,7190,6558,7153,6545,7119,6540,7089,6543,7061,6553,7037,6569,7015,6591,6998,6616,6988,6644,6984,6674,6988,6707,7000,6743,7021,6781,7050,6822,7088,6867,7136,6902,7179,6925,7217,6939,7251,6943,7280,6943,6946,6885,6894,6813,6844,6743,6810,6673,6791,6607,6787,6544,6800,6484,6829,6429,6875,6385,6929,6357,6988,6357,6988,6345,7051,6349,7119,6369,7189,6404,7260,6454,7333,6519,7406,6572,7454,6623,7494,6674,7527,6724,7551,6772,7568,6818,7578,6862,7581,6903,7577,6942,7566,6981,7548,7018,7522,7055,7490,7086,7453,7111,7415,7123,7385,7127,7375,7136,7333,7137,7290xm7568,6956l7117,6504,7251,6369,7103,6221,6702,6622,6850,6770,6985,6636,7437,7087,7568,6956xm8094,6429l7849,6184,8015,6019,7894,5898,7728,6063,7624,5959,7817,5765,7688,5636,7362,5962,7962,6562,8094,6429xm8496,6027l7897,5428,7765,5560,8364,6160,8496,6027xm9000,5524l8400,4924,8276,5048,8608,5381,8538,5356,8256,5259,8115,5209,7992,5332,8592,5932,8716,5808,8387,5479,8468,5508,8794,5620,8876,5648,9000,5524xm9509,5015l9146,4804,9094,4774,9094,4973,9000,5067,8958,5001,8831,4804,9094,4973,9094,4774,8749,4575,8605,4719,8686,4857,8965,5341,9045,5479,9179,5345,9101,5225,9251,5075,9371,5153,9449,5075,9457,5067,9509,5015xm9889,4635l9741,4487,9536,4693,9084,4241,8952,4373,9551,4973,9889,4635xm10441,3999l10437,3966,10429,3931,10416,3895,10399,3858,10377,3819,10351,3780,10186,3847,10208,3878,10225,3908,10237,3936,10245,3961,10248,3985,10244,4008,10234,4029,10218,4049,10197,4065,10174,4074,10148,4077,10120,4072,10089,4059,10052,4036,10010,4002,9962,3957,9926,3918,9897,3883,9876,3850,9862,3821,9853,3785,9853,3754,9862,3726,9880,3701,9890,3692,9902,3685,9914,3680,9927,3677,9941,3676,9956,3676,9971,3678,9987,3683,9998,3687,10010,3692,10024,3700,10040,3710,10120,3557,10063,3525,10009,3503,9958,3489,9911,3485,9865,3490,9822,3505,9779,3530,9738,3566,9694,3619,9666,3677,9654,3739,9659,3805,9679,3874,9714,3944,9765,4017,9831,4090,9887,4142,9941,4184,9994,4217,10047,4242,10096,4258,10142,4267,10184,4270,10223,4265,10259,4254,10294,4236,10330,4211,10364,4180,10390,4151,10411,4122,10426,4092,10436,4062,10440,4031,10441,3999xm10914,3514l10909,3470,10898,3426,10880,3380,10855,3333,10822,3284,10781,3234,10757,3208,10733,3182,10719,3170,10719,3504,10716,3532,10705,3557,10688,3579,10666,3597,10641,3607,10613,3609,10583,3605,10549,3592,10512,3570,10472,3539,10428,3499,10387,3455,10356,3414,10334,3377,10321,3343,10316,3312,10319,3285,10329,3261,10345,3239,10367,3222,10392,3212,10420,3208,10450,3212,10483,3224,10519,3245,10557,3274,10598,3312,10643,3360,10678,3403,10701,3441,10715,3475,10719,3504,10719,3170,10661,3118,10589,3068,10519,3034,10450,3015,10383,3011,10320,3024,10261,3053,10205,3099,10161,3153,10133,3212,10121,3275,10125,3343,10145,3413,10180,3484,10230,3556,10295,3629,10348,3678,10399,3718,10450,3751,10500,3775,10548,3792,10594,3802,10638,3805,10679,3801,10718,3790,10757,3772,10794,3746,10831,3714,10863,3677,10887,3639,10899,3609,10903,3599,10912,3557,10914,3514xm11240,3284l11017,3061,11090,2989,11124,2949,11129,2940,11147,2907,11158,2863,11157,2819,11146,2774,11129,2737,11125,2729,11094,2684,11054,2639,11010,2599,10967,2569,10963,2568,10963,2835,10962,2852,10956,2870,10945,2889,10928,2907,10896,2940,10762,2806,10800,2768,10818,2753,10836,2742,10853,2737,10870,2738,10886,2742,10902,2750,10917,2759,10931,2772,10944,2787,10953,2802,10960,2818,10963,2835,10963,2568,10924,2549,10882,2538,10841,2537,10802,2546,10764,2567,10727,2597,10582,2742,10508,2817,11108,3416,11240,3284xm11794,2730l11543,2479,11516,2405,11413,2111,11360,1964,11214,2110,11331,2399,11042,2282,10896,2429,11043,2481,11264,2558,11411,2611,11662,2862,11794,2730xe" filled="true" fillcolor="#a4a4a4" stroked="false">
                <v:path arrowok="t"/>
                <v:fill opacity="32896f" type="solid"/>
                <w10:wrap type="none"/>
              </v:shape>
            </w:pict>
          </mc:Fallback>
        </mc:AlternateContent>
      </w: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9"/>
        <w:gridCol w:w="1260"/>
        <w:gridCol w:w="1164"/>
        <w:gridCol w:w="1141"/>
        <w:gridCol w:w="1187"/>
        <w:gridCol w:w="1213"/>
        <w:gridCol w:w="1211"/>
        <w:gridCol w:w="1164"/>
      </w:tblGrid>
      <w:tr>
        <w:trPr>
          <w:trHeight w:val="545" w:hRule="atLeast"/>
        </w:trPr>
        <w:tc>
          <w:tcPr>
            <w:tcW w:w="1529" w:type="dxa"/>
          </w:tcPr>
          <w:p>
            <w:pPr>
              <w:pStyle w:val="TableParagraph"/>
              <w:jc w:val="left"/>
              <w:rPr>
                <w:sz w:val="24"/>
              </w:rPr>
            </w:pPr>
          </w:p>
        </w:tc>
        <w:tc>
          <w:tcPr>
            <w:tcW w:w="1260" w:type="dxa"/>
          </w:tcPr>
          <w:p>
            <w:pPr>
              <w:pStyle w:val="TableParagraph"/>
              <w:spacing w:line="266" w:lineRule="exact"/>
              <w:ind w:left="114" w:right="60"/>
              <w:rPr>
                <w:sz w:val="24"/>
              </w:rPr>
            </w:pPr>
            <w:r>
              <w:rPr>
                <w:spacing w:val="-2"/>
                <w:sz w:val="24"/>
              </w:rPr>
              <w:t>[-0.63870]</w:t>
            </w:r>
          </w:p>
        </w:tc>
        <w:tc>
          <w:tcPr>
            <w:tcW w:w="1164" w:type="dxa"/>
          </w:tcPr>
          <w:p>
            <w:pPr>
              <w:pStyle w:val="TableParagraph"/>
              <w:spacing w:line="266" w:lineRule="exact"/>
              <w:ind w:left="48" w:right="7"/>
              <w:rPr>
                <w:sz w:val="24"/>
              </w:rPr>
            </w:pPr>
            <w:r>
              <w:rPr>
                <w:spacing w:val="-2"/>
                <w:sz w:val="24"/>
              </w:rPr>
              <w:t>[-1.83018]</w:t>
            </w:r>
          </w:p>
        </w:tc>
        <w:tc>
          <w:tcPr>
            <w:tcW w:w="1141" w:type="dxa"/>
          </w:tcPr>
          <w:p>
            <w:pPr>
              <w:pStyle w:val="TableParagraph"/>
              <w:spacing w:line="266" w:lineRule="exact"/>
              <w:ind w:left="42" w:right="57"/>
              <w:rPr>
                <w:sz w:val="24"/>
              </w:rPr>
            </w:pPr>
            <w:r>
              <w:rPr>
                <w:spacing w:val="-2"/>
                <w:sz w:val="24"/>
              </w:rPr>
              <w:t>[-0.26915]</w:t>
            </w:r>
          </w:p>
        </w:tc>
        <w:tc>
          <w:tcPr>
            <w:tcW w:w="1187" w:type="dxa"/>
          </w:tcPr>
          <w:p>
            <w:pPr>
              <w:pStyle w:val="TableParagraph"/>
              <w:spacing w:line="266" w:lineRule="exact"/>
              <w:ind w:left="33" w:right="57"/>
              <w:rPr>
                <w:sz w:val="24"/>
              </w:rPr>
            </w:pPr>
            <w:r>
              <w:rPr>
                <w:spacing w:val="-2"/>
                <w:sz w:val="24"/>
              </w:rPr>
              <w:t>[-2.26157]</w:t>
            </w:r>
          </w:p>
        </w:tc>
        <w:tc>
          <w:tcPr>
            <w:tcW w:w="1213" w:type="dxa"/>
          </w:tcPr>
          <w:p>
            <w:pPr>
              <w:pStyle w:val="TableParagraph"/>
              <w:spacing w:line="266" w:lineRule="exact"/>
              <w:ind w:left="62" w:right="60"/>
              <w:rPr>
                <w:sz w:val="24"/>
              </w:rPr>
            </w:pPr>
            <w:r>
              <w:rPr>
                <w:spacing w:val="-2"/>
                <w:sz w:val="24"/>
              </w:rPr>
              <w:t>[-1.80630]</w:t>
            </w:r>
          </w:p>
        </w:tc>
        <w:tc>
          <w:tcPr>
            <w:tcW w:w="1211" w:type="dxa"/>
          </w:tcPr>
          <w:p>
            <w:pPr>
              <w:pStyle w:val="TableParagraph"/>
              <w:spacing w:line="266" w:lineRule="exact"/>
              <w:ind w:left="66" w:right="63"/>
              <w:rPr>
                <w:sz w:val="24"/>
              </w:rPr>
            </w:pPr>
            <w:r>
              <w:rPr>
                <w:spacing w:val="-2"/>
                <w:sz w:val="24"/>
              </w:rPr>
              <w:t>[-1.29987]</w:t>
            </w:r>
          </w:p>
        </w:tc>
        <w:tc>
          <w:tcPr>
            <w:tcW w:w="1164" w:type="dxa"/>
          </w:tcPr>
          <w:p>
            <w:pPr>
              <w:pStyle w:val="TableParagraph"/>
              <w:spacing w:line="266" w:lineRule="exact"/>
              <w:ind w:left="48"/>
              <w:rPr>
                <w:sz w:val="24"/>
              </w:rPr>
            </w:pPr>
            <w:r>
              <w:rPr>
                <w:sz w:val="24"/>
              </w:rPr>
              <w:t>[ </w:t>
            </w:r>
            <w:r>
              <w:rPr>
                <w:spacing w:val="-2"/>
                <w:sz w:val="24"/>
              </w:rPr>
              <w:t>1.18942]</w:t>
            </w:r>
          </w:p>
        </w:tc>
      </w:tr>
      <w:tr>
        <w:trPr>
          <w:trHeight w:val="619" w:hRule="atLeast"/>
        </w:trPr>
        <w:tc>
          <w:tcPr>
            <w:tcW w:w="1529" w:type="dxa"/>
          </w:tcPr>
          <w:p>
            <w:pPr>
              <w:pStyle w:val="TableParagraph"/>
              <w:spacing w:before="269"/>
              <w:ind w:left="5" w:right="98"/>
              <w:rPr>
                <w:sz w:val="24"/>
              </w:rPr>
            </w:pPr>
            <w:r>
              <w:rPr>
                <w:spacing w:val="-2"/>
                <w:sz w:val="24"/>
              </w:rPr>
              <w:t>D(AL(-</w:t>
            </w:r>
            <w:r>
              <w:rPr>
                <w:spacing w:val="-5"/>
                <w:sz w:val="24"/>
              </w:rPr>
              <w:t>2))</w:t>
            </w:r>
          </w:p>
        </w:tc>
        <w:tc>
          <w:tcPr>
            <w:tcW w:w="1260" w:type="dxa"/>
          </w:tcPr>
          <w:p>
            <w:pPr>
              <w:pStyle w:val="TableParagraph"/>
              <w:spacing w:before="269"/>
              <w:ind w:left="114" w:right="61"/>
              <w:rPr>
                <w:sz w:val="24"/>
              </w:rPr>
            </w:pPr>
            <w:r>
              <w:rPr>
                <w:spacing w:val="-2"/>
                <w:sz w:val="24"/>
              </w:rPr>
              <w:t>-0.020110</w:t>
            </w:r>
          </w:p>
        </w:tc>
        <w:tc>
          <w:tcPr>
            <w:tcW w:w="1164" w:type="dxa"/>
          </w:tcPr>
          <w:p>
            <w:pPr>
              <w:pStyle w:val="TableParagraph"/>
              <w:spacing w:before="269"/>
              <w:ind w:left="48" w:right="3"/>
              <w:rPr>
                <w:sz w:val="24"/>
              </w:rPr>
            </w:pPr>
            <w:r>
              <w:rPr>
                <w:spacing w:val="-2"/>
                <w:sz w:val="24"/>
              </w:rPr>
              <w:t>-0.071330</w:t>
            </w:r>
          </w:p>
        </w:tc>
        <w:tc>
          <w:tcPr>
            <w:tcW w:w="1141" w:type="dxa"/>
          </w:tcPr>
          <w:p>
            <w:pPr>
              <w:pStyle w:val="TableParagraph"/>
              <w:spacing w:before="269"/>
              <w:ind w:left="42" w:right="53"/>
              <w:rPr>
                <w:sz w:val="24"/>
              </w:rPr>
            </w:pPr>
            <w:r>
              <w:rPr>
                <w:spacing w:val="-2"/>
                <w:sz w:val="24"/>
              </w:rPr>
              <w:t>-0.040574</w:t>
            </w:r>
          </w:p>
        </w:tc>
        <w:tc>
          <w:tcPr>
            <w:tcW w:w="1187" w:type="dxa"/>
          </w:tcPr>
          <w:p>
            <w:pPr>
              <w:pStyle w:val="TableParagraph"/>
              <w:spacing w:before="269"/>
              <w:ind w:left="57" w:right="24"/>
              <w:rPr>
                <w:sz w:val="24"/>
              </w:rPr>
            </w:pPr>
            <w:r>
              <w:rPr>
                <w:spacing w:val="-2"/>
                <w:sz w:val="24"/>
              </w:rPr>
              <w:t>12.43544</w:t>
            </w:r>
          </w:p>
        </w:tc>
        <w:tc>
          <w:tcPr>
            <w:tcW w:w="1213" w:type="dxa"/>
          </w:tcPr>
          <w:p>
            <w:pPr>
              <w:pStyle w:val="TableParagraph"/>
              <w:spacing w:before="269"/>
              <w:ind w:left="62" w:right="60"/>
              <w:rPr>
                <w:sz w:val="24"/>
              </w:rPr>
            </w:pPr>
            <w:r>
              <w:rPr>
                <w:spacing w:val="-2"/>
                <w:sz w:val="24"/>
              </w:rPr>
              <w:t>-10.00106</w:t>
            </w:r>
          </w:p>
        </w:tc>
        <w:tc>
          <w:tcPr>
            <w:tcW w:w="1211" w:type="dxa"/>
          </w:tcPr>
          <w:p>
            <w:pPr>
              <w:pStyle w:val="TableParagraph"/>
              <w:spacing w:before="269"/>
              <w:ind w:left="66" w:right="63"/>
              <w:rPr>
                <w:sz w:val="24"/>
              </w:rPr>
            </w:pPr>
            <w:r>
              <w:rPr>
                <w:spacing w:val="-2"/>
                <w:sz w:val="24"/>
              </w:rPr>
              <w:t>-57.16677</w:t>
            </w:r>
          </w:p>
        </w:tc>
        <w:tc>
          <w:tcPr>
            <w:tcW w:w="1164" w:type="dxa"/>
          </w:tcPr>
          <w:p>
            <w:pPr>
              <w:pStyle w:val="TableParagraph"/>
              <w:spacing w:before="269"/>
              <w:ind w:left="108" w:right="1"/>
              <w:rPr>
                <w:sz w:val="24"/>
              </w:rPr>
            </w:pPr>
            <w:r>
              <w:rPr>
                <w:spacing w:val="-2"/>
                <w:sz w:val="24"/>
              </w:rPr>
              <w:t>11.65723</w:t>
            </w:r>
          </w:p>
        </w:tc>
      </w:tr>
      <w:tr>
        <w:trPr>
          <w:trHeight w:val="412"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(0.01821)</w:t>
            </w:r>
          </w:p>
        </w:tc>
        <w:tc>
          <w:tcPr>
            <w:tcW w:w="1164" w:type="dxa"/>
          </w:tcPr>
          <w:p>
            <w:pPr>
              <w:pStyle w:val="TableParagraph"/>
              <w:spacing w:before="63"/>
              <w:ind w:left="108" w:right="7"/>
              <w:rPr>
                <w:sz w:val="24"/>
              </w:rPr>
            </w:pPr>
            <w:r>
              <w:rPr>
                <w:spacing w:val="-2"/>
                <w:sz w:val="24"/>
              </w:rPr>
              <w:t>(0.02947)</w:t>
            </w:r>
          </w:p>
        </w:tc>
        <w:tc>
          <w:tcPr>
            <w:tcW w:w="1141" w:type="dxa"/>
          </w:tcPr>
          <w:p>
            <w:pPr>
              <w:pStyle w:val="TableParagraph"/>
              <w:spacing w:before="63"/>
              <w:ind w:left="42"/>
              <w:rPr>
                <w:sz w:val="24"/>
              </w:rPr>
            </w:pPr>
            <w:r>
              <w:rPr>
                <w:spacing w:val="-2"/>
                <w:sz w:val="24"/>
              </w:rPr>
              <w:t>(0.33371)</w:t>
            </w:r>
          </w:p>
        </w:tc>
        <w:tc>
          <w:tcPr>
            <w:tcW w:w="1187" w:type="dxa"/>
          </w:tcPr>
          <w:p>
            <w:pPr>
              <w:pStyle w:val="TableParagraph"/>
              <w:spacing w:before="63"/>
              <w:ind w:left="57" w:right="24"/>
              <w:rPr>
                <w:sz w:val="24"/>
              </w:rPr>
            </w:pPr>
            <w:r>
              <w:rPr>
                <w:spacing w:val="-2"/>
                <w:sz w:val="24"/>
              </w:rPr>
              <w:t>(15.4494)</w:t>
            </w:r>
          </w:p>
        </w:tc>
        <w:tc>
          <w:tcPr>
            <w:tcW w:w="1213" w:type="dxa"/>
          </w:tcPr>
          <w:p>
            <w:pPr>
              <w:pStyle w:val="TableParagraph"/>
              <w:spacing w:before="63"/>
              <w:ind w:left="71" w:right="9"/>
              <w:rPr>
                <w:sz w:val="24"/>
              </w:rPr>
            </w:pPr>
            <w:r>
              <w:rPr>
                <w:spacing w:val="-2"/>
                <w:sz w:val="24"/>
              </w:rPr>
              <w:t>(3.31017)</w:t>
            </w:r>
          </w:p>
        </w:tc>
        <w:tc>
          <w:tcPr>
            <w:tcW w:w="1211" w:type="dxa"/>
          </w:tcPr>
          <w:p>
            <w:pPr>
              <w:pStyle w:val="TableParagraph"/>
              <w:spacing w:before="63"/>
              <w:ind w:left="63"/>
              <w:rPr>
                <w:sz w:val="24"/>
              </w:rPr>
            </w:pPr>
            <w:r>
              <w:rPr>
                <w:spacing w:val="-2"/>
                <w:sz w:val="24"/>
              </w:rPr>
              <w:t>(19.4570)</w:t>
            </w:r>
          </w:p>
        </w:tc>
        <w:tc>
          <w:tcPr>
            <w:tcW w:w="1164" w:type="dxa"/>
          </w:tcPr>
          <w:p>
            <w:pPr>
              <w:pStyle w:val="TableParagraph"/>
              <w:spacing w:before="63"/>
              <w:ind w:left="108"/>
              <w:rPr>
                <w:sz w:val="24"/>
              </w:rPr>
            </w:pPr>
            <w:r>
              <w:rPr>
                <w:spacing w:val="-2"/>
                <w:sz w:val="24"/>
              </w:rPr>
              <w:t>(19.3601)</w:t>
            </w:r>
          </w:p>
        </w:tc>
      </w:tr>
      <w:tr>
        <w:trPr>
          <w:trHeight w:val="620"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pacing w:val="-2"/>
                <w:sz w:val="24"/>
              </w:rPr>
              <w:t>[-1.10442]</w:t>
            </w:r>
          </w:p>
        </w:tc>
        <w:tc>
          <w:tcPr>
            <w:tcW w:w="1164" w:type="dxa"/>
          </w:tcPr>
          <w:p>
            <w:pPr>
              <w:pStyle w:val="TableParagraph"/>
              <w:spacing w:before="63"/>
              <w:ind w:left="48" w:right="7"/>
              <w:rPr>
                <w:sz w:val="24"/>
              </w:rPr>
            </w:pPr>
            <w:r>
              <w:rPr>
                <w:spacing w:val="-2"/>
                <w:sz w:val="24"/>
              </w:rPr>
              <w:t>[-2.42070]</w:t>
            </w:r>
          </w:p>
        </w:tc>
        <w:tc>
          <w:tcPr>
            <w:tcW w:w="1141" w:type="dxa"/>
          </w:tcPr>
          <w:p>
            <w:pPr>
              <w:pStyle w:val="TableParagraph"/>
              <w:spacing w:before="63"/>
              <w:ind w:left="42" w:right="57"/>
              <w:rPr>
                <w:sz w:val="24"/>
              </w:rPr>
            </w:pPr>
            <w:r>
              <w:rPr>
                <w:spacing w:val="-2"/>
                <w:sz w:val="24"/>
              </w:rPr>
              <w:t>[-0.12159]</w:t>
            </w:r>
          </w:p>
        </w:tc>
        <w:tc>
          <w:tcPr>
            <w:tcW w:w="1187" w:type="dxa"/>
          </w:tcPr>
          <w:p>
            <w:pPr>
              <w:pStyle w:val="TableParagraph"/>
              <w:spacing w:before="63"/>
              <w:ind w:left="33" w:right="57"/>
              <w:rPr>
                <w:sz w:val="24"/>
              </w:rPr>
            </w:pPr>
            <w:r>
              <w:rPr>
                <w:sz w:val="24"/>
              </w:rPr>
              <w:t>[ </w:t>
            </w:r>
            <w:r>
              <w:rPr>
                <w:spacing w:val="-2"/>
                <w:sz w:val="24"/>
              </w:rPr>
              <w:t>0.80491]</w:t>
            </w:r>
          </w:p>
        </w:tc>
        <w:tc>
          <w:tcPr>
            <w:tcW w:w="1213" w:type="dxa"/>
          </w:tcPr>
          <w:p>
            <w:pPr>
              <w:pStyle w:val="TableParagraph"/>
              <w:spacing w:before="63"/>
              <w:ind w:left="62" w:right="60"/>
              <w:rPr>
                <w:sz w:val="24"/>
              </w:rPr>
            </w:pPr>
            <w:r>
              <w:rPr>
                <w:spacing w:val="-2"/>
                <w:sz w:val="24"/>
              </w:rPr>
              <w:t>[-3.02132]</w:t>
            </w:r>
          </w:p>
        </w:tc>
        <w:tc>
          <w:tcPr>
            <w:tcW w:w="1211" w:type="dxa"/>
          </w:tcPr>
          <w:p>
            <w:pPr>
              <w:pStyle w:val="TableParagraph"/>
              <w:spacing w:before="63"/>
              <w:ind w:left="66" w:right="63"/>
              <w:rPr>
                <w:sz w:val="24"/>
              </w:rPr>
            </w:pPr>
            <w:r>
              <w:rPr>
                <w:spacing w:val="-2"/>
                <w:sz w:val="24"/>
              </w:rPr>
              <w:t>[-2.93811]</w:t>
            </w:r>
          </w:p>
        </w:tc>
        <w:tc>
          <w:tcPr>
            <w:tcW w:w="1164" w:type="dxa"/>
          </w:tcPr>
          <w:p>
            <w:pPr>
              <w:pStyle w:val="TableParagraph"/>
              <w:spacing w:before="63"/>
              <w:ind w:left="48"/>
              <w:rPr>
                <w:sz w:val="24"/>
              </w:rPr>
            </w:pPr>
            <w:r>
              <w:rPr>
                <w:sz w:val="24"/>
              </w:rPr>
              <w:t>[ </w:t>
            </w:r>
            <w:r>
              <w:rPr>
                <w:spacing w:val="-2"/>
                <w:sz w:val="24"/>
              </w:rPr>
              <w:t>0.60213]</w:t>
            </w:r>
          </w:p>
        </w:tc>
      </w:tr>
      <w:tr>
        <w:trPr>
          <w:trHeight w:val="620" w:hRule="atLeast"/>
        </w:trPr>
        <w:tc>
          <w:tcPr>
            <w:tcW w:w="1529" w:type="dxa"/>
          </w:tcPr>
          <w:p>
            <w:pPr>
              <w:pStyle w:val="TableParagraph"/>
              <w:spacing w:before="271"/>
              <w:ind w:left="2" w:right="98"/>
              <w:rPr>
                <w:sz w:val="24"/>
              </w:rPr>
            </w:pPr>
            <w:r>
              <w:rPr>
                <w:spacing w:val="-2"/>
                <w:sz w:val="24"/>
              </w:rPr>
              <w:t>D(AEXT(-</w:t>
            </w:r>
            <w:r>
              <w:rPr>
                <w:spacing w:val="-5"/>
                <w:sz w:val="24"/>
              </w:rPr>
              <w:t>1))</w:t>
            </w:r>
          </w:p>
        </w:tc>
        <w:tc>
          <w:tcPr>
            <w:tcW w:w="1260" w:type="dxa"/>
          </w:tcPr>
          <w:p>
            <w:pPr>
              <w:pStyle w:val="TableParagraph"/>
              <w:spacing w:before="271"/>
              <w:ind w:left="114" w:right="61"/>
              <w:rPr>
                <w:sz w:val="24"/>
              </w:rPr>
            </w:pPr>
            <w:r>
              <w:rPr>
                <w:spacing w:val="-2"/>
                <w:sz w:val="24"/>
              </w:rPr>
              <w:t>-0.000304</w:t>
            </w:r>
          </w:p>
        </w:tc>
        <w:tc>
          <w:tcPr>
            <w:tcW w:w="1164" w:type="dxa"/>
          </w:tcPr>
          <w:p>
            <w:pPr>
              <w:pStyle w:val="TableParagraph"/>
              <w:spacing w:before="271"/>
              <w:ind w:left="48" w:right="3"/>
              <w:rPr>
                <w:sz w:val="24"/>
              </w:rPr>
            </w:pPr>
            <w:r>
              <w:rPr>
                <w:spacing w:val="-2"/>
                <w:sz w:val="24"/>
              </w:rPr>
              <w:t>-0.000823</w:t>
            </w:r>
          </w:p>
        </w:tc>
        <w:tc>
          <w:tcPr>
            <w:tcW w:w="1141" w:type="dxa"/>
          </w:tcPr>
          <w:p>
            <w:pPr>
              <w:pStyle w:val="TableParagraph"/>
              <w:spacing w:before="271"/>
              <w:ind w:left="42" w:right="53"/>
              <w:rPr>
                <w:sz w:val="24"/>
              </w:rPr>
            </w:pPr>
            <w:r>
              <w:rPr>
                <w:spacing w:val="-2"/>
                <w:sz w:val="24"/>
              </w:rPr>
              <w:t>-0.000148</w:t>
            </w:r>
          </w:p>
        </w:tc>
        <w:tc>
          <w:tcPr>
            <w:tcW w:w="1187" w:type="dxa"/>
          </w:tcPr>
          <w:p>
            <w:pPr>
              <w:pStyle w:val="TableParagraph"/>
              <w:spacing w:before="271"/>
              <w:ind w:left="33" w:right="57"/>
              <w:rPr>
                <w:sz w:val="24"/>
              </w:rPr>
            </w:pPr>
            <w:r>
              <w:rPr>
                <w:spacing w:val="-2"/>
                <w:sz w:val="24"/>
              </w:rPr>
              <w:t>-0.467427</w:t>
            </w:r>
          </w:p>
        </w:tc>
        <w:tc>
          <w:tcPr>
            <w:tcW w:w="1213" w:type="dxa"/>
          </w:tcPr>
          <w:p>
            <w:pPr>
              <w:pStyle w:val="TableParagraph"/>
              <w:spacing w:before="271"/>
              <w:ind w:left="62" w:right="60"/>
              <w:rPr>
                <w:sz w:val="24"/>
              </w:rPr>
            </w:pPr>
            <w:r>
              <w:rPr>
                <w:spacing w:val="-2"/>
                <w:sz w:val="24"/>
              </w:rPr>
              <w:t>-0.076306</w:t>
            </w:r>
          </w:p>
        </w:tc>
        <w:tc>
          <w:tcPr>
            <w:tcW w:w="1211" w:type="dxa"/>
          </w:tcPr>
          <w:p>
            <w:pPr>
              <w:pStyle w:val="TableParagraph"/>
              <w:spacing w:before="271"/>
              <w:ind w:left="66" w:right="63"/>
              <w:rPr>
                <w:sz w:val="24"/>
              </w:rPr>
            </w:pPr>
            <w:r>
              <w:rPr>
                <w:spacing w:val="-2"/>
                <w:sz w:val="24"/>
              </w:rPr>
              <w:t>-0.354339</w:t>
            </w:r>
          </w:p>
        </w:tc>
        <w:tc>
          <w:tcPr>
            <w:tcW w:w="1164" w:type="dxa"/>
          </w:tcPr>
          <w:p>
            <w:pPr>
              <w:pStyle w:val="TableParagraph"/>
              <w:spacing w:before="271"/>
              <w:ind w:left="48" w:right="1"/>
              <w:rPr>
                <w:sz w:val="24"/>
              </w:rPr>
            </w:pPr>
            <w:r>
              <w:rPr>
                <w:spacing w:val="-2"/>
                <w:sz w:val="24"/>
              </w:rPr>
              <w:t>-0.049920</w:t>
            </w:r>
          </w:p>
        </w:tc>
      </w:tr>
      <w:tr>
        <w:trPr>
          <w:trHeight w:val="413"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(0.00026)</w:t>
            </w:r>
          </w:p>
        </w:tc>
        <w:tc>
          <w:tcPr>
            <w:tcW w:w="1164" w:type="dxa"/>
          </w:tcPr>
          <w:p>
            <w:pPr>
              <w:pStyle w:val="TableParagraph"/>
              <w:spacing w:before="63"/>
              <w:ind w:left="108" w:right="7"/>
              <w:rPr>
                <w:sz w:val="24"/>
              </w:rPr>
            </w:pPr>
            <w:r>
              <w:rPr>
                <w:spacing w:val="-2"/>
                <w:sz w:val="24"/>
              </w:rPr>
              <w:t>(0.00042)</w:t>
            </w:r>
          </w:p>
        </w:tc>
        <w:tc>
          <w:tcPr>
            <w:tcW w:w="1141" w:type="dxa"/>
          </w:tcPr>
          <w:p>
            <w:pPr>
              <w:pStyle w:val="TableParagraph"/>
              <w:spacing w:before="63"/>
              <w:ind w:left="42"/>
              <w:rPr>
                <w:sz w:val="24"/>
              </w:rPr>
            </w:pPr>
            <w:r>
              <w:rPr>
                <w:spacing w:val="-2"/>
                <w:sz w:val="24"/>
              </w:rPr>
              <w:t>(0.00473)</w:t>
            </w:r>
          </w:p>
        </w:tc>
        <w:tc>
          <w:tcPr>
            <w:tcW w:w="1187" w:type="dxa"/>
          </w:tcPr>
          <w:p>
            <w:pPr>
              <w:pStyle w:val="TableParagraph"/>
              <w:spacing w:before="63"/>
              <w:ind w:left="57" w:right="24"/>
              <w:rPr>
                <w:sz w:val="24"/>
              </w:rPr>
            </w:pPr>
            <w:r>
              <w:rPr>
                <w:spacing w:val="-2"/>
                <w:sz w:val="24"/>
              </w:rPr>
              <w:t>(0.21915)</w:t>
            </w:r>
          </w:p>
        </w:tc>
        <w:tc>
          <w:tcPr>
            <w:tcW w:w="1213" w:type="dxa"/>
          </w:tcPr>
          <w:p>
            <w:pPr>
              <w:pStyle w:val="TableParagraph"/>
              <w:spacing w:before="63"/>
              <w:ind w:left="71" w:right="9"/>
              <w:rPr>
                <w:sz w:val="24"/>
              </w:rPr>
            </w:pPr>
            <w:r>
              <w:rPr>
                <w:spacing w:val="-2"/>
                <w:sz w:val="24"/>
              </w:rPr>
              <w:t>(0.04695)</w:t>
            </w:r>
          </w:p>
        </w:tc>
        <w:tc>
          <w:tcPr>
            <w:tcW w:w="1211" w:type="dxa"/>
          </w:tcPr>
          <w:p>
            <w:pPr>
              <w:pStyle w:val="TableParagraph"/>
              <w:spacing w:before="63"/>
              <w:ind w:left="63"/>
              <w:rPr>
                <w:sz w:val="24"/>
              </w:rPr>
            </w:pPr>
            <w:r>
              <w:rPr>
                <w:spacing w:val="-2"/>
                <w:sz w:val="24"/>
              </w:rPr>
              <w:t>(0.27600)</w:t>
            </w:r>
          </w:p>
        </w:tc>
        <w:tc>
          <w:tcPr>
            <w:tcW w:w="1164" w:type="dxa"/>
          </w:tcPr>
          <w:p>
            <w:pPr>
              <w:pStyle w:val="TableParagraph"/>
              <w:spacing w:before="63"/>
              <w:ind w:left="108"/>
              <w:rPr>
                <w:sz w:val="24"/>
              </w:rPr>
            </w:pPr>
            <w:r>
              <w:rPr>
                <w:spacing w:val="-2"/>
                <w:sz w:val="24"/>
              </w:rPr>
              <w:t>(0.27462)</w:t>
            </w:r>
          </w:p>
        </w:tc>
      </w:tr>
      <w:tr>
        <w:trPr>
          <w:trHeight w:val="619"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pacing w:val="-2"/>
                <w:sz w:val="24"/>
              </w:rPr>
              <w:t>[-1.17778]</w:t>
            </w:r>
          </w:p>
        </w:tc>
        <w:tc>
          <w:tcPr>
            <w:tcW w:w="1164" w:type="dxa"/>
          </w:tcPr>
          <w:p>
            <w:pPr>
              <w:pStyle w:val="TableParagraph"/>
              <w:spacing w:before="63"/>
              <w:ind w:left="48" w:right="7"/>
              <w:rPr>
                <w:sz w:val="24"/>
              </w:rPr>
            </w:pPr>
            <w:r>
              <w:rPr>
                <w:spacing w:val="-2"/>
                <w:sz w:val="24"/>
              </w:rPr>
              <w:t>[-1.96882]</w:t>
            </w:r>
          </w:p>
        </w:tc>
        <w:tc>
          <w:tcPr>
            <w:tcW w:w="1141" w:type="dxa"/>
          </w:tcPr>
          <w:p>
            <w:pPr>
              <w:pStyle w:val="TableParagraph"/>
              <w:spacing w:before="63"/>
              <w:ind w:left="42" w:right="57"/>
              <w:rPr>
                <w:sz w:val="24"/>
              </w:rPr>
            </w:pPr>
            <w:r>
              <w:rPr>
                <w:spacing w:val="-2"/>
                <w:sz w:val="24"/>
              </w:rPr>
              <w:t>[-0.03131]</w:t>
            </w:r>
          </w:p>
        </w:tc>
        <w:tc>
          <w:tcPr>
            <w:tcW w:w="1187" w:type="dxa"/>
          </w:tcPr>
          <w:p>
            <w:pPr>
              <w:pStyle w:val="TableParagraph"/>
              <w:spacing w:before="63"/>
              <w:ind w:left="33" w:right="57"/>
              <w:rPr>
                <w:sz w:val="24"/>
              </w:rPr>
            </w:pPr>
            <w:r>
              <w:rPr>
                <w:spacing w:val="-2"/>
                <w:sz w:val="24"/>
              </w:rPr>
              <w:t>[-2.13293]</w:t>
            </w:r>
          </w:p>
        </w:tc>
        <w:tc>
          <w:tcPr>
            <w:tcW w:w="1213" w:type="dxa"/>
          </w:tcPr>
          <w:p>
            <w:pPr>
              <w:pStyle w:val="TableParagraph"/>
              <w:spacing w:before="63"/>
              <w:ind w:left="62" w:right="60"/>
              <w:rPr>
                <w:sz w:val="24"/>
              </w:rPr>
            </w:pPr>
            <w:r>
              <w:rPr>
                <w:spacing w:val="-2"/>
                <w:sz w:val="24"/>
              </w:rPr>
              <w:t>[-1.62510]</w:t>
            </w:r>
          </w:p>
        </w:tc>
        <w:tc>
          <w:tcPr>
            <w:tcW w:w="1211" w:type="dxa"/>
          </w:tcPr>
          <w:p>
            <w:pPr>
              <w:pStyle w:val="TableParagraph"/>
              <w:spacing w:before="63"/>
              <w:ind w:left="66" w:right="63"/>
              <w:rPr>
                <w:sz w:val="24"/>
              </w:rPr>
            </w:pPr>
            <w:r>
              <w:rPr>
                <w:spacing w:val="-2"/>
                <w:sz w:val="24"/>
              </w:rPr>
              <w:t>[-1.28386]</w:t>
            </w:r>
          </w:p>
        </w:tc>
        <w:tc>
          <w:tcPr>
            <w:tcW w:w="1164" w:type="dxa"/>
          </w:tcPr>
          <w:p>
            <w:pPr>
              <w:pStyle w:val="TableParagraph"/>
              <w:spacing w:before="63"/>
              <w:ind w:left="48"/>
              <w:rPr>
                <w:sz w:val="24"/>
              </w:rPr>
            </w:pPr>
            <w:r>
              <w:rPr>
                <w:spacing w:val="-2"/>
                <w:sz w:val="24"/>
              </w:rPr>
              <w:t>[-0.18178]</w:t>
            </w:r>
          </w:p>
        </w:tc>
      </w:tr>
      <w:tr>
        <w:trPr>
          <w:trHeight w:val="619" w:hRule="atLeast"/>
        </w:trPr>
        <w:tc>
          <w:tcPr>
            <w:tcW w:w="1529" w:type="dxa"/>
          </w:tcPr>
          <w:p>
            <w:pPr>
              <w:pStyle w:val="TableParagraph"/>
              <w:spacing w:before="269"/>
              <w:ind w:left="2" w:right="98"/>
              <w:rPr>
                <w:sz w:val="24"/>
              </w:rPr>
            </w:pPr>
            <w:r>
              <w:rPr>
                <w:spacing w:val="-2"/>
                <w:sz w:val="24"/>
              </w:rPr>
              <w:t>D(AEXT(-</w:t>
            </w:r>
            <w:r>
              <w:rPr>
                <w:spacing w:val="-5"/>
                <w:sz w:val="24"/>
              </w:rPr>
              <w:t>2))</w:t>
            </w:r>
          </w:p>
        </w:tc>
        <w:tc>
          <w:tcPr>
            <w:tcW w:w="1260" w:type="dxa"/>
          </w:tcPr>
          <w:p>
            <w:pPr>
              <w:pStyle w:val="TableParagraph"/>
              <w:spacing w:before="269"/>
              <w:ind w:left="114" w:right="61"/>
              <w:rPr>
                <w:sz w:val="24"/>
              </w:rPr>
            </w:pPr>
            <w:r>
              <w:rPr>
                <w:spacing w:val="-2"/>
                <w:sz w:val="24"/>
              </w:rPr>
              <w:t>-0.000253</w:t>
            </w:r>
          </w:p>
        </w:tc>
        <w:tc>
          <w:tcPr>
            <w:tcW w:w="1164" w:type="dxa"/>
          </w:tcPr>
          <w:p>
            <w:pPr>
              <w:pStyle w:val="TableParagraph"/>
              <w:spacing w:before="269"/>
              <w:ind w:left="48" w:right="3"/>
              <w:rPr>
                <w:sz w:val="24"/>
              </w:rPr>
            </w:pPr>
            <w:r>
              <w:rPr>
                <w:spacing w:val="-2"/>
                <w:sz w:val="24"/>
              </w:rPr>
              <w:t>-0.001050</w:t>
            </w:r>
          </w:p>
        </w:tc>
        <w:tc>
          <w:tcPr>
            <w:tcW w:w="1141" w:type="dxa"/>
          </w:tcPr>
          <w:p>
            <w:pPr>
              <w:pStyle w:val="TableParagraph"/>
              <w:spacing w:before="269"/>
              <w:ind w:left="61" w:right="15"/>
              <w:rPr>
                <w:sz w:val="24"/>
              </w:rPr>
            </w:pPr>
            <w:r>
              <w:rPr>
                <w:spacing w:val="-2"/>
                <w:sz w:val="24"/>
              </w:rPr>
              <w:t>0.000169</w:t>
            </w:r>
          </w:p>
        </w:tc>
        <w:tc>
          <w:tcPr>
            <w:tcW w:w="1187" w:type="dxa"/>
          </w:tcPr>
          <w:p>
            <w:pPr>
              <w:pStyle w:val="TableParagraph"/>
              <w:spacing w:before="269"/>
              <w:ind w:left="33" w:right="57"/>
              <w:rPr>
                <w:sz w:val="24"/>
              </w:rPr>
            </w:pPr>
            <w:r>
              <w:rPr>
                <w:spacing w:val="-2"/>
                <w:sz w:val="24"/>
              </w:rPr>
              <w:t>-0.267875</w:t>
            </w:r>
          </w:p>
        </w:tc>
        <w:tc>
          <w:tcPr>
            <w:tcW w:w="1213" w:type="dxa"/>
          </w:tcPr>
          <w:p>
            <w:pPr>
              <w:pStyle w:val="TableParagraph"/>
              <w:spacing w:before="269"/>
              <w:ind w:left="62" w:right="60"/>
              <w:rPr>
                <w:sz w:val="24"/>
              </w:rPr>
            </w:pPr>
            <w:r>
              <w:rPr>
                <w:spacing w:val="-2"/>
                <w:sz w:val="24"/>
              </w:rPr>
              <w:t>-0.036039</w:t>
            </w:r>
          </w:p>
        </w:tc>
        <w:tc>
          <w:tcPr>
            <w:tcW w:w="1211" w:type="dxa"/>
          </w:tcPr>
          <w:p>
            <w:pPr>
              <w:pStyle w:val="TableParagraph"/>
              <w:spacing w:before="269"/>
              <w:ind w:left="66" w:right="63"/>
              <w:rPr>
                <w:sz w:val="24"/>
              </w:rPr>
            </w:pPr>
            <w:r>
              <w:rPr>
                <w:spacing w:val="-2"/>
                <w:sz w:val="24"/>
              </w:rPr>
              <w:t>-0.057386</w:t>
            </w:r>
          </w:p>
        </w:tc>
        <w:tc>
          <w:tcPr>
            <w:tcW w:w="1164" w:type="dxa"/>
          </w:tcPr>
          <w:p>
            <w:pPr>
              <w:pStyle w:val="TableParagraph"/>
              <w:spacing w:before="269"/>
              <w:ind w:left="48" w:right="1"/>
              <w:rPr>
                <w:sz w:val="24"/>
              </w:rPr>
            </w:pPr>
            <w:r>
              <w:rPr>
                <w:spacing w:val="-2"/>
                <w:sz w:val="24"/>
              </w:rPr>
              <w:t>-0.209756</w:t>
            </w:r>
          </w:p>
        </w:tc>
      </w:tr>
      <w:tr>
        <w:trPr>
          <w:trHeight w:val="412"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(0.00023)</w:t>
            </w:r>
          </w:p>
        </w:tc>
        <w:tc>
          <w:tcPr>
            <w:tcW w:w="1164" w:type="dxa"/>
          </w:tcPr>
          <w:p>
            <w:pPr>
              <w:pStyle w:val="TableParagraph"/>
              <w:spacing w:before="63"/>
              <w:ind w:left="108" w:right="7"/>
              <w:rPr>
                <w:sz w:val="24"/>
              </w:rPr>
            </w:pPr>
            <w:r>
              <w:rPr>
                <w:spacing w:val="-2"/>
                <w:sz w:val="24"/>
              </w:rPr>
              <w:t>(0.00037)</w:t>
            </w:r>
          </w:p>
        </w:tc>
        <w:tc>
          <w:tcPr>
            <w:tcW w:w="1141" w:type="dxa"/>
          </w:tcPr>
          <w:p>
            <w:pPr>
              <w:pStyle w:val="TableParagraph"/>
              <w:spacing w:before="63"/>
              <w:ind w:left="42"/>
              <w:rPr>
                <w:sz w:val="24"/>
              </w:rPr>
            </w:pPr>
            <w:r>
              <w:rPr>
                <w:spacing w:val="-2"/>
                <w:sz w:val="24"/>
              </w:rPr>
              <w:t>(0.00422)</w:t>
            </w:r>
          </w:p>
        </w:tc>
        <w:tc>
          <w:tcPr>
            <w:tcW w:w="1187" w:type="dxa"/>
          </w:tcPr>
          <w:p>
            <w:pPr>
              <w:pStyle w:val="TableParagraph"/>
              <w:spacing w:before="63"/>
              <w:ind w:left="57" w:right="24"/>
              <w:rPr>
                <w:sz w:val="24"/>
              </w:rPr>
            </w:pPr>
            <w:r>
              <w:rPr>
                <w:spacing w:val="-2"/>
                <w:sz w:val="24"/>
              </w:rPr>
              <w:t>(0.19531)</w:t>
            </w:r>
          </w:p>
        </w:tc>
        <w:tc>
          <w:tcPr>
            <w:tcW w:w="1213" w:type="dxa"/>
          </w:tcPr>
          <w:p>
            <w:pPr>
              <w:pStyle w:val="TableParagraph"/>
              <w:spacing w:before="63"/>
              <w:ind w:left="71" w:right="9"/>
              <w:rPr>
                <w:sz w:val="24"/>
              </w:rPr>
            </w:pPr>
            <w:r>
              <w:rPr>
                <w:spacing w:val="-2"/>
                <w:sz w:val="24"/>
              </w:rPr>
              <w:t>(0.04185)</w:t>
            </w:r>
          </w:p>
        </w:tc>
        <w:tc>
          <w:tcPr>
            <w:tcW w:w="1211" w:type="dxa"/>
          </w:tcPr>
          <w:p>
            <w:pPr>
              <w:pStyle w:val="TableParagraph"/>
              <w:spacing w:before="63"/>
              <w:ind w:left="63"/>
              <w:rPr>
                <w:sz w:val="24"/>
              </w:rPr>
            </w:pPr>
            <w:r>
              <w:rPr>
                <w:spacing w:val="-2"/>
                <w:sz w:val="24"/>
              </w:rPr>
              <w:t>(0.24598)</w:t>
            </w:r>
          </w:p>
        </w:tc>
        <w:tc>
          <w:tcPr>
            <w:tcW w:w="1164" w:type="dxa"/>
          </w:tcPr>
          <w:p>
            <w:pPr>
              <w:pStyle w:val="TableParagraph"/>
              <w:spacing w:before="63"/>
              <w:ind w:left="108"/>
              <w:rPr>
                <w:sz w:val="24"/>
              </w:rPr>
            </w:pPr>
            <w:r>
              <w:rPr>
                <w:spacing w:val="-2"/>
                <w:sz w:val="24"/>
              </w:rPr>
              <w:t>(0.24475)</w:t>
            </w:r>
          </w:p>
        </w:tc>
      </w:tr>
      <w:tr>
        <w:trPr>
          <w:trHeight w:val="619"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pacing w:val="-2"/>
                <w:sz w:val="24"/>
              </w:rPr>
              <w:t>[-1.09697]</w:t>
            </w:r>
          </w:p>
        </w:tc>
        <w:tc>
          <w:tcPr>
            <w:tcW w:w="1164" w:type="dxa"/>
          </w:tcPr>
          <w:p>
            <w:pPr>
              <w:pStyle w:val="TableParagraph"/>
              <w:spacing w:before="63"/>
              <w:ind w:left="48" w:right="7"/>
              <w:rPr>
                <w:sz w:val="24"/>
              </w:rPr>
            </w:pPr>
            <w:r>
              <w:rPr>
                <w:spacing w:val="-2"/>
                <w:sz w:val="24"/>
              </w:rPr>
              <w:t>[-2.81897]</w:t>
            </w:r>
          </w:p>
        </w:tc>
        <w:tc>
          <w:tcPr>
            <w:tcW w:w="1141" w:type="dxa"/>
          </w:tcPr>
          <w:p>
            <w:pPr>
              <w:pStyle w:val="TableParagraph"/>
              <w:spacing w:before="63"/>
              <w:ind w:left="42" w:right="57"/>
              <w:rPr>
                <w:sz w:val="24"/>
              </w:rPr>
            </w:pPr>
            <w:r>
              <w:rPr>
                <w:sz w:val="24"/>
              </w:rPr>
              <w:t>[ </w:t>
            </w:r>
            <w:r>
              <w:rPr>
                <w:spacing w:val="-2"/>
                <w:sz w:val="24"/>
              </w:rPr>
              <w:t>0.04010]</w:t>
            </w:r>
          </w:p>
        </w:tc>
        <w:tc>
          <w:tcPr>
            <w:tcW w:w="1187" w:type="dxa"/>
          </w:tcPr>
          <w:p>
            <w:pPr>
              <w:pStyle w:val="TableParagraph"/>
              <w:spacing w:before="63"/>
              <w:ind w:left="33" w:right="57"/>
              <w:rPr>
                <w:sz w:val="24"/>
              </w:rPr>
            </w:pPr>
            <w:r>
              <w:rPr>
                <w:spacing w:val="-2"/>
                <w:sz w:val="24"/>
              </w:rPr>
              <w:t>[-1.37153]</w:t>
            </w:r>
          </w:p>
        </w:tc>
        <w:tc>
          <w:tcPr>
            <w:tcW w:w="1213" w:type="dxa"/>
          </w:tcPr>
          <w:p>
            <w:pPr>
              <w:pStyle w:val="TableParagraph"/>
              <w:spacing w:before="63"/>
              <w:ind w:left="62" w:right="60"/>
              <w:rPr>
                <w:sz w:val="24"/>
              </w:rPr>
            </w:pPr>
            <w:r>
              <w:rPr>
                <w:spacing w:val="-2"/>
                <w:sz w:val="24"/>
              </w:rPr>
              <w:t>[-0.86121]</w:t>
            </w:r>
          </w:p>
        </w:tc>
        <w:tc>
          <w:tcPr>
            <w:tcW w:w="1211" w:type="dxa"/>
          </w:tcPr>
          <w:p>
            <w:pPr>
              <w:pStyle w:val="TableParagraph"/>
              <w:spacing w:before="63"/>
              <w:ind w:left="66" w:right="63"/>
              <w:rPr>
                <w:sz w:val="24"/>
              </w:rPr>
            </w:pPr>
            <w:r>
              <w:rPr>
                <w:spacing w:val="-2"/>
                <w:sz w:val="24"/>
              </w:rPr>
              <w:t>[-0.23330]</w:t>
            </w:r>
          </w:p>
        </w:tc>
        <w:tc>
          <w:tcPr>
            <w:tcW w:w="1164" w:type="dxa"/>
          </w:tcPr>
          <w:p>
            <w:pPr>
              <w:pStyle w:val="TableParagraph"/>
              <w:spacing w:before="63"/>
              <w:ind w:left="48"/>
              <w:rPr>
                <w:sz w:val="24"/>
              </w:rPr>
            </w:pPr>
            <w:r>
              <w:rPr>
                <w:spacing w:val="-2"/>
                <w:sz w:val="24"/>
              </w:rPr>
              <w:t>[-0.85701]</w:t>
            </w:r>
          </w:p>
        </w:tc>
      </w:tr>
      <w:tr>
        <w:trPr>
          <w:trHeight w:val="619" w:hRule="atLeast"/>
        </w:trPr>
        <w:tc>
          <w:tcPr>
            <w:tcW w:w="1529" w:type="dxa"/>
          </w:tcPr>
          <w:p>
            <w:pPr>
              <w:pStyle w:val="TableParagraph"/>
              <w:spacing w:before="269"/>
              <w:ind w:left="5" w:right="98"/>
              <w:rPr>
                <w:sz w:val="24"/>
              </w:rPr>
            </w:pPr>
            <w:r>
              <w:rPr>
                <w:spacing w:val="-2"/>
                <w:sz w:val="24"/>
              </w:rPr>
              <w:t>D(INTR(-</w:t>
            </w:r>
            <w:r>
              <w:rPr>
                <w:spacing w:val="-5"/>
                <w:sz w:val="24"/>
              </w:rPr>
              <w:t>1))</w:t>
            </w:r>
          </w:p>
        </w:tc>
        <w:tc>
          <w:tcPr>
            <w:tcW w:w="1260" w:type="dxa"/>
          </w:tcPr>
          <w:p>
            <w:pPr>
              <w:pStyle w:val="TableParagraph"/>
              <w:spacing w:before="269"/>
              <w:ind w:left="114" w:right="1"/>
              <w:rPr>
                <w:sz w:val="24"/>
              </w:rPr>
            </w:pPr>
            <w:r>
              <w:rPr>
                <w:spacing w:val="-2"/>
                <w:sz w:val="24"/>
              </w:rPr>
              <w:t>0.001276</w:t>
            </w:r>
          </w:p>
        </w:tc>
        <w:tc>
          <w:tcPr>
            <w:tcW w:w="1164" w:type="dxa"/>
          </w:tcPr>
          <w:p>
            <w:pPr>
              <w:pStyle w:val="TableParagraph"/>
              <w:spacing w:before="269"/>
              <w:ind w:left="108" w:right="3"/>
              <w:rPr>
                <w:sz w:val="24"/>
              </w:rPr>
            </w:pPr>
            <w:r>
              <w:rPr>
                <w:spacing w:val="-2"/>
                <w:sz w:val="24"/>
              </w:rPr>
              <w:t>0.003237</w:t>
            </w:r>
          </w:p>
        </w:tc>
        <w:tc>
          <w:tcPr>
            <w:tcW w:w="1141" w:type="dxa"/>
          </w:tcPr>
          <w:p>
            <w:pPr>
              <w:pStyle w:val="TableParagraph"/>
              <w:spacing w:before="269"/>
              <w:ind w:left="61" w:right="15"/>
              <w:rPr>
                <w:sz w:val="24"/>
              </w:rPr>
            </w:pPr>
            <w:r>
              <w:rPr>
                <w:spacing w:val="-2"/>
                <w:sz w:val="24"/>
              </w:rPr>
              <w:t>0.019652</w:t>
            </w:r>
          </w:p>
        </w:tc>
        <w:tc>
          <w:tcPr>
            <w:tcW w:w="1187" w:type="dxa"/>
          </w:tcPr>
          <w:p>
            <w:pPr>
              <w:pStyle w:val="TableParagraph"/>
              <w:spacing w:before="269"/>
              <w:ind w:left="57" w:right="24"/>
              <w:rPr>
                <w:sz w:val="24"/>
              </w:rPr>
            </w:pPr>
            <w:r>
              <w:rPr>
                <w:spacing w:val="-2"/>
                <w:sz w:val="24"/>
              </w:rPr>
              <w:t>0.683388</w:t>
            </w:r>
          </w:p>
        </w:tc>
        <w:tc>
          <w:tcPr>
            <w:tcW w:w="1213" w:type="dxa"/>
          </w:tcPr>
          <w:p>
            <w:pPr>
              <w:pStyle w:val="TableParagraph"/>
              <w:spacing w:before="269"/>
              <w:ind w:left="71" w:right="9"/>
              <w:rPr>
                <w:sz w:val="24"/>
              </w:rPr>
            </w:pPr>
            <w:r>
              <w:rPr>
                <w:spacing w:val="-2"/>
                <w:sz w:val="24"/>
              </w:rPr>
              <w:t>0.403510</w:t>
            </w:r>
          </w:p>
        </w:tc>
        <w:tc>
          <w:tcPr>
            <w:tcW w:w="1211" w:type="dxa"/>
          </w:tcPr>
          <w:p>
            <w:pPr>
              <w:pStyle w:val="TableParagraph"/>
              <w:spacing w:before="269"/>
              <w:ind w:left="63"/>
              <w:rPr>
                <w:sz w:val="24"/>
              </w:rPr>
            </w:pPr>
            <w:r>
              <w:rPr>
                <w:spacing w:val="-2"/>
                <w:sz w:val="24"/>
              </w:rPr>
              <w:t>3.407235</w:t>
            </w:r>
          </w:p>
        </w:tc>
        <w:tc>
          <w:tcPr>
            <w:tcW w:w="1164" w:type="dxa"/>
          </w:tcPr>
          <w:p>
            <w:pPr>
              <w:pStyle w:val="TableParagraph"/>
              <w:spacing w:before="269"/>
              <w:ind w:left="48" w:right="1"/>
              <w:rPr>
                <w:sz w:val="24"/>
              </w:rPr>
            </w:pPr>
            <w:r>
              <w:rPr>
                <w:spacing w:val="-2"/>
                <w:sz w:val="24"/>
              </w:rPr>
              <w:t>-0.938656</w:t>
            </w:r>
          </w:p>
        </w:tc>
      </w:tr>
      <w:tr>
        <w:trPr>
          <w:trHeight w:val="413"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(0.00157)</w:t>
            </w:r>
          </w:p>
        </w:tc>
        <w:tc>
          <w:tcPr>
            <w:tcW w:w="1164" w:type="dxa"/>
          </w:tcPr>
          <w:p>
            <w:pPr>
              <w:pStyle w:val="TableParagraph"/>
              <w:spacing w:before="63"/>
              <w:ind w:left="108" w:right="7"/>
              <w:rPr>
                <w:sz w:val="24"/>
              </w:rPr>
            </w:pPr>
            <w:r>
              <w:rPr>
                <w:spacing w:val="-2"/>
                <w:sz w:val="24"/>
              </w:rPr>
              <w:t>(0.00255)</w:t>
            </w:r>
          </w:p>
        </w:tc>
        <w:tc>
          <w:tcPr>
            <w:tcW w:w="1141" w:type="dxa"/>
          </w:tcPr>
          <w:p>
            <w:pPr>
              <w:pStyle w:val="TableParagraph"/>
              <w:spacing w:before="63"/>
              <w:ind w:left="42"/>
              <w:rPr>
                <w:sz w:val="24"/>
              </w:rPr>
            </w:pPr>
            <w:r>
              <w:rPr>
                <w:spacing w:val="-2"/>
                <w:sz w:val="24"/>
              </w:rPr>
              <w:t>(0.02884)</w:t>
            </w:r>
          </w:p>
        </w:tc>
        <w:tc>
          <w:tcPr>
            <w:tcW w:w="1187" w:type="dxa"/>
          </w:tcPr>
          <w:p>
            <w:pPr>
              <w:pStyle w:val="TableParagraph"/>
              <w:spacing w:before="63"/>
              <w:ind w:left="57" w:right="24"/>
              <w:rPr>
                <w:sz w:val="24"/>
              </w:rPr>
            </w:pPr>
            <w:r>
              <w:rPr>
                <w:spacing w:val="-2"/>
                <w:sz w:val="24"/>
              </w:rPr>
              <w:t>(1.33535)</w:t>
            </w:r>
          </w:p>
        </w:tc>
        <w:tc>
          <w:tcPr>
            <w:tcW w:w="1213" w:type="dxa"/>
          </w:tcPr>
          <w:p>
            <w:pPr>
              <w:pStyle w:val="TableParagraph"/>
              <w:spacing w:before="63"/>
              <w:ind w:left="71" w:right="9"/>
              <w:rPr>
                <w:sz w:val="24"/>
              </w:rPr>
            </w:pPr>
            <w:r>
              <w:rPr>
                <w:spacing w:val="-2"/>
                <w:sz w:val="24"/>
              </w:rPr>
              <w:t>(0.28611)</w:t>
            </w:r>
          </w:p>
        </w:tc>
        <w:tc>
          <w:tcPr>
            <w:tcW w:w="1211" w:type="dxa"/>
          </w:tcPr>
          <w:p>
            <w:pPr>
              <w:pStyle w:val="TableParagraph"/>
              <w:spacing w:before="63"/>
              <w:ind w:left="63"/>
              <w:rPr>
                <w:sz w:val="24"/>
              </w:rPr>
            </w:pPr>
            <w:r>
              <w:rPr>
                <w:spacing w:val="-2"/>
                <w:sz w:val="24"/>
              </w:rPr>
              <w:t>(1.68174)</w:t>
            </w:r>
          </w:p>
        </w:tc>
        <w:tc>
          <w:tcPr>
            <w:tcW w:w="1164" w:type="dxa"/>
          </w:tcPr>
          <w:p>
            <w:pPr>
              <w:pStyle w:val="TableParagraph"/>
              <w:spacing w:before="63"/>
              <w:ind w:left="108"/>
              <w:rPr>
                <w:sz w:val="24"/>
              </w:rPr>
            </w:pPr>
            <w:r>
              <w:rPr>
                <w:spacing w:val="-2"/>
                <w:sz w:val="24"/>
              </w:rPr>
              <w:t>(1.67337)</w:t>
            </w:r>
          </w:p>
        </w:tc>
      </w:tr>
      <w:tr>
        <w:trPr>
          <w:trHeight w:val="620"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z w:val="24"/>
              </w:rPr>
              <w:t>[ </w:t>
            </w:r>
            <w:r>
              <w:rPr>
                <w:spacing w:val="-2"/>
                <w:sz w:val="24"/>
              </w:rPr>
              <w:t>0.81070]</w:t>
            </w:r>
          </w:p>
        </w:tc>
        <w:tc>
          <w:tcPr>
            <w:tcW w:w="1164" w:type="dxa"/>
          </w:tcPr>
          <w:p>
            <w:pPr>
              <w:pStyle w:val="TableParagraph"/>
              <w:spacing w:before="63"/>
              <w:ind w:left="48" w:right="7"/>
              <w:rPr>
                <w:sz w:val="24"/>
              </w:rPr>
            </w:pPr>
            <w:r>
              <w:rPr>
                <w:sz w:val="24"/>
              </w:rPr>
              <w:t>[ </w:t>
            </w:r>
            <w:r>
              <w:rPr>
                <w:spacing w:val="-2"/>
                <w:sz w:val="24"/>
              </w:rPr>
              <w:t>1.27102]</w:t>
            </w:r>
          </w:p>
        </w:tc>
        <w:tc>
          <w:tcPr>
            <w:tcW w:w="1141" w:type="dxa"/>
          </w:tcPr>
          <w:p>
            <w:pPr>
              <w:pStyle w:val="TableParagraph"/>
              <w:spacing w:before="63"/>
              <w:ind w:left="42" w:right="57"/>
              <w:rPr>
                <w:sz w:val="24"/>
              </w:rPr>
            </w:pPr>
            <w:r>
              <w:rPr>
                <w:sz w:val="24"/>
              </w:rPr>
              <w:t>[ </w:t>
            </w:r>
            <w:r>
              <w:rPr>
                <w:spacing w:val="-2"/>
                <w:sz w:val="24"/>
              </w:rPr>
              <w:t>0.68133]</w:t>
            </w:r>
          </w:p>
        </w:tc>
        <w:tc>
          <w:tcPr>
            <w:tcW w:w="1187" w:type="dxa"/>
          </w:tcPr>
          <w:p>
            <w:pPr>
              <w:pStyle w:val="TableParagraph"/>
              <w:spacing w:before="63"/>
              <w:ind w:left="33" w:right="57"/>
              <w:rPr>
                <w:sz w:val="24"/>
              </w:rPr>
            </w:pPr>
            <w:r>
              <w:rPr>
                <w:sz w:val="24"/>
              </w:rPr>
              <w:t>[ </w:t>
            </w:r>
            <w:r>
              <w:rPr>
                <w:spacing w:val="-2"/>
                <w:sz w:val="24"/>
              </w:rPr>
              <w:t>0.51177]</w:t>
            </w:r>
          </w:p>
        </w:tc>
        <w:tc>
          <w:tcPr>
            <w:tcW w:w="1213" w:type="dxa"/>
          </w:tcPr>
          <w:p>
            <w:pPr>
              <w:pStyle w:val="TableParagraph"/>
              <w:spacing w:before="63"/>
              <w:ind w:left="62" w:right="60"/>
              <w:rPr>
                <w:sz w:val="24"/>
              </w:rPr>
            </w:pPr>
            <w:r>
              <w:rPr>
                <w:sz w:val="24"/>
              </w:rPr>
              <w:t>[ </w:t>
            </w:r>
            <w:r>
              <w:rPr>
                <w:spacing w:val="-2"/>
                <w:sz w:val="24"/>
              </w:rPr>
              <w:t>1.41033]</w:t>
            </w:r>
          </w:p>
        </w:tc>
        <w:tc>
          <w:tcPr>
            <w:tcW w:w="1211" w:type="dxa"/>
          </w:tcPr>
          <w:p>
            <w:pPr>
              <w:pStyle w:val="TableParagraph"/>
              <w:spacing w:before="63"/>
              <w:ind w:left="66" w:right="63"/>
              <w:rPr>
                <w:sz w:val="24"/>
              </w:rPr>
            </w:pPr>
            <w:r>
              <w:rPr>
                <w:sz w:val="24"/>
              </w:rPr>
              <w:t>[ </w:t>
            </w:r>
            <w:r>
              <w:rPr>
                <w:spacing w:val="-2"/>
                <w:sz w:val="24"/>
              </w:rPr>
              <w:t>2.02602]</w:t>
            </w:r>
          </w:p>
        </w:tc>
        <w:tc>
          <w:tcPr>
            <w:tcW w:w="1164" w:type="dxa"/>
          </w:tcPr>
          <w:p>
            <w:pPr>
              <w:pStyle w:val="TableParagraph"/>
              <w:spacing w:before="63"/>
              <w:ind w:left="48"/>
              <w:rPr>
                <w:sz w:val="24"/>
              </w:rPr>
            </w:pPr>
            <w:r>
              <w:rPr>
                <w:spacing w:val="-2"/>
                <w:sz w:val="24"/>
              </w:rPr>
              <w:t>[-0.56094]</w:t>
            </w:r>
          </w:p>
        </w:tc>
      </w:tr>
      <w:tr>
        <w:trPr>
          <w:trHeight w:val="620" w:hRule="atLeast"/>
        </w:trPr>
        <w:tc>
          <w:tcPr>
            <w:tcW w:w="1529" w:type="dxa"/>
          </w:tcPr>
          <w:p>
            <w:pPr>
              <w:pStyle w:val="TableParagraph"/>
              <w:spacing w:before="271"/>
              <w:ind w:left="5" w:right="98"/>
              <w:rPr>
                <w:sz w:val="24"/>
              </w:rPr>
            </w:pPr>
            <w:r>
              <w:rPr>
                <w:spacing w:val="-2"/>
                <w:sz w:val="24"/>
              </w:rPr>
              <w:t>D(INTR(-</w:t>
            </w:r>
            <w:r>
              <w:rPr>
                <w:spacing w:val="-5"/>
                <w:sz w:val="24"/>
              </w:rPr>
              <w:t>2))</w:t>
            </w:r>
          </w:p>
        </w:tc>
        <w:tc>
          <w:tcPr>
            <w:tcW w:w="1260" w:type="dxa"/>
          </w:tcPr>
          <w:p>
            <w:pPr>
              <w:pStyle w:val="TableParagraph"/>
              <w:spacing w:before="271"/>
              <w:ind w:left="114"/>
              <w:rPr>
                <w:sz w:val="24"/>
              </w:rPr>
            </w:pPr>
            <w:r>
              <w:rPr>
                <w:spacing w:val="-2"/>
                <w:sz w:val="24"/>
              </w:rPr>
              <w:t>6.68E-</w:t>
            </w:r>
            <w:r>
              <w:rPr>
                <w:spacing w:val="-5"/>
                <w:sz w:val="24"/>
              </w:rPr>
              <w:t>05</w:t>
            </w:r>
          </w:p>
        </w:tc>
        <w:tc>
          <w:tcPr>
            <w:tcW w:w="1164" w:type="dxa"/>
          </w:tcPr>
          <w:p>
            <w:pPr>
              <w:pStyle w:val="TableParagraph"/>
              <w:spacing w:before="271"/>
              <w:ind w:left="48" w:right="3"/>
              <w:rPr>
                <w:sz w:val="24"/>
              </w:rPr>
            </w:pPr>
            <w:r>
              <w:rPr>
                <w:spacing w:val="-2"/>
                <w:sz w:val="24"/>
              </w:rPr>
              <w:t>-0.000378</w:t>
            </w:r>
          </w:p>
        </w:tc>
        <w:tc>
          <w:tcPr>
            <w:tcW w:w="1141" w:type="dxa"/>
          </w:tcPr>
          <w:p>
            <w:pPr>
              <w:pStyle w:val="TableParagraph"/>
              <w:spacing w:before="271"/>
              <w:ind w:left="61" w:right="15"/>
              <w:rPr>
                <w:sz w:val="24"/>
              </w:rPr>
            </w:pPr>
            <w:r>
              <w:rPr>
                <w:spacing w:val="-2"/>
                <w:sz w:val="24"/>
              </w:rPr>
              <w:t>0.013061</w:t>
            </w:r>
          </w:p>
        </w:tc>
        <w:tc>
          <w:tcPr>
            <w:tcW w:w="1187" w:type="dxa"/>
          </w:tcPr>
          <w:p>
            <w:pPr>
              <w:pStyle w:val="TableParagraph"/>
              <w:spacing w:before="271"/>
              <w:ind w:left="33" w:right="57"/>
              <w:rPr>
                <w:sz w:val="24"/>
              </w:rPr>
            </w:pPr>
            <w:r>
              <w:rPr>
                <w:spacing w:val="-2"/>
                <w:sz w:val="24"/>
              </w:rPr>
              <w:t>-0.461614</w:t>
            </w:r>
          </w:p>
        </w:tc>
        <w:tc>
          <w:tcPr>
            <w:tcW w:w="1213" w:type="dxa"/>
          </w:tcPr>
          <w:p>
            <w:pPr>
              <w:pStyle w:val="TableParagraph"/>
              <w:spacing w:before="271"/>
              <w:ind w:left="71" w:right="9"/>
              <w:rPr>
                <w:sz w:val="24"/>
              </w:rPr>
            </w:pPr>
            <w:r>
              <w:rPr>
                <w:spacing w:val="-2"/>
                <w:sz w:val="24"/>
              </w:rPr>
              <w:t>0.292848</w:t>
            </w:r>
          </w:p>
        </w:tc>
        <w:tc>
          <w:tcPr>
            <w:tcW w:w="1211" w:type="dxa"/>
          </w:tcPr>
          <w:p>
            <w:pPr>
              <w:pStyle w:val="TableParagraph"/>
              <w:spacing w:before="271"/>
              <w:ind w:left="63"/>
              <w:rPr>
                <w:sz w:val="24"/>
              </w:rPr>
            </w:pPr>
            <w:r>
              <w:rPr>
                <w:spacing w:val="-2"/>
                <w:sz w:val="24"/>
              </w:rPr>
              <w:t>0.747584</w:t>
            </w:r>
          </w:p>
        </w:tc>
        <w:tc>
          <w:tcPr>
            <w:tcW w:w="1164" w:type="dxa"/>
          </w:tcPr>
          <w:p>
            <w:pPr>
              <w:pStyle w:val="TableParagraph"/>
              <w:spacing w:before="271"/>
              <w:ind w:left="108" w:right="1"/>
              <w:rPr>
                <w:sz w:val="24"/>
              </w:rPr>
            </w:pPr>
            <w:r>
              <w:rPr>
                <w:spacing w:val="-2"/>
                <w:sz w:val="24"/>
              </w:rPr>
              <w:t>0.919074</w:t>
            </w:r>
          </w:p>
        </w:tc>
      </w:tr>
      <w:tr>
        <w:trPr>
          <w:trHeight w:val="412"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(0.00096)</w:t>
            </w:r>
          </w:p>
        </w:tc>
        <w:tc>
          <w:tcPr>
            <w:tcW w:w="1164" w:type="dxa"/>
          </w:tcPr>
          <w:p>
            <w:pPr>
              <w:pStyle w:val="TableParagraph"/>
              <w:spacing w:before="63"/>
              <w:ind w:left="108" w:right="7"/>
              <w:rPr>
                <w:sz w:val="24"/>
              </w:rPr>
            </w:pPr>
            <w:r>
              <w:rPr>
                <w:spacing w:val="-2"/>
                <w:sz w:val="24"/>
              </w:rPr>
              <w:t>(0.00155)</w:t>
            </w:r>
          </w:p>
        </w:tc>
        <w:tc>
          <w:tcPr>
            <w:tcW w:w="1141" w:type="dxa"/>
          </w:tcPr>
          <w:p>
            <w:pPr>
              <w:pStyle w:val="TableParagraph"/>
              <w:spacing w:before="63"/>
              <w:ind w:left="42"/>
              <w:rPr>
                <w:sz w:val="24"/>
              </w:rPr>
            </w:pPr>
            <w:r>
              <w:rPr>
                <w:spacing w:val="-2"/>
                <w:sz w:val="24"/>
              </w:rPr>
              <w:t>(0.01761)</w:t>
            </w:r>
          </w:p>
        </w:tc>
        <w:tc>
          <w:tcPr>
            <w:tcW w:w="1187" w:type="dxa"/>
          </w:tcPr>
          <w:p>
            <w:pPr>
              <w:pStyle w:val="TableParagraph"/>
              <w:spacing w:before="63"/>
              <w:ind w:left="57" w:right="24"/>
              <w:rPr>
                <w:sz w:val="24"/>
              </w:rPr>
            </w:pPr>
            <w:r>
              <w:rPr>
                <w:spacing w:val="-2"/>
                <w:sz w:val="24"/>
              </w:rPr>
              <w:t>(0.81526)</w:t>
            </w:r>
          </w:p>
        </w:tc>
        <w:tc>
          <w:tcPr>
            <w:tcW w:w="1213" w:type="dxa"/>
          </w:tcPr>
          <w:p>
            <w:pPr>
              <w:pStyle w:val="TableParagraph"/>
              <w:spacing w:before="63"/>
              <w:ind w:left="71" w:right="9"/>
              <w:rPr>
                <w:sz w:val="24"/>
              </w:rPr>
            </w:pPr>
            <w:r>
              <w:rPr>
                <w:spacing w:val="-2"/>
                <w:sz w:val="24"/>
              </w:rPr>
              <w:t>(0.17468)</w:t>
            </w:r>
          </w:p>
        </w:tc>
        <w:tc>
          <w:tcPr>
            <w:tcW w:w="1211" w:type="dxa"/>
          </w:tcPr>
          <w:p>
            <w:pPr>
              <w:pStyle w:val="TableParagraph"/>
              <w:spacing w:before="63"/>
              <w:ind w:left="63"/>
              <w:rPr>
                <w:sz w:val="24"/>
              </w:rPr>
            </w:pPr>
            <w:r>
              <w:rPr>
                <w:spacing w:val="-2"/>
                <w:sz w:val="24"/>
              </w:rPr>
              <w:t>(1.02674)</w:t>
            </w:r>
          </w:p>
        </w:tc>
        <w:tc>
          <w:tcPr>
            <w:tcW w:w="1164" w:type="dxa"/>
          </w:tcPr>
          <w:p>
            <w:pPr>
              <w:pStyle w:val="TableParagraph"/>
              <w:spacing w:before="63"/>
              <w:ind w:left="108"/>
              <w:rPr>
                <w:sz w:val="24"/>
              </w:rPr>
            </w:pPr>
            <w:r>
              <w:rPr>
                <w:spacing w:val="-2"/>
                <w:sz w:val="24"/>
              </w:rPr>
              <w:t>(1.02163)</w:t>
            </w:r>
          </w:p>
        </w:tc>
      </w:tr>
      <w:tr>
        <w:trPr>
          <w:trHeight w:val="619"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z w:val="24"/>
              </w:rPr>
              <w:t>[ </w:t>
            </w:r>
            <w:r>
              <w:rPr>
                <w:spacing w:val="-2"/>
                <w:sz w:val="24"/>
              </w:rPr>
              <w:t>0.06952]</w:t>
            </w:r>
          </w:p>
        </w:tc>
        <w:tc>
          <w:tcPr>
            <w:tcW w:w="1164" w:type="dxa"/>
          </w:tcPr>
          <w:p>
            <w:pPr>
              <w:pStyle w:val="TableParagraph"/>
              <w:spacing w:before="63"/>
              <w:ind w:left="48" w:right="7"/>
              <w:rPr>
                <w:sz w:val="24"/>
              </w:rPr>
            </w:pPr>
            <w:r>
              <w:rPr>
                <w:spacing w:val="-2"/>
                <w:sz w:val="24"/>
              </w:rPr>
              <w:t>[-0.24308]</w:t>
            </w:r>
          </w:p>
        </w:tc>
        <w:tc>
          <w:tcPr>
            <w:tcW w:w="1141" w:type="dxa"/>
          </w:tcPr>
          <w:p>
            <w:pPr>
              <w:pStyle w:val="TableParagraph"/>
              <w:spacing w:before="63"/>
              <w:ind w:left="42" w:right="57"/>
              <w:rPr>
                <w:sz w:val="24"/>
              </w:rPr>
            </w:pPr>
            <w:r>
              <w:rPr>
                <w:sz w:val="24"/>
              </w:rPr>
              <w:t>[ </w:t>
            </w:r>
            <w:r>
              <w:rPr>
                <w:spacing w:val="-2"/>
                <w:sz w:val="24"/>
              </w:rPr>
              <w:t>0.74167]</w:t>
            </w:r>
          </w:p>
        </w:tc>
        <w:tc>
          <w:tcPr>
            <w:tcW w:w="1187" w:type="dxa"/>
          </w:tcPr>
          <w:p>
            <w:pPr>
              <w:pStyle w:val="TableParagraph"/>
              <w:spacing w:before="63"/>
              <w:ind w:left="33" w:right="57"/>
              <w:rPr>
                <w:sz w:val="24"/>
              </w:rPr>
            </w:pPr>
            <w:r>
              <w:rPr>
                <w:spacing w:val="-2"/>
                <w:sz w:val="24"/>
              </w:rPr>
              <w:t>[-0.56622]</w:t>
            </w:r>
          </w:p>
        </w:tc>
        <w:tc>
          <w:tcPr>
            <w:tcW w:w="1213" w:type="dxa"/>
          </w:tcPr>
          <w:p>
            <w:pPr>
              <w:pStyle w:val="TableParagraph"/>
              <w:spacing w:before="63"/>
              <w:ind w:left="62" w:right="60"/>
              <w:rPr>
                <w:sz w:val="24"/>
              </w:rPr>
            </w:pPr>
            <w:r>
              <w:rPr>
                <w:sz w:val="24"/>
              </w:rPr>
              <w:t>[ </w:t>
            </w:r>
            <w:r>
              <w:rPr>
                <w:spacing w:val="-2"/>
                <w:sz w:val="24"/>
              </w:rPr>
              <w:t>1.67652]</w:t>
            </w:r>
          </w:p>
        </w:tc>
        <w:tc>
          <w:tcPr>
            <w:tcW w:w="1211" w:type="dxa"/>
          </w:tcPr>
          <w:p>
            <w:pPr>
              <w:pStyle w:val="TableParagraph"/>
              <w:spacing w:before="63"/>
              <w:ind w:left="66" w:right="63"/>
              <w:rPr>
                <w:sz w:val="24"/>
              </w:rPr>
            </w:pPr>
            <w:r>
              <w:rPr>
                <w:sz w:val="24"/>
              </w:rPr>
              <w:t>[ </w:t>
            </w:r>
            <w:r>
              <w:rPr>
                <w:spacing w:val="-2"/>
                <w:sz w:val="24"/>
              </w:rPr>
              <w:t>0.72812]</w:t>
            </w:r>
          </w:p>
        </w:tc>
        <w:tc>
          <w:tcPr>
            <w:tcW w:w="1164" w:type="dxa"/>
          </w:tcPr>
          <w:p>
            <w:pPr>
              <w:pStyle w:val="TableParagraph"/>
              <w:spacing w:before="63"/>
              <w:ind w:left="48"/>
              <w:rPr>
                <w:sz w:val="24"/>
              </w:rPr>
            </w:pPr>
            <w:r>
              <w:rPr>
                <w:sz w:val="24"/>
              </w:rPr>
              <w:t>[ </w:t>
            </w:r>
            <w:r>
              <w:rPr>
                <w:spacing w:val="-2"/>
                <w:sz w:val="24"/>
              </w:rPr>
              <w:t>0.89962]</w:t>
            </w:r>
          </w:p>
        </w:tc>
      </w:tr>
      <w:tr>
        <w:trPr>
          <w:trHeight w:val="619" w:hRule="atLeast"/>
        </w:trPr>
        <w:tc>
          <w:tcPr>
            <w:tcW w:w="1529" w:type="dxa"/>
          </w:tcPr>
          <w:p>
            <w:pPr>
              <w:pStyle w:val="TableParagraph"/>
              <w:spacing w:before="269"/>
              <w:ind w:right="98"/>
              <w:rPr>
                <w:sz w:val="24"/>
              </w:rPr>
            </w:pPr>
            <w:r>
              <w:rPr>
                <w:spacing w:val="-2"/>
                <w:sz w:val="24"/>
              </w:rPr>
              <w:t>D(EXR(-</w:t>
            </w:r>
            <w:r>
              <w:rPr>
                <w:spacing w:val="-5"/>
                <w:sz w:val="24"/>
              </w:rPr>
              <w:t>1))</w:t>
            </w:r>
          </w:p>
        </w:tc>
        <w:tc>
          <w:tcPr>
            <w:tcW w:w="1260" w:type="dxa"/>
          </w:tcPr>
          <w:p>
            <w:pPr>
              <w:pStyle w:val="TableParagraph"/>
              <w:spacing w:before="269"/>
              <w:ind w:left="114"/>
              <w:rPr>
                <w:sz w:val="24"/>
              </w:rPr>
            </w:pPr>
            <w:r>
              <w:rPr>
                <w:spacing w:val="-2"/>
                <w:sz w:val="24"/>
              </w:rPr>
              <w:t>8.43E-</w:t>
            </w:r>
            <w:r>
              <w:rPr>
                <w:spacing w:val="-5"/>
                <w:sz w:val="24"/>
              </w:rPr>
              <w:t>06</w:t>
            </w:r>
          </w:p>
        </w:tc>
        <w:tc>
          <w:tcPr>
            <w:tcW w:w="1164" w:type="dxa"/>
          </w:tcPr>
          <w:p>
            <w:pPr>
              <w:pStyle w:val="TableParagraph"/>
              <w:spacing w:before="269"/>
              <w:ind w:left="108" w:right="3"/>
              <w:rPr>
                <w:sz w:val="24"/>
              </w:rPr>
            </w:pPr>
            <w:r>
              <w:rPr>
                <w:spacing w:val="-2"/>
                <w:sz w:val="24"/>
              </w:rPr>
              <w:t>0.000409</w:t>
            </w:r>
          </w:p>
        </w:tc>
        <w:tc>
          <w:tcPr>
            <w:tcW w:w="1141" w:type="dxa"/>
          </w:tcPr>
          <w:p>
            <w:pPr>
              <w:pStyle w:val="TableParagraph"/>
              <w:spacing w:before="269"/>
              <w:ind w:left="61" w:right="15"/>
              <w:rPr>
                <w:sz w:val="24"/>
              </w:rPr>
            </w:pPr>
            <w:r>
              <w:rPr>
                <w:spacing w:val="-2"/>
                <w:sz w:val="24"/>
              </w:rPr>
              <w:t>0.000157</w:t>
            </w:r>
          </w:p>
        </w:tc>
        <w:tc>
          <w:tcPr>
            <w:tcW w:w="1187" w:type="dxa"/>
          </w:tcPr>
          <w:p>
            <w:pPr>
              <w:pStyle w:val="TableParagraph"/>
              <w:spacing w:before="269"/>
              <w:ind w:left="33" w:right="57"/>
              <w:rPr>
                <w:sz w:val="24"/>
              </w:rPr>
            </w:pPr>
            <w:r>
              <w:rPr>
                <w:spacing w:val="-2"/>
                <w:sz w:val="24"/>
              </w:rPr>
              <w:t>-0.223022</w:t>
            </w:r>
          </w:p>
        </w:tc>
        <w:tc>
          <w:tcPr>
            <w:tcW w:w="1213" w:type="dxa"/>
          </w:tcPr>
          <w:p>
            <w:pPr>
              <w:pStyle w:val="TableParagraph"/>
              <w:spacing w:before="269"/>
              <w:ind w:left="62" w:right="60"/>
              <w:rPr>
                <w:sz w:val="24"/>
              </w:rPr>
            </w:pPr>
            <w:r>
              <w:rPr>
                <w:spacing w:val="-2"/>
                <w:sz w:val="24"/>
              </w:rPr>
              <w:t>-0.025661</w:t>
            </w:r>
          </w:p>
        </w:tc>
        <w:tc>
          <w:tcPr>
            <w:tcW w:w="1211" w:type="dxa"/>
          </w:tcPr>
          <w:p>
            <w:pPr>
              <w:pStyle w:val="TableParagraph"/>
              <w:spacing w:before="269"/>
              <w:ind w:left="63"/>
              <w:rPr>
                <w:sz w:val="24"/>
              </w:rPr>
            </w:pPr>
            <w:r>
              <w:rPr>
                <w:spacing w:val="-2"/>
                <w:sz w:val="24"/>
              </w:rPr>
              <w:t>0.388556</w:t>
            </w:r>
          </w:p>
        </w:tc>
        <w:tc>
          <w:tcPr>
            <w:tcW w:w="1164" w:type="dxa"/>
          </w:tcPr>
          <w:p>
            <w:pPr>
              <w:pStyle w:val="TableParagraph"/>
              <w:spacing w:before="269"/>
              <w:ind w:left="48" w:right="1"/>
              <w:rPr>
                <w:sz w:val="24"/>
              </w:rPr>
            </w:pPr>
            <w:r>
              <w:rPr>
                <w:spacing w:val="-2"/>
                <w:sz w:val="24"/>
              </w:rPr>
              <w:t>-0.012223</w:t>
            </w:r>
          </w:p>
        </w:tc>
      </w:tr>
      <w:tr>
        <w:trPr>
          <w:trHeight w:val="413"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(0.00019)</w:t>
            </w:r>
          </w:p>
        </w:tc>
        <w:tc>
          <w:tcPr>
            <w:tcW w:w="1164" w:type="dxa"/>
          </w:tcPr>
          <w:p>
            <w:pPr>
              <w:pStyle w:val="TableParagraph"/>
              <w:spacing w:before="63"/>
              <w:ind w:left="108" w:right="7"/>
              <w:rPr>
                <w:sz w:val="24"/>
              </w:rPr>
            </w:pPr>
            <w:r>
              <w:rPr>
                <w:spacing w:val="-2"/>
                <w:sz w:val="24"/>
              </w:rPr>
              <w:t>(0.00031)</w:t>
            </w:r>
          </w:p>
        </w:tc>
        <w:tc>
          <w:tcPr>
            <w:tcW w:w="1141" w:type="dxa"/>
          </w:tcPr>
          <w:p>
            <w:pPr>
              <w:pStyle w:val="TableParagraph"/>
              <w:spacing w:before="63"/>
              <w:ind w:left="42"/>
              <w:rPr>
                <w:sz w:val="24"/>
              </w:rPr>
            </w:pPr>
            <w:r>
              <w:rPr>
                <w:spacing w:val="-2"/>
                <w:sz w:val="24"/>
              </w:rPr>
              <w:t>(0.00354)</w:t>
            </w:r>
          </w:p>
        </w:tc>
        <w:tc>
          <w:tcPr>
            <w:tcW w:w="1187" w:type="dxa"/>
          </w:tcPr>
          <w:p>
            <w:pPr>
              <w:pStyle w:val="TableParagraph"/>
              <w:spacing w:before="63"/>
              <w:ind w:left="57" w:right="24"/>
              <w:rPr>
                <w:sz w:val="24"/>
              </w:rPr>
            </w:pPr>
            <w:r>
              <w:rPr>
                <w:spacing w:val="-2"/>
                <w:sz w:val="24"/>
              </w:rPr>
              <w:t>(0.16380)</w:t>
            </w:r>
          </w:p>
        </w:tc>
        <w:tc>
          <w:tcPr>
            <w:tcW w:w="1213" w:type="dxa"/>
          </w:tcPr>
          <w:p>
            <w:pPr>
              <w:pStyle w:val="TableParagraph"/>
              <w:spacing w:before="63"/>
              <w:ind w:left="71" w:right="9"/>
              <w:rPr>
                <w:sz w:val="24"/>
              </w:rPr>
            </w:pPr>
            <w:r>
              <w:rPr>
                <w:spacing w:val="-2"/>
                <w:sz w:val="24"/>
              </w:rPr>
              <w:t>(0.03510)</w:t>
            </w:r>
          </w:p>
        </w:tc>
        <w:tc>
          <w:tcPr>
            <w:tcW w:w="1211" w:type="dxa"/>
          </w:tcPr>
          <w:p>
            <w:pPr>
              <w:pStyle w:val="TableParagraph"/>
              <w:spacing w:before="63"/>
              <w:ind w:left="63"/>
              <w:rPr>
                <w:sz w:val="24"/>
              </w:rPr>
            </w:pPr>
            <w:r>
              <w:rPr>
                <w:spacing w:val="-2"/>
                <w:sz w:val="24"/>
              </w:rPr>
              <w:t>(0.20629)</w:t>
            </w:r>
          </w:p>
        </w:tc>
        <w:tc>
          <w:tcPr>
            <w:tcW w:w="1164" w:type="dxa"/>
          </w:tcPr>
          <w:p>
            <w:pPr>
              <w:pStyle w:val="TableParagraph"/>
              <w:spacing w:before="63"/>
              <w:ind w:left="108"/>
              <w:rPr>
                <w:sz w:val="24"/>
              </w:rPr>
            </w:pPr>
            <w:r>
              <w:rPr>
                <w:spacing w:val="-2"/>
                <w:sz w:val="24"/>
              </w:rPr>
              <w:t>(0.20526)</w:t>
            </w:r>
          </w:p>
        </w:tc>
      </w:tr>
      <w:tr>
        <w:trPr>
          <w:trHeight w:val="619"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z w:val="24"/>
              </w:rPr>
              <w:t>[ </w:t>
            </w:r>
            <w:r>
              <w:rPr>
                <w:spacing w:val="-2"/>
                <w:sz w:val="24"/>
              </w:rPr>
              <w:t>0.04365]</w:t>
            </w:r>
          </w:p>
        </w:tc>
        <w:tc>
          <w:tcPr>
            <w:tcW w:w="1164" w:type="dxa"/>
          </w:tcPr>
          <w:p>
            <w:pPr>
              <w:pStyle w:val="TableParagraph"/>
              <w:spacing w:before="63"/>
              <w:ind w:left="48" w:right="7"/>
              <w:rPr>
                <w:sz w:val="24"/>
              </w:rPr>
            </w:pPr>
            <w:r>
              <w:rPr>
                <w:sz w:val="24"/>
              </w:rPr>
              <w:t>[ </w:t>
            </w:r>
            <w:r>
              <w:rPr>
                <w:spacing w:val="-2"/>
                <w:sz w:val="24"/>
              </w:rPr>
              <w:t>1.30846]</w:t>
            </w:r>
          </w:p>
        </w:tc>
        <w:tc>
          <w:tcPr>
            <w:tcW w:w="1141" w:type="dxa"/>
          </w:tcPr>
          <w:p>
            <w:pPr>
              <w:pStyle w:val="TableParagraph"/>
              <w:spacing w:before="63"/>
              <w:ind w:left="42" w:right="57"/>
              <w:rPr>
                <w:sz w:val="24"/>
              </w:rPr>
            </w:pPr>
            <w:r>
              <w:rPr>
                <w:sz w:val="24"/>
              </w:rPr>
              <w:t>[ </w:t>
            </w:r>
            <w:r>
              <w:rPr>
                <w:spacing w:val="-2"/>
                <w:sz w:val="24"/>
              </w:rPr>
              <w:t>0.04448]</w:t>
            </w:r>
          </w:p>
        </w:tc>
        <w:tc>
          <w:tcPr>
            <w:tcW w:w="1187" w:type="dxa"/>
          </w:tcPr>
          <w:p>
            <w:pPr>
              <w:pStyle w:val="TableParagraph"/>
              <w:spacing w:before="63"/>
              <w:ind w:left="33" w:right="57"/>
              <w:rPr>
                <w:sz w:val="24"/>
              </w:rPr>
            </w:pPr>
            <w:r>
              <w:rPr>
                <w:spacing w:val="-2"/>
                <w:sz w:val="24"/>
              </w:rPr>
              <w:t>[-1.36156]</w:t>
            </w:r>
          </w:p>
        </w:tc>
        <w:tc>
          <w:tcPr>
            <w:tcW w:w="1213" w:type="dxa"/>
          </w:tcPr>
          <w:p>
            <w:pPr>
              <w:pStyle w:val="TableParagraph"/>
              <w:spacing w:before="63"/>
              <w:ind w:left="62" w:right="60"/>
              <w:rPr>
                <w:sz w:val="24"/>
              </w:rPr>
            </w:pPr>
            <w:r>
              <w:rPr>
                <w:spacing w:val="-2"/>
                <w:sz w:val="24"/>
              </w:rPr>
              <w:t>[-0.73118]</w:t>
            </w:r>
          </w:p>
        </w:tc>
        <w:tc>
          <w:tcPr>
            <w:tcW w:w="1211" w:type="dxa"/>
          </w:tcPr>
          <w:p>
            <w:pPr>
              <w:pStyle w:val="TableParagraph"/>
              <w:spacing w:before="63"/>
              <w:ind w:left="66" w:right="63"/>
              <w:rPr>
                <w:sz w:val="24"/>
              </w:rPr>
            </w:pPr>
            <w:r>
              <w:rPr>
                <w:sz w:val="24"/>
              </w:rPr>
              <w:t>[ </w:t>
            </w:r>
            <w:r>
              <w:rPr>
                <w:spacing w:val="-2"/>
                <w:sz w:val="24"/>
              </w:rPr>
              <w:t>1.88355]</w:t>
            </w:r>
          </w:p>
        </w:tc>
        <w:tc>
          <w:tcPr>
            <w:tcW w:w="1164" w:type="dxa"/>
          </w:tcPr>
          <w:p>
            <w:pPr>
              <w:pStyle w:val="TableParagraph"/>
              <w:spacing w:before="63"/>
              <w:ind w:left="48"/>
              <w:rPr>
                <w:sz w:val="24"/>
              </w:rPr>
            </w:pPr>
            <w:r>
              <w:rPr>
                <w:spacing w:val="-2"/>
                <w:sz w:val="24"/>
              </w:rPr>
              <w:t>[-0.05955]</w:t>
            </w:r>
          </w:p>
        </w:tc>
      </w:tr>
      <w:tr>
        <w:trPr>
          <w:trHeight w:val="619" w:hRule="atLeast"/>
        </w:trPr>
        <w:tc>
          <w:tcPr>
            <w:tcW w:w="1529" w:type="dxa"/>
          </w:tcPr>
          <w:p>
            <w:pPr>
              <w:pStyle w:val="TableParagraph"/>
              <w:spacing w:before="269"/>
              <w:ind w:right="98"/>
              <w:rPr>
                <w:sz w:val="24"/>
              </w:rPr>
            </w:pPr>
            <w:r>
              <w:rPr>
                <w:spacing w:val="-2"/>
                <w:sz w:val="24"/>
              </w:rPr>
              <w:t>D(EXR(-</w:t>
            </w:r>
            <w:r>
              <w:rPr>
                <w:spacing w:val="-5"/>
                <w:sz w:val="24"/>
              </w:rPr>
              <w:t>2))</w:t>
            </w:r>
          </w:p>
        </w:tc>
        <w:tc>
          <w:tcPr>
            <w:tcW w:w="1260" w:type="dxa"/>
          </w:tcPr>
          <w:p>
            <w:pPr>
              <w:pStyle w:val="TableParagraph"/>
              <w:spacing w:before="269"/>
              <w:ind w:left="114" w:right="60"/>
              <w:rPr>
                <w:sz w:val="24"/>
              </w:rPr>
            </w:pPr>
            <w:r>
              <w:rPr>
                <w:spacing w:val="-2"/>
                <w:sz w:val="24"/>
              </w:rPr>
              <w:t>-2.06E-</w:t>
            </w:r>
            <w:r>
              <w:rPr>
                <w:spacing w:val="-5"/>
                <w:sz w:val="24"/>
              </w:rPr>
              <w:t>05</w:t>
            </w:r>
          </w:p>
        </w:tc>
        <w:tc>
          <w:tcPr>
            <w:tcW w:w="1164" w:type="dxa"/>
          </w:tcPr>
          <w:p>
            <w:pPr>
              <w:pStyle w:val="TableParagraph"/>
              <w:spacing w:before="269"/>
              <w:ind w:left="48" w:right="3"/>
              <w:rPr>
                <w:sz w:val="24"/>
              </w:rPr>
            </w:pPr>
            <w:r>
              <w:rPr>
                <w:spacing w:val="-2"/>
                <w:sz w:val="24"/>
              </w:rPr>
              <w:t>-0.000442</w:t>
            </w:r>
          </w:p>
        </w:tc>
        <w:tc>
          <w:tcPr>
            <w:tcW w:w="1141" w:type="dxa"/>
          </w:tcPr>
          <w:p>
            <w:pPr>
              <w:pStyle w:val="TableParagraph"/>
              <w:spacing w:before="269"/>
              <w:ind w:left="61" w:right="15"/>
              <w:rPr>
                <w:sz w:val="24"/>
              </w:rPr>
            </w:pPr>
            <w:r>
              <w:rPr>
                <w:spacing w:val="-2"/>
                <w:sz w:val="24"/>
              </w:rPr>
              <w:t>0.000780</w:t>
            </w:r>
          </w:p>
        </w:tc>
        <w:tc>
          <w:tcPr>
            <w:tcW w:w="1187" w:type="dxa"/>
          </w:tcPr>
          <w:p>
            <w:pPr>
              <w:pStyle w:val="TableParagraph"/>
              <w:spacing w:before="269"/>
              <w:ind w:left="57" w:right="24"/>
              <w:rPr>
                <w:sz w:val="24"/>
              </w:rPr>
            </w:pPr>
            <w:r>
              <w:rPr>
                <w:spacing w:val="-2"/>
                <w:sz w:val="24"/>
              </w:rPr>
              <w:t>0.200093</w:t>
            </w:r>
          </w:p>
        </w:tc>
        <w:tc>
          <w:tcPr>
            <w:tcW w:w="1213" w:type="dxa"/>
          </w:tcPr>
          <w:p>
            <w:pPr>
              <w:pStyle w:val="TableParagraph"/>
              <w:spacing w:before="269"/>
              <w:ind w:left="62" w:right="60"/>
              <w:rPr>
                <w:sz w:val="24"/>
              </w:rPr>
            </w:pPr>
            <w:r>
              <w:rPr>
                <w:spacing w:val="-2"/>
                <w:sz w:val="24"/>
              </w:rPr>
              <w:t>-0.023131</w:t>
            </w:r>
          </w:p>
        </w:tc>
        <w:tc>
          <w:tcPr>
            <w:tcW w:w="1211" w:type="dxa"/>
          </w:tcPr>
          <w:p>
            <w:pPr>
              <w:pStyle w:val="TableParagraph"/>
              <w:spacing w:before="269"/>
              <w:ind w:left="66" w:right="63"/>
              <w:rPr>
                <w:sz w:val="24"/>
              </w:rPr>
            </w:pPr>
            <w:r>
              <w:rPr>
                <w:spacing w:val="-2"/>
                <w:sz w:val="24"/>
              </w:rPr>
              <w:t>-0.134433</w:t>
            </w:r>
          </w:p>
        </w:tc>
        <w:tc>
          <w:tcPr>
            <w:tcW w:w="1164" w:type="dxa"/>
          </w:tcPr>
          <w:p>
            <w:pPr>
              <w:pStyle w:val="TableParagraph"/>
              <w:spacing w:before="269"/>
              <w:ind w:left="108" w:right="1"/>
              <w:rPr>
                <w:sz w:val="24"/>
              </w:rPr>
            </w:pPr>
            <w:r>
              <w:rPr>
                <w:spacing w:val="-2"/>
                <w:sz w:val="24"/>
              </w:rPr>
              <w:t>0.090721</w:t>
            </w:r>
          </w:p>
        </w:tc>
      </w:tr>
      <w:tr>
        <w:trPr>
          <w:trHeight w:val="412" w:hRule="atLeast"/>
        </w:trPr>
        <w:tc>
          <w:tcPr>
            <w:tcW w:w="1529" w:type="dxa"/>
          </w:tcPr>
          <w:p>
            <w:pPr>
              <w:pStyle w:val="TableParagraph"/>
              <w:jc w:val="left"/>
              <w:rPr>
                <w:sz w:val="24"/>
              </w:rPr>
            </w:pPr>
          </w:p>
        </w:tc>
        <w:tc>
          <w:tcPr>
            <w:tcW w:w="1260" w:type="dxa"/>
          </w:tcPr>
          <w:p>
            <w:pPr>
              <w:pStyle w:val="TableParagraph"/>
              <w:spacing w:before="63"/>
              <w:ind w:left="114"/>
              <w:rPr>
                <w:sz w:val="24"/>
              </w:rPr>
            </w:pPr>
            <w:r>
              <w:rPr>
                <w:spacing w:val="-2"/>
                <w:sz w:val="24"/>
              </w:rPr>
              <w:t>(0.00019)</w:t>
            </w:r>
          </w:p>
        </w:tc>
        <w:tc>
          <w:tcPr>
            <w:tcW w:w="1164" w:type="dxa"/>
          </w:tcPr>
          <w:p>
            <w:pPr>
              <w:pStyle w:val="TableParagraph"/>
              <w:spacing w:before="63"/>
              <w:ind w:left="108" w:right="7"/>
              <w:rPr>
                <w:sz w:val="24"/>
              </w:rPr>
            </w:pPr>
            <w:r>
              <w:rPr>
                <w:spacing w:val="-2"/>
                <w:sz w:val="24"/>
              </w:rPr>
              <w:t>(0.00031)</w:t>
            </w:r>
          </w:p>
        </w:tc>
        <w:tc>
          <w:tcPr>
            <w:tcW w:w="1141" w:type="dxa"/>
          </w:tcPr>
          <w:p>
            <w:pPr>
              <w:pStyle w:val="TableParagraph"/>
              <w:spacing w:before="63"/>
              <w:ind w:left="42"/>
              <w:rPr>
                <w:sz w:val="24"/>
              </w:rPr>
            </w:pPr>
            <w:r>
              <w:rPr>
                <w:spacing w:val="-2"/>
                <w:sz w:val="24"/>
              </w:rPr>
              <w:t>(0.00354)</w:t>
            </w:r>
          </w:p>
        </w:tc>
        <w:tc>
          <w:tcPr>
            <w:tcW w:w="1187" w:type="dxa"/>
          </w:tcPr>
          <w:p>
            <w:pPr>
              <w:pStyle w:val="TableParagraph"/>
              <w:spacing w:before="63"/>
              <w:ind w:left="57" w:right="24"/>
              <w:rPr>
                <w:sz w:val="24"/>
              </w:rPr>
            </w:pPr>
            <w:r>
              <w:rPr>
                <w:spacing w:val="-2"/>
                <w:sz w:val="24"/>
              </w:rPr>
              <w:t>(0.16390)</w:t>
            </w:r>
          </w:p>
        </w:tc>
        <w:tc>
          <w:tcPr>
            <w:tcW w:w="1213" w:type="dxa"/>
          </w:tcPr>
          <w:p>
            <w:pPr>
              <w:pStyle w:val="TableParagraph"/>
              <w:spacing w:before="63"/>
              <w:ind w:left="71" w:right="9"/>
              <w:rPr>
                <w:sz w:val="24"/>
              </w:rPr>
            </w:pPr>
            <w:r>
              <w:rPr>
                <w:spacing w:val="-2"/>
                <w:sz w:val="24"/>
              </w:rPr>
              <w:t>(0.03512)</w:t>
            </w:r>
          </w:p>
        </w:tc>
        <w:tc>
          <w:tcPr>
            <w:tcW w:w="1211" w:type="dxa"/>
          </w:tcPr>
          <w:p>
            <w:pPr>
              <w:pStyle w:val="TableParagraph"/>
              <w:spacing w:before="63"/>
              <w:ind w:left="63"/>
              <w:rPr>
                <w:sz w:val="24"/>
              </w:rPr>
            </w:pPr>
            <w:r>
              <w:rPr>
                <w:spacing w:val="-2"/>
                <w:sz w:val="24"/>
              </w:rPr>
              <w:t>(0.20642)</w:t>
            </w:r>
          </w:p>
        </w:tc>
        <w:tc>
          <w:tcPr>
            <w:tcW w:w="1164" w:type="dxa"/>
          </w:tcPr>
          <w:p>
            <w:pPr>
              <w:pStyle w:val="TableParagraph"/>
              <w:spacing w:before="63"/>
              <w:ind w:left="108"/>
              <w:rPr>
                <w:sz w:val="24"/>
              </w:rPr>
            </w:pPr>
            <w:r>
              <w:rPr>
                <w:spacing w:val="-2"/>
                <w:sz w:val="24"/>
              </w:rPr>
              <w:t>(0.20539)</w:t>
            </w:r>
          </w:p>
        </w:tc>
      </w:tr>
      <w:tr>
        <w:trPr>
          <w:trHeight w:val="620" w:hRule="atLeast"/>
        </w:trPr>
        <w:tc>
          <w:tcPr>
            <w:tcW w:w="1529" w:type="dxa"/>
          </w:tcPr>
          <w:p>
            <w:pPr>
              <w:pStyle w:val="TableParagraph"/>
              <w:jc w:val="left"/>
              <w:rPr>
                <w:sz w:val="24"/>
              </w:rPr>
            </w:pPr>
          </w:p>
        </w:tc>
        <w:tc>
          <w:tcPr>
            <w:tcW w:w="1260" w:type="dxa"/>
          </w:tcPr>
          <w:p>
            <w:pPr>
              <w:pStyle w:val="TableParagraph"/>
              <w:spacing w:before="63"/>
              <w:ind w:left="114" w:right="60"/>
              <w:rPr>
                <w:sz w:val="24"/>
              </w:rPr>
            </w:pPr>
            <w:r>
              <w:rPr>
                <w:spacing w:val="-2"/>
                <w:sz w:val="24"/>
              </w:rPr>
              <w:t>[-0.10683]</w:t>
            </w:r>
          </w:p>
        </w:tc>
        <w:tc>
          <w:tcPr>
            <w:tcW w:w="1164" w:type="dxa"/>
          </w:tcPr>
          <w:p>
            <w:pPr>
              <w:pStyle w:val="TableParagraph"/>
              <w:spacing w:before="63"/>
              <w:ind w:left="48" w:right="7"/>
              <w:rPr>
                <w:sz w:val="24"/>
              </w:rPr>
            </w:pPr>
            <w:r>
              <w:rPr>
                <w:spacing w:val="-2"/>
                <w:sz w:val="24"/>
              </w:rPr>
              <w:t>[-1.41324]</w:t>
            </w:r>
          </w:p>
        </w:tc>
        <w:tc>
          <w:tcPr>
            <w:tcW w:w="1141" w:type="dxa"/>
          </w:tcPr>
          <w:p>
            <w:pPr>
              <w:pStyle w:val="TableParagraph"/>
              <w:spacing w:before="63"/>
              <w:ind w:left="42" w:right="57"/>
              <w:rPr>
                <w:sz w:val="24"/>
              </w:rPr>
            </w:pPr>
            <w:r>
              <w:rPr>
                <w:sz w:val="24"/>
              </w:rPr>
              <w:t>[ </w:t>
            </w:r>
            <w:r>
              <w:rPr>
                <w:spacing w:val="-2"/>
                <w:sz w:val="24"/>
              </w:rPr>
              <w:t>0.22018]</w:t>
            </w:r>
          </w:p>
        </w:tc>
        <w:tc>
          <w:tcPr>
            <w:tcW w:w="1187" w:type="dxa"/>
          </w:tcPr>
          <w:p>
            <w:pPr>
              <w:pStyle w:val="TableParagraph"/>
              <w:spacing w:before="63"/>
              <w:ind w:left="33" w:right="57"/>
              <w:rPr>
                <w:sz w:val="24"/>
              </w:rPr>
            </w:pPr>
            <w:r>
              <w:rPr>
                <w:sz w:val="24"/>
              </w:rPr>
              <w:t>[ </w:t>
            </w:r>
            <w:r>
              <w:rPr>
                <w:spacing w:val="-2"/>
                <w:sz w:val="24"/>
              </w:rPr>
              <w:t>1.22081]</w:t>
            </w:r>
          </w:p>
        </w:tc>
        <w:tc>
          <w:tcPr>
            <w:tcW w:w="1213" w:type="dxa"/>
          </w:tcPr>
          <w:p>
            <w:pPr>
              <w:pStyle w:val="TableParagraph"/>
              <w:spacing w:before="63"/>
              <w:ind w:left="62" w:right="60"/>
              <w:rPr>
                <w:sz w:val="24"/>
              </w:rPr>
            </w:pPr>
            <w:r>
              <w:rPr>
                <w:spacing w:val="-2"/>
                <w:sz w:val="24"/>
              </w:rPr>
              <w:t>[-0.65867]</w:t>
            </w:r>
          </w:p>
        </w:tc>
        <w:tc>
          <w:tcPr>
            <w:tcW w:w="1211" w:type="dxa"/>
          </w:tcPr>
          <w:p>
            <w:pPr>
              <w:pStyle w:val="TableParagraph"/>
              <w:spacing w:before="63"/>
              <w:ind w:left="66" w:right="63"/>
              <w:rPr>
                <w:sz w:val="24"/>
              </w:rPr>
            </w:pPr>
            <w:r>
              <w:rPr>
                <w:spacing w:val="-2"/>
                <w:sz w:val="24"/>
              </w:rPr>
              <w:t>[-0.65126]</w:t>
            </w:r>
          </w:p>
        </w:tc>
        <w:tc>
          <w:tcPr>
            <w:tcW w:w="1164" w:type="dxa"/>
          </w:tcPr>
          <w:p>
            <w:pPr>
              <w:pStyle w:val="TableParagraph"/>
              <w:spacing w:before="63"/>
              <w:ind w:left="48"/>
              <w:rPr>
                <w:sz w:val="24"/>
              </w:rPr>
            </w:pPr>
            <w:r>
              <w:rPr>
                <w:sz w:val="24"/>
              </w:rPr>
              <w:t>[ </w:t>
            </w:r>
            <w:r>
              <w:rPr>
                <w:spacing w:val="-2"/>
                <w:sz w:val="24"/>
              </w:rPr>
              <w:t>0.44170]</w:t>
            </w:r>
          </w:p>
        </w:tc>
      </w:tr>
      <w:tr>
        <w:trPr>
          <w:trHeight w:val="546" w:hRule="atLeast"/>
        </w:trPr>
        <w:tc>
          <w:tcPr>
            <w:tcW w:w="1529" w:type="dxa"/>
          </w:tcPr>
          <w:p>
            <w:pPr>
              <w:pStyle w:val="TableParagraph"/>
              <w:spacing w:line="256" w:lineRule="exact" w:before="271"/>
              <w:ind w:right="98"/>
              <w:rPr>
                <w:sz w:val="24"/>
              </w:rPr>
            </w:pPr>
            <w:r>
              <w:rPr>
                <w:spacing w:val="-2"/>
                <w:sz w:val="24"/>
              </w:rPr>
              <w:t>D(INFR(-</w:t>
            </w:r>
            <w:r>
              <w:rPr>
                <w:spacing w:val="-5"/>
                <w:sz w:val="24"/>
              </w:rPr>
              <w:t>1))</w:t>
            </w:r>
          </w:p>
        </w:tc>
        <w:tc>
          <w:tcPr>
            <w:tcW w:w="1260" w:type="dxa"/>
          </w:tcPr>
          <w:p>
            <w:pPr>
              <w:pStyle w:val="TableParagraph"/>
              <w:spacing w:line="256" w:lineRule="exact" w:before="271"/>
              <w:ind w:left="114" w:right="61"/>
              <w:rPr>
                <w:sz w:val="24"/>
              </w:rPr>
            </w:pPr>
            <w:r>
              <w:rPr>
                <w:spacing w:val="-2"/>
                <w:sz w:val="24"/>
              </w:rPr>
              <w:t>-0.000148</w:t>
            </w:r>
          </w:p>
        </w:tc>
        <w:tc>
          <w:tcPr>
            <w:tcW w:w="1164" w:type="dxa"/>
          </w:tcPr>
          <w:p>
            <w:pPr>
              <w:pStyle w:val="TableParagraph"/>
              <w:spacing w:line="256" w:lineRule="exact" w:before="271"/>
              <w:ind w:left="48" w:right="3"/>
              <w:rPr>
                <w:sz w:val="24"/>
              </w:rPr>
            </w:pPr>
            <w:r>
              <w:rPr>
                <w:spacing w:val="-2"/>
                <w:sz w:val="24"/>
              </w:rPr>
              <w:t>-0.000556</w:t>
            </w:r>
          </w:p>
        </w:tc>
        <w:tc>
          <w:tcPr>
            <w:tcW w:w="1141" w:type="dxa"/>
          </w:tcPr>
          <w:p>
            <w:pPr>
              <w:pStyle w:val="TableParagraph"/>
              <w:spacing w:line="256" w:lineRule="exact" w:before="271"/>
              <w:ind w:left="42" w:right="53"/>
              <w:rPr>
                <w:sz w:val="24"/>
              </w:rPr>
            </w:pPr>
            <w:r>
              <w:rPr>
                <w:spacing w:val="-2"/>
                <w:sz w:val="24"/>
              </w:rPr>
              <w:t>-0.001695</w:t>
            </w:r>
          </w:p>
        </w:tc>
        <w:tc>
          <w:tcPr>
            <w:tcW w:w="1187" w:type="dxa"/>
          </w:tcPr>
          <w:p>
            <w:pPr>
              <w:pStyle w:val="TableParagraph"/>
              <w:spacing w:line="256" w:lineRule="exact" w:before="271"/>
              <w:ind w:left="57" w:right="24"/>
              <w:rPr>
                <w:sz w:val="24"/>
              </w:rPr>
            </w:pPr>
            <w:r>
              <w:rPr>
                <w:spacing w:val="-2"/>
                <w:sz w:val="24"/>
              </w:rPr>
              <w:t>0.010599</w:t>
            </w:r>
          </w:p>
        </w:tc>
        <w:tc>
          <w:tcPr>
            <w:tcW w:w="1213" w:type="dxa"/>
          </w:tcPr>
          <w:p>
            <w:pPr>
              <w:pStyle w:val="TableParagraph"/>
              <w:spacing w:line="256" w:lineRule="exact" w:before="271"/>
              <w:ind w:left="62" w:right="60"/>
              <w:rPr>
                <w:sz w:val="24"/>
              </w:rPr>
            </w:pPr>
            <w:r>
              <w:rPr>
                <w:spacing w:val="-2"/>
                <w:sz w:val="24"/>
              </w:rPr>
              <w:t>-0.019424</w:t>
            </w:r>
          </w:p>
        </w:tc>
        <w:tc>
          <w:tcPr>
            <w:tcW w:w="1211" w:type="dxa"/>
          </w:tcPr>
          <w:p>
            <w:pPr>
              <w:pStyle w:val="TableParagraph"/>
              <w:spacing w:line="256" w:lineRule="exact" w:before="271"/>
              <w:ind w:left="66" w:right="63"/>
              <w:rPr>
                <w:sz w:val="24"/>
              </w:rPr>
            </w:pPr>
            <w:r>
              <w:rPr>
                <w:spacing w:val="-2"/>
                <w:sz w:val="24"/>
              </w:rPr>
              <w:t>-0.264893</w:t>
            </w:r>
          </w:p>
        </w:tc>
        <w:tc>
          <w:tcPr>
            <w:tcW w:w="1164" w:type="dxa"/>
          </w:tcPr>
          <w:p>
            <w:pPr>
              <w:pStyle w:val="TableParagraph"/>
              <w:spacing w:line="256" w:lineRule="exact" w:before="271"/>
              <w:ind w:left="108" w:right="1"/>
              <w:rPr>
                <w:sz w:val="24"/>
              </w:rPr>
            </w:pPr>
            <w:r>
              <w:rPr>
                <w:spacing w:val="-2"/>
                <w:sz w:val="24"/>
              </w:rPr>
              <w:t>0.236170</w:t>
            </w:r>
          </w:p>
        </w:tc>
      </w:tr>
    </w:tbl>
    <w:p>
      <w:pPr>
        <w:spacing w:after="0" w:line="256" w:lineRule="exact"/>
        <w:rPr>
          <w:sz w:val="24"/>
        </w:rPr>
        <w:sectPr>
          <w:pgSz w:w="12240" w:h="15840"/>
          <w:pgMar w:header="0" w:footer="1012" w:top="1560" w:bottom="1200" w:left="1200" w:right="620"/>
        </w:sectPr>
      </w:pPr>
    </w:p>
    <w:p>
      <w:pPr>
        <w:pStyle w:val="BodyText"/>
        <w:tabs>
          <w:tab w:pos="3346" w:val="left" w:leader="none"/>
          <w:tab w:pos="5629" w:val="left" w:leader="none"/>
          <w:tab w:pos="6843" w:val="left" w:leader="none"/>
          <w:tab w:pos="8056" w:val="left" w:leader="none"/>
          <w:tab w:pos="9265" w:val="left" w:leader="none"/>
        </w:tabs>
        <w:spacing w:before="76"/>
        <w:ind w:left="2141"/>
      </w:pPr>
      <w:r>
        <w:rPr/>
        <mc:AlternateContent>
          <mc:Choice Requires="wps">
            <w:drawing>
              <wp:anchor distT="0" distB="0" distL="0" distR="0" allowOverlap="1" layoutInCell="1" locked="0" behindDoc="1" simplePos="0" relativeHeight="483149824">
                <wp:simplePos x="0" y="0"/>
                <wp:positionH relativeFrom="page">
                  <wp:posOffset>30645</wp:posOffset>
                </wp:positionH>
                <wp:positionV relativeFrom="page">
                  <wp:posOffset>4557013</wp:posOffset>
                </wp:positionV>
                <wp:extent cx="4254500" cy="4254500"/>
                <wp:effectExtent l="0" t="0" r="0" b="0"/>
                <wp:wrapNone/>
                <wp:docPr id="634" name="Graphic 634"/>
                <wp:cNvGraphicFramePr>
                  <a:graphicFrameLocks/>
                </wp:cNvGraphicFramePr>
                <a:graphic>
                  <a:graphicData uri="http://schemas.microsoft.com/office/word/2010/wordprocessingShape">
                    <wps:wsp>
                      <wps:cNvPr id="634" name="Graphic 634"/>
                      <wps:cNvSpPr/>
                      <wps:spPr>
                        <a:xfrm>
                          <a:off x="0" y="0"/>
                          <a:ext cx="4254500" cy="4254500"/>
                        </a:xfrm>
                        <a:custGeom>
                          <a:avLst/>
                          <a:gdLst/>
                          <a:ahLst/>
                          <a:cxnLst/>
                          <a:rect l="l" t="t" r="r" b="b"/>
                          <a:pathLst>
                            <a:path w="4254500" h="4254500">
                              <a:moveTo>
                                <a:pt x="464718" y="4170299"/>
                              </a:moveTo>
                              <a:lnTo>
                                <a:pt x="83870" y="3789426"/>
                              </a:lnTo>
                              <a:lnTo>
                                <a:pt x="0" y="3873373"/>
                              </a:lnTo>
                              <a:lnTo>
                                <a:pt x="380847" y="4254195"/>
                              </a:lnTo>
                              <a:lnTo>
                                <a:pt x="464718" y="4170299"/>
                              </a:lnTo>
                              <a:close/>
                            </a:path>
                            <a:path w="4254500" h="4254500">
                              <a:moveTo>
                                <a:pt x="719023" y="3879278"/>
                              </a:moveTo>
                              <a:lnTo>
                                <a:pt x="711847" y="3824528"/>
                              </a:lnTo>
                              <a:lnTo>
                                <a:pt x="697407" y="3786454"/>
                              </a:lnTo>
                              <a:lnTo>
                                <a:pt x="675132" y="3749167"/>
                              </a:lnTo>
                              <a:lnTo>
                                <a:pt x="647077" y="3713721"/>
                              </a:lnTo>
                              <a:lnTo>
                                <a:pt x="403834" y="3469513"/>
                              </a:lnTo>
                              <a:lnTo>
                                <a:pt x="320294" y="3553079"/>
                              </a:lnTo>
                              <a:lnTo>
                                <a:pt x="552767" y="3785489"/>
                              </a:lnTo>
                              <a:lnTo>
                                <a:pt x="566928" y="3801249"/>
                              </a:lnTo>
                              <a:lnTo>
                                <a:pt x="577735" y="3816705"/>
                              </a:lnTo>
                              <a:lnTo>
                                <a:pt x="585216" y="3831818"/>
                              </a:lnTo>
                              <a:lnTo>
                                <a:pt x="589419" y="3846576"/>
                              </a:lnTo>
                              <a:lnTo>
                                <a:pt x="590257" y="3860863"/>
                              </a:lnTo>
                              <a:lnTo>
                                <a:pt x="587679" y="3874173"/>
                              </a:lnTo>
                              <a:lnTo>
                                <a:pt x="561149" y="3907117"/>
                              </a:lnTo>
                              <a:lnTo>
                                <a:pt x="535508" y="3915473"/>
                              </a:lnTo>
                              <a:lnTo>
                                <a:pt x="521182" y="3914394"/>
                              </a:lnTo>
                              <a:lnTo>
                                <a:pt x="475691" y="3892042"/>
                              </a:lnTo>
                              <a:lnTo>
                                <a:pt x="227736" y="3645662"/>
                              </a:lnTo>
                              <a:lnTo>
                                <a:pt x="144195" y="3729228"/>
                              </a:lnTo>
                              <a:lnTo>
                                <a:pt x="371271" y="3956304"/>
                              </a:lnTo>
                              <a:lnTo>
                                <a:pt x="403352" y="3984434"/>
                              </a:lnTo>
                              <a:lnTo>
                                <a:pt x="443357" y="4012946"/>
                              </a:lnTo>
                              <a:lnTo>
                                <a:pt x="488442" y="4034078"/>
                              </a:lnTo>
                              <a:lnTo>
                                <a:pt x="537730" y="4044175"/>
                              </a:lnTo>
                              <a:lnTo>
                                <a:pt x="552564" y="4044340"/>
                              </a:lnTo>
                              <a:lnTo>
                                <a:pt x="566534" y="4042918"/>
                              </a:lnTo>
                              <a:lnTo>
                                <a:pt x="607656" y="4028224"/>
                              </a:lnTo>
                              <a:lnTo>
                                <a:pt x="646506" y="3999725"/>
                              </a:lnTo>
                              <a:lnTo>
                                <a:pt x="683806" y="3962717"/>
                              </a:lnTo>
                              <a:lnTo>
                                <a:pt x="706970" y="3927233"/>
                              </a:lnTo>
                              <a:lnTo>
                                <a:pt x="717511" y="3894899"/>
                              </a:lnTo>
                              <a:lnTo>
                                <a:pt x="719023" y="3879278"/>
                              </a:lnTo>
                              <a:close/>
                            </a:path>
                            <a:path w="4254500" h="4254500">
                              <a:moveTo>
                                <a:pt x="1031900" y="3542080"/>
                              </a:moveTo>
                              <a:lnTo>
                                <a:pt x="1021969" y="3485743"/>
                              </a:lnTo>
                              <a:lnTo>
                                <a:pt x="994664" y="3427031"/>
                              </a:lnTo>
                              <a:lnTo>
                                <a:pt x="947928" y="3364293"/>
                              </a:lnTo>
                              <a:lnTo>
                                <a:pt x="917092" y="3331337"/>
                              </a:lnTo>
                              <a:lnTo>
                                <a:pt x="908316" y="3323475"/>
                              </a:lnTo>
                              <a:lnTo>
                                <a:pt x="908316" y="3535857"/>
                              </a:lnTo>
                              <a:lnTo>
                                <a:pt x="906297" y="3553269"/>
                              </a:lnTo>
                              <a:lnTo>
                                <a:pt x="874471" y="3594328"/>
                              </a:lnTo>
                              <a:lnTo>
                                <a:pt x="841197" y="3602456"/>
                              </a:lnTo>
                              <a:lnTo>
                                <a:pt x="821880" y="3599561"/>
                              </a:lnTo>
                              <a:lnTo>
                                <a:pt x="777074" y="3577640"/>
                              </a:lnTo>
                              <a:lnTo>
                                <a:pt x="723696" y="3531997"/>
                              </a:lnTo>
                              <a:lnTo>
                                <a:pt x="697699" y="3504044"/>
                              </a:lnTo>
                              <a:lnTo>
                                <a:pt x="663727" y="3454704"/>
                              </a:lnTo>
                              <a:lnTo>
                                <a:pt x="652691" y="3414026"/>
                              </a:lnTo>
                              <a:lnTo>
                                <a:pt x="654405" y="3396551"/>
                              </a:lnTo>
                              <a:lnTo>
                                <a:pt x="685114" y="3356445"/>
                              </a:lnTo>
                              <a:lnTo>
                                <a:pt x="718540" y="3347796"/>
                              </a:lnTo>
                              <a:lnTo>
                                <a:pt x="737793" y="3350260"/>
                              </a:lnTo>
                              <a:lnTo>
                                <a:pt x="781316" y="3370948"/>
                              </a:lnTo>
                              <a:lnTo>
                                <a:pt x="831786" y="3413633"/>
                              </a:lnTo>
                              <a:lnTo>
                                <a:pt x="860336" y="3444049"/>
                              </a:lnTo>
                              <a:lnTo>
                                <a:pt x="897204" y="3495751"/>
                              </a:lnTo>
                              <a:lnTo>
                                <a:pt x="908316" y="3535857"/>
                              </a:lnTo>
                              <a:lnTo>
                                <a:pt x="908316" y="3323475"/>
                              </a:lnTo>
                              <a:lnTo>
                                <a:pt x="871334" y="3290316"/>
                              </a:lnTo>
                              <a:lnTo>
                                <a:pt x="826096" y="3258972"/>
                              </a:lnTo>
                              <a:lnTo>
                                <a:pt x="781418" y="3237166"/>
                              </a:lnTo>
                              <a:lnTo>
                                <a:pt x="737349" y="3224784"/>
                              </a:lnTo>
                              <a:lnTo>
                                <a:pt x="694829" y="3222498"/>
                              </a:lnTo>
                              <a:lnTo>
                                <a:pt x="654786" y="3230753"/>
                              </a:lnTo>
                              <a:lnTo>
                                <a:pt x="617232" y="3249396"/>
                              </a:lnTo>
                              <a:lnTo>
                                <a:pt x="582155" y="3278251"/>
                              </a:lnTo>
                              <a:lnTo>
                                <a:pt x="554177" y="3312693"/>
                              </a:lnTo>
                              <a:lnTo>
                                <a:pt x="536308" y="3349879"/>
                              </a:lnTo>
                              <a:lnTo>
                                <a:pt x="528510" y="3390201"/>
                              </a:lnTo>
                              <a:lnTo>
                                <a:pt x="531190" y="3433064"/>
                              </a:lnTo>
                              <a:lnTo>
                                <a:pt x="543814" y="3477730"/>
                              </a:lnTo>
                              <a:lnTo>
                                <a:pt x="565962" y="3523043"/>
                              </a:lnTo>
                              <a:lnTo>
                                <a:pt x="597776" y="3568941"/>
                              </a:lnTo>
                              <a:lnTo>
                                <a:pt x="639394" y="3615309"/>
                              </a:lnTo>
                              <a:lnTo>
                                <a:pt x="672553" y="3646068"/>
                              </a:lnTo>
                              <a:lnTo>
                                <a:pt x="705332" y="3671684"/>
                              </a:lnTo>
                              <a:lnTo>
                                <a:pt x="737628" y="3692233"/>
                              </a:lnTo>
                              <a:lnTo>
                                <a:pt x="799960" y="3718560"/>
                              </a:lnTo>
                              <a:lnTo>
                                <a:pt x="856830" y="3726523"/>
                              </a:lnTo>
                              <a:lnTo>
                                <a:pt x="883081" y="3724021"/>
                              </a:lnTo>
                              <a:lnTo>
                                <a:pt x="932434" y="3705529"/>
                              </a:lnTo>
                              <a:lnTo>
                                <a:pt x="979398" y="3668649"/>
                              </a:lnTo>
                              <a:lnTo>
                                <a:pt x="1014933" y="3621240"/>
                              </a:lnTo>
                              <a:lnTo>
                                <a:pt x="1022680" y="3602456"/>
                              </a:lnTo>
                              <a:lnTo>
                                <a:pt x="1025410" y="3595840"/>
                              </a:lnTo>
                              <a:lnTo>
                                <a:pt x="1030909" y="3569335"/>
                              </a:lnTo>
                              <a:lnTo>
                                <a:pt x="1031900" y="3542080"/>
                              </a:lnTo>
                              <a:close/>
                            </a:path>
                            <a:path w="4254500" h="4254500">
                              <a:moveTo>
                                <a:pt x="1147572" y="3291586"/>
                              </a:moveTo>
                              <a:lnTo>
                                <a:pt x="1065796" y="3209798"/>
                              </a:lnTo>
                              <a:lnTo>
                                <a:pt x="956386" y="3319145"/>
                              </a:lnTo>
                              <a:lnTo>
                                <a:pt x="1038161" y="3400933"/>
                              </a:lnTo>
                              <a:lnTo>
                                <a:pt x="1147572" y="3291586"/>
                              </a:lnTo>
                              <a:close/>
                            </a:path>
                            <a:path w="4254500" h="4254500">
                              <a:moveTo>
                                <a:pt x="1368767" y="3266186"/>
                              </a:moveTo>
                              <a:lnTo>
                                <a:pt x="987971" y="2885440"/>
                              </a:lnTo>
                              <a:lnTo>
                                <a:pt x="903986" y="2969387"/>
                              </a:lnTo>
                              <a:lnTo>
                                <a:pt x="1284820" y="3350260"/>
                              </a:lnTo>
                              <a:lnTo>
                                <a:pt x="1368767" y="3266186"/>
                              </a:lnTo>
                              <a:close/>
                            </a:path>
                            <a:path w="4254500" h="4254500">
                              <a:moveTo>
                                <a:pt x="1512531" y="3122422"/>
                              </a:moveTo>
                              <a:lnTo>
                                <a:pt x="1371180" y="2981198"/>
                              </a:lnTo>
                              <a:lnTo>
                                <a:pt x="1417154" y="2935224"/>
                              </a:lnTo>
                              <a:lnTo>
                                <a:pt x="1438871" y="2909455"/>
                              </a:lnTo>
                              <a:lnTo>
                                <a:pt x="1441843" y="2903982"/>
                              </a:lnTo>
                              <a:lnTo>
                                <a:pt x="1453324" y="2882836"/>
                              </a:lnTo>
                              <a:lnTo>
                                <a:pt x="1460423" y="2855468"/>
                              </a:lnTo>
                              <a:lnTo>
                                <a:pt x="1452918" y="2798864"/>
                              </a:lnTo>
                              <a:lnTo>
                                <a:pt x="1420139" y="2741485"/>
                              </a:lnTo>
                              <a:lnTo>
                                <a:pt x="1394421" y="2712720"/>
                              </a:lnTo>
                              <a:lnTo>
                                <a:pt x="1339126" y="2668752"/>
                              </a:lnTo>
                              <a:lnTo>
                                <a:pt x="1336636" y="2667558"/>
                              </a:lnTo>
                              <a:lnTo>
                                <a:pt x="1336636" y="2837434"/>
                              </a:lnTo>
                              <a:lnTo>
                                <a:pt x="1336192" y="2848457"/>
                              </a:lnTo>
                              <a:lnTo>
                                <a:pt x="1332318" y="2859811"/>
                              </a:lnTo>
                              <a:lnTo>
                                <a:pt x="1325092" y="2871457"/>
                              </a:lnTo>
                              <a:lnTo>
                                <a:pt x="1314665" y="2883408"/>
                              </a:lnTo>
                              <a:lnTo>
                                <a:pt x="1299235" y="2898787"/>
                              </a:lnTo>
                              <a:lnTo>
                                <a:pt x="1294091" y="2903982"/>
                              </a:lnTo>
                              <a:lnTo>
                                <a:pt x="1209090" y="2819019"/>
                              </a:lnTo>
                              <a:lnTo>
                                <a:pt x="1232979" y="2795143"/>
                              </a:lnTo>
                              <a:lnTo>
                                <a:pt x="1244600" y="2785072"/>
                              </a:lnTo>
                              <a:lnTo>
                                <a:pt x="1255839" y="2778468"/>
                              </a:lnTo>
                              <a:lnTo>
                                <a:pt x="1266774" y="2775305"/>
                              </a:lnTo>
                              <a:lnTo>
                                <a:pt x="1277454" y="2775585"/>
                              </a:lnTo>
                              <a:lnTo>
                                <a:pt x="1316443" y="2797556"/>
                              </a:lnTo>
                              <a:lnTo>
                                <a:pt x="1336636" y="2837434"/>
                              </a:lnTo>
                              <a:lnTo>
                                <a:pt x="1336636" y="2667558"/>
                              </a:lnTo>
                              <a:lnTo>
                                <a:pt x="1312062" y="2655760"/>
                              </a:lnTo>
                              <a:lnTo>
                                <a:pt x="1285455" y="2648585"/>
                              </a:lnTo>
                              <a:lnTo>
                                <a:pt x="1259357" y="2647950"/>
                              </a:lnTo>
                              <a:lnTo>
                                <a:pt x="1234211" y="2654147"/>
                              </a:lnTo>
                              <a:lnTo>
                                <a:pt x="1210043" y="2667063"/>
                              </a:lnTo>
                              <a:lnTo>
                                <a:pt x="1186865" y="2686558"/>
                              </a:lnTo>
                              <a:lnTo>
                                <a:pt x="1094892" y="2778468"/>
                              </a:lnTo>
                              <a:lnTo>
                                <a:pt x="1047623" y="2825750"/>
                              </a:lnTo>
                              <a:lnTo>
                                <a:pt x="1428457" y="3206623"/>
                              </a:lnTo>
                              <a:lnTo>
                                <a:pt x="1512531" y="3122422"/>
                              </a:lnTo>
                              <a:close/>
                            </a:path>
                            <a:path w="4254500" h="4254500">
                              <a:moveTo>
                                <a:pt x="1852383" y="2782697"/>
                              </a:moveTo>
                              <a:lnTo>
                                <a:pt x="1565490" y="2495804"/>
                              </a:lnTo>
                              <a:lnTo>
                                <a:pt x="1650961" y="2410460"/>
                              </a:lnTo>
                              <a:lnTo>
                                <a:pt x="1556854" y="2316480"/>
                              </a:lnTo>
                              <a:lnTo>
                                <a:pt x="1302473" y="2570988"/>
                              </a:lnTo>
                              <a:lnTo>
                                <a:pt x="1396453" y="2664968"/>
                              </a:lnTo>
                              <a:lnTo>
                                <a:pt x="1481797" y="2579624"/>
                              </a:lnTo>
                              <a:lnTo>
                                <a:pt x="1768563" y="2866517"/>
                              </a:lnTo>
                              <a:lnTo>
                                <a:pt x="1852383" y="2782697"/>
                              </a:lnTo>
                              <a:close/>
                            </a:path>
                            <a:path w="4254500" h="4254500">
                              <a:moveTo>
                                <a:pt x="2125688" y="2509266"/>
                              </a:moveTo>
                              <a:lnTo>
                                <a:pt x="1838921" y="2222500"/>
                              </a:lnTo>
                              <a:lnTo>
                                <a:pt x="1924265" y="2137029"/>
                              </a:lnTo>
                              <a:lnTo>
                                <a:pt x="1830285" y="2043049"/>
                              </a:lnTo>
                              <a:lnTo>
                                <a:pt x="1575777" y="2297684"/>
                              </a:lnTo>
                              <a:lnTo>
                                <a:pt x="1669757" y="2391664"/>
                              </a:lnTo>
                              <a:lnTo>
                                <a:pt x="1755101" y="2306193"/>
                              </a:lnTo>
                              <a:lnTo>
                                <a:pt x="2041994" y="2593086"/>
                              </a:lnTo>
                              <a:lnTo>
                                <a:pt x="2125688" y="2509266"/>
                              </a:lnTo>
                              <a:close/>
                            </a:path>
                            <a:path w="4254500" h="4254500">
                              <a:moveTo>
                                <a:pt x="2440800" y="2133155"/>
                              </a:moveTo>
                              <a:lnTo>
                                <a:pt x="2430881" y="2076843"/>
                              </a:lnTo>
                              <a:lnTo>
                                <a:pt x="2403525" y="2018093"/>
                              </a:lnTo>
                              <a:lnTo>
                                <a:pt x="2356789" y="1955406"/>
                              </a:lnTo>
                              <a:lnTo>
                                <a:pt x="2341270" y="1938858"/>
                              </a:lnTo>
                              <a:lnTo>
                                <a:pt x="2325967" y="1922526"/>
                              </a:lnTo>
                              <a:lnTo>
                                <a:pt x="2317280" y="1914728"/>
                              </a:lnTo>
                              <a:lnTo>
                                <a:pt x="2317280" y="2126919"/>
                              </a:lnTo>
                              <a:lnTo>
                                <a:pt x="2315286" y="2144331"/>
                              </a:lnTo>
                              <a:lnTo>
                                <a:pt x="2283383" y="2185390"/>
                              </a:lnTo>
                              <a:lnTo>
                                <a:pt x="2250135" y="2193518"/>
                              </a:lnTo>
                              <a:lnTo>
                                <a:pt x="2230844" y="2190623"/>
                              </a:lnTo>
                              <a:lnTo>
                                <a:pt x="2186025" y="2168715"/>
                              </a:lnTo>
                              <a:lnTo>
                                <a:pt x="2132546" y="2123186"/>
                              </a:lnTo>
                              <a:lnTo>
                                <a:pt x="2106561" y="2095220"/>
                              </a:lnTo>
                              <a:lnTo>
                                <a:pt x="2072716" y="2045792"/>
                              </a:lnTo>
                              <a:lnTo>
                                <a:pt x="2061679" y="2005050"/>
                              </a:lnTo>
                              <a:lnTo>
                                <a:pt x="2063330" y="1987613"/>
                              </a:lnTo>
                              <a:lnTo>
                                <a:pt x="2094077" y="1947506"/>
                              </a:lnTo>
                              <a:lnTo>
                                <a:pt x="2127453" y="1938858"/>
                              </a:lnTo>
                              <a:lnTo>
                                <a:pt x="2146643" y="1941322"/>
                              </a:lnTo>
                              <a:lnTo>
                                <a:pt x="2190267" y="1962010"/>
                              </a:lnTo>
                              <a:lnTo>
                                <a:pt x="2240750" y="2004695"/>
                              </a:lnTo>
                              <a:lnTo>
                                <a:pt x="2269312" y="2035124"/>
                              </a:lnTo>
                              <a:lnTo>
                                <a:pt x="2306104" y="2086876"/>
                              </a:lnTo>
                              <a:lnTo>
                                <a:pt x="2317280" y="2126919"/>
                              </a:lnTo>
                              <a:lnTo>
                                <a:pt x="2317280" y="1914728"/>
                              </a:lnTo>
                              <a:lnTo>
                                <a:pt x="2280221" y="1881428"/>
                              </a:lnTo>
                              <a:lnTo>
                                <a:pt x="2235009" y="1850047"/>
                              </a:lnTo>
                              <a:lnTo>
                                <a:pt x="2190356" y="1828241"/>
                              </a:lnTo>
                              <a:lnTo>
                                <a:pt x="2146262" y="1815846"/>
                              </a:lnTo>
                              <a:lnTo>
                                <a:pt x="2103704" y="1813572"/>
                              </a:lnTo>
                              <a:lnTo>
                                <a:pt x="2063661" y="1821853"/>
                              </a:lnTo>
                              <a:lnTo>
                                <a:pt x="2026119" y="1840458"/>
                              </a:lnTo>
                              <a:lnTo>
                                <a:pt x="1991067" y="1869186"/>
                              </a:lnTo>
                              <a:lnTo>
                                <a:pt x="1963077" y="1903691"/>
                              </a:lnTo>
                              <a:lnTo>
                                <a:pt x="1945208" y="1940941"/>
                              </a:lnTo>
                              <a:lnTo>
                                <a:pt x="1937410" y="1981263"/>
                              </a:lnTo>
                              <a:lnTo>
                                <a:pt x="1940013" y="2024253"/>
                              </a:lnTo>
                              <a:lnTo>
                                <a:pt x="1952675" y="2068842"/>
                              </a:lnTo>
                              <a:lnTo>
                                <a:pt x="1974824" y="2114131"/>
                              </a:lnTo>
                              <a:lnTo>
                                <a:pt x="2006600" y="2160003"/>
                              </a:lnTo>
                              <a:lnTo>
                                <a:pt x="2048217" y="2206371"/>
                              </a:lnTo>
                              <a:lnTo>
                                <a:pt x="2081390" y="2237130"/>
                              </a:lnTo>
                              <a:lnTo>
                                <a:pt x="2114194" y="2262759"/>
                              </a:lnTo>
                              <a:lnTo>
                                <a:pt x="2146516" y="2283345"/>
                              </a:lnTo>
                              <a:lnTo>
                                <a:pt x="2208860" y="2309672"/>
                              </a:lnTo>
                              <a:lnTo>
                                <a:pt x="2265680" y="2317585"/>
                              </a:lnTo>
                              <a:lnTo>
                                <a:pt x="2291931" y="2315083"/>
                              </a:lnTo>
                              <a:lnTo>
                                <a:pt x="2341295" y="2296642"/>
                              </a:lnTo>
                              <a:lnTo>
                                <a:pt x="2388197" y="2259711"/>
                              </a:lnTo>
                              <a:lnTo>
                                <a:pt x="2423833" y="2212365"/>
                              </a:lnTo>
                              <a:lnTo>
                                <a:pt x="2439759" y="2160524"/>
                              </a:lnTo>
                              <a:lnTo>
                                <a:pt x="2440800" y="2133155"/>
                              </a:lnTo>
                              <a:close/>
                            </a:path>
                            <a:path w="4254500" h="4254500">
                              <a:moveTo>
                                <a:pt x="2876804" y="1705013"/>
                              </a:moveTo>
                              <a:lnTo>
                                <a:pt x="2868892" y="1661795"/>
                              </a:lnTo>
                              <a:lnTo>
                                <a:pt x="2849842" y="1615236"/>
                              </a:lnTo>
                              <a:lnTo>
                                <a:pt x="2819743" y="1565910"/>
                              </a:lnTo>
                              <a:lnTo>
                                <a:pt x="2715095" y="1608201"/>
                              </a:lnTo>
                              <a:lnTo>
                                <a:pt x="2728938" y="1628330"/>
                              </a:lnTo>
                              <a:lnTo>
                                <a:pt x="2739707" y="1647164"/>
                              </a:lnTo>
                              <a:lnTo>
                                <a:pt x="2747505" y="1664716"/>
                              </a:lnTo>
                              <a:lnTo>
                                <a:pt x="2752433" y="1680972"/>
                              </a:lnTo>
                              <a:lnTo>
                                <a:pt x="2753957" y="1696275"/>
                              </a:lnTo>
                              <a:lnTo>
                                <a:pt x="2751544" y="1710563"/>
                              </a:lnTo>
                              <a:lnTo>
                                <a:pt x="2721914" y="1746605"/>
                              </a:lnTo>
                              <a:lnTo>
                                <a:pt x="2690926" y="1754162"/>
                              </a:lnTo>
                              <a:lnTo>
                                <a:pt x="2673185" y="1751330"/>
                              </a:lnTo>
                              <a:lnTo>
                                <a:pt x="2629725" y="1728203"/>
                              </a:lnTo>
                              <a:lnTo>
                                <a:pt x="2572855" y="1678305"/>
                              </a:lnTo>
                              <a:lnTo>
                                <a:pt x="2531414" y="1631022"/>
                              </a:lnTo>
                              <a:lnTo>
                                <a:pt x="2509228" y="1591818"/>
                              </a:lnTo>
                              <a:lnTo>
                                <a:pt x="2503347" y="1549082"/>
                              </a:lnTo>
                              <a:lnTo>
                                <a:pt x="2509075" y="1531315"/>
                              </a:lnTo>
                              <a:lnTo>
                                <a:pt x="2542121" y="1502448"/>
                              </a:lnTo>
                              <a:lnTo>
                                <a:pt x="2559545" y="1499565"/>
                              </a:lnTo>
                              <a:lnTo>
                                <a:pt x="2568803" y="1499844"/>
                              </a:lnTo>
                              <a:lnTo>
                                <a:pt x="2612047" y="1515173"/>
                              </a:lnTo>
                              <a:lnTo>
                                <a:pt x="2622131" y="1521333"/>
                              </a:lnTo>
                              <a:lnTo>
                                <a:pt x="2672931" y="1424305"/>
                              </a:lnTo>
                              <a:lnTo>
                                <a:pt x="2636736" y="1404124"/>
                              </a:lnTo>
                              <a:lnTo>
                                <a:pt x="2602509" y="1389888"/>
                              </a:lnTo>
                              <a:lnTo>
                                <a:pt x="2570264" y="1381379"/>
                              </a:lnTo>
                              <a:lnTo>
                                <a:pt x="2540089" y="1378331"/>
                              </a:lnTo>
                              <a:lnTo>
                                <a:pt x="2511310" y="1381429"/>
                              </a:lnTo>
                              <a:lnTo>
                                <a:pt x="2456535" y="1407375"/>
                              </a:lnTo>
                              <a:lnTo>
                                <a:pt x="2402687" y="1463954"/>
                              </a:lnTo>
                              <a:lnTo>
                                <a:pt x="2384920" y="1500593"/>
                              </a:lnTo>
                              <a:lnTo>
                                <a:pt x="2377300" y="1539824"/>
                              </a:lnTo>
                              <a:lnTo>
                                <a:pt x="2379942" y="1581658"/>
                              </a:lnTo>
                              <a:lnTo>
                                <a:pt x="2392692" y="1625498"/>
                              </a:lnTo>
                              <a:lnTo>
                                <a:pt x="2415082" y="1670342"/>
                              </a:lnTo>
                              <a:lnTo>
                                <a:pt x="2447340" y="1716176"/>
                              </a:lnTo>
                              <a:lnTo>
                                <a:pt x="2489670" y="1763014"/>
                              </a:lnTo>
                              <a:lnTo>
                                <a:pt x="2524734" y="1795538"/>
                              </a:lnTo>
                              <a:lnTo>
                                <a:pt x="2559227" y="1822310"/>
                              </a:lnTo>
                              <a:lnTo>
                                <a:pt x="2593111" y="1843443"/>
                              </a:lnTo>
                              <a:lnTo>
                                <a:pt x="2657906" y="1869567"/>
                              </a:lnTo>
                              <a:lnTo>
                                <a:pt x="2713901" y="1876844"/>
                              </a:lnTo>
                              <a:lnTo>
                                <a:pt x="2738209" y="1874012"/>
                              </a:lnTo>
                              <a:lnTo>
                                <a:pt x="2783649" y="1855571"/>
                              </a:lnTo>
                              <a:lnTo>
                                <a:pt x="2828252" y="1819783"/>
                              </a:lnTo>
                              <a:lnTo>
                                <a:pt x="2857817" y="1782965"/>
                              </a:lnTo>
                              <a:lnTo>
                                <a:pt x="2873591" y="1744980"/>
                              </a:lnTo>
                              <a:lnTo>
                                <a:pt x="2876512" y="1725383"/>
                              </a:lnTo>
                              <a:lnTo>
                                <a:pt x="2876804" y="1705013"/>
                              </a:lnTo>
                              <a:close/>
                            </a:path>
                            <a:path w="4254500" h="4254500">
                              <a:moveTo>
                                <a:pt x="3176879" y="1397101"/>
                              </a:moveTo>
                              <a:lnTo>
                                <a:pt x="3166910" y="1340764"/>
                              </a:lnTo>
                              <a:lnTo>
                                <a:pt x="3139567" y="1282115"/>
                              </a:lnTo>
                              <a:lnTo>
                                <a:pt x="3092869" y="1219327"/>
                              </a:lnTo>
                              <a:lnTo>
                                <a:pt x="3077413" y="1202829"/>
                              </a:lnTo>
                              <a:lnTo>
                                <a:pt x="3062059" y="1186434"/>
                              </a:lnTo>
                              <a:lnTo>
                                <a:pt x="3053296" y="1178572"/>
                              </a:lnTo>
                              <a:lnTo>
                                <a:pt x="3053296" y="1390827"/>
                              </a:lnTo>
                              <a:lnTo>
                                <a:pt x="3051289" y="1408252"/>
                              </a:lnTo>
                              <a:lnTo>
                                <a:pt x="3019412" y="1449362"/>
                              </a:lnTo>
                              <a:lnTo>
                                <a:pt x="2986201" y="1457502"/>
                              </a:lnTo>
                              <a:lnTo>
                                <a:pt x="2966936" y="1454658"/>
                              </a:lnTo>
                              <a:lnTo>
                                <a:pt x="2922016" y="1432687"/>
                              </a:lnTo>
                              <a:lnTo>
                                <a:pt x="2868638" y="1387094"/>
                              </a:lnTo>
                              <a:lnTo>
                                <a:pt x="2842641" y="1359128"/>
                              </a:lnTo>
                              <a:lnTo>
                                <a:pt x="2808694" y="1309700"/>
                              </a:lnTo>
                              <a:lnTo>
                                <a:pt x="2797657" y="1269034"/>
                              </a:lnTo>
                              <a:lnTo>
                                <a:pt x="2799334" y="1251635"/>
                              </a:lnTo>
                              <a:lnTo>
                                <a:pt x="2830055" y="1211465"/>
                              </a:lnTo>
                              <a:lnTo>
                                <a:pt x="2863519" y="1202829"/>
                              </a:lnTo>
                              <a:lnTo>
                                <a:pt x="2882735" y="1205357"/>
                              </a:lnTo>
                              <a:lnTo>
                                <a:pt x="2926257" y="1226032"/>
                              </a:lnTo>
                              <a:lnTo>
                                <a:pt x="2976842" y="1268603"/>
                              </a:lnTo>
                              <a:lnTo>
                                <a:pt x="3005353" y="1299032"/>
                              </a:lnTo>
                              <a:lnTo>
                                <a:pt x="3042183" y="1350784"/>
                              </a:lnTo>
                              <a:lnTo>
                                <a:pt x="3053296" y="1390827"/>
                              </a:lnTo>
                              <a:lnTo>
                                <a:pt x="3053296" y="1178572"/>
                              </a:lnTo>
                              <a:lnTo>
                                <a:pt x="3016288" y="1145336"/>
                              </a:lnTo>
                              <a:lnTo>
                                <a:pt x="2971038" y="1113967"/>
                              </a:lnTo>
                              <a:lnTo>
                                <a:pt x="2926334" y="1092200"/>
                              </a:lnTo>
                              <a:lnTo>
                                <a:pt x="2882227" y="1079881"/>
                              </a:lnTo>
                              <a:lnTo>
                                <a:pt x="2839745" y="1077595"/>
                              </a:lnTo>
                              <a:lnTo>
                                <a:pt x="2799740" y="1085837"/>
                              </a:lnTo>
                              <a:lnTo>
                                <a:pt x="2762212" y="1104442"/>
                              </a:lnTo>
                              <a:lnTo>
                                <a:pt x="2727160" y="1133221"/>
                              </a:lnTo>
                              <a:lnTo>
                                <a:pt x="2699105" y="1167726"/>
                              </a:lnTo>
                              <a:lnTo>
                                <a:pt x="2681160" y="1205064"/>
                              </a:lnTo>
                              <a:lnTo>
                                <a:pt x="2673489" y="1245184"/>
                              </a:lnTo>
                              <a:lnTo>
                                <a:pt x="2676233" y="1288034"/>
                              </a:lnTo>
                              <a:lnTo>
                                <a:pt x="2688793" y="1332750"/>
                              </a:lnTo>
                              <a:lnTo>
                                <a:pt x="2710942" y="1378064"/>
                              </a:lnTo>
                              <a:lnTo>
                                <a:pt x="2742793" y="1423936"/>
                              </a:lnTo>
                              <a:lnTo>
                                <a:pt x="2784437" y="1470279"/>
                              </a:lnTo>
                              <a:lnTo>
                                <a:pt x="2817584" y="1501038"/>
                              </a:lnTo>
                              <a:lnTo>
                                <a:pt x="2850324" y="1526692"/>
                              </a:lnTo>
                              <a:lnTo>
                                <a:pt x="2882569" y="1547317"/>
                              </a:lnTo>
                              <a:lnTo>
                                <a:pt x="2944914" y="1573695"/>
                              </a:lnTo>
                              <a:lnTo>
                                <a:pt x="3001822" y="1581518"/>
                              </a:lnTo>
                              <a:lnTo>
                                <a:pt x="3028023" y="1578991"/>
                              </a:lnTo>
                              <a:lnTo>
                                <a:pt x="3077387" y="1560563"/>
                              </a:lnTo>
                              <a:lnTo>
                                <a:pt x="3124289" y="1523746"/>
                              </a:lnTo>
                              <a:lnTo>
                                <a:pt x="3159874" y="1476336"/>
                              </a:lnTo>
                              <a:lnTo>
                                <a:pt x="3167646" y="1457502"/>
                              </a:lnTo>
                              <a:lnTo>
                                <a:pt x="3170364" y="1450936"/>
                              </a:lnTo>
                              <a:lnTo>
                                <a:pt x="3175851" y="1424432"/>
                              </a:lnTo>
                              <a:lnTo>
                                <a:pt x="3176879" y="1397101"/>
                              </a:lnTo>
                              <a:close/>
                            </a:path>
                            <a:path w="4254500" h="4254500">
                              <a:moveTo>
                                <a:pt x="3384131" y="1250950"/>
                              </a:moveTo>
                              <a:lnTo>
                                <a:pt x="3242780" y="1109599"/>
                              </a:lnTo>
                              <a:lnTo>
                                <a:pt x="3288754" y="1063625"/>
                              </a:lnTo>
                              <a:lnTo>
                                <a:pt x="3310458" y="1037869"/>
                              </a:lnTo>
                              <a:lnTo>
                                <a:pt x="3313430" y="1032383"/>
                              </a:lnTo>
                              <a:lnTo>
                                <a:pt x="3324885" y="1011288"/>
                              </a:lnTo>
                              <a:lnTo>
                                <a:pt x="3331972" y="983919"/>
                              </a:lnTo>
                              <a:lnTo>
                                <a:pt x="3324466" y="927315"/>
                              </a:lnTo>
                              <a:lnTo>
                                <a:pt x="3291725" y="869899"/>
                              </a:lnTo>
                              <a:lnTo>
                                <a:pt x="3266008" y="841121"/>
                              </a:lnTo>
                              <a:lnTo>
                                <a:pt x="3210661" y="797166"/>
                              </a:lnTo>
                              <a:lnTo>
                                <a:pt x="3208236" y="796010"/>
                              </a:lnTo>
                              <a:lnTo>
                                <a:pt x="3208236" y="965835"/>
                              </a:lnTo>
                              <a:lnTo>
                                <a:pt x="3207791" y="976884"/>
                              </a:lnTo>
                              <a:lnTo>
                                <a:pt x="3203918" y="988250"/>
                              </a:lnTo>
                              <a:lnTo>
                                <a:pt x="3196691" y="999921"/>
                              </a:lnTo>
                              <a:lnTo>
                                <a:pt x="3186265" y="1011809"/>
                              </a:lnTo>
                              <a:lnTo>
                                <a:pt x="3170758" y="1027264"/>
                              </a:lnTo>
                              <a:lnTo>
                                <a:pt x="3165691" y="1032383"/>
                              </a:lnTo>
                              <a:lnTo>
                                <a:pt x="3080728" y="947420"/>
                              </a:lnTo>
                              <a:lnTo>
                                <a:pt x="3098596" y="929500"/>
                              </a:lnTo>
                              <a:lnTo>
                                <a:pt x="3104604" y="923544"/>
                              </a:lnTo>
                              <a:lnTo>
                                <a:pt x="3116199" y="913472"/>
                              </a:lnTo>
                              <a:lnTo>
                                <a:pt x="3127425" y="906881"/>
                              </a:lnTo>
                              <a:lnTo>
                                <a:pt x="3138322" y="903757"/>
                              </a:lnTo>
                              <a:lnTo>
                                <a:pt x="3148927" y="904113"/>
                              </a:lnTo>
                              <a:lnTo>
                                <a:pt x="3188043" y="925957"/>
                              </a:lnTo>
                              <a:lnTo>
                                <a:pt x="3208236" y="965835"/>
                              </a:lnTo>
                              <a:lnTo>
                                <a:pt x="3208236" y="796010"/>
                              </a:lnTo>
                              <a:lnTo>
                                <a:pt x="3183598" y="784212"/>
                              </a:lnTo>
                              <a:lnTo>
                                <a:pt x="3156928" y="777113"/>
                              </a:lnTo>
                              <a:lnTo>
                                <a:pt x="3130842" y="776465"/>
                              </a:lnTo>
                              <a:lnTo>
                                <a:pt x="3105759" y="782612"/>
                              </a:lnTo>
                              <a:lnTo>
                                <a:pt x="3081642" y="795477"/>
                              </a:lnTo>
                              <a:lnTo>
                                <a:pt x="3058503" y="814959"/>
                              </a:lnTo>
                              <a:lnTo>
                                <a:pt x="2966415" y="906919"/>
                              </a:lnTo>
                              <a:lnTo>
                                <a:pt x="2919184" y="954151"/>
                              </a:lnTo>
                              <a:lnTo>
                                <a:pt x="3300057" y="1335024"/>
                              </a:lnTo>
                              <a:lnTo>
                                <a:pt x="3384131" y="1250950"/>
                              </a:lnTo>
                              <a:close/>
                            </a:path>
                            <a:path w="4254500" h="4254500">
                              <a:moveTo>
                                <a:pt x="3735921" y="899160"/>
                              </a:moveTo>
                              <a:lnTo>
                                <a:pt x="3576409" y="739648"/>
                              </a:lnTo>
                              <a:lnTo>
                                <a:pt x="3559619" y="693026"/>
                              </a:lnTo>
                              <a:lnTo>
                                <a:pt x="3493808" y="506234"/>
                              </a:lnTo>
                              <a:lnTo>
                                <a:pt x="3460458" y="413004"/>
                              </a:lnTo>
                              <a:lnTo>
                                <a:pt x="3367875" y="505460"/>
                              </a:lnTo>
                              <a:lnTo>
                                <a:pt x="3386455" y="551268"/>
                              </a:lnTo>
                              <a:lnTo>
                                <a:pt x="3441662" y="688721"/>
                              </a:lnTo>
                              <a:lnTo>
                                <a:pt x="3258528" y="614807"/>
                              </a:lnTo>
                              <a:lnTo>
                                <a:pt x="3165691" y="707644"/>
                              </a:lnTo>
                              <a:lnTo>
                                <a:pt x="3212274" y="724471"/>
                              </a:lnTo>
                              <a:lnTo>
                                <a:pt x="3258959" y="741057"/>
                              </a:lnTo>
                              <a:lnTo>
                                <a:pt x="3399231" y="790232"/>
                              </a:lnTo>
                              <a:lnTo>
                                <a:pt x="3492589" y="823468"/>
                              </a:lnTo>
                              <a:lnTo>
                                <a:pt x="3652101" y="982980"/>
                              </a:lnTo>
                              <a:lnTo>
                                <a:pt x="3735921" y="899160"/>
                              </a:lnTo>
                              <a:close/>
                            </a:path>
                            <a:path w="4254500" h="4254500">
                              <a:moveTo>
                                <a:pt x="4254208" y="380873"/>
                              </a:moveTo>
                              <a:lnTo>
                                <a:pt x="3873335" y="0"/>
                              </a:lnTo>
                              <a:lnTo>
                                <a:pt x="3794468" y="78867"/>
                              </a:lnTo>
                              <a:lnTo>
                                <a:pt x="4005415" y="289814"/>
                              </a:lnTo>
                              <a:lnTo>
                                <a:pt x="3960787" y="274066"/>
                              </a:lnTo>
                              <a:lnTo>
                                <a:pt x="3781806" y="212293"/>
                              </a:lnTo>
                              <a:lnTo>
                                <a:pt x="3692487" y="180975"/>
                              </a:lnTo>
                              <a:lnTo>
                                <a:pt x="3614128" y="259207"/>
                              </a:lnTo>
                              <a:lnTo>
                                <a:pt x="3995001" y="640080"/>
                              </a:lnTo>
                              <a:lnTo>
                                <a:pt x="4073868" y="561213"/>
                              </a:lnTo>
                              <a:lnTo>
                                <a:pt x="3864953" y="352298"/>
                              </a:lnTo>
                              <a:lnTo>
                                <a:pt x="3916578" y="370459"/>
                              </a:lnTo>
                              <a:lnTo>
                                <a:pt x="4123702" y="441591"/>
                              </a:lnTo>
                              <a:lnTo>
                                <a:pt x="4175341" y="459740"/>
                              </a:lnTo>
                              <a:lnTo>
                                <a:pt x="4254208" y="380873"/>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3pt;margin-top:358.819977pt;width:335pt;height:335pt;mso-position-horizontal-relative:page;mso-position-vertical-relative:page;z-index:-20166656" id="docshape622" coordorigin="48,7176" coordsize="6700,6700" path="m780,13744l180,13144,48,13276,648,13876,780,13744xm1181,13285l1180,13259,1176,13229,1169,13199,1159,13169,1147,13139,1130,13110,1111,13081,1090,13052,1067,13025,1042,12998,684,12640,553,12772,919,13138,941,13163,958,13187,970,13211,976,13234,978,13256,974,13277,964,13297,950,13315,932,13329,913,13339,892,13342,869,13341,845,13334,822,13322,797,13306,773,13284,407,12918,275,13049,633,13407,657,13429,683,13451,713,13473,746,13496,769,13509,792,13520,817,13529,844,13537,870,13542,895,13545,918,13545,940,13543,962,13539,984,13531,1005,13520,1027,13506,1047,13491,1066,13475,1084,13460,1100,13444,1125,13417,1146,13389,1162,13361,1173,13332,1178,13310,1181,13285xm1673,12754l1669,12711,1658,12666,1640,12620,1615,12573,1582,12525,1541,12474,1517,12449,1493,12423,1479,12410,1479,12745,1476,12772,1465,12797,1447,12820,1425,12837,1401,12847,1373,12850,1343,12845,1309,12832,1272,12810,1232,12779,1188,12739,1147,12695,1116,12654,1094,12617,1081,12583,1076,12553,1079,12525,1089,12501,1105,12479,1127,12462,1152,12452,1180,12449,1210,12452,1243,12464,1279,12485,1317,12514,1358,12552,1403,12600,1437,12643,1461,12682,1474,12715,1479,12745,1479,12410,1420,12358,1349,12309,1279,12274,1209,12255,1142,12251,1079,12264,1020,12294,965,12339,921,12393,893,12452,893,12452,881,12515,885,12583,905,12653,940,12724,990,12797,1055,12870,1107,12918,1159,12959,1210,12991,1260,13015,1308,13032,1354,13042,1398,13045,1439,13041,1478,13030,1517,13012,1554,12986,1591,12954,1622,12917,1647,12879,1659,12850,1663,12839,1672,12797,1673,12754xm1855,12360l1727,12231,1554,12403,1683,12532,1855,12360xm2204,12320l1604,11720,1472,11853,2072,12452,2204,12320xm2430,12094l2208,11871,2280,11799,2314,11758,2319,11750,2337,11716,2348,11673,2348,11629,2336,11584,2319,11547,2315,11539,2285,11494,2244,11448,2200,11409,2157,11379,2153,11377,2153,11645,2153,11662,2146,11680,2135,11698,2119,11717,2094,11741,2086,11750,1952,11616,1990,11578,2008,11562,2026,11552,2043,11547,2060,11547,2076,11552,2092,11559,2107,11569,2121,11582,2134,11597,2144,11612,2150,11628,2153,11645,2153,11377,2115,11359,2073,11347,2032,11346,1992,11356,1954,11376,1917,11407,1773,11552,1698,11626,2298,12226,2430,12094xm2965,11559l2514,11107,2648,10972,2500,10824,2099,11225,2247,11373,2382,11239,2833,11691,2965,11559xm3396,11128l2944,10676,3079,10542,2931,10394,2530,10795,2678,10943,2812,10808,3264,11260,3396,11128xm3892,10536l3887,10492,3876,10447,3859,10401,3833,10354,3800,10306,3760,10256,3735,10230,3711,10204,3698,10192,3698,10526,3694,10553,3684,10578,3666,10601,3644,10618,3619,10628,3592,10631,3561,10626,3528,10614,3491,10592,3450,10561,3407,10520,3366,10476,3334,10435,3312,10398,3300,10364,3295,10334,3298,10306,3307,10282,3324,10261,3346,10243,3371,10233,3399,10230,3429,10234,3462,10246,3498,10266,3536,10295,3577,10333,3622,10381,3656,10424,3680,10463,3693,10496,3698,10526,3698,10192,3639,10139,3568,10090,3498,10056,3428,10036,3361,10032,3298,10045,3239,10075,3184,10120,3140,10174,3112,10233,3111,10234,3099,10296,3103,10364,3123,10434,3158,10506,3208,10578,3274,10651,3326,10699,3378,10740,3429,10772,3479,10797,3527,10814,3573,10823,3616,10826,3658,10822,3697,10811,3735,10793,3773,10768,3809,10735,3841,10699,3865,10660,3878,10631,3882,10621,3890,10579,3892,10536xm4579,9861l4575,9828,4566,9793,4553,9757,4536,9720,4515,9682,4489,9642,4324,9709,4346,9741,4363,9770,4375,9798,4383,9824,4385,9848,4381,9870,4371,9891,4355,9911,4335,9927,4312,9936,4286,9939,4258,9934,4226,9921,4190,9898,4147,9864,4100,9819,4064,9781,4035,9745,4013,9712,4000,9683,3991,9648,3991,9616,4000,9588,4018,9564,4028,9555,4039,9548,4052,9542,4065,9539,4079,9538,4094,9538,4109,9541,4125,9545,4135,9549,4148,9555,4162,9562,4178,9572,4258,9419,4201,9388,4147,9365,4096,9352,4048,9347,4003,9352,3959,9367,3917,9393,3876,9428,3832,9482,3804,9540,3792,9601,3796,9667,3816,9736,3852,9807,3902,9879,3969,9953,4024,10004,4079,10046,4132,10079,4184,10104,4234,10121,4280,10130,4322,10132,4360,10128,4396,10117,4432,10099,4467,10074,4502,10042,4528,10013,4549,9984,4564,9955,4574,9924,4578,9894,4579,9861xm5051,9377l5047,9333,5036,9288,5018,9242,4992,9195,4960,9147,4919,9097,4895,9071,4870,9045,4857,9032,4857,9367,4853,9394,4843,9419,4825,9442,4803,9459,4778,9469,4751,9472,4721,9467,4687,9454,4650,9433,4609,9401,4566,9361,4525,9317,4493,9276,4471,9239,4459,9205,4454,9175,4457,9147,4466,9123,4483,9102,4505,9084,4530,9074,4558,9071,4588,9075,4621,9087,4657,9107,4695,9136,4736,9174,4781,9222,4815,9265,4839,9304,4852,9337,4857,9367,4857,9032,4798,8980,4727,8931,4657,8896,4587,8877,4520,8873,4457,8886,4398,8916,4343,8961,4299,9015,4271,9074,4258,9137,4263,9205,4283,9275,4317,9347,4368,9419,4433,9492,4485,9540,4537,9581,4588,9613,4638,9638,4686,9655,4732,9664,4776,9667,4817,9663,4856,9652,4895,9634,4932,9609,4968,9576,5000,9540,5024,9501,5037,9472,5041,9461,5050,9420,5051,9377xm5378,9146l5155,8924,5227,8851,5262,8811,5266,8802,5284,8769,5295,8726,5295,8682,5284,8637,5266,8600,5263,8592,5232,8546,5192,8501,5148,8462,5104,8432,5101,8430,5101,8697,5100,8715,5094,8733,5082,8751,5066,8770,5042,8794,5034,8802,4900,8668,4928,8640,4937,8631,4956,8615,4973,8605,4991,8600,5007,8600,5024,8605,5039,8612,5054,8622,5069,8635,5082,8649,5091,8665,5097,8681,5101,8697,5101,8430,5062,8411,5020,8400,4979,8399,4939,8409,4901,8429,4865,8460,4720,8605,4645,8679,5245,9279,5378,9146xm5932,8592l5680,8341,5654,8268,5550,7974,5498,7827,5352,7972,5381,8045,5468,8261,5180,8145,5034,8291,5107,8317,5180,8343,5401,8421,5548,8473,5800,8724,5932,8592xm6748,7776l6148,7176,6024,7301,6356,7633,6286,7608,6004,7511,5863,7461,5740,7585,6340,8184,6464,8060,6135,7731,6216,7760,6542,7872,6624,7900,6748,777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944192">
                <wp:simplePos x="0" y="0"/>
                <wp:positionH relativeFrom="page">
                  <wp:posOffset>934516</wp:posOffset>
                </wp:positionH>
                <wp:positionV relativeFrom="paragraph">
                  <wp:posOffset>294893</wp:posOffset>
                </wp:positionV>
                <wp:extent cx="6555105" cy="3601085"/>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6555105" cy="3601085"/>
                          <a:chExt cx="6555105" cy="3601085"/>
                        </a:xfrm>
                      </wpg:grpSpPr>
                      <wps:wsp>
                        <wps:cNvPr id="636" name="Graphic 636"/>
                        <wps:cNvSpPr/>
                        <wps:spPr>
                          <a:xfrm>
                            <a:off x="3094418" y="0"/>
                            <a:ext cx="3460750" cy="3566795"/>
                          </a:xfrm>
                          <a:custGeom>
                            <a:avLst/>
                            <a:gdLst/>
                            <a:ahLst/>
                            <a:cxnLst/>
                            <a:rect l="l" t="t" r="r" b="b"/>
                            <a:pathLst>
                              <a:path w="3460750" h="3566795">
                                <a:moveTo>
                                  <a:pt x="503326" y="3381984"/>
                                </a:moveTo>
                                <a:lnTo>
                                  <a:pt x="493356" y="3325647"/>
                                </a:lnTo>
                                <a:lnTo>
                                  <a:pt x="466026" y="3266935"/>
                                </a:lnTo>
                                <a:lnTo>
                                  <a:pt x="419430" y="3204146"/>
                                </a:lnTo>
                                <a:lnTo>
                                  <a:pt x="404012" y="3187662"/>
                                </a:lnTo>
                                <a:lnTo>
                                  <a:pt x="388632" y="3171190"/>
                                </a:lnTo>
                                <a:lnTo>
                                  <a:pt x="379742" y="3163227"/>
                                </a:lnTo>
                                <a:lnTo>
                                  <a:pt x="379742" y="3375710"/>
                                </a:lnTo>
                                <a:lnTo>
                                  <a:pt x="377736" y="3393122"/>
                                </a:lnTo>
                                <a:lnTo>
                                  <a:pt x="345922" y="3434181"/>
                                </a:lnTo>
                                <a:lnTo>
                                  <a:pt x="312674" y="3442309"/>
                                </a:lnTo>
                                <a:lnTo>
                                  <a:pt x="293382" y="3439414"/>
                                </a:lnTo>
                                <a:lnTo>
                                  <a:pt x="248577" y="3417493"/>
                                </a:lnTo>
                                <a:lnTo>
                                  <a:pt x="195211" y="3371850"/>
                                </a:lnTo>
                                <a:lnTo>
                                  <a:pt x="169202" y="3343897"/>
                                </a:lnTo>
                                <a:lnTo>
                                  <a:pt x="135216" y="3294557"/>
                                </a:lnTo>
                                <a:lnTo>
                                  <a:pt x="124180" y="3253879"/>
                                </a:lnTo>
                                <a:lnTo>
                                  <a:pt x="125895" y="3236430"/>
                                </a:lnTo>
                                <a:lnTo>
                                  <a:pt x="156565" y="3196348"/>
                                </a:lnTo>
                                <a:lnTo>
                                  <a:pt x="190030" y="3187662"/>
                                </a:lnTo>
                                <a:lnTo>
                                  <a:pt x="209308" y="3190113"/>
                                </a:lnTo>
                                <a:lnTo>
                                  <a:pt x="252768" y="3210801"/>
                                </a:lnTo>
                                <a:lnTo>
                                  <a:pt x="303288" y="3253486"/>
                                </a:lnTo>
                                <a:lnTo>
                                  <a:pt x="331800" y="3283915"/>
                                </a:lnTo>
                                <a:lnTo>
                                  <a:pt x="368630" y="3335667"/>
                                </a:lnTo>
                                <a:lnTo>
                                  <a:pt x="379742" y="3375710"/>
                                </a:lnTo>
                                <a:lnTo>
                                  <a:pt x="379742" y="3163227"/>
                                </a:lnTo>
                                <a:lnTo>
                                  <a:pt x="342861" y="3130169"/>
                                </a:lnTo>
                                <a:lnTo>
                                  <a:pt x="297599" y="3098825"/>
                                </a:lnTo>
                                <a:lnTo>
                                  <a:pt x="252857" y="3077019"/>
                                </a:lnTo>
                                <a:lnTo>
                                  <a:pt x="208673" y="3064637"/>
                                </a:lnTo>
                                <a:lnTo>
                                  <a:pt x="166204" y="3062401"/>
                                </a:lnTo>
                                <a:lnTo>
                                  <a:pt x="126225" y="3070656"/>
                                </a:lnTo>
                                <a:lnTo>
                                  <a:pt x="88709" y="3089275"/>
                                </a:lnTo>
                                <a:lnTo>
                                  <a:pt x="53606" y="3118104"/>
                                </a:lnTo>
                                <a:lnTo>
                                  <a:pt x="25628" y="3152546"/>
                                </a:lnTo>
                                <a:lnTo>
                                  <a:pt x="7772" y="3189757"/>
                                </a:lnTo>
                                <a:lnTo>
                                  <a:pt x="0" y="3230054"/>
                                </a:lnTo>
                                <a:lnTo>
                                  <a:pt x="2679" y="3272917"/>
                                </a:lnTo>
                                <a:lnTo>
                                  <a:pt x="15240" y="3317633"/>
                                </a:lnTo>
                                <a:lnTo>
                                  <a:pt x="37388" y="3362947"/>
                                </a:lnTo>
                                <a:lnTo>
                                  <a:pt x="69240" y="3408819"/>
                                </a:lnTo>
                                <a:lnTo>
                                  <a:pt x="110883" y="3455162"/>
                                </a:lnTo>
                                <a:lnTo>
                                  <a:pt x="144030" y="3485921"/>
                                </a:lnTo>
                                <a:lnTo>
                                  <a:pt x="176784" y="3511550"/>
                                </a:lnTo>
                                <a:lnTo>
                                  <a:pt x="209067" y="3532136"/>
                                </a:lnTo>
                                <a:lnTo>
                                  <a:pt x="271424" y="3558451"/>
                                </a:lnTo>
                                <a:lnTo>
                                  <a:pt x="328333" y="3566325"/>
                                </a:lnTo>
                                <a:lnTo>
                                  <a:pt x="354596" y="3563874"/>
                                </a:lnTo>
                                <a:lnTo>
                                  <a:pt x="403847" y="3545446"/>
                                </a:lnTo>
                                <a:lnTo>
                                  <a:pt x="450735" y="3508629"/>
                                </a:lnTo>
                                <a:lnTo>
                                  <a:pt x="486371" y="3461118"/>
                                </a:lnTo>
                                <a:lnTo>
                                  <a:pt x="494118" y="3442309"/>
                                </a:lnTo>
                                <a:lnTo>
                                  <a:pt x="496824" y="3435756"/>
                                </a:lnTo>
                                <a:lnTo>
                                  <a:pt x="502297" y="3409315"/>
                                </a:lnTo>
                                <a:lnTo>
                                  <a:pt x="503326" y="3381984"/>
                                </a:lnTo>
                                <a:close/>
                              </a:path>
                              <a:path w="3460750" h="3566795">
                                <a:moveTo>
                                  <a:pt x="776998" y="3169412"/>
                                </a:moveTo>
                                <a:lnTo>
                                  <a:pt x="490105" y="2882519"/>
                                </a:lnTo>
                                <a:lnTo>
                                  <a:pt x="575576" y="2797175"/>
                                </a:lnTo>
                                <a:lnTo>
                                  <a:pt x="481596" y="2703068"/>
                                </a:lnTo>
                                <a:lnTo>
                                  <a:pt x="227088" y="2957576"/>
                                </a:lnTo>
                                <a:lnTo>
                                  <a:pt x="321068" y="3051556"/>
                                </a:lnTo>
                                <a:lnTo>
                                  <a:pt x="406412" y="2966339"/>
                                </a:lnTo>
                                <a:lnTo>
                                  <a:pt x="693305" y="3253105"/>
                                </a:lnTo>
                                <a:lnTo>
                                  <a:pt x="776998" y="3169412"/>
                                </a:lnTo>
                                <a:close/>
                              </a:path>
                              <a:path w="3460750" h="3566795">
                                <a:moveTo>
                                  <a:pt x="1111008" y="2835275"/>
                                </a:moveTo>
                                <a:lnTo>
                                  <a:pt x="955433" y="2679700"/>
                                </a:lnTo>
                                <a:lnTo>
                                  <a:pt x="1060462" y="2574671"/>
                                </a:lnTo>
                                <a:lnTo>
                                  <a:pt x="983627" y="2497836"/>
                                </a:lnTo>
                                <a:lnTo>
                                  <a:pt x="878598" y="2602865"/>
                                </a:lnTo>
                                <a:lnTo>
                                  <a:pt x="812050" y="2536317"/>
                                </a:lnTo>
                                <a:lnTo>
                                  <a:pt x="934986" y="2413254"/>
                                </a:lnTo>
                                <a:lnTo>
                                  <a:pt x="853198" y="2331466"/>
                                </a:lnTo>
                                <a:lnTo>
                                  <a:pt x="646061" y="2538603"/>
                                </a:lnTo>
                                <a:lnTo>
                                  <a:pt x="1026934" y="2919349"/>
                                </a:lnTo>
                                <a:lnTo>
                                  <a:pt x="1111008" y="2835275"/>
                                </a:lnTo>
                                <a:close/>
                              </a:path>
                              <a:path w="3460750" h="3566795">
                                <a:moveTo>
                                  <a:pt x="1366278" y="2580005"/>
                                </a:moveTo>
                                <a:lnTo>
                                  <a:pt x="985405" y="2199259"/>
                                </a:lnTo>
                                <a:lnTo>
                                  <a:pt x="901585" y="2283079"/>
                                </a:lnTo>
                                <a:lnTo>
                                  <a:pt x="1282458" y="2663952"/>
                                </a:lnTo>
                                <a:lnTo>
                                  <a:pt x="1366278" y="2580005"/>
                                </a:lnTo>
                                <a:close/>
                              </a:path>
                              <a:path w="3460750" h="3566795">
                                <a:moveTo>
                                  <a:pt x="1686064" y="2260358"/>
                                </a:moveTo>
                                <a:lnTo>
                                  <a:pt x="1305191" y="1879473"/>
                                </a:lnTo>
                                <a:lnTo>
                                  <a:pt x="1226324" y="1958340"/>
                                </a:lnTo>
                                <a:lnTo>
                                  <a:pt x="1437144" y="2169287"/>
                                </a:lnTo>
                                <a:lnTo>
                                  <a:pt x="1392516" y="2153539"/>
                                </a:lnTo>
                                <a:lnTo>
                                  <a:pt x="1213535" y="2091766"/>
                                </a:lnTo>
                                <a:lnTo>
                                  <a:pt x="1124216" y="2060448"/>
                                </a:lnTo>
                                <a:lnTo>
                                  <a:pt x="1046111" y="2138553"/>
                                </a:lnTo>
                                <a:lnTo>
                                  <a:pt x="1426984" y="2519426"/>
                                </a:lnTo>
                                <a:lnTo>
                                  <a:pt x="1505597" y="2440686"/>
                                </a:lnTo>
                                <a:lnTo>
                                  <a:pt x="1296682" y="2231783"/>
                                </a:lnTo>
                                <a:lnTo>
                                  <a:pt x="1348359" y="2249894"/>
                                </a:lnTo>
                                <a:lnTo>
                                  <a:pt x="1555508" y="2321102"/>
                                </a:lnTo>
                                <a:lnTo>
                                  <a:pt x="1607197" y="2339213"/>
                                </a:lnTo>
                                <a:lnTo>
                                  <a:pt x="1686064" y="2260358"/>
                                </a:lnTo>
                                <a:close/>
                              </a:path>
                              <a:path w="3460750" h="3566795">
                                <a:moveTo>
                                  <a:pt x="2009533" y="1936877"/>
                                </a:moveTo>
                                <a:lnTo>
                                  <a:pt x="1778647" y="1803273"/>
                                </a:lnTo>
                                <a:lnTo>
                                  <a:pt x="1745754" y="1784273"/>
                                </a:lnTo>
                                <a:lnTo>
                                  <a:pt x="1745754" y="1910334"/>
                                </a:lnTo>
                                <a:lnTo>
                                  <a:pt x="1686191" y="1969897"/>
                                </a:lnTo>
                                <a:lnTo>
                                  <a:pt x="1659255" y="1928291"/>
                                </a:lnTo>
                                <a:lnTo>
                                  <a:pt x="1578876" y="1803273"/>
                                </a:lnTo>
                                <a:lnTo>
                                  <a:pt x="1745754" y="1910334"/>
                                </a:lnTo>
                                <a:lnTo>
                                  <a:pt x="1745754" y="1784273"/>
                                </a:lnTo>
                                <a:lnTo>
                                  <a:pt x="1526933" y="1657858"/>
                                </a:lnTo>
                                <a:lnTo>
                                  <a:pt x="1435493" y="1749171"/>
                                </a:lnTo>
                                <a:lnTo>
                                  <a:pt x="1486509" y="1836788"/>
                                </a:lnTo>
                                <a:lnTo>
                                  <a:pt x="1663585" y="2144166"/>
                                </a:lnTo>
                                <a:lnTo>
                                  <a:pt x="1714512" y="2231783"/>
                                </a:lnTo>
                                <a:lnTo>
                                  <a:pt x="1799983" y="2146427"/>
                                </a:lnTo>
                                <a:lnTo>
                                  <a:pt x="1750199" y="2070481"/>
                                </a:lnTo>
                                <a:lnTo>
                                  <a:pt x="1845449" y="1975231"/>
                                </a:lnTo>
                                <a:lnTo>
                                  <a:pt x="1921776" y="2024507"/>
                                </a:lnTo>
                                <a:lnTo>
                                  <a:pt x="1971154" y="1975231"/>
                                </a:lnTo>
                                <a:lnTo>
                                  <a:pt x="1976501" y="1969897"/>
                                </a:lnTo>
                                <a:lnTo>
                                  <a:pt x="2009533" y="1936877"/>
                                </a:lnTo>
                                <a:close/>
                              </a:path>
                              <a:path w="3460750" h="3566795">
                                <a:moveTo>
                                  <a:pt x="2250579" y="1695831"/>
                                </a:moveTo>
                                <a:lnTo>
                                  <a:pt x="2156853" y="1601978"/>
                                </a:lnTo>
                                <a:lnTo>
                                  <a:pt x="2026170" y="1732661"/>
                                </a:lnTo>
                                <a:lnTo>
                                  <a:pt x="1739150" y="1445641"/>
                                </a:lnTo>
                                <a:lnTo>
                                  <a:pt x="1655330" y="1529334"/>
                                </a:lnTo>
                                <a:lnTo>
                                  <a:pt x="2036203" y="1910207"/>
                                </a:lnTo>
                                <a:lnTo>
                                  <a:pt x="2250579" y="1695831"/>
                                </a:lnTo>
                                <a:close/>
                              </a:path>
                              <a:path w="3460750" h="3566795">
                                <a:moveTo>
                                  <a:pt x="2601074" y="1292059"/>
                                </a:moveTo>
                                <a:lnTo>
                                  <a:pt x="2593213" y="1248791"/>
                                </a:lnTo>
                                <a:lnTo>
                                  <a:pt x="2574175" y="1202232"/>
                                </a:lnTo>
                                <a:lnTo>
                                  <a:pt x="2544064" y="1152906"/>
                                </a:lnTo>
                                <a:lnTo>
                                  <a:pt x="2439428" y="1195197"/>
                                </a:lnTo>
                                <a:lnTo>
                                  <a:pt x="2453221" y="1215326"/>
                                </a:lnTo>
                                <a:lnTo>
                                  <a:pt x="2464003" y="1234160"/>
                                </a:lnTo>
                                <a:lnTo>
                                  <a:pt x="2471813" y="1251712"/>
                                </a:lnTo>
                                <a:lnTo>
                                  <a:pt x="2476766" y="1267968"/>
                                </a:lnTo>
                                <a:lnTo>
                                  <a:pt x="2478240" y="1283271"/>
                                </a:lnTo>
                                <a:lnTo>
                                  <a:pt x="2475827" y="1297584"/>
                                </a:lnTo>
                                <a:lnTo>
                                  <a:pt x="2446236" y="1333652"/>
                                </a:lnTo>
                                <a:lnTo>
                                  <a:pt x="2415209" y="1341208"/>
                                </a:lnTo>
                                <a:lnTo>
                                  <a:pt x="2397518" y="1338453"/>
                                </a:lnTo>
                                <a:lnTo>
                                  <a:pt x="2354021" y="1315262"/>
                                </a:lnTo>
                                <a:lnTo>
                                  <a:pt x="2297188" y="1265301"/>
                                </a:lnTo>
                                <a:lnTo>
                                  <a:pt x="2255748" y="1218057"/>
                                </a:lnTo>
                                <a:lnTo>
                                  <a:pt x="2233561" y="1178814"/>
                                </a:lnTo>
                                <a:lnTo>
                                  <a:pt x="2227630" y="1136192"/>
                                </a:lnTo>
                                <a:lnTo>
                                  <a:pt x="2233396" y="1118438"/>
                                </a:lnTo>
                                <a:lnTo>
                                  <a:pt x="2266454" y="1089444"/>
                                </a:lnTo>
                                <a:lnTo>
                                  <a:pt x="2283815" y="1086637"/>
                                </a:lnTo>
                                <a:lnTo>
                                  <a:pt x="2293086" y="1086942"/>
                                </a:lnTo>
                                <a:lnTo>
                                  <a:pt x="2336381" y="1102169"/>
                                </a:lnTo>
                                <a:lnTo>
                                  <a:pt x="2346464" y="1108329"/>
                                </a:lnTo>
                                <a:lnTo>
                                  <a:pt x="2397137" y="1011428"/>
                                </a:lnTo>
                                <a:lnTo>
                                  <a:pt x="2360968" y="991196"/>
                                </a:lnTo>
                                <a:lnTo>
                                  <a:pt x="2326779" y="976947"/>
                                </a:lnTo>
                                <a:lnTo>
                                  <a:pt x="2294585" y="968425"/>
                                </a:lnTo>
                                <a:lnTo>
                                  <a:pt x="2264422" y="965327"/>
                                </a:lnTo>
                                <a:lnTo>
                                  <a:pt x="2235593" y="968527"/>
                                </a:lnTo>
                                <a:lnTo>
                                  <a:pt x="2180856" y="994410"/>
                                </a:lnTo>
                                <a:lnTo>
                                  <a:pt x="2127021" y="1050950"/>
                                </a:lnTo>
                                <a:lnTo>
                                  <a:pt x="2109254" y="1087589"/>
                                </a:lnTo>
                                <a:lnTo>
                                  <a:pt x="2101634" y="1126820"/>
                                </a:lnTo>
                                <a:lnTo>
                                  <a:pt x="2104275" y="1168654"/>
                                </a:lnTo>
                                <a:lnTo>
                                  <a:pt x="2117013" y="1212494"/>
                                </a:lnTo>
                                <a:lnTo>
                                  <a:pt x="2139404" y="1257338"/>
                                </a:lnTo>
                                <a:lnTo>
                                  <a:pt x="2171611" y="1303172"/>
                                </a:lnTo>
                                <a:lnTo>
                                  <a:pt x="2213876" y="1350010"/>
                                </a:lnTo>
                                <a:lnTo>
                                  <a:pt x="2249017" y="1382534"/>
                                </a:lnTo>
                                <a:lnTo>
                                  <a:pt x="2283549" y="1409306"/>
                                </a:lnTo>
                                <a:lnTo>
                                  <a:pt x="2317432" y="1430439"/>
                                </a:lnTo>
                                <a:lnTo>
                                  <a:pt x="2382240" y="1456563"/>
                                </a:lnTo>
                                <a:lnTo>
                                  <a:pt x="2438184" y="1463840"/>
                                </a:lnTo>
                                <a:lnTo>
                                  <a:pt x="2462415" y="1461008"/>
                                </a:lnTo>
                                <a:lnTo>
                                  <a:pt x="2507907" y="1442580"/>
                                </a:lnTo>
                                <a:lnTo>
                                  <a:pt x="2552458" y="1406906"/>
                                </a:lnTo>
                                <a:lnTo>
                                  <a:pt x="2582126" y="1369974"/>
                                </a:lnTo>
                                <a:lnTo>
                                  <a:pt x="2597785" y="1331976"/>
                                </a:lnTo>
                                <a:lnTo>
                                  <a:pt x="2600744" y="1312430"/>
                                </a:lnTo>
                                <a:lnTo>
                                  <a:pt x="2601074" y="1292059"/>
                                </a:lnTo>
                                <a:close/>
                              </a:path>
                              <a:path w="3460750" h="3566795">
                                <a:moveTo>
                                  <a:pt x="2901150" y="984186"/>
                                </a:moveTo>
                                <a:lnTo>
                                  <a:pt x="2891193" y="927874"/>
                                </a:lnTo>
                                <a:lnTo>
                                  <a:pt x="2863900" y="869111"/>
                                </a:lnTo>
                                <a:lnTo>
                                  <a:pt x="2817203" y="806323"/>
                                </a:lnTo>
                                <a:lnTo>
                                  <a:pt x="2801797" y="789876"/>
                                </a:lnTo>
                                <a:lnTo>
                                  <a:pt x="2786392" y="773430"/>
                                </a:lnTo>
                                <a:lnTo>
                                  <a:pt x="2777579" y="765530"/>
                                </a:lnTo>
                                <a:lnTo>
                                  <a:pt x="2777579" y="977938"/>
                                </a:lnTo>
                                <a:lnTo>
                                  <a:pt x="2775610" y="995324"/>
                                </a:lnTo>
                                <a:lnTo>
                                  <a:pt x="2743746" y="1036421"/>
                                </a:lnTo>
                                <a:lnTo>
                                  <a:pt x="2710484" y="1044549"/>
                                </a:lnTo>
                                <a:lnTo>
                                  <a:pt x="2691142" y="1041654"/>
                                </a:lnTo>
                                <a:lnTo>
                                  <a:pt x="2646324" y="1019708"/>
                                </a:lnTo>
                                <a:lnTo>
                                  <a:pt x="2592844" y="974217"/>
                                </a:lnTo>
                                <a:lnTo>
                                  <a:pt x="2566860" y="946251"/>
                                </a:lnTo>
                                <a:lnTo>
                                  <a:pt x="2533015" y="896772"/>
                                </a:lnTo>
                                <a:lnTo>
                                  <a:pt x="2521991" y="856030"/>
                                </a:lnTo>
                                <a:lnTo>
                                  <a:pt x="2523667" y="838631"/>
                                </a:lnTo>
                                <a:lnTo>
                                  <a:pt x="2554389" y="798487"/>
                                </a:lnTo>
                                <a:lnTo>
                                  <a:pt x="2587802" y="789876"/>
                                </a:lnTo>
                                <a:lnTo>
                                  <a:pt x="2606941" y="792353"/>
                                </a:lnTo>
                                <a:lnTo>
                                  <a:pt x="2650566" y="813028"/>
                                </a:lnTo>
                                <a:lnTo>
                                  <a:pt x="2701048" y="855599"/>
                                </a:lnTo>
                                <a:lnTo>
                                  <a:pt x="2729611" y="886104"/>
                                </a:lnTo>
                                <a:lnTo>
                                  <a:pt x="2766403" y="937895"/>
                                </a:lnTo>
                                <a:lnTo>
                                  <a:pt x="2777579" y="977938"/>
                                </a:lnTo>
                                <a:lnTo>
                                  <a:pt x="2777579" y="765530"/>
                                </a:lnTo>
                                <a:lnTo>
                                  <a:pt x="2740622" y="732358"/>
                                </a:lnTo>
                                <a:lnTo>
                                  <a:pt x="2695371" y="701014"/>
                                </a:lnTo>
                                <a:lnTo>
                                  <a:pt x="2650667" y="679246"/>
                                </a:lnTo>
                                <a:lnTo>
                                  <a:pt x="2606560" y="666877"/>
                                </a:lnTo>
                                <a:lnTo>
                                  <a:pt x="2564015" y="664591"/>
                                </a:lnTo>
                                <a:lnTo>
                                  <a:pt x="2524023" y="672833"/>
                                </a:lnTo>
                                <a:lnTo>
                                  <a:pt x="2486520" y="691438"/>
                                </a:lnTo>
                                <a:lnTo>
                                  <a:pt x="2451493" y="720217"/>
                                </a:lnTo>
                                <a:lnTo>
                                  <a:pt x="2423439" y="754722"/>
                                </a:lnTo>
                                <a:lnTo>
                                  <a:pt x="2405481" y="792086"/>
                                </a:lnTo>
                                <a:lnTo>
                                  <a:pt x="2397772" y="832294"/>
                                </a:lnTo>
                                <a:lnTo>
                                  <a:pt x="2400439" y="875284"/>
                                </a:lnTo>
                                <a:lnTo>
                                  <a:pt x="2413076" y="919848"/>
                                </a:lnTo>
                                <a:lnTo>
                                  <a:pt x="2435250" y="965098"/>
                                </a:lnTo>
                                <a:lnTo>
                                  <a:pt x="2467064" y="1010932"/>
                                </a:lnTo>
                                <a:lnTo>
                                  <a:pt x="2508643" y="1057275"/>
                                </a:lnTo>
                                <a:lnTo>
                                  <a:pt x="2541867" y="1088034"/>
                                </a:lnTo>
                                <a:lnTo>
                                  <a:pt x="2574645" y="1113688"/>
                                </a:lnTo>
                                <a:lnTo>
                                  <a:pt x="2606903" y="1134313"/>
                                </a:lnTo>
                                <a:lnTo>
                                  <a:pt x="2669184" y="1160691"/>
                                </a:lnTo>
                                <a:lnTo>
                                  <a:pt x="2726093" y="1168514"/>
                                </a:lnTo>
                                <a:lnTo>
                                  <a:pt x="2752356" y="1165987"/>
                                </a:lnTo>
                                <a:lnTo>
                                  <a:pt x="2801670" y="1147610"/>
                                </a:lnTo>
                                <a:lnTo>
                                  <a:pt x="2848622" y="1110742"/>
                                </a:lnTo>
                                <a:lnTo>
                                  <a:pt x="2884195" y="1063345"/>
                                </a:lnTo>
                                <a:lnTo>
                                  <a:pt x="2891929" y="1044549"/>
                                </a:lnTo>
                                <a:lnTo>
                                  <a:pt x="2894634" y="1037983"/>
                                </a:lnTo>
                                <a:lnTo>
                                  <a:pt x="2900057" y="1011555"/>
                                </a:lnTo>
                                <a:lnTo>
                                  <a:pt x="2901150" y="984186"/>
                                </a:lnTo>
                                <a:close/>
                              </a:path>
                              <a:path w="3460750" h="3566795">
                                <a:moveTo>
                                  <a:pt x="3108464" y="837946"/>
                                </a:moveTo>
                                <a:lnTo>
                                  <a:pt x="2967113" y="696595"/>
                                </a:lnTo>
                                <a:lnTo>
                                  <a:pt x="3012960" y="650748"/>
                                </a:lnTo>
                                <a:lnTo>
                                  <a:pt x="3034728" y="624916"/>
                                </a:lnTo>
                                <a:lnTo>
                                  <a:pt x="3037738" y="619379"/>
                                </a:lnTo>
                                <a:lnTo>
                                  <a:pt x="3049181" y="598297"/>
                                </a:lnTo>
                                <a:lnTo>
                                  <a:pt x="3056242" y="570928"/>
                                </a:lnTo>
                                <a:lnTo>
                                  <a:pt x="3055886" y="542798"/>
                                </a:lnTo>
                                <a:lnTo>
                                  <a:pt x="3048736" y="514324"/>
                                </a:lnTo>
                                <a:lnTo>
                                  <a:pt x="3037789" y="490753"/>
                                </a:lnTo>
                                <a:lnTo>
                                  <a:pt x="3035452" y="485698"/>
                                </a:lnTo>
                                <a:lnTo>
                                  <a:pt x="2990354" y="428117"/>
                                </a:lnTo>
                                <a:lnTo>
                                  <a:pt x="2934944" y="384175"/>
                                </a:lnTo>
                                <a:lnTo>
                                  <a:pt x="2932569" y="383044"/>
                                </a:lnTo>
                                <a:lnTo>
                                  <a:pt x="2932569" y="552831"/>
                                </a:lnTo>
                                <a:lnTo>
                                  <a:pt x="2932074" y="563930"/>
                                </a:lnTo>
                                <a:lnTo>
                                  <a:pt x="2928201" y="575297"/>
                                </a:lnTo>
                                <a:lnTo>
                                  <a:pt x="2921012" y="586930"/>
                                </a:lnTo>
                                <a:lnTo>
                                  <a:pt x="2910598" y="598805"/>
                                </a:lnTo>
                                <a:lnTo>
                                  <a:pt x="2890024" y="619379"/>
                                </a:lnTo>
                                <a:lnTo>
                                  <a:pt x="2804934" y="534416"/>
                                </a:lnTo>
                                <a:lnTo>
                                  <a:pt x="2828937" y="510540"/>
                                </a:lnTo>
                                <a:lnTo>
                                  <a:pt x="2840482" y="500468"/>
                                </a:lnTo>
                                <a:lnTo>
                                  <a:pt x="2851708" y="493877"/>
                                </a:lnTo>
                                <a:lnTo>
                                  <a:pt x="2862630" y="490753"/>
                                </a:lnTo>
                                <a:lnTo>
                                  <a:pt x="2873260" y="491109"/>
                                </a:lnTo>
                                <a:lnTo>
                                  <a:pt x="2912249" y="512953"/>
                                </a:lnTo>
                                <a:lnTo>
                                  <a:pt x="2932569" y="552831"/>
                                </a:lnTo>
                                <a:lnTo>
                                  <a:pt x="2932569" y="383044"/>
                                </a:lnTo>
                                <a:lnTo>
                                  <a:pt x="2907868" y="371259"/>
                                </a:lnTo>
                                <a:lnTo>
                                  <a:pt x="2881261" y="364236"/>
                                </a:lnTo>
                                <a:lnTo>
                                  <a:pt x="2855176" y="363512"/>
                                </a:lnTo>
                                <a:lnTo>
                                  <a:pt x="2830068" y="369620"/>
                                </a:lnTo>
                                <a:lnTo>
                                  <a:pt x="2805925" y="382473"/>
                                </a:lnTo>
                                <a:lnTo>
                                  <a:pt x="2782709" y="401955"/>
                                </a:lnTo>
                                <a:lnTo>
                                  <a:pt x="2690711" y="493979"/>
                                </a:lnTo>
                                <a:lnTo>
                                  <a:pt x="2643517" y="541147"/>
                                </a:lnTo>
                                <a:lnTo>
                                  <a:pt x="3024390" y="922020"/>
                                </a:lnTo>
                                <a:lnTo>
                                  <a:pt x="3108464" y="837946"/>
                                </a:lnTo>
                                <a:close/>
                              </a:path>
                              <a:path w="3460750" h="3566795">
                                <a:moveTo>
                                  <a:pt x="3460254" y="486156"/>
                                </a:moveTo>
                                <a:lnTo>
                                  <a:pt x="3300742" y="326644"/>
                                </a:lnTo>
                                <a:lnTo>
                                  <a:pt x="3283953" y="280060"/>
                                </a:lnTo>
                                <a:lnTo>
                                  <a:pt x="3218091" y="93256"/>
                                </a:lnTo>
                                <a:lnTo>
                                  <a:pt x="3184664" y="0"/>
                                </a:lnTo>
                                <a:lnTo>
                                  <a:pt x="3092208" y="92583"/>
                                </a:lnTo>
                                <a:lnTo>
                                  <a:pt x="3165995" y="275844"/>
                                </a:lnTo>
                                <a:lnTo>
                                  <a:pt x="2982861" y="201803"/>
                                </a:lnTo>
                                <a:lnTo>
                                  <a:pt x="2890024" y="294767"/>
                                </a:lnTo>
                                <a:lnTo>
                                  <a:pt x="2983268" y="328091"/>
                                </a:lnTo>
                                <a:lnTo>
                                  <a:pt x="3123501" y="377228"/>
                                </a:lnTo>
                                <a:lnTo>
                                  <a:pt x="3216922" y="410464"/>
                                </a:lnTo>
                                <a:lnTo>
                                  <a:pt x="3376307" y="569976"/>
                                </a:lnTo>
                                <a:lnTo>
                                  <a:pt x="3460254" y="486156"/>
                                </a:lnTo>
                                <a:close/>
                              </a:path>
                            </a:pathLst>
                          </a:custGeom>
                          <a:solidFill>
                            <a:srgbClr val="A4A4A4">
                              <a:alpha val="50195"/>
                            </a:srgbClr>
                          </a:solidFill>
                        </wps:spPr>
                        <wps:bodyPr wrap="square" lIns="0" tIns="0" rIns="0" bIns="0" rtlCol="0">
                          <a:prstTxWarp prst="textNoShape">
                            <a:avLst/>
                          </a:prstTxWarp>
                          <a:noAutofit/>
                        </wps:bodyPr>
                      </wps:wsp>
                      <wps:wsp>
                        <wps:cNvPr id="637" name="Graphic 637"/>
                        <wps:cNvSpPr/>
                        <wps:spPr>
                          <a:xfrm>
                            <a:off x="0" y="2395600"/>
                            <a:ext cx="6376035" cy="27940"/>
                          </a:xfrm>
                          <a:custGeom>
                            <a:avLst/>
                            <a:gdLst/>
                            <a:ahLst/>
                            <a:cxnLst/>
                            <a:rect l="l" t="t" r="r" b="b"/>
                            <a:pathLst>
                              <a:path w="6376035" h="27940">
                                <a:moveTo>
                                  <a:pt x="1867141" y="18288"/>
                                </a:moveTo>
                                <a:lnTo>
                                  <a:pt x="1118565" y="18288"/>
                                </a:lnTo>
                                <a:lnTo>
                                  <a:pt x="1066800" y="18288"/>
                                </a:lnTo>
                                <a:lnTo>
                                  <a:pt x="0" y="18288"/>
                                </a:lnTo>
                                <a:lnTo>
                                  <a:pt x="0" y="27432"/>
                                </a:lnTo>
                                <a:lnTo>
                                  <a:pt x="1066749" y="27432"/>
                                </a:lnTo>
                                <a:lnTo>
                                  <a:pt x="1118565" y="27432"/>
                                </a:lnTo>
                                <a:lnTo>
                                  <a:pt x="1867141" y="27432"/>
                                </a:lnTo>
                                <a:lnTo>
                                  <a:pt x="1867141" y="18288"/>
                                </a:lnTo>
                                <a:close/>
                              </a:path>
                              <a:path w="6376035" h="27940">
                                <a:moveTo>
                                  <a:pt x="1867141" y="0"/>
                                </a:moveTo>
                                <a:lnTo>
                                  <a:pt x="1118565" y="0"/>
                                </a:lnTo>
                                <a:lnTo>
                                  <a:pt x="1066800" y="0"/>
                                </a:lnTo>
                                <a:lnTo>
                                  <a:pt x="0" y="0"/>
                                </a:lnTo>
                                <a:lnTo>
                                  <a:pt x="0" y="9144"/>
                                </a:lnTo>
                                <a:lnTo>
                                  <a:pt x="1066749" y="9144"/>
                                </a:lnTo>
                                <a:lnTo>
                                  <a:pt x="1118565" y="9144"/>
                                </a:lnTo>
                                <a:lnTo>
                                  <a:pt x="1867141" y="9144"/>
                                </a:lnTo>
                                <a:lnTo>
                                  <a:pt x="1867141" y="0"/>
                                </a:lnTo>
                                <a:close/>
                              </a:path>
                              <a:path w="6376035" h="27940">
                                <a:moveTo>
                                  <a:pt x="2649029" y="18288"/>
                                </a:moveTo>
                                <a:lnTo>
                                  <a:pt x="2597226" y="18288"/>
                                </a:lnTo>
                                <a:lnTo>
                                  <a:pt x="1919046" y="18288"/>
                                </a:lnTo>
                                <a:lnTo>
                                  <a:pt x="1867230" y="18288"/>
                                </a:lnTo>
                                <a:lnTo>
                                  <a:pt x="1867230" y="27432"/>
                                </a:lnTo>
                                <a:lnTo>
                                  <a:pt x="1919046" y="27432"/>
                                </a:lnTo>
                                <a:lnTo>
                                  <a:pt x="2597226" y="27432"/>
                                </a:lnTo>
                                <a:lnTo>
                                  <a:pt x="2649029" y="27432"/>
                                </a:lnTo>
                                <a:lnTo>
                                  <a:pt x="2649029" y="18288"/>
                                </a:lnTo>
                                <a:close/>
                              </a:path>
                              <a:path w="6376035" h="27940">
                                <a:moveTo>
                                  <a:pt x="2649029" y="0"/>
                                </a:moveTo>
                                <a:lnTo>
                                  <a:pt x="2597226" y="0"/>
                                </a:lnTo>
                                <a:lnTo>
                                  <a:pt x="1919046" y="0"/>
                                </a:lnTo>
                                <a:lnTo>
                                  <a:pt x="1867230" y="0"/>
                                </a:lnTo>
                                <a:lnTo>
                                  <a:pt x="1867230" y="9144"/>
                                </a:lnTo>
                                <a:lnTo>
                                  <a:pt x="1919046" y="9144"/>
                                </a:lnTo>
                                <a:lnTo>
                                  <a:pt x="2597226" y="9144"/>
                                </a:lnTo>
                                <a:lnTo>
                                  <a:pt x="2649029" y="9144"/>
                                </a:lnTo>
                                <a:lnTo>
                                  <a:pt x="2649029" y="0"/>
                                </a:lnTo>
                                <a:close/>
                              </a:path>
                              <a:path w="6376035" h="27940">
                                <a:moveTo>
                                  <a:pt x="4068127" y="18288"/>
                                </a:moveTo>
                                <a:lnTo>
                                  <a:pt x="3347288" y="18288"/>
                                </a:lnTo>
                                <a:lnTo>
                                  <a:pt x="3295523" y="18288"/>
                                </a:lnTo>
                                <a:lnTo>
                                  <a:pt x="2649042" y="18288"/>
                                </a:lnTo>
                                <a:lnTo>
                                  <a:pt x="2649042" y="27432"/>
                                </a:lnTo>
                                <a:lnTo>
                                  <a:pt x="3295472" y="27432"/>
                                </a:lnTo>
                                <a:lnTo>
                                  <a:pt x="3347288" y="27432"/>
                                </a:lnTo>
                                <a:lnTo>
                                  <a:pt x="4068127" y="27432"/>
                                </a:lnTo>
                                <a:lnTo>
                                  <a:pt x="4068127" y="18288"/>
                                </a:lnTo>
                                <a:close/>
                              </a:path>
                              <a:path w="6376035" h="27940">
                                <a:moveTo>
                                  <a:pt x="4068127" y="0"/>
                                </a:moveTo>
                                <a:lnTo>
                                  <a:pt x="3347288" y="0"/>
                                </a:lnTo>
                                <a:lnTo>
                                  <a:pt x="3295523" y="0"/>
                                </a:lnTo>
                                <a:lnTo>
                                  <a:pt x="2649042" y="0"/>
                                </a:lnTo>
                                <a:lnTo>
                                  <a:pt x="2649042" y="9144"/>
                                </a:lnTo>
                                <a:lnTo>
                                  <a:pt x="3295472" y="9144"/>
                                </a:lnTo>
                                <a:lnTo>
                                  <a:pt x="3347288" y="9144"/>
                                </a:lnTo>
                                <a:lnTo>
                                  <a:pt x="4068127" y="9144"/>
                                </a:lnTo>
                                <a:lnTo>
                                  <a:pt x="4068127" y="0"/>
                                </a:lnTo>
                                <a:close/>
                              </a:path>
                              <a:path w="6376035" h="27940">
                                <a:moveTo>
                                  <a:pt x="4838065" y="18288"/>
                                </a:moveTo>
                                <a:lnTo>
                                  <a:pt x="4119956" y="18288"/>
                                </a:lnTo>
                                <a:lnTo>
                                  <a:pt x="4068140" y="18288"/>
                                </a:lnTo>
                                <a:lnTo>
                                  <a:pt x="4068140" y="27432"/>
                                </a:lnTo>
                                <a:lnTo>
                                  <a:pt x="4119956" y="27432"/>
                                </a:lnTo>
                                <a:lnTo>
                                  <a:pt x="4838065" y="27432"/>
                                </a:lnTo>
                                <a:lnTo>
                                  <a:pt x="4838065" y="18288"/>
                                </a:lnTo>
                                <a:close/>
                              </a:path>
                              <a:path w="6376035" h="27940">
                                <a:moveTo>
                                  <a:pt x="4838065" y="0"/>
                                </a:moveTo>
                                <a:lnTo>
                                  <a:pt x="4119956" y="0"/>
                                </a:lnTo>
                                <a:lnTo>
                                  <a:pt x="4068140" y="0"/>
                                </a:lnTo>
                                <a:lnTo>
                                  <a:pt x="4068140" y="9144"/>
                                </a:lnTo>
                                <a:lnTo>
                                  <a:pt x="4119956" y="9144"/>
                                </a:lnTo>
                                <a:lnTo>
                                  <a:pt x="4838065" y="9144"/>
                                </a:lnTo>
                                <a:lnTo>
                                  <a:pt x="4838065" y="0"/>
                                </a:lnTo>
                                <a:close/>
                              </a:path>
                              <a:path w="6376035" h="27940">
                                <a:moveTo>
                                  <a:pt x="6375857" y="18288"/>
                                </a:moveTo>
                                <a:lnTo>
                                  <a:pt x="5658053" y="18288"/>
                                </a:lnTo>
                                <a:lnTo>
                                  <a:pt x="5606237" y="18288"/>
                                </a:lnTo>
                                <a:lnTo>
                                  <a:pt x="4889957" y="18288"/>
                                </a:lnTo>
                                <a:lnTo>
                                  <a:pt x="4838141" y="18288"/>
                                </a:lnTo>
                                <a:lnTo>
                                  <a:pt x="4838141" y="27432"/>
                                </a:lnTo>
                                <a:lnTo>
                                  <a:pt x="4889957" y="27432"/>
                                </a:lnTo>
                                <a:lnTo>
                                  <a:pt x="5606237" y="27432"/>
                                </a:lnTo>
                                <a:lnTo>
                                  <a:pt x="5658053" y="27432"/>
                                </a:lnTo>
                                <a:lnTo>
                                  <a:pt x="6375857" y="27432"/>
                                </a:lnTo>
                                <a:lnTo>
                                  <a:pt x="6375857" y="18288"/>
                                </a:lnTo>
                                <a:close/>
                              </a:path>
                              <a:path w="6376035" h="27940">
                                <a:moveTo>
                                  <a:pt x="6375857" y="0"/>
                                </a:moveTo>
                                <a:lnTo>
                                  <a:pt x="5658053" y="0"/>
                                </a:lnTo>
                                <a:lnTo>
                                  <a:pt x="5606237" y="0"/>
                                </a:lnTo>
                                <a:lnTo>
                                  <a:pt x="4889957" y="0"/>
                                </a:lnTo>
                                <a:lnTo>
                                  <a:pt x="4838141" y="0"/>
                                </a:lnTo>
                                <a:lnTo>
                                  <a:pt x="4838141" y="9144"/>
                                </a:lnTo>
                                <a:lnTo>
                                  <a:pt x="4889957" y="9144"/>
                                </a:lnTo>
                                <a:lnTo>
                                  <a:pt x="5606237" y="9144"/>
                                </a:lnTo>
                                <a:lnTo>
                                  <a:pt x="5658053" y="9144"/>
                                </a:lnTo>
                                <a:lnTo>
                                  <a:pt x="6375857" y="9144"/>
                                </a:lnTo>
                                <a:lnTo>
                                  <a:pt x="6375857" y="0"/>
                                </a:lnTo>
                                <a:close/>
                              </a:path>
                            </a:pathLst>
                          </a:custGeom>
                          <a:solidFill>
                            <a:srgbClr val="000000"/>
                          </a:solidFill>
                        </wps:spPr>
                        <wps:bodyPr wrap="square" lIns="0" tIns="0" rIns="0" bIns="0" rtlCol="0">
                          <a:prstTxWarp prst="textNoShape">
                            <a:avLst/>
                          </a:prstTxWarp>
                          <a:noAutofit/>
                        </wps:bodyPr>
                      </wps:wsp>
                      <wps:wsp>
                        <wps:cNvPr id="638" name="Textbox 638"/>
                        <wps:cNvSpPr txBox="1"/>
                        <wps:spPr>
                          <a:xfrm>
                            <a:off x="1142949" y="22182"/>
                            <a:ext cx="5177790" cy="168910"/>
                          </a:xfrm>
                          <a:prstGeom prst="rect">
                            <a:avLst/>
                          </a:prstGeom>
                        </wps:spPr>
                        <wps:txbx>
                          <w:txbxContent>
                            <w:p>
                              <w:pPr>
                                <w:tabs>
                                  <w:tab w:pos="4702" w:val="left" w:leader="none"/>
                                  <w:tab w:pos="7134" w:val="left" w:leader="none"/>
                                </w:tabs>
                                <w:spacing w:line="266" w:lineRule="exact" w:before="0"/>
                                <w:ind w:left="0" w:right="0" w:firstLine="0"/>
                                <w:jc w:val="left"/>
                                <w:rPr>
                                  <w:sz w:val="24"/>
                                </w:rPr>
                              </w:pPr>
                              <w:r>
                                <w:rPr>
                                  <w:sz w:val="24"/>
                                </w:rPr>
                                <w:t>[-0.67452]</w:t>
                              </w:r>
                              <w:r>
                                <w:rPr>
                                  <w:spacing w:val="30"/>
                                  <w:sz w:val="24"/>
                                </w:rPr>
                                <w:t>  </w:t>
                              </w:r>
                              <w:r>
                                <w:rPr>
                                  <w:sz w:val="24"/>
                                </w:rPr>
                                <w:t>[-1.56532]</w:t>
                              </w:r>
                              <w:r>
                                <w:rPr>
                                  <w:spacing w:val="43"/>
                                  <w:sz w:val="24"/>
                                </w:rPr>
                                <w:t> </w:t>
                              </w:r>
                              <w:r>
                                <w:rPr>
                                  <w:sz w:val="24"/>
                                </w:rPr>
                                <w:t>[-0.42181]</w:t>
                              </w:r>
                              <w:r>
                                <w:rPr>
                                  <w:spacing w:val="58"/>
                                  <w:w w:val="150"/>
                                  <w:sz w:val="24"/>
                                </w:rPr>
                                <w:t> </w:t>
                              </w:r>
                              <w:r>
                                <w:rPr>
                                  <w:sz w:val="24"/>
                                </w:rPr>
                                <w:t>[ </w:t>
                              </w:r>
                              <w:r>
                                <w:rPr>
                                  <w:spacing w:val="-2"/>
                                  <w:sz w:val="24"/>
                                </w:rPr>
                                <w:t>0.05696]</w:t>
                              </w:r>
                              <w:r>
                                <w:rPr>
                                  <w:sz w:val="24"/>
                                </w:rPr>
                                <w:tab/>
                                <w:t>[-0.48720]</w:t>
                              </w:r>
                              <w:r>
                                <w:rPr>
                                  <w:spacing w:val="33"/>
                                  <w:sz w:val="24"/>
                                </w:rPr>
                                <w:t>  </w:t>
                              </w:r>
                              <w:r>
                                <w:rPr>
                                  <w:sz w:val="24"/>
                                </w:rPr>
                                <w:t>[-</w:t>
                              </w:r>
                              <w:r>
                                <w:rPr>
                                  <w:spacing w:val="-2"/>
                                  <w:sz w:val="24"/>
                                </w:rPr>
                                <w:t>1.13033]</w:t>
                              </w:r>
                              <w:r>
                                <w:rPr>
                                  <w:sz w:val="24"/>
                                </w:rPr>
                                <w:tab/>
                                <w:t>[</w:t>
                              </w:r>
                              <w:r>
                                <w:rPr>
                                  <w:spacing w:val="-2"/>
                                  <w:sz w:val="24"/>
                                </w:rPr>
                                <w:t> 1.01281]</w:t>
                              </w:r>
                            </w:p>
                          </w:txbxContent>
                        </wps:txbx>
                        <wps:bodyPr wrap="square" lIns="0" tIns="0" rIns="0" bIns="0" rtlCol="0">
                          <a:noAutofit/>
                        </wps:bodyPr>
                      </wps:wsp>
                      <wps:wsp>
                        <wps:cNvPr id="639" name="Textbox 639"/>
                        <wps:cNvSpPr txBox="1"/>
                        <wps:spPr>
                          <a:xfrm>
                            <a:off x="138684" y="546438"/>
                            <a:ext cx="6188075" cy="693420"/>
                          </a:xfrm>
                          <a:prstGeom prst="rect">
                            <a:avLst/>
                          </a:prstGeom>
                        </wps:spPr>
                        <wps:txbx>
                          <w:txbxContent>
                            <w:p>
                              <w:pPr>
                                <w:tabs>
                                  <w:tab w:pos="1677" w:val="left" w:leader="none"/>
                                  <w:tab w:pos="2813" w:val="left" w:leader="none"/>
                                  <w:tab w:pos="4001" w:val="left" w:leader="none"/>
                                  <w:tab w:pos="6303" w:val="left" w:leader="none"/>
                                  <w:tab w:pos="7515" w:val="left" w:leader="none"/>
                                  <w:tab w:pos="8725" w:val="left" w:leader="none"/>
                                </w:tabs>
                                <w:spacing w:line="266" w:lineRule="exact" w:before="0"/>
                                <w:ind w:left="0" w:right="37" w:firstLine="0"/>
                                <w:jc w:val="right"/>
                                <w:rPr>
                                  <w:sz w:val="24"/>
                                </w:rPr>
                              </w:pPr>
                              <w:r>
                                <w:rPr>
                                  <w:spacing w:val="-2"/>
                                  <w:sz w:val="24"/>
                                </w:rPr>
                                <w:t>D(INFR(-</w:t>
                              </w:r>
                              <w:r>
                                <w:rPr>
                                  <w:spacing w:val="-5"/>
                                  <w:sz w:val="24"/>
                                </w:rPr>
                                <w:t>2))</w:t>
                              </w:r>
                              <w:r>
                                <w:rPr>
                                  <w:sz w:val="24"/>
                                </w:rPr>
                                <w:tab/>
                              </w:r>
                              <w:r>
                                <w:rPr>
                                  <w:spacing w:val="-2"/>
                                  <w:sz w:val="24"/>
                                </w:rPr>
                                <w:t>9.09E-</w:t>
                              </w:r>
                              <w:r>
                                <w:rPr>
                                  <w:spacing w:val="-5"/>
                                  <w:sz w:val="24"/>
                                </w:rPr>
                                <w:t>05</w:t>
                              </w:r>
                              <w:r>
                                <w:rPr>
                                  <w:sz w:val="24"/>
                                </w:rPr>
                                <w:tab/>
                              </w:r>
                              <w:r>
                                <w:rPr>
                                  <w:spacing w:val="-2"/>
                                  <w:sz w:val="24"/>
                                </w:rPr>
                                <w:t>-3.91E-</w:t>
                              </w:r>
                              <w:r>
                                <w:rPr>
                                  <w:spacing w:val="-5"/>
                                  <w:sz w:val="24"/>
                                </w:rPr>
                                <w:t>05</w:t>
                              </w:r>
                              <w:r>
                                <w:rPr>
                                  <w:sz w:val="24"/>
                                </w:rPr>
                                <w:tab/>
                                <w:t>0.000294</w:t>
                              </w:r>
                              <w:r>
                                <w:rPr>
                                  <w:spacing w:val="33"/>
                                  <w:sz w:val="24"/>
                                </w:rPr>
                                <w:t>  </w:t>
                              </w:r>
                              <w:r>
                                <w:rPr>
                                  <w:sz w:val="24"/>
                                </w:rPr>
                                <w:t>-</w:t>
                              </w:r>
                              <w:r>
                                <w:rPr>
                                  <w:spacing w:val="-2"/>
                                  <w:sz w:val="24"/>
                                </w:rPr>
                                <w:t>0.117830</w:t>
                              </w:r>
                              <w:r>
                                <w:rPr>
                                  <w:sz w:val="24"/>
                                </w:rPr>
                                <w:tab/>
                              </w:r>
                              <w:r>
                                <w:rPr>
                                  <w:spacing w:val="-2"/>
                                  <w:sz w:val="24"/>
                                </w:rPr>
                                <w:t>-0.092844</w:t>
                              </w:r>
                              <w:r>
                                <w:rPr>
                                  <w:sz w:val="24"/>
                                </w:rPr>
                                <w:tab/>
                              </w:r>
                              <w:r>
                                <w:rPr>
                                  <w:spacing w:val="-2"/>
                                  <w:sz w:val="24"/>
                                </w:rPr>
                                <w:t>-0.368138</w:t>
                              </w:r>
                              <w:r>
                                <w:rPr>
                                  <w:sz w:val="24"/>
                                </w:rPr>
                                <w:tab/>
                              </w:r>
                              <w:r>
                                <w:rPr>
                                  <w:spacing w:val="-3"/>
                                  <w:sz w:val="24"/>
                                </w:rPr>
                                <w:t>-</w:t>
                              </w:r>
                              <w:r>
                                <w:rPr>
                                  <w:spacing w:val="-2"/>
                                  <w:sz w:val="24"/>
                                </w:rPr>
                                <w:t>0.361379</w:t>
                              </w:r>
                            </w:p>
                            <w:p>
                              <w:pPr>
                                <w:tabs>
                                  <w:tab w:pos="1205" w:val="left" w:leader="none"/>
                                  <w:tab w:pos="3488" w:val="left" w:leader="none"/>
                                  <w:tab w:pos="4702" w:val="left" w:leader="none"/>
                                  <w:tab w:pos="5915" w:val="left" w:leader="none"/>
                                  <w:tab w:pos="7124" w:val="left" w:leader="none"/>
                                </w:tabs>
                                <w:spacing w:before="137"/>
                                <w:ind w:left="0" w:right="27" w:firstLine="0"/>
                                <w:jc w:val="right"/>
                                <w:rPr>
                                  <w:sz w:val="24"/>
                                </w:rPr>
                              </w:pPr>
                              <w:r>
                                <w:rPr>
                                  <w:spacing w:val="-2"/>
                                  <w:sz w:val="24"/>
                                </w:rPr>
                                <w:t>(0.00019)</w:t>
                              </w:r>
                              <w:r>
                                <w:rPr>
                                  <w:sz w:val="24"/>
                                </w:rPr>
                                <w:tab/>
                                <w:t>(0.00031)</w:t>
                              </w:r>
                              <w:r>
                                <w:rPr>
                                  <w:spacing w:val="31"/>
                                  <w:sz w:val="24"/>
                                </w:rPr>
                                <w:t>  </w:t>
                              </w:r>
                              <w:r>
                                <w:rPr>
                                  <w:spacing w:val="-2"/>
                                  <w:sz w:val="24"/>
                                </w:rPr>
                                <w:t>(0.00356)</w:t>
                              </w:r>
                              <w:r>
                                <w:rPr>
                                  <w:sz w:val="24"/>
                                </w:rPr>
                                <w:tab/>
                              </w:r>
                              <w:r>
                                <w:rPr>
                                  <w:spacing w:val="-2"/>
                                  <w:sz w:val="24"/>
                                </w:rPr>
                                <w:t>(0.16487)</w:t>
                              </w:r>
                              <w:r>
                                <w:rPr>
                                  <w:sz w:val="24"/>
                                </w:rPr>
                                <w:tab/>
                              </w:r>
                              <w:r>
                                <w:rPr>
                                  <w:spacing w:val="-2"/>
                                  <w:sz w:val="24"/>
                                </w:rPr>
                                <w:t>(0.03533)</w:t>
                              </w:r>
                              <w:r>
                                <w:rPr>
                                  <w:sz w:val="24"/>
                                </w:rPr>
                                <w:tab/>
                              </w:r>
                              <w:r>
                                <w:rPr>
                                  <w:spacing w:val="-2"/>
                                  <w:sz w:val="24"/>
                                </w:rPr>
                                <w:t>(0.20764)</w:t>
                              </w:r>
                              <w:r>
                                <w:rPr>
                                  <w:sz w:val="24"/>
                                </w:rPr>
                                <w:tab/>
                              </w:r>
                              <w:r>
                                <w:rPr>
                                  <w:spacing w:val="-2"/>
                                  <w:sz w:val="24"/>
                                </w:rPr>
                                <w:t>(0.20661)</w:t>
                              </w:r>
                            </w:p>
                            <w:p>
                              <w:pPr>
                                <w:spacing w:before="136"/>
                                <w:ind w:left="0" w:right="18" w:firstLine="0"/>
                                <w:jc w:val="right"/>
                                <w:rPr>
                                  <w:sz w:val="24"/>
                                </w:rPr>
                              </w:pPr>
                              <w:r>
                                <w:rPr>
                                  <w:sz w:val="24"/>
                                </w:rPr>
                                <w:t>[</w:t>
                              </w:r>
                              <w:r>
                                <w:rPr>
                                  <w:spacing w:val="-1"/>
                                  <w:sz w:val="24"/>
                                </w:rPr>
                                <w:t> </w:t>
                              </w:r>
                              <w:r>
                                <w:rPr>
                                  <w:sz w:val="24"/>
                                </w:rPr>
                                <w:t>0.46770]</w:t>
                              </w:r>
                              <w:r>
                                <w:rPr>
                                  <w:spacing w:val="37"/>
                                  <w:sz w:val="24"/>
                                </w:rPr>
                                <w:t>  </w:t>
                              </w:r>
                              <w:r>
                                <w:rPr>
                                  <w:sz w:val="24"/>
                                </w:rPr>
                                <w:t>[-0.12424]</w:t>
                              </w:r>
                              <w:r>
                                <w:rPr>
                                  <w:spacing w:val="53"/>
                                  <w:sz w:val="24"/>
                                </w:rPr>
                                <w:t> </w:t>
                              </w:r>
                              <w:r>
                                <w:rPr>
                                  <w:sz w:val="24"/>
                                </w:rPr>
                                <w:t>[</w:t>
                              </w:r>
                              <w:r>
                                <w:rPr>
                                  <w:spacing w:val="-1"/>
                                  <w:sz w:val="24"/>
                                </w:rPr>
                                <w:t> </w:t>
                              </w:r>
                              <w:r>
                                <w:rPr>
                                  <w:sz w:val="24"/>
                                </w:rPr>
                                <w:t>0.08254]</w:t>
                              </w:r>
                              <w:r>
                                <w:rPr>
                                  <w:spacing w:val="59"/>
                                  <w:w w:val="150"/>
                                  <w:sz w:val="24"/>
                                </w:rPr>
                                <w:t> </w:t>
                              </w:r>
                              <w:r>
                                <w:rPr>
                                  <w:sz w:val="24"/>
                                </w:rPr>
                                <w:t>[-0.71467]</w:t>
                              </w:r>
                              <w:r>
                                <w:rPr>
                                  <w:spacing w:val="36"/>
                                  <w:sz w:val="24"/>
                                </w:rPr>
                                <w:t>  </w:t>
                              </w:r>
                              <w:r>
                                <w:rPr>
                                  <w:sz w:val="24"/>
                                </w:rPr>
                                <w:t>[-2.62822]</w:t>
                              </w:r>
                              <w:r>
                                <w:rPr>
                                  <w:spacing w:val="36"/>
                                  <w:sz w:val="24"/>
                                </w:rPr>
                                <w:t>  </w:t>
                              </w:r>
                              <w:r>
                                <w:rPr>
                                  <w:sz w:val="24"/>
                                </w:rPr>
                                <w:t>[-1.77294]</w:t>
                              </w:r>
                              <w:r>
                                <w:rPr>
                                  <w:spacing w:val="35"/>
                                  <w:sz w:val="24"/>
                                </w:rPr>
                                <w:t>  </w:t>
                              </w:r>
                              <w:r>
                                <w:rPr>
                                  <w:sz w:val="24"/>
                                </w:rPr>
                                <w:t>[-</w:t>
                              </w:r>
                              <w:r>
                                <w:rPr>
                                  <w:spacing w:val="-2"/>
                                  <w:sz w:val="24"/>
                                </w:rPr>
                                <w:t>1.74910]</w:t>
                              </w:r>
                            </w:p>
                          </w:txbxContent>
                        </wps:txbx>
                        <wps:bodyPr wrap="square" lIns="0" tIns="0" rIns="0" bIns="0" rtlCol="0">
                          <a:noAutofit/>
                        </wps:bodyPr>
                      </wps:wsp>
                      <wps:wsp>
                        <wps:cNvPr id="640" name="Textbox 640"/>
                        <wps:cNvSpPr txBox="1"/>
                        <wps:spPr>
                          <a:xfrm>
                            <a:off x="481533" y="1596474"/>
                            <a:ext cx="114935" cy="168910"/>
                          </a:xfrm>
                          <a:prstGeom prst="rect">
                            <a:avLst/>
                          </a:prstGeom>
                        </wps:spPr>
                        <wps:txbx>
                          <w:txbxContent>
                            <w:p>
                              <w:pPr>
                                <w:spacing w:line="266" w:lineRule="exact" w:before="0"/>
                                <w:ind w:left="0" w:right="0" w:firstLine="0"/>
                                <w:jc w:val="left"/>
                                <w:rPr>
                                  <w:sz w:val="24"/>
                                </w:rPr>
                              </w:pPr>
                              <w:r>
                                <w:rPr>
                                  <w:spacing w:val="-10"/>
                                  <w:sz w:val="24"/>
                                </w:rPr>
                                <w:t>C</w:t>
                              </w:r>
                            </w:p>
                          </w:txbxContent>
                        </wps:txbx>
                        <wps:bodyPr wrap="square" lIns="0" tIns="0" rIns="0" bIns="0" rtlCol="0">
                          <a:noAutofit/>
                        </wps:bodyPr>
                      </wps:wsp>
                      <wps:wsp>
                        <wps:cNvPr id="641" name="Textbox 641"/>
                        <wps:cNvSpPr txBox="1"/>
                        <wps:spPr>
                          <a:xfrm>
                            <a:off x="1149045" y="1596474"/>
                            <a:ext cx="5171440" cy="693420"/>
                          </a:xfrm>
                          <a:prstGeom prst="rect">
                            <a:avLst/>
                          </a:prstGeom>
                        </wps:spPr>
                        <wps:txbx>
                          <w:txbxContent>
                            <w:p>
                              <w:pPr>
                                <w:tabs>
                                  <w:tab w:pos="1217" w:val="left" w:leader="none"/>
                                  <w:tab w:pos="3567" w:val="left" w:leader="none"/>
                                  <w:tab w:pos="4712" w:val="left" w:leader="none"/>
                                  <w:tab w:pos="5924" w:val="left" w:leader="none"/>
                                  <w:tab w:pos="7203" w:val="left" w:leader="none"/>
                                </w:tabs>
                                <w:spacing w:line="266" w:lineRule="exact" w:before="0"/>
                                <w:ind w:left="79" w:right="0" w:firstLine="0"/>
                                <w:jc w:val="left"/>
                                <w:rPr>
                                  <w:sz w:val="24"/>
                                </w:rPr>
                              </w:pPr>
                              <w:r>
                                <w:rPr>
                                  <w:spacing w:val="-2"/>
                                  <w:sz w:val="24"/>
                                </w:rPr>
                                <w:t>0.010751</w:t>
                              </w:r>
                              <w:r>
                                <w:rPr>
                                  <w:sz w:val="24"/>
                                </w:rPr>
                                <w:tab/>
                                <w:t>-0.002884</w:t>
                              </w:r>
                              <w:r>
                                <w:rPr>
                                  <w:spacing w:val="50"/>
                                  <w:w w:val="150"/>
                                  <w:sz w:val="24"/>
                                </w:rPr>
                                <w:t> </w:t>
                              </w:r>
                              <w:r>
                                <w:rPr>
                                  <w:sz w:val="24"/>
                                </w:rPr>
                                <w:t>-</w:t>
                              </w:r>
                              <w:r>
                                <w:rPr>
                                  <w:spacing w:val="-2"/>
                                  <w:sz w:val="24"/>
                                </w:rPr>
                                <w:t>0.032754</w:t>
                              </w:r>
                              <w:r>
                                <w:rPr>
                                  <w:sz w:val="24"/>
                                </w:rPr>
                                <w:tab/>
                              </w:r>
                              <w:r>
                                <w:rPr>
                                  <w:spacing w:val="-2"/>
                                  <w:sz w:val="24"/>
                                </w:rPr>
                                <w:t>3.229534</w:t>
                              </w:r>
                              <w:r>
                                <w:rPr>
                                  <w:sz w:val="24"/>
                                </w:rPr>
                                <w:tab/>
                              </w:r>
                              <w:r>
                                <w:rPr>
                                  <w:spacing w:val="-2"/>
                                  <w:sz w:val="24"/>
                                </w:rPr>
                                <w:t>-1.854647</w:t>
                              </w:r>
                              <w:r>
                                <w:rPr>
                                  <w:sz w:val="24"/>
                                </w:rPr>
                                <w:tab/>
                              </w:r>
                              <w:r>
                                <w:rPr>
                                  <w:spacing w:val="-2"/>
                                  <w:sz w:val="24"/>
                                </w:rPr>
                                <w:t>-5.093650</w:t>
                              </w:r>
                              <w:r>
                                <w:rPr>
                                  <w:sz w:val="24"/>
                                </w:rPr>
                                <w:tab/>
                              </w:r>
                              <w:r>
                                <w:rPr>
                                  <w:spacing w:val="-2"/>
                                  <w:sz w:val="24"/>
                                </w:rPr>
                                <w:t>10.78989</w:t>
                              </w:r>
                            </w:p>
                            <w:p>
                              <w:pPr>
                                <w:tabs>
                                  <w:tab w:pos="1265" w:val="left" w:leader="none"/>
                                  <w:tab w:pos="3548" w:val="left" w:leader="none"/>
                                  <w:tab w:pos="4762" w:val="left" w:leader="none"/>
                                  <w:tab w:pos="5975" w:val="left" w:leader="none"/>
                                  <w:tab w:pos="7184" w:val="left" w:leader="none"/>
                                </w:tabs>
                                <w:spacing w:before="137"/>
                                <w:ind w:left="60" w:right="0" w:firstLine="0"/>
                                <w:jc w:val="left"/>
                                <w:rPr>
                                  <w:sz w:val="24"/>
                                </w:rPr>
                              </w:pPr>
                              <w:r>
                                <w:rPr>
                                  <w:spacing w:val="-2"/>
                                  <w:sz w:val="24"/>
                                </w:rPr>
                                <w:t>(0.00814)</w:t>
                              </w:r>
                              <w:r>
                                <w:rPr>
                                  <w:sz w:val="24"/>
                                </w:rPr>
                                <w:tab/>
                                <w:t>(0.01318)</w:t>
                              </w:r>
                              <w:r>
                                <w:rPr>
                                  <w:spacing w:val="31"/>
                                  <w:sz w:val="24"/>
                                </w:rPr>
                                <w:t>  </w:t>
                              </w:r>
                              <w:r>
                                <w:rPr>
                                  <w:spacing w:val="-2"/>
                                  <w:sz w:val="24"/>
                                </w:rPr>
                                <w:t>(0.14925)</w:t>
                              </w:r>
                              <w:r>
                                <w:rPr>
                                  <w:sz w:val="24"/>
                                </w:rPr>
                                <w:tab/>
                              </w:r>
                              <w:r>
                                <w:rPr>
                                  <w:spacing w:val="-2"/>
                                  <w:sz w:val="24"/>
                                </w:rPr>
                                <w:t>(6.90977)</w:t>
                              </w:r>
                              <w:r>
                                <w:rPr>
                                  <w:sz w:val="24"/>
                                </w:rPr>
                                <w:tab/>
                              </w:r>
                              <w:r>
                                <w:rPr>
                                  <w:spacing w:val="-2"/>
                                  <w:sz w:val="24"/>
                                </w:rPr>
                                <w:t>(1.48048)</w:t>
                              </w:r>
                              <w:r>
                                <w:rPr>
                                  <w:sz w:val="24"/>
                                </w:rPr>
                                <w:tab/>
                              </w:r>
                              <w:r>
                                <w:rPr>
                                  <w:spacing w:val="-2"/>
                                  <w:sz w:val="24"/>
                                </w:rPr>
                                <w:t>(8.70219)</w:t>
                              </w:r>
                              <w:r>
                                <w:rPr>
                                  <w:sz w:val="24"/>
                                </w:rPr>
                                <w:tab/>
                              </w:r>
                              <w:r>
                                <w:rPr>
                                  <w:spacing w:val="-2"/>
                                  <w:sz w:val="24"/>
                                </w:rPr>
                                <w:t>(8.65887)</w:t>
                              </w:r>
                            </w:p>
                            <w:p>
                              <w:pPr>
                                <w:tabs>
                                  <w:tab w:pos="4692" w:val="left" w:leader="none"/>
                                  <w:tab w:pos="7124" w:val="left" w:leader="none"/>
                                </w:tabs>
                                <w:spacing w:before="137"/>
                                <w:ind w:left="0" w:right="0" w:firstLine="0"/>
                                <w:jc w:val="left"/>
                                <w:rPr>
                                  <w:sz w:val="24"/>
                                </w:rPr>
                              </w:pPr>
                              <w:r>
                                <w:rPr>
                                  <w:sz w:val="24"/>
                                </w:rPr>
                                <w:t>[</w:t>
                              </w:r>
                              <w:r>
                                <w:rPr>
                                  <w:spacing w:val="-1"/>
                                  <w:sz w:val="24"/>
                                </w:rPr>
                                <w:t> </w:t>
                              </w:r>
                              <w:r>
                                <w:rPr>
                                  <w:sz w:val="24"/>
                                </w:rPr>
                                <w:t>1.32008]</w:t>
                              </w:r>
                              <w:r>
                                <w:rPr>
                                  <w:spacing w:val="37"/>
                                  <w:sz w:val="24"/>
                                </w:rPr>
                                <w:t>  </w:t>
                              </w:r>
                              <w:r>
                                <w:rPr>
                                  <w:sz w:val="24"/>
                                </w:rPr>
                                <w:t>[-0.21881]</w:t>
                              </w:r>
                              <w:r>
                                <w:rPr>
                                  <w:spacing w:val="43"/>
                                  <w:sz w:val="24"/>
                                </w:rPr>
                                <w:t> </w:t>
                              </w:r>
                              <w:r>
                                <w:rPr>
                                  <w:sz w:val="24"/>
                                </w:rPr>
                                <w:t>[-0.21945]</w:t>
                              </w:r>
                              <w:r>
                                <w:rPr>
                                  <w:spacing w:val="59"/>
                                  <w:w w:val="150"/>
                                  <w:sz w:val="24"/>
                                </w:rPr>
                                <w:t> </w:t>
                              </w:r>
                              <w:r>
                                <w:rPr>
                                  <w:sz w:val="24"/>
                                </w:rPr>
                                <w:t>[ </w:t>
                              </w:r>
                              <w:r>
                                <w:rPr>
                                  <w:spacing w:val="-2"/>
                                  <w:sz w:val="24"/>
                                </w:rPr>
                                <w:t>0.46739]</w:t>
                              </w:r>
                              <w:r>
                                <w:rPr>
                                  <w:sz w:val="24"/>
                                </w:rPr>
                                <w:tab/>
                                <w:t>[-1.25273]</w:t>
                              </w:r>
                              <w:r>
                                <w:rPr>
                                  <w:spacing w:val="33"/>
                                  <w:sz w:val="24"/>
                                </w:rPr>
                                <w:t>  </w:t>
                              </w:r>
                              <w:r>
                                <w:rPr>
                                  <w:sz w:val="24"/>
                                </w:rPr>
                                <w:t>[-</w:t>
                              </w:r>
                              <w:r>
                                <w:rPr>
                                  <w:spacing w:val="-2"/>
                                  <w:sz w:val="24"/>
                                </w:rPr>
                                <w:t>0.58533]</w:t>
                              </w:r>
                              <w:r>
                                <w:rPr>
                                  <w:sz w:val="24"/>
                                </w:rPr>
                                <w:tab/>
                                <w:t>[</w:t>
                              </w:r>
                              <w:r>
                                <w:rPr>
                                  <w:spacing w:val="-2"/>
                                  <w:sz w:val="24"/>
                                </w:rPr>
                                <w:t> 1.24611]</w:t>
                              </w:r>
                            </w:p>
                          </w:txbxContent>
                        </wps:txbx>
                        <wps:bodyPr wrap="square" lIns="0" tIns="0" rIns="0" bIns="0" rtlCol="0">
                          <a:noAutofit/>
                        </wps:bodyPr>
                      </wps:wsp>
                      <wps:wsp>
                        <wps:cNvPr id="642" name="Textbox 642"/>
                        <wps:cNvSpPr txBox="1"/>
                        <wps:spPr>
                          <a:xfrm>
                            <a:off x="38100" y="2645367"/>
                            <a:ext cx="6276340" cy="955675"/>
                          </a:xfrm>
                          <a:prstGeom prst="rect">
                            <a:avLst/>
                          </a:prstGeom>
                        </wps:spPr>
                        <wps:txbx>
                          <w:txbxContent>
                            <w:p>
                              <w:pPr>
                                <w:tabs>
                                  <w:tab w:pos="1828" w:val="left" w:leader="none"/>
                                  <w:tab w:pos="3036" w:val="left" w:leader="none"/>
                                  <w:tab w:pos="4159" w:val="left" w:leader="none"/>
                                  <w:tab w:pos="5316" w:val="left" w:leader="none"/>
                                  <w:tab w:pos="6531" w:val="left" w:leader="none"/>
                                  <w:tab w:pos="7743" w:val="left" w:leader="none"/>
                                  <w:tab w:pos="8953" w:val="left" w:leader="none"/>
                                </w:tabs>
                                <w:spacing w:line="266" w:lineRule="exact" w:before="0"/>
                                <w:ind w:left="0" w:right="0" w:firstLine="0"/>
                                <w:jc w:val="left"/>
                                <w:rPr>
                                  <w:sz w:val="24"/>
                                </w:rPr>
                              </w:pPr>
                              <w:r>
                                <w:rPr>
                                  <w:spacing w:val="-2"/>
                                  <w:sz w:val="24"/>
                                </w:rPr>
                                <w:t>R-squared</w:t>
                              </w:r>
                              <w:r>
                                <w:rPr>
                                  <w:sz w:val="24"/>
                                </w:rPr>
                                <w:tab/>
                              </w:r>
                              <w:r>
                                <w:rPr>
                                  <w:spacing w:val="-2"/>
                                  <w:sz w:val="24"/>
                                </w:rPr>
                                <w:t>0.399041</w:t>
                              </w:r>
                              <w:r>
                                <w:rPr>
                                  <w:sz w:val="24"/>
                                </w:rPr>
                                <w:tab/>
                              </w:r>
                              <w:r>
                                <w:rPr>
                                  <w:spacing w:val="-2"/>
                                  <w:sz w:val="24"/>
                                </w:rPr>
                                <w:t>0.605872</w:t>
                              </w:r>
                              <w:r>
                                <w:rPr>
                                  <w:sz w:val="24"/>
                                </w:rPr>
                                <w:tab/>
                              </w:r>
                              <w:r>
                                <w:rPr>
                                  <w:spacing w:val="-2"/>
                                  <w:sz w:val="24"/>
                                </w:rPr>
                                <w:t>0.117843</w:t>
                              </w:r>
                              <w:r>
                                <w:rPr>
                                  <w:sz w:val="24"/>
                                </w:rPr>
                                <w:tab/>
                              </w:r>
                              <w:r>
                                <w:rPr>
                                  <w:spacing w:val="-2"/>
                                  <w:sz w:val="24"/>
                                </w:rPr>
                                <w:t>0.596872</w:t>
                              </w:r>
                              <w:r>
                                <w:rPr>
                                  <w:sz w:val="24"/>
                                </w:rPr>
                                <w:tab/>
                              </w:r>
                              <w:r>
                                <w:rPr>
                                  <w:spacing w:val="-2"/>
                                  <w:sz w:val="24"/>
                                </w:rPr>
                                <w:t>0.702069</w:t>
                              </w:r>
                              <w:r>
                                <w:rPr>
                                  <w:sz w:val="24"/>
                                </w:rPr>
                                <w:tab/>
                              </w:r>
                              <w:r>
                                <w:rPr>
                                  <w:spacing w:val="-2"/>
                                  <w:sz w:val="24"/>
                                </w:rPr>
                                <w:t>0.447917</w:t>
                              </w:r>
                              <w:r>
                                <w:rPr>
                                  <w:sz w:val="24"/>
                                </w:rPr>
                                <w:tab/>
                              </w:r>
                              <w:r>
                                <w:rPr>
                                  <w:spacing w:val="-2"/>
                                  <w:sz w:val="24"/>
                                </w:rPr>
                                <w:t>0.384364</w:t>
                              </w:r>
                            </w:p>
                            <w:p>
                              <w:pPr>
                                <w:tabs>
                                  <w:tab w:pos="1759" w:val="left" w:leader="none"/>
                                  <w:tab w:pos="3036" w:val="left" w:leader="none"/>
                                  <w:tab w:pos="5316" w:val="left" w:leader="none"/>
                                  <w:tab w:pos="6531" w:val="left" w:leader="none"/>
                                  <w:tab w:pos="7743" w:val="left" w:leader="none"/>
                                  <w:tab w:pos="8883" w:val="left" w:leader="none"/>
                                </w:tabs>
                                <w:spacing w:before="137"/>
                                <w:ind w:left="0" w:right="0" w:firstLine="0"/>
                                <w:jc w:val="left"/>
                                <w:rPr>
                                  <w:sz w:val="24"/>
                                </w:rPr>
                              </w:pPr>
                              <w:r>
                                <w:rPr>
                                  <w:sz w:val="24"/>
                                </w:rPr>
                                <w:t>Adj.</w:t>
                              </w:r>
                              <w:r>
                                <w:rPr>
                                  <w:spacing w:val="-1"/>
                                  <w:sz w:val="24"/>
                                </w:rPr>
                                <w:t> </w:t>
                              </w:r>
                              <w:r>
                                <w:rPr>
                                  <w:sz w:val="24"/>
                                </w:rPr>
                                <w:t>R-</w:t>
                              </w:r>
                              <w:r>
                                <w:rPr>
                                  <w:spacing w:val="-2"/>
                                  <w:sz w:val="24"/>
                                </w:rPr>
                                <w:t>squared</w:t>
                              </w:r>
                              <w:r>
                                <w:rPr>
                                  <w:sz w:val="24"/>
                                </w:rPr>
                                <w:tab/>
                              </w:r>
                              <w:r>
                                <w:rPr>
                                  <w:spacing w:val="-2"/>
                                  <w:sz w:val="24"/>
                                </w:rPr>
                                <w:t>-0.051678</w:t>
                              </w:r>
                              <w:r>
                                <w:rPr>
                                  <w:sz w:val="24"/>
                                </w:rPr>
                                <w:tab/>
                                <w:t>0.310276</w:t>
                              </w:r>
                              <w:r>
                                <w:rPr>
                                  <w:spacing w:val="60"/>
                                  <w:w w:val="150"/>
                                  <w:sz w:val="24"/>
                                </w:rPr>
                                <w:t> </w:t>
                              </w:r>
                              <w:r>
                                <w:rPr>
                                  <w:sz w:val="24"/>
                                </w:rPr>
                                <w:t>-</w:t>
                              </w:r>
                              <w:r>
                                <w:rPr>
                                  <w:spacing w:val="-2"/>
                                  <w:sz w:val="24"/>
                                </w:rPr>
                                <w:t>0.543774</w:t>
                              </w:r>
                              <w:r>
                                <w:rPr>
                                  <w:sz w:val="24"/>
                                </w:rPr>
                                <w:tab/>
                              </w:r>
                              <w:r>
                                <w:rPr>
                                  <w:spacing w:val="-2"/>
                                  <w:sz w:val="24"/>
                                </w:rPr>
                                <w:t>0.294527</w:t>
                              </w:r>
                              <w:r>
                                <w:rPr>
                                  <w:sz w:val="24"/>
                                </w:rPr>
                                <w:tab/>
                              </w:r>
                              <w:r>
                                <w:rPr>
                                  <w:spacing w:val="-2"/>
                                  <w:sz w:val="24"/>
                                </w:rPr>
                                <w:t>0.478621</w:t>
                              </w:r>
                              <w:r>
                                <w:rPr>
                                  <w:sz w:val="24"/>
                                </w:rPr>
                                <w:tab/>
                              </w:r>
                              <w:r>
                                <w:rPr>
                                  <w:spacing w:val="-2"/>
                                  <w:sz w:val="24"/>
                                </w:rPr>
                                <w:t>0.033855</w:t>
                              </w:r>
                              <w:r>
                                <w:rPr>
                                  <w:sz w:val="24"/>
                                </w:rPr>
                                <w:tab/>
                              </w:r>
                              <w:r>
                                <w:rPr>
                                  <w:spacing w:val="-2"/>
                                  <w:sz w:val="24"/>
                                </w:rPr>
                                <w:t>-0.077363</w:t>
                              </w:r>
                            </w:p>
                            <w:p>
                              <w:pPr>
                                <w:tabs>
                                  <w:tab w:pos="1828" w:val="left" w:leader="none"/>
                                  <w:tab w:pos="3036" w:val="left" w:leader="none"/>
                                  <w:tab w:pos="4159" w:val="left" w:leader="none"/>
                                  <w:tab w:pos="5316" w:val="left" w:leader="none"/>
                                  <w:tab w:pos="6531" w:val="left" w:leader="none"/>
                                  <w:tab w:pos="7743" w:val="left" w:leader="none"/>
                                  <w:tab w:pos="8953" w:val="left" w:leader="none"/>
                                </w:tabs>
                                <w:spacing w:before="136"/>
                                <w:ind w:left="0" w:right="0" w:firstLine="0"/>
                                <w:jc w:val="left"/>
                                <w:rPr>
                                  <w:sz w:val="24"/>
                                </w:rPr>
                              </w:pPr>
                              <w:r>
                                <w:rPr>
                                  <w:sz w:val="24"/>
                                </w:rPr>
                                <w:t>Sum sq. </w:t>
                              </w:r>
                              <w:r>
                                <w:rPr>
                                  <w:spacing w:val="-2"/>
                                  <w:sz w:val="24"/>
                                </w:rPr>
                                <w:t>resids</w:t>
                              </w:r>
                              <w:r>
                                <w:rPr>
                                  <w:sz w:val="24"/>
                                </w:rPr>
                                <w:tab/>
                              </w:r>
                              <w:r>
                                <w:rPr>
                                  <w:spacing w:val="-2"/>
                                  <w:sz w:val="24"/>
                                </w:rPr>
                                <w:t>0.005535</w:t>
                              </w:r>
                              <w:r>
                                <w:rPr>
                                  <w:sz w:val="24"/>
                                </w:rPr>
                                <w:tab/>
                              </w:r>
                              <w:r>
                                <w:rPr>
                                  <w:spacing w:val="-2"/>
                                  <w:sz w:val="24"/>
                                </w:rPr>
                                <w:t>0.014496</w:t>
                              </w:r>
                              <w:r>
                                <w:rPr>
                                  <w:sz w:val="24"/>
                                </w:rPr>
                                <w:tab/>
                              </w:r>
                              <w:r>
                                <w:rPr>
                                  <w:spacing w:val="-2"/>
                                  <w:sz w:val="24"/>
                                </w:rPr>
                                <w:t>1.859123</w:t>
                              </w:r>
                              <w:r>
                                <w:rPr>
                                  <w:sz w:val="24"/>
                                </w:rPr>
                                <w:tab/>
                              </w:r>
                              <w:r>
                                <w:rPr>
                                  <w:spacing w:val="-2"/>
                                  <w:sz w:val="24"/>
                                </w:rPr>
                                <w:t>3984.755</w:t>
                              </w:r>
                              <w:r>
                                <w:rPr>
                                  <w:sz w:val="24"/>
                                </w:rPr>
                                <w:tab/>
                              </w:r>
                              <w:r>
                                <w:rPr>
                                  <w:spacing w:val="-2"/>
                                  <w:sz w:val="24"/>
                                </w:rPr>
                                <w:t>182.9274</w:t>
                              </w:r>
                              <w:r>
                                <w:rPr>
                                  <w:sz w:val="24"/>
                                </w:rPr>
                                <w:tab/>
                              </w:r>
                              <w:r>
                                <w:rPr>
                                  <w:spacing w:val="-2"/>
                                  <w:sz w:val="24"/>
                                </w:rPr>
                                <w:t>6320.200</w:t>
                              </w:r>
                              <w:r>
                                <w:rPr>
                                  <w:sz w:val="24"/>
                                </w:rPr>
                                <w:tab/>
                              </w:r>
                              <w:r>
                                <w:rPr>
                                  <w:spacing w:val="-2"/>
                                  <w:sz w:val="24"/>
                                </w:rPr>
                                <w:t>6257.434</w:t>
                              </w:r>
                            </w:p>
                            <w:p>
                              <w:pPr>
                                <w:tabs>
                                  <w:tab w:pos="1828" w:val="left" w:leader="none"/>
                                  <w:tab w:pos="3036" w:val="left" w:leader="none"/>
                                  <w:tab w:pos="4159" w:val="left" w:leader="none"/>
                                  <w:tab w:pos="5316" w:val="left" w:leader="none"/>
                                  <w:tab w:pos="6531" w:val="left" w:leader="none"/>
                                  <w:tab w:pos="7743" w:val="left" w:leader="none"/>
                                  <w:tab w:pos="8953" w:val="left" w:leader="none"/>
                                </w:tabs>
                                <w:spacing w:before="137"/>
                                <w:ind w:left="0" w:right="0" w:firstLine="0"/>
                                <w:jc w:val="left"/>
                                <w:rPr>
                                  <w:sz w:val="24"/>
                                </w:rPr>
                              </w:pPr>
                              <w:r>
                                <w:rPr>
                                  <w:sz w:val="24"/>
                                </w:rPr>
                                <w:t>S.E. </w:t>
                              </w:r>
                              <w:r>
                                <w:rPr>
                                  <w:spacing w:val="-2"/>
                                  <w:sz w:val="24"/>
                                </w:rPr>
                                <w:t>equation</w:t>
                              </w:r>
                              <w:r>
                                <w:rPr>
                                  <w:sz w:val="24"/>
                                </w:rPr>
                                <w:tab/>
                              </w:r>
                              <w:r>
                                <w:rPr>
                                  <w:spacing w:val="-2"/>
                                  <w:sz w:val="24"/>
                                </w:rPr>
                                <w:t>0.016636</w:t>
                              </w:r>
                              <w:r>
                                <w:rPr>
                                  <w:sz w:val="24"/>
                                </w:rPr>
                                <w:tab/>
                              </w:r>
                              <w:r>
                                <w:rPr>
                                  <w:spacing w:val="-2"/>
                                  <w:sz w:val="24"/>
                                </w:rPr>
                                <w:t>0.026922</w:t>
                              </w:r>
                              <w:r>
                                <w:rPr>
                                  <w:sz w:val="24"/>
                                </w:rPr>
                                <w:tab/>
                              </w:r>
                              <w:r>
                                <w:rPr>
                                  <w:spacing w:val="-2"/>
                                  <w:sz w:val="24"/>
                                </w:rPr>
                                <w:t>0.304887</w:t>
                              </w:r>
                              <w:r>
                                <w:rPr>
                                  <w:sz w:val="24"/>
                                </w:rPr>
                                <w:tab/>
                              </w:r>
                              <w:r>
                                <w:rPr>
                                  <w:spacing w:val="-2"/>
                                  <w:sz w:val="24"/>
                                </w:rPr>
                                <w:t>14.11516</w:t>
                              </w:r>
                              <w:r>
                                <w:rPr>
                                  <w:sz w:val="24"/>
                                </w:rPr>
                                <w:tab/>
                              </w:r>
                              <w:r>
                                <w:rPr>
                                  <w:spacing w:val="-2"/>
                                  <w:sz w:val="24"/>
                                </w:rPr>
                                <w:t>3.024297</w:t>
                              </w:r>
                              <w:r>
                                <w:rPr>
                                  <w:sz w:val="24"/>
                                </w:rPr>
                                <w:tab/>
                              </w:r>
                              <w:r>
                                <w:rPr>
                                  <w:spacing w:val="-2"/>
                                  <w:sz w:val="24"/>
                                </w:rPr>
                                <w:t>17.77667</w:t>
                              </w:r>
                              <w:r>
                                <w:rPr>
                                  <w:sz w:val="24"/>
                                </w:rPr>
                                <w:tab/>
                              </w:r>
                              <w:r>
                                <w:rPr>
                                  <w:spacing w:val="-2"/>
                                  <w:sz w:val="24"/>
                                </w:rPr>
                                <w:t>17.68818</w:t>
                              </w:r>
                            </w:p>
                          </w:txbxContent>
                        </wps:txbx>
                        <wps:bodyPr wrap="square" lIns="0" tIns="0" rIns="0" bIns="0" rtlCol="0">
                          <a:noAutofit/>
                        </wps:bodyPr>
                      </wps:wsp>
                    </wpg:wgp>
                  </a:graphicData>
                </a:graphic>
              </wp:anchor>
            </w:drawing>
          </mc:Choice>
          <mc:Fallback>
            <w:pict>
              <v:group style="position:absolute;margin-left:73.584pt;margin-top:23.219999pt;width:516.15pt;height:283.55pt;mso-position-horizontal-relative:page;mso-position-vertical-relative:paragraph;z-index:15944192" id="docshapegroup623" coordorigin="1472,464" coordsize="10323,5671">
                <v:shape style="position:absolute;left:6344;top:464;width:5450;height:5617" id="docshape624" coordorigin="6345,464" coordsize="5450,5617" path="m7137,5790l7133,5746,7122,5702,7104,5656,7079,5609,7046,5561,7005,5510,6981,5484,6957,5458,6943,5446,6943,5780,6940,5808,6929,5833,6912,5855,6890,5873,6865,5883,6837,5885,6807,5881,6773,5868,6736,5846,6696,5815,6652,5774,6611,5730,6580,5690,6558,5653,6545,5619,6540,5589,6543,5561,6553,5537,6569,5515,6591,5498,6616,5488,6644,5484,6674,5488,6707,5500,6743,5521,6781,5550,6822,5588,6867,5636,6902,5679,6925,5717,6939,5751,6943,5780,6943,5446,6885,5394,6813,5344,6743,5310,6673,5291,6607,5287,6544,5300,6484,5329,6429,5375,6385,5429,6357,5488,6357,5488,6345,5551,6349,5619,6369,5689,6404,5760,6454,5833,6519,5906,6572,5954,6623,5994,6674,6027,6724,6051,6772,6068,6818,6078,6862,6081,6903,6077,6942,6066,6981,6048,7018,6022,7055,5990,7086,5953,7111,5915,7123,5885,7127,5875,7136,5833,7137,5790xm7568,5456l7117,5004,7251,4869,7103,4721,6702,5122,6850,5270,6985,5136,7437,5587,7568,5456xm8094,4929l7849,4684,8015,4519,7894,4398,7728,4563,7624,4459,7817,4265,7688,4136,7362,4462,7962,5062,8094,4929xm8496,4527l7897,3928,7765,4060,8364,4660,8496,4527xm9000,4024l8400,3424,8276,3548,8608,3881,8538,3856,8256,3759,8115,3709,7992,3832,8592,4432,8716,4308,8387,3979,8468,4008,8794,4120,8876,4148,9000,4024xm9509,3515l9146,3304,9094,3274,9094,3473,9000,3567,8958,3501,8831,3304,9094,3473,9094,3274,8749,3075,8605,3219,8686,3357,8965,3841,9045,3979,9179,3845,9101,3725,9251,3575,9371,3653,9449,3575,9457,3567,9509,3515xm9889,3135l9741,2987,9536,3193,9084,2741,8952,2873,9551,3473,9889,3135xm10441,2499l10437,2466,10429,2431,10416,2395,10399,2358,10377,2319,10351,2280,10186,2347,10208,2378,10225,2408,10237,2436,10245,2461,10248,2485,10244,2508,10234,2529,10218,2549,10197,2565,10174,2574,10148,2577,10120,2572,10089,2559,10052,2536,10010,2502,9962,2457,9926,2418,9897,2383,9876,2350,9862,2321,9853,2285,9853,2254,9862,2226,9880,2201,9890,2192,9902,2185,9914,2180,9927,2177,9941,2176,9956,2176,9971,2178,9987,2183,9998,2187,10010,2192,10024,2200,10040,2210,10120,2057,10063,2025,10009,2003,9958,1989,9911,1985,9865,1990,9822,2005,9779,2030,9738,2066,9694,2119,9666,2177,9654,2239,9659,2305,9679,2374,9714,2444,9765,2517,9831,2590,9887,2642,9941,2684,9994,2717,10047,2742,10096,2758,10142,2767,10184,2770,10223,2765,10259,2754,10294,2736,10330,2711,10364,2680,10390,2651,10411,2622,10426,2592,10436,2562,10440,2531,10441,2499xm10914,2014l10909,1970,10898,1926,10880,1880,10855,1833,10822,1784,10781,1734,10757,1708,10733,1682,10719,1670,10719,2004,10716,2032,10705,2057,10688,2079,10666,2097,10641,2107,10613,2109,10583,2105,10549,2092,10512,2070,10472,2039,10428,1999,10387,1955,10356,1914,10334,1877,10321,1843,10316,1812,10319,1785,10329,1761,10345,1739,10367,1722,10392,1712,10420,1708,10450,1712,10483,1724,10519,1745,10557,1774,10598,1812,10643,1860,10678,1903,10701,1941,10715,1975,10719,2004,10719,1670,10661,1618,10589,1568,10519,1534,10450,1515,10383,1511,10320,1524,10261,1553,10205,1599,10161,1653,10133,1712,10121,1775,10125,1843,10145,1913,10180,1984,10230,2056,10295,2129,10348,2178,10399,2218,10450,2251,10500,2275,10548,2292,10594,2302,10638,2305,10679,2301,10718,2290,10757,2272,10794,2246,10831,2214,10863,2177,10887,2139,10899,2109,10903,2099,10912,2057,10914,2014xm11240,1784l11017,1561,11090,1489,11124,1449,11129,1440,11147,1407,11158,1363,11157,1319,11146,1274,11129,1237,11125,1229,11094,1184,11054,1139,11010,1099,10967,1069,10963,1068,10963,1335,10962,1352,10956,1370,10945,1389,10928,1407,10896,1440,10762,1306,10800,1268,10818,1253,10836,1242,10853,1237,10870,1238,10886,1242,10902,1250,10917,1259,10931,1272,10944,1287,10953,1302,10960,1318,10963,1335,10963,1068,10924,1049,10882,1038,10841,1037,10802,1046,10764,1067,10727,1097,10582,1242,10508,1317,11108,1916,11240,1784xm11794,1230l11543,979,11516,905,11413,611,11360,464,11214,610,11331,899,11042,782,10896,929,11043,981,11264,1058,11411,1111,11662,1362,11794,1230xe" filled="true" fillcolor="#a4a4a4" stroked="false">
                  <v:path arrowok="t"/>
                  <v:fill opacity="32896f" type="solid"/>
                </v:shape>
                <v:shape style="position:absolute;left:1471;top:4237;width:10041;height:44" id="docshape625" coordorigin="1472,4237" coordsize="10041,44" path="m4412,4266l3233,4266,3152,4266,3152,4266,1472,4266,1472,4280,3152,4280,3152,4280,3233,4280,4412,4280,4412,4266xm4412,4237l3233,4237,3152,4237,3152,4237,1472,4237,1472,4251,3152,4251,3152,4251,3233,4251,4412,4251,4412,4237xm5643,4266l5562,4266,4494,4266,4412,4266,4412,4280,4494,4280,5562,4280,5643,4280,5643,4266xm5643,4237l5562,4237,4494,4237,4412,4237,4412,4251,4494,4251,5562,4251,5643,4251,5643,4237xm7878,4266l6743,4266,6661,4266,6661,4266,5643,4266,5643,4280,6661,4280,6661,4280,6743,4280,7878,4280,7878,4266xm7878,4237l6743,4237,6661,4237,6661,4237,5643,4237,5643,4251,6661,4251,6661,4251,6743,4251,7878,4251,7878,4237xm9091,4266l7960,4266,7878,4266,7878,4280,7960,4280,9091,4280,9091,4266xm9091,4237l7960,4237,7878,4237,7878,4251,7960,4251,9091,4251,9091,4237xm11512,4266l10382,4266,10300,4266,9172,4266,9091,4266,9091,4280,9172,4280,10300,4280,10382,4280,11512,4280,11512,4266xm11512,4237l10382,4237,10300,4237,9172,4237,9091,4237,9091,4251,9172,4251,10300,4251,10382,4251,11512,4251,11512,4237xe" filled="true" fillcolor="#000000" stroked="false">
                  <v:path arrowok="t"/>
                  <v:fill type="solid"/>
                </v:shape>
                <v:shape style="position:absolute;left:3271;top:499;width:8154;height:266" type="#_x0000_t202" id="docshape626" filled="false" stroked="false">
                  <v:textbox inset="0,0,0,0">
                    <w:txbxContent>
                      <w:p>
                        <w:pPr>
                          <w:tabs>
                            <w:tab w:pos="4702" w:val="left" w:leader="none"/>
                            <w:tab w:pos="7134" w:val="left" w:leader="none"/>
                          </w:tabs>
                          <w:spacing w:line="266" w:lineRule="exact" w:before="0"/>
                          <w:ind w:left="0" w:right="0" w:firstLine="0"/>
                          <w:jc w:val="left"/>
                          <w:rPr>
                            <w:sz w:val="24"/>
                          </w:rPr>
                        </w:pPr>
                        <w:r>
                          <w:rPr>
                            <w:sz w:val="24"/>
                          </w:rPr>
                          <w:t>[-0.67452]</w:t>
                        </w:r>
                        <w:r>
                          <w:rPr>
                            <w:spacing w:val="30"/>
                            <w:sz w:val="24"/>
                          </w:rPr>
                          <w:t>  </w:t>
                        </w:r>
                        <w:r>
                          <w:rPr>
                            <w:sz w:val="24"/>
                          </w:rPr>
                          <w:t>[-1.56532]</w:t>
                        </w:r>
                        <w:r>
                          <w:rPr>
                            <w:spacing w:val="43"/>
                            <w:sz w:val="24"/>
                          </w:rPr>
                          <w:t> </w:t>
                        </w:r>
                        <w:r>
                          <w:rPr>
                            <w:sz w:val="24"/>
                          </w:rPr>
                          <w:t>[-0.42181]</w:t>
                        </w:r>
                        <w:r>
                          <w:rPr>
                            <w:spacing w:val="58"/>
                            <w:w w:val="150"/>
                            <w:sz w:val="24"/>
                          </w:rPr>
                          <w:t> </w:t>
                        </w:r>
                        <w:r>
                          <w:rPr>
                            <w:sz w:val="24"/>
                          </w:rPr>
                          <w:t>[ </w:t>
                        </w:r>
                        <w:r>
                          <w:rPr>
                            <w:spacing w:val="-2"/>
                            <w:sz w:val="24"/>
                          </w:rPr>
                          <w:t>0.05696]</w:t>
                        </w:r>
                        <w:r>
                          <w:rPr>
                            <w:sz w:val="24"/>
                          </w:rPr>
                          <w:tab/>
                          <w:t>[-0.48720]</w:t>
                        </w:r>
                        <w:r>
                          <w:rPr>
                            <w:spacing w:val="33"/>
                            <w:sz w:val="24"/>
                          </w:rPr>
                          <w:t>  </w:t>
                        </w:r>
                        <w:r>
                          <w:rPr>
                            <w:sz w:val="24"/>
                          </w:rPr>
                          <w:t>[-</w:t>
                        </w:r>
                        <w:r>
                          <w:rPr>
                            <w:spacing w:val="-2"/>
                            <w:sz w:val="24"/>
                          </w:rPr>
                          <w:t>1.13033]</w:t>
                        </w:r>
                        <w:r>
                          <w:rPr>
                            <w:sz w:val="24"/>
                          </w:rPr>
                          <w:tab/>
                          <w:t>[</w:t>
                        </w:r>
                        <w:r>
                          <w:rPr>
                            <w:spacing w:val="-2"/>
                            <w:sz w:val="24"/>
                          </w:rPr>
                          <w:t> 1.01281]</w:t>
                        </w:r>
                      </w:p>
                    </w:txbxContent>
                  </v:textbox>
                  <w10:wrap type="none"/>
                </v:shape>
                <v:shape style="position:absolute;left:1690;top:1324;width:9745;height:1092" type="#_x0000_t202" id="docshape627" filled="false" stroked="false">
                  <v:textbox inset="0,0,0,0">
                    <w:txbxContent>
                      <w:p>
                        <w:pPr>
                          <w:tabs>
                            <w:tab w:pos="1677" w:val="left" w:leader="none"/>
                            <w:tab w:pos="2813" w:val="left" w:leader="none"/>
                            <w:tab w:pos="4001" w:val="left" w:leader="none"/>
                            <w:tab w:pos="6303" w:val="left" w:leader="none"/>
                            <w:tab w:pos="7515" w:val="left" w:leader="none"/>
                            <w:tab w:pos="8725" w:val="left" w:leader="none"/>
                          </w:tabs>
                          <w:spacing w:line="266" w:lineRule="exact" w:before="0"/>
                          <w:ind w:left="0" w:right="37" w:firstLine="0"/>
                          <w:jc w:val="right"/>
                          <w:rPr>
                            <w:sz w:val="24"/>
                          </w:rPr>
                        </w:pPr>
                        <w:r>
                          <w:rPr>
                            <w:spacing w:val="-2"/>
                            <w:sz w:val="24"/>
                          </w:rPr>
                          <w:t>D(INFR(-</w:t>
                        </w:r>
                        <w:r>
                          <w:rPr>
                            <w:spacing w:val="-5"/>
                            <w:sz w:val="24"/>
                          </w:rPr>
                          <w:t>2))</w:t>
                        </w:r>
                        <w:r>
                          <w:rPr>
                            <w:sz w:val="24"/>
                          </w:rPr>
                          <w:tab/>
                        </w:r>
                        <w:r>
                          <w:rPr>
                            <w:spacing w:val="-2"/>
                            <w:sz w:val="24"/>
                          </w:rPr>
                          <w:t>9.09E-</w:t>
                        </w:r>
                        <w:r>
                          <w:rPr>
                            <w:spacing w:val="-5"/>
                            <w:sz w:val="24"/>
                          </w:rPr>
                          <w:t>05</w:t>
                        </w:r>
                        <w:r>
                          <w:rPr>
                            <w:sz w:val="24"/>
                          </w:rPr>
                          <w:tab/>
                        </w:r>
                        <w:r>
                          <w:rPr>
                            <w:spacing w:val="-2"/>
                            <w:sz w:val="24"/>
                          </w:rPr>
                          <w:t>-3.91E-</w:t>
                        </w:r>
                        <w:r>
                          <w:rPr>
                            <w:spacing w:val="-5"/>
                            <w:sz w:val="24"/>
                          </w:rPr>
                          <w:t>05</w:t>
                        </w:r>
                        <w:r>
                          <w:rPr>
                            <w:sz w:val="24"/>
                          </w:rPr>
                          <w:tab/>
                          <w:t>0.000294</w:t>
                        </w:r>
                        <w:r>
                          <w:rPr>
                            <w:spacing w:val="33"/>
                            <w:sz w:val="24"/>
                          </w:rPr>
                          <w:t>  </w:t>
                        </w:r>
                        <w:r>
                          <w:rPr>
                            <w:sz w:val="24"/>
                          </w:rPr>
                          <w:t>-</w:t>
                        </w:r>
                        <w:r>
                          <w:rPr>
                            <w:spacing w:val="-2"/>
                            <w:sz w:val="24"/>
                          </w:rPr>
                          <w:t>0.117830</w:t>
                        </w:r>
                        <w:r>
                          <w:rPr>
                            <w:sz w:val="24"/>
                          </w:rPr>
                          <w:tab/>
                        </w:r>
                        <w:r>
                          <w:rPr>
                            <w:spacing w:val="-2"/>
                            <w:sz w:val="24"/>
                          </w:rPr>
                          <w:t>-0.092844</w:t>
                        </w:r>
                        <w:r>
                          <w:rPr>
                            <w:sz w:val="24"/>
                          </w:rPr>
                          <w:tab/>
                        </w:r>
                        <w:r>
                          <w:rPr>
                            <w:spacing w:val="-2"/>
                            <w:sz w:val="24"/>
                          </w:rPr>
                          <w:t>-0.368138</w:t>
                        </w:r>
                        <w:r>
                          <w:rPr>
                            <w:sz w:val="24"/>
                          </w:rPr>
                          <w:tab/>
                        </w:r>
                        <w:r>
                          <w:rPr>
                            <w:spacing w:val="-3"/>
                            <w:sz w:val="24"/>
                          </w:rPr>
                          <w:t>-</w:t>
                        </w:r>
                        <w:r>
                          <w:rPr>
                            <w:spacing w:val="-2"/>
                            <w:sz w:val="24"/>
                          </w:rPr>
                          <w:t>0.361379</w:t>
                        </w:r>
                      </w:p>
                      <w:p>
                        <w:pPr>
                          <w:tabs>
                            <w:tab w:pos="1205" w:val="left" w:leader="none"/>
                            <w:tab w:pos="3488" w:val="left" w:leader="none"/>
                            <w:tab w:pos="4702" w:val="left" w:leader="none"/>
                            <w:tab w:pos="5915" w:val="left" w:leader="none"/>
                            <w:tab w:pos="7124" w:val="left" w:leader="none"/>
                          </w:tabs>
                          <w:spacing w:before="137"/>
                          <w:ind w:left="0" w:right="27" w:firstLine="0"/>
                          <w:jc w:val="right"/>
                          <w:rPr>
                            <w:sz w:val="24"/>
                          </w:rPr>
                        </w:pPr>
                        <w:r>
                          <w:rPr>
                            <w:spacing w:val="-2"/>
                            <w:sz w:val="24"/>
                          </w:rPr>
                          <w:t>(0.00019)</w:t>
                        </w:r>
                        <w:r>
                          <w:rPr>
                            <w:sz w:val="24"/>
                          </w:rPr>
                          <w:tab/>
                          <w:t>(0.00031)</w:t>
                        </w:r>
                        <w:r>
                          <w:rPr>
                            <w:spacing w:val="31"/>
                            <w:sz w:val="24"/>
                          </w:rPr>
                          <w:t>  </w:t>
                        </w:r>
                        <w:r>
                          <w:rPr>
                            <w:spacing w:val="-2"/>
                            <w:sz w:val="24"/>
                          </w:rPr>
                          <w:t>(0.00356)</w:t>
                        </w:r>
                        <w:r>
                          <w:rPr>
                            <w:sz w:val="24"/>
                          </w:rPr>
                          <w:tab/>
                        </w:r>
                        <w:r>
                          <w:rPr>
                            <w:spacing w:val="-2"/>
                            <w:sz w:val="24"/>
                          </w:rPr>
                          <w:t>(0.16487)</w:t>
                        </w:r>
                        <w:r>
                          <w:rPr>
                            <w:sz w:val="24"/>
                          </w:rPr>
                          <w:tab/>
                        </w:r>
                        <w:r>
                          <w:rPr>
                            <w:spacing w:val="-2"/>
                            <w:sz w:val="24"/>
                          </w:rPr>
                          <w:t>(0.03533)</w:t>
                        </w:r>
                        <w:r>
                          <w:rPr>
                            <w:sz w:val="24"/>
                          </w:rPr>
                          <w:tab/>
                        </w:r>
                        <w:r>
                          <w:rPr>
                            <w:spacing w:val="-2"/>
                            <w:sz w:val="24"/>
                          </w:rPr>
                          <w:t>(0.20764)</w:t>
                        </w:r>
                        <w:r>
                          <w:rPr>
                            <w:sz w:val="24"/>
                          </w:rPr>
                          <w:tab/>
                        </w:r>
                        <w:r>
                          <w:rPr>
                            <w:spacing w:val="-2"/>
                            <w:sz w:val="24"/>
                          </w:rPr>
                          <w:t>(0.20661)</w:t>
                        </w:r>
                      </w:p>
                      <w:p>
                        <w:pPr>
                          <w:spacing w:before="136"/>
                          <w:ind w:left="0" w:right="18" w:firstLine="0"/>
                          <w:jc w:val="right"/>
                          <w:rPr>
                            <w:sz w:val="24"/>
                          </w:rPr>
                        </w:pPr>
                        <w:r>
                          <w:rPr>
                            <w:sz w:val="24"/>
                          </w:rPr>
                          <w:t>[</w:t>
                        </w:r>
                        <w:r>
                          <w:rPr>
                            <w:spacing w:val="-1"/>
                            <w:sz w:val="24"/>
                          </w:rPr>
                          <w:t> </w:t>
                        </w:r>
                        <w:r>
                          <w:rPr>
                            <w:sz w:val="24"/>
                          </w:rPr>
                          <w:t>0.46770]</w:t>
                        </w:r>
                        <w:r>
                          <w:rPr>
                            <w:spacing w:val="37"/>
                            <w:sz w:val="24"/>
                          </w:rPr>
                          <w:t>  </w:t>
                        </w:r>
                        <w:r>
                          <w:rPr>
                            <w:sz w:val="24"/>
                          </w:rPr>
                          <w:t>[-0.12424]</w:t>
                        </w:r>
                        <w:r>
                          <w:rPr>
                            <w:spacing w:val="53"/>
                            <w:sz w:val="24"/>
                          </w:rPr>
                          <w:t> </w:t>
                        </w:r>
                        <w:r>
                          <w:rPr>
                            <w:sz w:val="24"/>
                          </w:rPr>
                          <w:t>[</w:t>
                        </w:r>
                        <w:r>
                          <w:rPr>
                            <w:spacing w:val="-1"/>
                            <w:sz w:val="24"/>
                          </w:rPr>
                          <w:t> </w:t>
                        </w:r>
                        <w:r>
                          <w:rPr>
                            <w:sz w:val="24"/>
                          </w:rPr>
                          <w:t>0.08254]</w:t>
                        </w:r>
                        <w:r>
                          <w:rPr>
                            <w:spacing w:val="59"/>
                            <w:w w:val="150"/>
                            <w:sz w:val="24"/>
                          </w:rPr>
                          <w:t> </w:t>
                        </w:r>
                        <w:r>
                          <w:rPr>
                            <w:sz w:val="24"/>
                          </w:rPr>
                          <w:t>[-0.71467]</w:t>
                        </w:r>
                        <w:r>
                          <w:rPr>
                            <w:spacing w:val="36"/>
                            <w:sz w:val="24"/>
                          </w:rPr>
                          <w:t>  </w:t>
                        </w:r>
                        <w:r>
                          <w:rPr>
                            <w:sz w:val="24"/>
                          </w:rPr>
                          <w:t>[-2.62822]</w:t>
                        </w:r>
                        <w:r>
                          <w:rPr>
                            <w:spacing w:val="36"/>
                            <w:sz w:val="24"/>
                          </w:rPr>
                          <w:t>  </w:t>
                        </w:r>
                        <w:r>
                          <w:rPr>
                            <w:sz w:val="24"/>
                          </w:rPr>
                          <w:t>[-1.77294]</w:t>
                        </w:r>
                        <w:r>
                          <w:rPr>
                            <w:spacing w:val="35"/>
                            <w:sz w:val="24"/>
                          </w:rPr>
                          <w:t>  </w:t>
                        </w:r>
                        <w:r>
                          <w:rPr>
                            <w:sz w:val="24"/>
                          </w:rPr>
                          <w:t>[-</w:t>
                        </w:r>
                        <w:r>
                          <w:rPr>
                            <w:spacing w:val="-2"/>
                            <w:sz w:val="24"/>
                          </w:rPr>
                          <w:t>1.74910]</w:t>
                        </w:r>
                      </w:p>
                    </w:txbxContent>
                  </v:textbox>
                  <w10:wrap type="none"/>
                </v:shape>
                <v:shape style="position:absolute;left:2230;top:2978;width:181;height:266" type="#_x0000_t202" id="docshape628" filled="false" stroked="false">
                  <v:textbox inset="0,0,0,0">
                    <w:txbxContent>
                      <w:p>
                        <w:pPr>
                          <w:spacing w:line="266" w:lineRule="exact" w:before="0"/>
                          <w:ind w:left="0" w:right="0" w:firstLine="0"/>
                          <w:jc w:val="left"/>
                          <w:rPr>
                            <w:sz w:val="24"/>
                          </w:rPr>
                        </w:pPr>
                        <w:r>
                          <w:rPr>
                            <w:spacing w:val="-10"/>
                            <w:sz w:val="24"/>
                          </w:rPr>
                          <w:t>C</w:t>
                        </w:r>
                      </w:p>
                    </w:txbxContent>
                  </v:textbox>
                  <w10:wrap type="none"/>
                </v:shape>
                <v:shape style="position:absolute;left:3281;top:2978;width:8144;height:1092" type="#_x0000_t202" id="docshape629" filled="false" stroked="false">
                  <v:textbox inset="0,0,0,0">
                    <w:txbxContent>
                      <w:p>
                        <w:pPr>
                          <w:tabs>
                            <w:tab w:pos="1217" w:val="left" w:leader="none"/>
                            <w:tab w:pos="3567" w:val="left" w:leader="none"/>
                            <w:tab w:pos="4712" w:val="left" w:leader="none"/>
                            <w:tab w:pos="5924" w:val="left" w:leader="none"/>
                            <w:tab w:pos="7203" w:val="left" w:leader="none"/>
                          </w:tabs>
                          <w:spacing w:line="266" w:lineRule="exact" w:before="0"/>
                          <w:ind w:left="79" w:right="0" w:firstLine="0"/>
                          <w:jc w:val="left"/>
                          <w:rPr>
                            <w:sz w:val="24"/>
                          </w:rPr>
                        </w:pPr>
                        <w:r>
                          <w:rPr>
                            <w:spacing w:val="-2"/>
                            <w:sz w:val="24"/>
                          </w:rPr>
                          <w:t>0.010751</w:t>
                        </w:r>
                        <w:r>
                          <w:rPr>
                            <w:sz w:val="24"/>
                          </w:rPr>
                          <w:tab/>
                          <w:t>-0.002884</w:t>
                        </w:r>
                        <w:r>
                          <w:rPr>
                            <w:spacing w:val="50"/>
                            <w:w w:val="150"/>
                            <w:sz w:val="24"/>
                          </w:rPr>
                          <w:t> </w:t>
                        </w:r>
                        <w:r>
                          <w:rPr>
                            <w:sz w:val="24"/>
                          </w:rPr>
                          <w:t>-</w:t>
                        </w:r>
                        <w:r>
                          <w:rPr>
                            <w:spacing w:val="-2"/>
                            <w:sz w:val="24"/>
                          </w:rPr>
                          <w:t>0.032754</w:t>
                        </w:r>
                        <w:r>
                          <w:rPr>
                            <w:sz w:val="24"/>
                          </w:rPr>
                          <w:tab/>
                        </w:r>
                        <w:r>
                          <w:rPr>
                            <w:spacing w:val="-2"/>
                            <w:sz w:val="24"/>
                          </w:rPr>
                          <w:t>3.229534</w:t>
                        </w:r>
                        <w:r>
                          <w:rPr>
                            <w:sz w:val="24"/>
                          </w:rPr>
                          <w:tab/>
                        </w:r>
                        <w:r>
                          <w:rPr>
                            <w:spacing w:val="-2"/>
                            <w:sz w:val="24"/>
                          </w:rPr>
                          <w:t>-1.854647</w:t>
                        </w:r>
                        <w:r>
                          <w:rPr>
                            <w:sz w:val="24"/>
                          </w:rPr>
                          <w:tab/>
                        </w:r>
                        <w:r>
                          <w:rPr>
                            <w:spacing w:val="-2"/>
                            <w:sz w:val="24"/>
                          </w:rPr>
                          <w:t>-5.093650</w:t>
                        </w:r>
                        <w:r>
                          <w:rPr>
                            <w:sz w:val="24"/>
                          </w:rPr>
                          <w:tab/>
                        </w:r>
                        <w:r>
                          <w:rPr>
                            <w:spacing w:val="-2"/>
                            <w:sz w:val="24"/>
                          </w:rPr>
                          <w:t>10.78989</w:t>
                        </w:r>
                      </w:p>
                      <w:p>
                        <w:pPr>
                          <w:tabs>
                            <w:tab w:pos="1265" w:val="left" w:leader="none"/>
                            <w:tab w:pos="3548" w:val="left" w:leader="none"/>
                            <w:tab w:pos="4762" w:val="left" w:leader="none"/>
                            <w:tab w:pos="5975" w:val="left" w:leader="none"/>
                            <w:tab w:pos="7184" w:val="left" w:leader="none"/>
                          </w:tabs>
                          <w:spacing w:before="137"/>
                          <w:ind w:left="60" w:right="0" w:firstLine="0"/>
                          <w:jc w:val="left"/>
                          <w:rPr>
                            <w:sz w:val="24"/>
                          </w:rPr>
                        </w:pPr>
                        <w:r>
                          <w:rPr>
                            <w:spacing w:val="-2"/>
                            <w:sz w:val="24"/>
                          </w:rPr>
                          <w:t>(0.00814)</w:t>
                        </w:r>
                        <w:r>
                          <w:rPr>
                            <w:sz w:val="24"/>
                          </w:rPr>
                          <w:tab/>
                          <w:t>(0.01318)</w:t>
                        </w:r>
                        <w:r>
                          <w:rPr>
                            <w:spacing w:val="31"/>
                            <w:sz w:val="24"/>
                          </w:rPr>
                          <w:t>  </w:t>
                        </w:r>
                        <w:r>
                          <w:rPr>
                            <w:spacing w:val="-2"/>
                            <w:sz w:val="24"/>
                          </w:rPr>
                          <w:t>(0.14925)</w:t>
                        </w:r>
                        <w:r>
                          <w:rPr>
                            <w:sz w:val="24"/>
                          </w:rPr>
                          <w:tab/>
                        </w:r>
                        <w:r>
                          <w:rPr>
                            <w:spacing w:val="-2"/>
                            <w:sz w:val="24"/>
                          </w:rPr>
                          <w:t>(6.90977)</w:t>
                        </w:r>
                        <w:r>
                          <w:rPr>
                            <w:sz w:val="24"/>
                          </w:rPr>
                          <w:tab/>
                        </w:r>
                        <w:r>
                          <w:rPr>
                            <w:spacing w:val="-2"/>
                            <w:sz w:val="24"/>
                          </w:rPr>
                          <w:t>(1.48048)</w:t>
                        </w:r>
                        <w:r>
                          <w:rPr>
                            <w:sz w:val="24"/>
                          </w:rPr>
                          <w:tab/>
                        </w:r>
                        <w:r>
                          <w:rPr>
                            <w:spacing w:val="-2"/>
                            <w:sz w:val="24"/>
                          </w:rPr>
                          <w:t>(8.70219)</w:t>
                        </w:r>
                        <w:r>
                          <w:rPr>
                            <w:sz w:val="24"/>
                          </w:rPr>
                          <w:tab/>
                        </w:r>
                        <w:r>
                          <w:rPr>
                            <w:spacing w:val="-2"/>
                            <w:sz w:val="24"/>
                          </w:rPr>
                          <w:t>(8.65887)</w:t>
                        </w:r>
                      </w:p>
                      <w:p>
                        <w:pPr>
                          <w:tabs>
                            <w:tab w:pos="4692" w:val="left" w:leader="none"/>
                            <w:tab w:pos="7124" w:val="left" w:leader="none"/>
                          </w:tabs>
                          <w:spacing w:before="137"/>
                          <w:ind w:left="0" w:right="0" w:firstLine="0"/>
                          <w:jc w:val="left"/>
                          <w:rPr>
                            <w:sz w:val="24"/>
                          </w:rPr>
                        </w:pPr>
                        <w:r>
                          <w:rPr>
                            <w:sz w:val="24"/>
                          </w:rPr>
                          <w:t>[</w:t>
                        </w:r>
                        <w:r>
                          <w:rPr>
                            <w:spacing w:val="-1"/>
                            <w:sz w:val="24"/>
                          </w:rPr>
                          <w:t> </w:t>
                        </w:r>
                        <w:r>
                          <w:rPr>
                            <w:sz w:val="24"/>
                          </w:rPr>
                          <w:t>1.32008]</w:t>
                        </w:r>
                        <w:r>
                          <w:rPr>
                            <w:spacing w:val="37"/>
                            <w:sz w:val="24"/>
                          </w:rPr>
                          <w:t>  </w:t>
                        </w:r>
                        <w:r>
                          <w:rPr>
                            <w:sz w:val="24"/>
                          </w:rPr>
                          <w:t>[-0.21881]</w:t>
                        </w:r>
                        <w:r>
                          <w:rPr>
                            <w:spacing w:val="43"/>
                            <w:sz w:val="24"/>
                          </w:rPr>
                          <w:t> </w:t>
                        </w:r>
                        <w:r>
                          <w:rPr>
                            <w:sz w:val="24"/>
                          </w:rPr>
                          <w:t>[-0.21945]</w:t>
                        </w:r>
                        <w:r>
                          <w:rPr>
                            <w:spacing w:val="59"/>
                            <w:w w:val="150"/>
                            <w:sz w:val="24"/>
                          </w:rPr>
                          <w:t> </w:t>
                        </w:r>
                        <w:r>
                          <w:rPr>
                            <w:sz w:val="24"/>
                          </w:rPr>
                          <w:t>[ </w:t>
                        </w:r>
                        <w:r>
                          <w:rPr>
                            <w:spacing w:val="-2"/>
                            <w:sz w:val="24"/>
                          </w:rPr>
                          <w:t>0.46739]</w:t>
                        </w:r>
                        <w:r>
                          <w:rPr>
                            <w:sz w:val="24"/>
                          </w:rPr>
                          <w:tab/>
                          <w:t>[-1.25273]</w:t>
                        </w:r>
                        <w:r>
                          <w:rPr>
                            <w:spacing w:val="33"/>
                            <w:sz w:val="24"/>
                          </w:rPr>
                          <w:t>  </w:t>
                        </w:r>
                        <w:r>
                          <w:rPr>
                            <w:sz w:val="24"/>
                          </w:rPr>
                          <w:t>[-</w:t>
                        </w:r>
                        <w:r>
                          <w:rPr>
                            <w:spacing w:val="-2"/>
                            <w:sz w:val="24"/>
                          </w:rPr>
                          <w:t>0.58533]</w:t>
                        </w:r>
                        <w:r>
                          <w:rPr>
                            <w:sz w:val="24"/>
                          </w:rPr>
                          <w:tab/>
                          <w:t>[</w:t>
                        </w:r>
                        <w:r>
                          <w:rPr>
                            <w:spacing w:val="-2"/>
                            <w:sz w:val="24"/>
                          </w:rPr>
                          <w:t> 1.24611]</w:t>
                        </w:r>
                      </w:p>
                    </w:txbxContent>
                  </v:textbox>
                  <w10:wrap type="none"/>
                </v:shape>
                <v:shape style="position:absolute;left:1531;top:4630;width:9884;height:1505" type="#_x0000_t202" id="docshape630" filled="false" stroked="false">
                  <v:textbox inset="0,0,0,0">
                    <w:txbxContent>
                      <w:p>
                        <w:pPr>
                          <w:tabs>
                            <w:tab w:pos="1828" w:val="left" w:leader="none"/>
                            <w:tab w:pos="3036" w:val="left" w:leader="none"/>
                            <w:tab w:pos="4159" w:val="left" w:leader="none"/>
                            <w:tab w:pos="5316" w:val="left" w:leader="none"/>
                            <w:tab w:pos="6531" w:val="left" w:leader="none"/>
                            <w:tab w:pos="7743" w:val="left" w:leader="none"/>
                            <w:tab w:pos="8953" w:val="left" w:leader="none"/>
                          </w:tabs>
                          <w:spacing w:line="266" w:lineRule="exact" w:before="0"/>
                          <w:ind w:left="0" w:right="0" w:firstLine="0"/>
                          <w:jc w:val="left"/>
                          <w:rPr>
                            <w:sz w:val="24"/>
                          </w:rPr>
                        </w:pPr>
                        <w:r>
                          <w:rPr>
                            <w:spacing w:val="-2"/>
                            <w:sz w:val="24"/>
                          </w:rPr>
                          <w:t>R-squared</w:t>
                        </w:r>
                        <w:r>
                          <w:rPr>
                            <w:sz w:val="24"/>
                          </w:rPr>
                          <w:tab/>
                        </w:r>
                        <w:r>
                          <w:rPr>
                            <w:spacing w:val="-2"/>
                            <w:sz w:val="24"/>
                          </w:rPr>
                          <w:t>0.399041</w:t>
                        </w:r>
                        <w:r>
                          <w:rPr>
                            <w:sz w:val="24"/>
                          </w:rPr>
                          <w:tab/>
                        </w:r>
                        <w:r>
                          <w:rPr>
                            <w:spacing w:val="-2"/>
                            <w:sz w:val="24"/>
                          </w:rPr>
                          <w:t>0.605872</w:t>
                        </w:r>
                        <w:r>
                          <w:rPr>
                            <w:sz w:val="24"/>
                          </w:rPr>
                          <w:tab/>
                        </w:r>
                        <w:r>
                          <w:rPr>
                            <w:spacing w:val="-2"/>
                            <w:sz w:val="24"/>
                          </w:rPr>
                          <w:t>0.117843</w:t>
                        </w:r>
                        <w:r>
                          <w:rPr>
                            <w:sz w:val="24"/>
                          </w:rPr>
                          <w:tab/>
                        </w:r>
                        <w:r>
                          <w:rPr>
                            <w:spacing w:val="-2"/>
                            <w:sz w:val="24"/>
                          </w:rPr>
                          <w:t>0.596872</w:t>
                        </w:r>
                        <w:r>
                          <w:rPr>
                            <w:sz w:val="24"/>
                          </w:rPr>
                          <w:tab/>
                        </w:r>
                        <w:r>
                          <w:rPr>
                            <w:spacing w:val="-2"/>
                            <w:sz w:val="24"/>
                          </w:rPr>
                          <w:t>0.702069</w:t>
                        </w:r>
                        <w:r>
                          <w:rPr>
                            <w:sz w:val="24"/>
                          </w:rPr>
                          <w:tab/>
                        </w:r>
                        <w:r>
                          <w:rPr>
                            <w:spacing w:val="-2"/>
                            <w:sz w:val="24"/>
                          </w:rPr>
                          <w:t>0.447917</w:t>
                        </w:r>
                        <w:r>
                          <w:rPr>
                            <w:sz w:val="24"/>
                          </w:rPr>
                          <w:tab/>
                        </w:r>
                        <w:r>
                          <w:rPr>
                            <w:spacing w:val="-2"/>
                            <w:sz w:val="24"/>
                          </w:rPr>
                          <w:t>0.384364</w:t>
                        </w:r>
                      </w:p>
                      <w:p>
                        <w:pPr>
                          <w:tabs>
                            <w:tab w:pos="1759" w:val="left" w:leader="none"/>
                            <w:tab w:pos="3036" w:val="left" w:leader="none"/>
                            <w:tab w:pos="5316" w:val="left" w:leader="none"/>
                            <w:tab w:pos="6531" w:val="left" w:leader="none"/>
                            <w:tab w:pos="7743" w:val="left" w:leader="none"/>
                            <w:tab w:pos="8883" w:val="left" w:leader="none"/>
                          </w:tabs>
                          <w:spacing w:before="137"/>
                          <w:ind w:left="0" w:right="0" w:firstLine="0"/>
                          <w:jc w:val="left"/>
                          <w:rPr>
                            <w:sz w:val="24"/>
                          </w:rPr>
                        </w:pPr>
                        <w:r>
                          <w:rPr>
                            <w:sz w:val="24"/>
                          </w:rPr>
                          <w:t>Adj.</w:t>
                        </w:r>
                        <w:r>
                          <w:rPr>
                            <w:spacing w:val="-1"/>
                            <w:sz w:val="24"/>
                          </w:rPr>
                          <w:t> </w:t>
                        </w:r>
                        <w:r>
                          <w:rPr>
                            <w:sz w:val="24"/>
                          </w:rPr>
                          <w:t>R-</w:t>
                        </w:r>
                        <w:r>
                          <w:rPr>
                            <w:spacing w:val="-2"/>
                            <w:sz w:val="24"/>
                          </w:rPr>
                          <w:t>squared</w:t>
                        </w:r>
                        <w:r>
                          <w:rPr>
                            <w:sz w:val="24"/>
                          </w:rPr>
                          <w:tab/>
                        </w:r>
                        <w:r>
                          <w:rPr>
                            <w:spacing w:val="-2"/>
                            <w:sz w:val="24"/>
                          </w:rPr>
                          <w:t>-0.051678</w:t>
                        </w:r>
                        <w:r>
                          <w:rPr>
                            <w:sz w:val="24"/>
                          </w:rPr>
                          <w:tab/>
                          <w:t>0.310276</w:t>
                        </w:r>
                        <w:r>
                          <w:rPr>
                            <w:spacing w:val="60"/>
                            <w:w w:val="150"/>
                            <w:sz w:val="24"/>
                          </w:rPr>
                          <w:t> </w:t>
                        </w:r>
                        <w:r>
                          <w:rPr>
                            <w:sz w:val="24"/>
                          </w:rPr>
                          <w:t>-</w:t>
                        </w:r>
                        <w:r>
                          <w:rPr>
                            <w:spacing w:val="-2"/>
                            <w:sz w:val="24"/>
                          </w:rPr>
                          <w:t>0.543774</w:t>
                        </w:r>
                        <w:r>
                          <w:rPr>
                            <w:sz w:val="24"/>
                          </w:rPr>
                          <w:tab/>
                        </w:r>
                        <w:r>
                          <w:rPr>
                            <w:spacing w:val="-2"/>
                            <w:sz w:val="24"/>
                          </w:rPr>
                          <w:t>0.294527</w:t>
                        </w:r>
                        <w:r>
                          <w:rPr>
                            <w:sz w:val="24"/>
                          </w:rPr>
                          <w:tab/>
                        </w:r>
                        <w:r>
                          <w:rPr>
                            <w:spacing w:val="-2"/>
                            <w:sz w:val="24"/>
                          </w:rPr>
                          <w:t>0.478621</w:t>
                        </w:r>
                        <w:r>
                          <w:rPr>
                            <w:sz w:val="24"/>
                          </w:rPr>
                          <w:tab/>
                        </w:r>
                        <w:r>
                          <w:rPr>
                            <w:spacing w:val="-2"/>
                            <w:sz w:val="24"/>
                          </w:rPr>
                          <w:t>0.033855</w:t>
                        </w:r>
                        <w:r>
                          <w:rPr>
                            <w:sz w:val="24"/>
                          </w:rPr>
                          <w:tab/>
                        </w:r>
                        <w:r>
                          <w:rPr>
                            <w:spacing w:val="-2"/>
                            <w:sz w:val="24"/>
                          </w:rPr>
                          <w:t>-0.077363</w:t>
                        </w:r>
                      </w:p>
                      <w:p>
                        <w:pPr>
                          <w:tabs>
                            <w:tab w:pos="1828" w:val="left" w:leader="none"/>
                            <w:tab w:pos="3036" w:val="left" w:leader="none"/>
                            <w:tab w:pos="4159" w:val="left" w:leader="none"/>
                            <w:tab w:pos="5316" w:val="left" w:leader="none"/>
                            <w:tab w:pos="6531" w:val="left" w:leader="none"/>
                            <w:tab w:pos="7743" w:val="left" w:leader="none"/>
                            <w:tab w:pos="8953" w:val="left" w:leader="none"/>
                          </w:tabs>
                          <w:spacing w:before="136"/>
                          <w:ind w:left="0" w:right="0" w:firstLine="0"/>
                          <w:jc w:val="left"/>
                          <w:rPr>
                            <w:sz w:val="24"/>
                          </w:rPr>
                        </w:pPr>
                        <w:r>
                          <w:rPr>
                            <w:sz w:val="24"/>
                          </w:rPr>
                          <w:t>Sum sq. </w:t>
                        </w:r>
                        <w:r>
                          <w:rPr>
                            <w:spacing w:val="-2"/>
                            <w:sz w:val="24"/>
                          </w:rPr>
                          <w:t>resids</w:t>
                        </w:r>
                        <w:r>
                          <w:rPr>
                            <w:sz w:val="24"/>
                          </w:rPr>
                          <w:tab/>
                        </w:r>
                        <w:r>
                          <w:rPr>
                            <w:spacing w:val="-2"/>
                            <w:sz w:val="24"/>
                          </w:rPr>
                          <w:t>0.005535</w:t>
                        </w:r>
                        <w:r>
                          <w:rPr>
                            <w:sz w:val="24"/>
                          </w:rPr>
                          <w:tab/>
                        </w:r>
                        <w:r>
                          <w:rPr>
                            <w:spacing w:val="-2"/>
                            <w:sz w:val="24"/>
                          </w:rPr>
                          <w:t>0.014496</w:t>
                        </w:r>
                        <w:r>
                          <w:rPr>
                            <w:sz w:val="24"/>
                          </w:rPr>
                          <w:tab/>
                        </w:r>
                        <w:r>
                          <w:rPr>
                            <w:spacing w:val="-2"/>
                            <w:sz w:val="24"/>
                          </w:rPr>
                          <w:t>1.859123</w:t>
                        </w:r>
                        <w:r>
                          <w:rPr>
                            <w:sz w:val="24"/>
                          </w:rPr>
                          <w:tab/>
                        </w:r>
                        <w:r>
                          <w:rPr>
                            <w:spacing w:val="-2"/>
                            <w:sz w:val="24"/>
                          </w:rPr>
                          <w:t>3984.755</w:t>
                        </w:r>
                        <w:r>
                          <w:rPr>
                            <w:sz w:val="24"/>
                          </w:rPr>
                          <w:tab/>
                        </w:r>
                        <w:r>
                          <w:rPr>
                            <w:spacing w:val="-2"/>
                            <w:sz w:val="24"/>
                          </w:rPr>
                          <w:t>182.9274</w:t>
                        </w:r>
                        <w:r>
                          <w:rPr>
                            <w:sz w:val="24"/>
                          </w:rPr>
                          <w:tab/>
                        </w:r>
                        <w:r>
                          <w:rPr>
                            <w:spacing w:val="-2"/>
                            <w:sz w:val="24"/>
                          </w:rPr>
                          <w:t>6320.200</w:t>
                        </w:r>
                        <w:r>
                          <w:rPr>
                            <w:sz w:val="24"/>
                          </w:rPr>
                          <w:tab/>
                        </w:r>
                        <w:r>
                          <w:rPr>
                            <w:spacing w:val="-2"/>
                            <w:sz w:val="24"/>
                          </w:rPr>
                          <w:t>6257.434</w:t>
                        </w:r>
                      </w:p>
                      <w:p>
                        <w:pPr>
                          <w:tabs>
                            <w:tab w:pos="1828" w:val="left" w:leader="none"/>
                            <w:tab w:pos="3036" w:val="left" w:leader="none"/>
                            <w:tab w:pos="4159" w:val="left" w:leader="none"/>
                            <w:tab w:pos="5316" w:val="left" w:leader="none"/>
                            <w:tab w:pos="6531" w:val="left" w:leader="none"/>
                            <w:tab w:pos="7743" w:val="left" w:leader="none"/>
                            <w:tab w:pos="8953" w:val="left" w:leader="none"/>
                          </w:tabs>
                          <w:spacing w:before="137"/>
                          <w:ind w:left="0" w:right="0" w:firstLine="0"/>
                          <w:jc w:val="left"/>
                          <w:rPr>
                            <w:sz w:val="24"/>
                          </w:rPr>
                        </w:pPr>
                        <w:r>
                          <w:rPr>
                            <w:sz w:val="24"/>
                          </w:rPr>
                          <w:t>S.E. </w:t>
                        </w:r>
                        <w:r>
                          <w:rPr>
                            <w:spacing w:val="-2"/>
                            <w:sz w:val="24"/>
                          </w:rPr>
                          <w:t>equation</w:t>
                        </w:r>
                        <w:r>
                          <w:rPr>
                            <w:sz w:val="24"/>
                          </w:rPr>
                          <w:tab/>
                        </w:r>
                        <w:r>
                          <w:rPr>
                            <w:spacing w:val="-2"/>
                            <w:sz w:val="24"/>
                          </w:rPr>
                          <w:t>0.016636</w:t>
                        </w:r>
                        <w:r>
                          <w:rPr>
                            <w:sz w:val="24"/>
                          </w:rPr>
                          <w:tab/>
                        </w:r>
                        <w:r>
                          <w:rPr>
                            <w:spacing w:val="-2"/>
                            <w:sz w:val="24"/>
                          </w:rPr>
                          <w:t>0.026922</w:t>
                        </w:r>
                        <w:r>
                          <w:rPr>
                            <w:sz w:val="24"/>
                          </w:rPr>
                          <w:tab/>
                        </w:r>
                        <w:r>
                          <w:rPr>
                            <w:spacing w:val="-2"/>
                            <w:sz w:val="24"/>
                          </w:rPr>
                          <w:t>0.304887</w:t>
                        </w:r>
                        <w:r>
                          <w:rPr>
                            <w:sz w:val="24"/>
                          </w:rPr>
                          <w:tab/>
                        </w:r>
                        <w:r>
                          <w:rPr>
                            <w:spacing w:val="-2"/>
                            <w:sz w:val="24"/>
                          </w:rPr>
                          <w:t>14.11516</w:t>
                        </w:r>
                        <w:r>
                          <w:rPr>
                            <w:sz w:val="24"/>
                          </w:rPr>
                          <w:tab/>
                        </w:r>
                        <w:r>
                          <w:rPr>
                            <w:spacing w:val="-2"/>
                            <w:sz w:val="24"/>
                          </w:rPr>
                          <w:t>3.024297</w:t>
                        </w:r>
                        <w:r>
                          <w:rPr>
                            <w:sz w:val="24"/>
                          </w:rPr>
                          <w:tab/>
                        </w:r>
                        <w:r>
                          <w:rPr>
                            <w:spacing w:val="-2"/>
                            <w:sz w:val="24"/>
                          </w:rPr>
                          <w:t>17.77667</w:t>
                        </w:r>
                        <w:r>
                          <w:rPr>
                            <w:sz w:val="24"/>
                          </w:rPr>
                          <w:tab/>
                        </w:r>
                        <w:r>
                          <w:rPr>
                            <w:spacing w:val="-2"/>
                            <w:sz w:val="24"/>
                          </w:rPr>
                          <w:t>17.68818</w:t>
                        </w:r>
                      </w:p>
                    </w:txbxContent>
                  </v:textbox>
                  <w10:wrap type="none"/>
                </v:shape>
                <w10:wrap type="none"/>
              </v:group>
            </w:pict>
          </mc:Fallback>
        </mc:AlternateContent>
      </w:r>
      <w:r>
        <w:rPr>
          <w:spacing w:val="-2"/>
        </w:rPr>
        <w:t>(0.00022)</w:t>
      </w:r>
      <w:r>
        <w:rPr/>
        <w:tab/>
        <w:t>(0.00035)</w:t>
      </w:r>
      <w:r>
        <w:rPr>
          <w:spacing w:val="31"/>
        </w:rPr>
        <w:t>  </w:t>
      </w:r>
      <w:r>
        <w:rPr>
          <w:spacing w:val="-2"/>
        </w:rPr>
        <w:t>(0.00402)</w:t>
      </w:r>
      <w:r>
        <w:rPr/>
        <w:tab/>
      </w:r>
      <w:r>
        <w:rPr>
          <w:spacing w:val="-2"/>
        </w:rPr>
        <w:t>(0.18608)</w:t>
      </w:r>
      <w:r>
        <w:rPr/>
        <w:tab/>
      </w:r>
      <w:r>
        <w:rPr>
          <w:spacing w:val="-2"/>
        </w:rPr>
        <w:t>(0.03987)</w:t>
      </w:r>
      <w:r>
        <w:rPr/>
        <w:tab/>
      </w:r>
      <w:r>
        <w:rPr>
          <w:spacing w:val="-2"/>
        </w:rPr>
        <w:t>(0.23435)</w:t>
      </w:r>
      <w:r>
        <w:rPr/>
        <w:tab/>
      </w:r>
      <w:r>
        <w:rPr>
          <w:spacing w:val="-2"/>
        </w:rPr>
        <w:t>(0.23318)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3"/>
      </w:pPr>
    </w:p>
    <w:p>
      <w:pPr>
        <w:pStyle w:val="BodyText"/>
        <w:tabs>
          <w:tab w:pos="2160" w:val="left" w:leader="none"/>
          <w:tab w:pos="3368" w:val="left" w:leader="none"/>
          <w:tab w:pos="4491" w:val="left" w:leader="none"/>
          <w:tab w:pos="5648" w:val="left" w:leader="none"/>
          <w:tab w:pos="6862" w:val="left" w:leader="none"/>
          <w:tab w:pos="8075" w:val="left" w:leader="none"/>
          <w:tab w:pos="9285" w:val="left" w:leader="none"/>
        </w:tabs>
        <w:spacing w:before="1"/>
        <w:ind w:left="331"/>
      </w:pPr>
      <w:r>
        <w:rPr>
          <w:spacing w:val="-2"/>
        </w:rPr>
        <w:t>F-statistic</w:t>
      </w:r>
      <w:r>
        <w:rPr/>
        <w:tab/>
      </w:r>
      <w:r>
        <w:rPr>
          <w:spacing w:val="-2"/>
        </w:rPr>
        <w:t>0.885344</w:t>
      </w:r>
      <w:r>
        <w:rPr/>
        <w:tab/>
      </w:r>
      <w:r>
        <w:rPr>
          <w:spacing w:val="-2"/>
        </w:rPr>
        <w:t>2.049661</w:t>
      </w:r>
      <w:r>
        <w:rPr/>
        <w:tab/>
      </w:r>
      <w:r>
        <w:rPr>
          <w:spacing w:val="-2"/>
        </w:rPr>
        <w:t>0.178114</w:t>
      </w:r>
      <w:r>
        <w:rPr/>
        <w:tab/>
      </w:r>
      <w:r>
        <w:rPr>
          <w:spacing w:val="-2"/>
        </w:rPr>
        <w:t>1.974138</w:t>
      </w:r>
      <w:r>
        <w:rPr/>
        <w:tab/>
      </w:r>
      <w:r>
        <w:rPr>
          <w:spacing w:val="-2"/>
        </w:rPr>
        <w:t>3.141978</w:t>
      </w:r>
      <w:r>
        <w:rPr/>
        <w:tab/>
      </w:r>
      <w:r>
        <w:rPr>
          <w:spacing w:val="-2"/>
        </w:rPr>
        <w:t>1.081764</w:t>
      </w:r>
      <w:r>
        <w:rPr/>
        <w:tab/>
      </w:r>
      <w:r>
        <w:rPr>
          <w:spacing w:val="-2"/>
        </w:rPr>
        <w:t>0.832449</w:t>
      </w:r>
    </w:p>
    <w:p>
      <w:pPr>
        <w:pStyle w:val="BodyText"/>
        <w:tabs>
          <w:tab w:pos="2160" w:val="left" w:leader="none"/>
          <w:tab w:pos="3368" w:val="left" w:leader="none"/>
          <w:tab w:pos="4491" w:val="left" w:leader="none"/>
          <w:tab w:pos="6793" w:val="left" w:leader="none"/>
          <w:tab w:pos="8005" w:val="left" w:leader="none"/>
          <w:tab w:pos="9215" w:val="left" w:leader="none"/>
        </w:tabs>
        <w:spacing w:before="137"/>
        <w:ind w:left="331"/>
      </w:pPr>
      <w:r>
        <w:rPr/>
        <w:t>Log </w:t>
      </w:r>
      <w:r>
        <w:rPr>
          <w:spacing w:val="-2"/>
        </w:rPr>
        <w:t>likelihood</w:t>
      </w:r>
      <w:r>
        <w:rPr/>
        <w:tab/>
      </w:r>
      <w:r>
        <w:rPr>
          <w:spacing w:val="-2"/>
        </w:rPr>
        <w:t>106.9601</w:t>
      </w:r>
      <w:r>
        <w:rPr/>
        <w:tab/>
      </w:r>
      <w:r>
        <w:rPr>
          <w:spacing w:val="-2"/>
        </w:rPr>
        <w:t>89.63166</w:t>
      </w:r>
      <w:r>
        <w:rPr/>
        <w:tab/>
        <w:t>2.259666</w:t>
      </w:r>
      <w:r>
        <w:rPr>
          <w:spacing w:val="33"/>
        </w:rPr>
        <w:t>  </w:t>
      </w:r>
      <w:r>
        <w:rPr/>
        <w:t>-</w:t>
      </w:r>
      <w:r>
        <w:rPr>
          <w:spacing w:val="-2"/>
        </w:rPr>
        <w:t>135.8026</w:t>
      </w:r>
      <w:r>
        <w:rPr/>
        <w:tab/>
      </w:r>
      <w:r>
        <w:rPr>
          <w:spacing w:val="-2"/>
        </w:rPr>
        <w:t>-80.34206</w:t>
      </w:r>
      <w:r>
        <w:rPr/>
        <w:tab/>
      </w:r>
      <w:r>
        <w:rPr>
          <w:spacing w:val="-2"/>
        </w:rPr>
        <w:t>-144.1056</w:t>
      </w:r>
      <w:r>
        <w:rPr/>
        <w:tab/>
      </w:r>
      <w:r>
        <w:rPr>
          <w:spacing w:val="-2"/>
        </w:rPr>
        <w:t>-143.9259</w:t>
      </w:r>
    </w:p>
    <w:p>
      <w:pPr>
        <w:pStyle w:val="BodyText"/>
        <w:tabs>
          <w:tab w:pos="2090" w:val="left" w:leader="none"/>
          <w:tab w:pos="3298" w:val="left" w:leader="none"/>
          <w:tab w:pos="4491" w:val="left" w:leader="none"/>
          <w:tab w:pos="5648" w:val="left" w:leader="none"/>
          <w:tab w:pos="6862" w:val="left" w:leader="none"/>
          <w:tab w:pos="8075" w:val="left" w:leader="none"/>
          <w:tab w:pos="9285" w:val="left" w:leader="none"/>
        </w:tabs>
        <w:spacing w:before="137"/>
        <w:ind w:left="331"/>
      </w:pPr>
      <w:r>
        <w:rPr/>
        <w:t>Akaike</w:t>
      </w:r>
      <w:r>
        <w:rPr>
          <w:spacing w:val="-2"/>
        </w:rPr>
        <w:t> </w:t>
      </w:r>
      <w:r>
        <w:rPr>
          <w:spacing w:val="-5"/>
        </w:rPr>
        <w:t>AIC</w:t>
      </w:r>
      <w:r>
        <w:rPr/>
        <w:tab/>
      </w:r>
      <w:r>
        <w:rPr>
          <w:spacing w:val="-2"/>
        </w:rPr>
        <w:t>-5.053340</w:t>
      </w:r>
      <w:r>
        <w:rPr/>
        <w:tab/>
      </w:r>
      <w:r>
        <w:rPr>
          <w:spacing w:val="-2"/>
        </w:rPr>
        <w:t>-4.090648</w:t>
      </w:r>
      <w:r>
        <w:rPr/>
        <w:tab/>
      </w:r>
      <w:r>
        <w:rPr>
          <w:spacing w:val="-2"/>
        </w:rPr>
        <w:t>0.763352</w:t>
      </w:r>
      <w:r>
        <w:rPr/>
        <w:tab/>
      </w:r>
      <w:r>
        <w:rPr>
          <w:spacing w:val="-2"/>
        </w:rPr>
        <w:t>8.433478</w:t>
      </w:r>
      <w:r>
        <w:rPr/>
        <w:tab/>
      </w:r>
      <w:r>
        <w:rPr>
          <w:spacing w:val="-2"/>
        </w:rPr>
        <w:t>5.352337</w:t>
      </w:r>
      <w:r>
        <w:rPr/>
        <w:tab/>
      </w:r>
      <w:r>
        <w:rPr>
          <w:spacing w:val="-2"/>
        </w:rPr>
        <w:t>8.894753</w:t>
      </w:r>
      <w:r>
        <w:rPr/>
        <w:tab/>
      </w:r>
      <w:r>
        <w:rPr>
          <w:spacing w:val="-2"/>
        </w:rPr>
        <w:t>8.884772</w:t>
      </w:r>
    </w:p>
    <w:p>
      <w:pPr>
        <w:pStyle w:val="BodyText"/>
        <w:tabs>
          <w:tab w:pos="2090" w:val="left" w:leader="none"/>
          <w:tab w:pos="3298" w:val="left" w:leader="none"/>
          <w:tab w:pos="4491" w:val="left" w:leader="none"/>
          <w:tab w:pos="5648" w:val="left" w:leader="none"/>
          <w:tab w:pos="6862" w:val="left" w:leader="none"/>
          <w:tab w:pos="8075" w:val="left" w:leader="none"/>
          <w:tab w:pos="9285" w:val="left" w:leader="none"/>
        </w:tabs>
        <w:spacing w:before="139"/>
        <w:ind w:left="331"/>
      </w:pPr>
      <w:r>
        <w:rPr/>
        <w:t>Schwarz</w:t>
      </w:r>
      <w:r>
        <w:rPr>
          <w:spacing w:val="-5"/>
        </w:rPr>
        <w:t> SC</w:t>
      </w:r>
      <w:r>
        <w:rPr/>
        <w:tab/>
      </w:r>
      <w:r>
        <w:rPr>
          <w:spacing w:val="-2"/>
        </w:rPr>
        <w:t>-4.349554</w:t>
      </w:r>
      <w:r>
        <w:rPr/>
        <w:tab/>
      </w:r>
      <w:r>
        <w:rPr>
          <w:spacing w:val="-2"/>
        </w:rPr>
        <w:t>-3.386861</w:t>
      </w:r>
      <w:r>
        <w:rPr/>
        <w:tab/>
      </w:r>
      <w:r>
        <w:rPr>
          <w:spacing w:val="-2"/>
        </w:rPr>
        <w:t>1.467138</w:t>
      </w:r>
      <w:r>
        <w:rPr/>
        <w:tab/>
      </w:r>
      <w:r>
        <w:rPr>
          <w:spacing w:val="-2"/>
        </w:rPr>
        <w:t>9.137264</w:t>
      </w:r>
      <w:r>
        <w:rPr/>
        <w:tab/>
      </w:r>
      <w:r>
        <w:rPr>
          <w:spacing w:val="-2"/>
        </w:rPr>
        <w:t>6.056123</w:t>
      </w:r>
      <w:r>
        <w:rPr/>
        <w:tab/>
      </w:r>
      <w:r>
        <w:rPr>
          <w:spacing w:val="-2"/>
        </w:rPr>
        <w:t>9.598539</w:t>
      </w:r>
      <w:r>
        <w:rPr/>
        <w:tab/>
      </w:r>
      <w:r>
        <w:rPr>
          <w:spacing w:val="-2"/>
        </w:rPr>
        <w:t>9.588559</w:t>
      </w:r>
    </w:p>
    <w:p>
      <w:pPr>
        <w:pStyle w:val="BodyText"/>
        <w:tabs>
          <w:tab w:pos="2160" w:val="left" w:leader="none"/>
          <w:tab w:pos="3368" w:val="left" w:leader="none"/>
          <w:tab w:pos="4491" w:val="left" w:leader="none"/>
          <w:tab w:pos="5648" w:val="left" w:leader="none"/>
          <w:tab w:pos="6862" w:val="left" w:leader="none"/>
          <w:tab w:pos="8075" w:val="left" w:leader="none"/>
          <w:tab w:pos="9215" w:val="left" w:leader="none"/>
        </w:tabs>
        <w:spacing w:before="137"/>
        <w:ind w:left="331"/>
      </w:pPr>
      <w:r>
        <w:rPr/>
        <w:t>Mean</w:t>
      </w:r>
      <w:r>
        <w:rPr>
          <w:spacing w:val="-2"/>
        </w:rPr>
        <w:t> dependent</w:t>
      </w:r>
      <w:r>
        <w:rPr/>
        <w:tab/>
      </w:r>
      <w:r>
        <w:rPr>
          <w:spacing w:val="-2"/>
        </w:rPr>
        <w:t>0.017867</w:t>
      </w:r>
      <w:r>
        <w:rPr/>
        <w:tab/>
      </w:r>
      <w:r>
        <w:rPr>
          <w:spacing w:val="-2"/>
        </w:rPr>
        <w:t>0.024234</w:t>
      </w:r>
      <w:r>
        <w:rPr/>
        <w:tab/>
      </w:r>
      <w:r>
        <w:rPr>
          <w:spacing w:val="-2"/>
        </w:rPr>
        <w:t>0.015833</w:t>
      </w:r>
      <w:r>
        <w:rPr/>
        <w:tab/>
      </w:r>
      <w:r>
        <w:rPr>
          <w:spacing w:val="-2"/>
        </w:rPr>
        <w:t>1.951667</w:t>
      </w:r>
      <w:r>
        <w:rPr/>
        <w:tab/>
      </w:r>
      <w:r>
        <w:rPr>
          <w:spacing w:val="-2"/>
        </w:rPr>
        <w:t>0.144722</w:t>
      </w:r>
      <w:r>
        <w:rPr/>
        <w:tab/>
      </w:r>
      <w:r>
        <w:rPr>
          <w:spacing w:val="-2"/>
        </w:rPr>
        <w:t>8.505556</w:t>
      </w:r>
      <w:r>
        <w:rPr/>
        <w:tab/>
      </w:r>
      <w:r>
        <w:rPr>
          <w:spacing w:val="-2"/>
        </w:rPr>
        <w:t>-0.362778</w:t>
      </w:r>
    </w:p>
    <w:p>
      <w:pPr>
        <w:pStyle w:val="BodyText"/>
        <w:tabs>
          <w:tab w:pos="2160" w:val="left" w:leader="none"/>
          <w:tab w:pos="3368" w:val="left" w:leader="none"/>
          <w:tab w:pos="4491" w:val="left" w:leader="none"/>
          <w:tab w:pos="5648" w:val="left" w:leader="none"/>
          <w:tab w:pos="6862" w:val="left" w:leader="none"/>
          <w:tab w:pos="8075" w:val="left" w:leader="none"/>
          <w:tab w:pos="9285" w:val="left" w:leader="none"/>
        </w:tabs>
        <w:spacing w:before="136"/>
        <w:ind w:left="331"/>
      </w:pPr>
      <w:r>
        <w:rPr/>
        <w:t>S.D.</w:t>
      </w:r>
      <w:r>
        <w:rPr>
          <w:spacing w:val="-2"/>
        </w:rPr>
        <w:t> dependent</w:t>
      </w:r>
      <w:r>
        <w:rPr/>
        <w:tab/>
      </w:r>
      <w:r>
        <w:rPr>
          <w:spacing w:val="-2"/>
        </w:rPr>
        <w:t>0.016223</w:t>
      </w:r>
      <w:r>
        <w:rPr/>
        <w:tab/>
      </w:r>
      <w:r>
        <w:rPr>
          <w:spacing w:val="-2"/>
        </w:rPr>
        <w:t>0.032417</w:t>
      </w:r>
      <w:r>
        <w:rPr/>
        <w:tab/>
      </w:r>
      <w:r>
        <w:rPr>
          <w:spacing w:val="-2"/>
        </w:rPr>
        <w:t>0.245385</w:t>
      </w:r>
      <w:r>
        <w:rPr/>
        <w:tab/>
      </w:r>
      <w:r>
        <w:rPr>
          <w:spacing w:val="-2"/>
        </w:rPr>
        <w:t>16.80527</w:t>
      </w:r>
      <w:r>
        <w:rPr/>
        <w:tab/>
      </w:r>
      <w:r>
        <w:rPr>
          <w:spacing w:val="-2"/>
        </w:rPr>
        <w:t>4.188395</w:t>
      </w:r>
      <w:r>
        <w:rPr/>
        <w:tab/>
      </w:r>
      <w:r>
        <w:rPr>
          <w:spacing w:val="-2"/>
        </w:rPr>
        <w:t>18.08545</w:t>
      </w:r>
      <w:r>
        <w:rPr/>
        <w:tab/>
      </w:r>
      <w:r>
        <w:rPr>
          <w:spacing w:val="-2"/>
        </w:rPr>
        <w:t>17.04128</w:t>
      </w:r>
    </w:p>
    <w:p>
      <w:pPr>
        <w:pStyle w:val="BodyText"/>
        <w:spacing w:before="2"/>
        <w:rPr>
          <w:sz w:val="12"/>
        </w:rPr>
      </w:pPr>
      <w:r>
        <w:rPr/>
        <mc:AlternateContent>
          <mc:Choice Requires="wps">
            <w:drawing>
              <wp:anchor distT="0" distB="0" distL="0" distR="0" allowOverlap="1" layoutInCell="1" locked="0" behindDoc="1" simplePos="0" relativeHeight="487801856">
                <wp:simplePos x="0" y="0"/>
                <wp:positionH relativeFrom="page">
                  <wp:posOffset>934516</wp:posOffset>
                </wp:positionH>
                <wp:positionV relativeFrom="paragraph">
                  <wp:posOffset>104683</wp:posOffset>
                </wp:positionV>
                <wp:extent cx="6376035" cy="27940"/>
                <wp:effectExtent l="0" t="0" r="0" b="0"/>
                <wp:wrapTopAndBottom/>
                <wp:docPr id="643" name="Graphic 643"/>
                <wp:cNvGraphicFramePr>
                  <a:graphicFrameLocks/>
                </wp:cNvGraphicFramePr>
                <a:graphic>
                  <a:graphicData uri="http://schemas.microsoft.com/office/word/2010/wordprocessingShape">
                    <wps:wsp>
                      <wps:cNvPr id="643" name="Graphic 643"/>
                      <wps:cNvSpPr/>
                      <wps:spPr>
                        <a:xfrm>
                          <a:off x="0" y="0"/>
                          <a:ext cx="6376035" cy="27940"/>
                        </a:xfrm>
                        <a:custGeom>
                          <a:avLst/>
                          <a:gdLst/>
                          <a:ahLst/>
                          <a:cxnLst/>
                          <a:rect l="l" t="t" r="r" b="b"/>
                          <a:pathLst>
                            <a:path w="6376035" h="27940">
                              <a:moveTo>
                                <a:pt x="1867141" y="18288"/>
                              </a:moveTo>
                              <a:lnTo>
                                <a:pt x="1118565" y="18288"/>
                              </a:lnTo>
                              <a:lnTo>
                                <a:pt x="1066800" y="18288"/>
                              </a:lnTo>
                              <a:lnTo>
                                <a:pt x="0" y="18288"/>
                              </a:lnTo>
                              <a:lnTo>
                                <a:pt x="0" y="27432"/>
                              </a:lnTo>
                              <a:lnTo>
                                <a:pt x="1066749" y="27432"/>
                              </a:lnTo>
                              <a:lnTo>
                                <a:pt x="1118565" y="27432"/>
                              </a:lnTo>
                              <a:lnTo>
                                <a:pt x="1867141" y="27432"/>
                              </a:lnTo>
                              <a:lnTo>
                                <a:pt x="1867141" y="18288"/>
                              </a:lnTo>
                              <a:close/>
                            </a:path>
                            <a:path w="6376035" h="27940">
                              <a:moveTo>
                                <a:pt x="1867141" y="0"/>
                              </a:moveTo>
                              <a:lnTo>
                                <a:pt x="1118565" y="0"/>
                              </a:lnTo>
                              <a:lnTo>
                                <a:pt x="1066800" y="0"/>
                              </a:lnTo>
                              <a:lnTo>
                                <a:pt x="0" y="0"/>
                              </a:lnTo>
                              <a:lnTo>
                                <a:pt x="0" y="9144"/>
                              </a:lnTo>
                              <a:lnTo>
                                <a:pt x="1066749" y="9144"/>
                              </a:lnTo>
                              <a:lnTo>
                                <a:pt x="1118565" y="9144"/>
                              </a:lnTo>
                              <a:lnTo>
                                <a:pt x="1867141" y="9144"/>
                              </a:lnTo>
                              <a:lnTo>
                                <a:pt x="1867141" y="0"/>
                              </a:lnTo>
                              <a:close/>
                            </a:path>
                            <a:path w="6376035" h="27940">
                              <a:moveTo>
                                <a:pt x="2649029" y="18288"/>
                              </a:moveTo>
                              <a:lnTo>
                                <a:pt x="2597226" y="18288"/>
                              </a:lnTo>
                              <a:lnTo>
                                <a:pt x="1919046" y="18288"/>
                              </a:lnTo>
                              <a:lnTo>
                                <a:pt x="1867230" y="18288"/>
                              </a:lnTo>
                              <a:lnTo>
                                <a:pt x="1867230" y="27432"/>
                              </a:lnTo>
                              <a:lnTo>
                                <a:pt x="1919046" y="27432"/>
                              </a:lnTo>
                              <a:lnTo>
                                <a:pt x="2597226" y="27432"/>
                              </a:lnTo>
                              <a:lnTo>
                                <a:pt x="2649029" y="27432"/>
                              </a:lnTo>
                              <a:lnTo>
                                <a:pt x="2649029" y="18288"/>
                              </a:lnTo>
                              <a:close/>
                            </a:path>
                            <a:path w="6376035" h="27940">
                              <a:moveTo>
                                <a:pt x="2649029" y="0"/>
                              </a:moveTo>
                              <a:lnTo>
                                <a:pt x="2597226" y="0"/>
                              </a:lnTo>
                              <a:lnTo>
                                <a:pt x="1919046" y="0"/>
                              </a:lnTo>
                              <a:lnTo>
                                <a:pt x="1867230" y="0"/>
                              </a:lnTo>
                              <a:lnTo>
                                <a:pt x="1867230" y="9144"/>
                              </a:lnTo>
                              <a:lnTo>
                                <a:pt x="1919046" y="9144"/>
                              </a:lnTo>
                              <a:lnTo>
                                <a:pt x="2597226" y="9144"/>
                              </a:lnTo>
                              <a:lnTo>
                                <a:pt x="2649029" y="9144"/>
                              </a:lnTo>
                              <a:lnTo>
                                <a:pt x="2649029" y="0"/>
                              </a:lnTo>
                              <a:close/>
                            </a:path>
                            <a:path w="6376035" h="27940">
                              <a:moveTo>
                                <a:pt x="4068127" y="18288"/>
                              </a:moveTo>
                              <a:lnTo>
                                <a:pt x="3347288" y="18288"/>
                              </a:lnTo>
                              <a:lnTo>
                                <a:pt x="3295523" y="18288"/>
                              </a:lnTo>
                              <a:lnTo>
                                <a:pt x="2649042" y="18288"/>
                              </a:lnTo>
                              <a:lnTo>
                                <a:pt x="2649042" y="27432"/>
                              </a:lnTo>
                              <a:lnTo>
                                <a:pt x="3295472" y="27432"/>
                              </a:lnTo>
                              <a:lnTo>
                                <a:pt x="3347288" y="27432"/>
                              </a:lnTo>
                              <a:lnTo>
                                <a:pt x="4068127" y="27432"/>
                              </a:lnTo>
                              <a:lnTo>
                                <a:pt x="4068127" y="18288"/>
                              </a:lnTo>
                              <a:close/>
                            </a:path>
                            <a:path w="6376035" h="27940">
                              <a:moveTo>
                                <a:pt x="4068127" y="0"/>
                              </a:moveTo>
                              <a:lnTo>
                                <a:pt x="3347288" y="0"/>
                              </a:lnTo>
                              <a:lnTo>
                                <a:pt x="3295523" y="0"/>
                              </a:lnTo>
                              <a:lnTo>
                                <a:pt x="2649042" y="0"/>
                              </a:lnTo>
                              <a:lnTo>
                                <a:pt x="2649042" y="9144"/>
                              </a:lnTo>
                              <a:lnTo>
                                <a:pt x="3295472" y="9144"/>
                              </a:lnTo>
                              <a:lnTo>
                                <a:pt x="3347288" y="9144"/>
                              </a:lnTo>
                              <a:lnTo>
                                <a:pt x="4068127" y="9144"/>
                              </a:lnTo>
                              <a:lnTo>
                                <a:pt x="4068127" y="0"/>
                              </a:lnTo>
                              <a:close/>
                            </a:path>
                            <a:path w="6376035" h="27940">
                              <a:moveTo>
                                <a:pt x="4838065" y="18288"/>
                              </a:moveTo>
                              <a:lnTo>
                                <a:pt x="4119956" y="18288"/>
                              </a:lnTo>
                              <a:lnTo>
                                <a:pt x="4068140" y="18288"/>
                              </a:lnTo>
                              <a:lnTo>
                                <a:pt x="4068140" y="27432"/>
                              </a:lnTo>
                              <a:lnTo>
                                <a:pt x="4119956" y="27432"/>
                              </a:lnTo>
                              <a:lnTo>
                                <a:pt x="4838065" y="27432"/>
                              </a:lnTo>
                              <a:lnTo>
                                <a:pt x="4838065" y="18288"/>
                              </a:lnTo>
                              <a:close/>
                            </a:path>
                            <a:path w="6376035" h="27940">
                              <a:moveTo>
                                <a:pt x="4838065" y="0"/>
                              </a:moveTo>
                              <a:lnTo>
                                <a:pt x="4119956" y="0"/>
                              </a:lnTo>
                              <a:lnTo>
                                <a:pt x="4068140" y="0"/>
                              </a:lnTo>
                              <a:lnTo>
                                <a:pt x="4068140" y="9144"/>
                              </a:lnTo>
                              <a:lnTo>
                                <a:pt x="4119956" y="9144"/>
                              </a:lnTo>
                              <a:lnTo>
                                <a:pt x="4838065" y="9144"/>
                              </a:lnTo>
                              <a:lnTo>
                                <a:pt x="4838065" y="0"/>
                              </a:lnTo>
                              <a:close/>
                            </a:path>
                            <a:path w="6376035" h="27940">
                              <a:moveTo>
                                <a:pt x="6375857" y="18288"/>
                              </a:moveTo>
                              <a:lnTo>
                                <a:pt x="5658053" y="18288"/>
                              </a:lnTo>
                              <a:lnTo>
                                <a:pt x="5606237" y="18288"/>
                              </a:lnTo>
                              <a:lnTo>
                                <a:pt x="4889957" y="18288"/>
                              </a:lnTo>
                              <a:lnTo>
                                <a:pt x="4838141" y="18288"/>
                              </a:lnTo>
                              <a:lnTo>
                                <a:pt x="4838141" y="27432"/>
                              </a:lnTo>
                              <a:lnTo>
                                <a:pt x="4889957" y="27432"/>
                              </a:lnTo>
                              <a:lnTo>
                                <a:pt x="5606237" y="27432"/>
                              </a:lnTo>
                              <a:lnTo>
                                <a:pt x="5658053" y="27432"/>
                              </a:lnTo>
                              <a:lnTo>
                                <a:pt x="6375857" y="27432"/>
                              </a:lnTo>
                              <a:lnTo>
                                <a:pt x="6375857" y="18288"/>
                              </a:lnTo>
                              <a:close/>
                            </a:path>
                            <a:path w="6376035" h="27940">
                              <a:moveTo>
                                <a:pt x="6375857" y="0"/>
                              </a:moveTo>
                              <a:lnTo>
                                <a:pt x="5658053" y="0"/>
                              </a:lnTo>
                              <a:lnTo>
                                <a:pt x="5606237" y="0"/>
                              </a:lnTo>
                              <a:lnTo>
                                <a:pt x="4889957" y="0"/>
                              </a:lnTo>
                              <a:lnTo>
                                <a:pt x="4838141" y="0"/>
                              </a:lnTo>
                              <a:lnTo>
                                <a:pt x="4838141" y="9144"/>
                              </a:lnTo>
                              <a:lnTo>
                                <a:pt x="4889957" y="9144"/>
                              </a:lnTo>
                              <a:lnTo>
                                <a:pt x="5606237" y="9144"/>
                              </a:lnTo>
                              <a:lnTo>
                                <a:pt x="5658053" y="9144"/>
                              </a:lnTo>
                              <a:lnTo>
                                <a:pt x="6375857" y="9144"/>
                              </a:lnTo>
                              <a:lnTo>
                                <a:pt x="63758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8.242800pt;width:502.05pt;height:2.2pt;mso-position-horizontal-relative:page;mso-position-vertical-relative:paragraph;z-index:-15514624;mso-wrap-distance-left:0;mso-wrap-distance-right:0" id="docshape631" coordorigin="1472,165" coordsize="10041,44" path="m4412,194l3233,194,3152,194,3152,194,1472,194,1472,208,3152,208,3152,208,3233,208,4412,208,4412,194xm4412,165l3233,165,3152,165,3152,165,1472,165,1472,179,3152,179,3152,179,3233,179,4412,179,4412,165xm5643,194l5562,194,4494,194,4412,194,4412,208,4494,208,5562,208,5643,208,5643,194xm5643,165l5562,165,4494,165,4412,165,4412,179,4494,179,5562,179,5643,179,5643,165xm7878,194l6743,194,6661,194,6661,194,5643,194,5643,208,6661,208,6661,208,6743,208,7878,208,7878,194xm7878,165l6743,165,6661,165,6661,165,5643,165,5643,179,6661,179,6661,179,6743,179,7878,179,7878,165xm9091,194l7960,194,7878,194,7878,208,7960,208,9091,208,9091,194xm9091,165l7960,165,7878,165,7878,179,7960,179,9091,179,9091,165xm11512,194l10382,194,10300,194,9172,194,9091,194,9091,208,9172,208,10300,208,10382,208,11512,208,11512,194xm11512,165l10382,165,10300,165,9172,165,9091,165,9091,179,9172,179,10300,179,10382,179,11512,179,11512,165xe" filled="true" fillcolor="#000000" stroked="false">
                <v:path arrowok="t"/>
                <v:fill type="solid"/>
                <w10:wrap type="topAndBottom"/>
              </v:shape>
            </w:pict>
          </mc:Fallback>
        </mc:AlternateContent>
      </w:r>
    </w:p>
    <w:p>
      <w:pPr>
        <w:pStyle w:val="BodyText"/>
        <w:spacing w:before="205"/>
        <w:ind w:left="331"/>
        <w:jc w:val="both"/>
      </w:pPr>
      <w:r>
        <w:rPr/>
        <w:t>Determinant</w:t>
      </w:r>
      <w:r>
        <w:rPr>
          <w:spacing w:val="-3"/>
        </w:rPr>
        <w:t> </w:t>
      </w:r>
      <w:r>
        <w:rPr/>
        <w:t>resid</w:t>
      </w:r>
      <w:r>
        <w:rPr>
          <w:spacing w:val="-2"/>
        </w:rPr>
        <w:t> covariance</w:t>
      </w:r>
    </w:p>
    <w:p>
      <w:pPr>
        <w:pStyle w:val="BodyText"/>
        <w:tabs>
          <w:tab w:pos="3368" w:val="left" w:leader="none"/>
        </w:tabs>
        <w:ind w:left="271"/>
        <w:jc w:val="both"/>
      </w:pPr>
      <w:r>
        <w:rPr/>
        <w:t>(dof</w:t>
      </w:r>
      <w:r>
        <w:rPr>
          <w:spacing w:val="-2"/>
        </w:rPr>
        <w:t> </w:t>
      </w:r>
      <w:r>
        <w:rPr>
          <w:spacing w:val="-4"/>
        </w:rPr>
        <w:t>adj.)</w:t>
      </w:r>
      <w:r>
        <w:rPr/>
        <w:tab/>
      </w:r>
      <w:r>
        <w:rPr>
          <w:spacing w:val="-2"/>
        </w:rPr>
        <w:t>0.076094</w:t>
      </w:r>
    </w:p>
    <w:p>
      <w:pPr>
        <w:pStyle w:val="BodyText"/>
        <w:tabs>
          <w:tab w:pos="3298" w:val="left" w:leader="none"/>
          <w:tab w:pos="4268" w:val="right" w:leader="none"/>
        </w:tabs>
        <w:spacing w:line="360" w:lineRule="auto" w:before="137"/>
        <w:ind w:left="331" w:right="6140"/>
        <w:jc w:val="both"/>
      </w:pPr>
      <w:r>
        <w:rPr/>
        <mc:AlternateContent>
          <mc:Choice Requires="wps">
            <w:drawing>
              <wp:anchor distT="0" distB="0" distL="0" distR="0" allowOverlap="1" layoutInCell="1" locked="0" behindDoc="1" simplePos="0" relativeHeight="487802368">
                <wp:simplePos x="0" y="0"/>
                <wp:positionH relativeFrom="page">
                  <wp:posOffset>934516</wp:posOffset>
                </wp:positionH>
                <wp:positionV relativeFrom="paragraph">
                  <wp:posOffset>1154980</wp:posOffset>
                </wp:positionV>
                <wp:extent cx="6376035" cy="27940"/>
                <wp:effectExtent l="0" t="0" r="0" b="0"/>
                <wp:wrapTopAndBottom/>
                <wp:docPr id="644" name="Graphic 644"/>
                <wp:cNvGraphicFramePr>
                  <a:graphicFrameLocks/>
                </wp:cNvGraphicFramePr>
                <a:graphic>
                  <a:graphicData uri="http://schemas.microsoft.com/office/word/2010/wordprocessingShape">
                    <wps:wsp>
                      <wps:cNvPr id="644" name="Graphic 644"/>
                      <wps:cNvSpPr/>
                      <wps:spPr>
                        <a:xfrm>
                          <a:off x="0" y="0"/>
                          <a:ext cx="6376035" cy="27940"/>
                        </a:xfrm>
                        <a:custGeom>
                          <a:avLst/>
                          <a:gdLst/>
                          <a:ahLst/>
                          <a:cxnLst/>
                          <a:rect l="l" t="t" r="r" b="b"/>
                          <a:pathLst>
                            <a:path w="6376035" h="27940">
                              <a:moveTo>
                                <a:pt x="1867154" y="18288"/>
                              </a:moveTo>
                              <a:lnTo>
                                <a:pt x="1330401" y="18288"/>
                              </a:lnTo>
                              <a:lnTo>
                                <a:pt x="1303020" y="18288"/>
                              </a:lnTo>
                              <a:lnTo>
                                <a:pt x="0" y="18288"/>
                              </a:lnTo>
                              <a:lnTo>
                                <a:pt x="0" y="27419"/>
                              </a:lnTo>
                              <a:lnTo>
                                <a:pt x="1302969" y="27419"/>
                              </a:lnTo>
                              <a:lnTo>
                                <a:pt x="1330401" y="27419"/>
                              </a:lnTo>
                              <a:lnTo>
                                <a:pt x="1867154" y="27419"/>
                              </a:lnTo>
                              <a:lnTo>
                                <a:pt x="1867154" y="18288"/>
                              </a:lnTo>
                              <a:close/>
                            </a:path>
                            <a:path w="6376035" h="27940">
                              <a:moveTo>
                                <a:pt x="1867154" y="0"/>
                              </a:moveTo>
                              <a:lnTo>
                                <a:pt x="1330401" y="0"/>
                              </a:lnTo>
                              <a:lnTo>
                                <a:pt x="1303020" y="0"/>
                              </a:lnTo>
                              <a:lnTo>
                                <a:pt x="0" y="0"/>
                              </a:lnTo>
                              <a:lnTo>
                                <a:pt x="0" y="9131"/>
                              </a:lnTo>
                              <a:lnTo>
                                <a:pt x="1302969" y="9131"/>
                              </a:lnTo>
                              <a:lnTo>
                                <a:pt x="1330401" y="9131"/>
                              </a:lnTo>
                              <a:lnTo>
                                <a:pt x="1867154" y="9131"/>
                              </a:lnTo>
                              <a:lnTo>
                                <a:pt x="1867154" y="0"/>
                              </a:lnTo>
                              <a:close/>
                            </a:path>
                            <a:path w="6376035" h="27940">
                              <a:moveTo>
                                <a:pt x="4838065" y="18288"/>
                              </a:moveTo>
                              <a:lnTo>
                                <a:pt x="4838065" y="18288"/>
                              </a:lnTo>
                              <a:lnTo>
                                <a:pt x="1867230" y="18288"/>
                              </a:lnTo>
                              <a:lnTo>
                                <a:pt x="1867230" y="27419"/>
                              </a:lnTo>
                              <a:lnTo>
                                <a:pt x="4838065" y="27419"/>
                              </a:lnTo>
                              <a:lnTo>
                                <a:pt x="4838065" y="18288"/>
                              </a:lnTo>
                              <a:close/>
                            </a:path>
                            <a:path w="6376035" h="27940">
                              <a:moveTo>
                                <a:pt x="4838065" y="0"/>
                              </a:moveTo>
                              <a:lnTo>
                                <a:pt x="4838065" y="0"/>
                              </a:lnTo>
                              <a:lnTo>
                                <a:pt x="1867230" y="0"/>
                              </a:lnTo>
                              <a:lnTo>
                                <a:pt x="1867230" y="9131"/>
                              </a:lnTo>
                              <a:lnTo>
                                <a:pt x="4838065" y="9131"/>
                              </a:lnTo>
                              <a:lnTo>
                                <a:pt x="4838065" y="0"/>
                              </a:lnTo>
                              <a:close/>
                            </a:path>
                            <a:path w="6376035" h="27940">
                              <a:moveTo>
                                <a:pt x="6375844" y="18288"/>
                              </a:moveTo>
                              <a:lnTo>
                                <a:pt x="5633656" y="18288"/>
                              </a:lnTo>
                              <a:lnTo>
                                <a:pt x="5606237" y="18288"/>
                              </a:lnTo>
                              <a:lnTo>
                                <a:pt x="4865573" y="18288"/>
                              </a:lnTo>
                              <a:lnTo>
                                <a:pt x="4838141" y="18288"/>
                              </a:lnTo>
                              <a:lnTo>
                                <a:pt x="4838141" y="27419"/>
                              </a:lnTo>
                              <a:lnTo>
                                <a:pt x="4865573" y="27419"/>
                              </a:lnTo>
                              <a:lnTo>
                                <a:pt x="5606237" y="27419"/>
                              </a:lnTo>
                              <a:lnTo>
                                <a:pt x="5633656" y="27419"/>
                              </a:lnTo>
                              <a:lnTo>
                                <a:pt x="6375844" y="27419"/>
                              </a:lnTo>
                              <a:lnTo>
                                <a:pt x="6375844" y="18288"/>
                              </a:lnTo>
                              <a:close/>
                            </a:path>
                            <a:path w="6376035" h="27940">
                              <a:moveTo>
                                <a:pt x="6375844" y="0"/>
                              </a:moveTo>
                              <a:lnTo>
                                <a:pt x="5633656" y="0"/>
                              </a:lnTo>
                              <a:lnTo>
                                <a:pt x="5606237" y="0"/>
                              </a:lnTo>
                              <a:lnTo>
                                <a:pt x="4865573" y="0"/>
                              </a:lnTo>
                              <a:lnTo>
                                <a:pt x="4838141" y="0"/>
                              </a:lnTo>
                              <a:lnTo>
                                <a:pt x="4838141" y="9131"/>
                              </a:lnTo>
                              <a:lnTo>
                                <a:pt x="4865573" y="9131"/>
                              </a:lnTo>
                              <a:lnTo>
                                <a:pt x="5606237" y="9131"/>
                              </a:lnTo>
                              <a:lnTo>
                                <a:pt x="5633656" y="9131"/>
                              </a:lnTo>
                              <a:lnTo>
                                <a:pt x="6375844" y="9131"/>
                              </a:lnTo>
                              <a:lnTo>
                                <a:pt x="63758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90.943336pt;width:502.05pt;height:2.2pt;mso-position-horizontal-relative:page;mso-position-vertical-relative:paragraph;z-index:-15514112;mso-wrap-distance-left:0;mso-wrap-distance-right:0" id="docshape632" coordorigin="1472,1819" coordsize="10041,44" path="m4412,1848l3567,1848,3524,1848,3524,1848,1472,1848,1472,1862,3524,1862,3524,1862,3567,1862,4412,1862,4412,1848xm4412,1819l3567,1819,3524,1819,3524,1819,1472,1819,1472,1833,3524,1833,3524,1833,3567,1833,4412,1833,4412,1819xm9091,1848l7921,1848,7878,1848,6705,1848,6661,1848,6661,1848,5605,1848,5562,1848,4455,1848,4412,1848,4412,1862,4455,1862,5562,1862,5605,1862,6661,1862,6661,1862,6705,1862,7878,1862,7921,1862,9091,1862,9091,1848xm9091,1819l7921,1819,7878,1819,6705,1819,6661,1819,6661,1819,5605,1819,5562,1819,4455,1819,4412,1819,4412,1833,4455,1833,5562,1833,5605,1833,6661,1833,6661,1833,6705,1833,7878,1833,7921,1833,9091,1833,9091,1819xm11512,1848l10344,1848,10300,1848,9134,1848,9091,1848,9091,1862,9134,1862,10300,1862,10344,1862,11512,1862,11512,1848xm11512,1819l10344,1819,10300,1819,9134,1819,9091,1819,9091,1833,9134,1833,10300,1833,10344,1833,11512,1833,11512,1819xe" filled="true" fillcolor="#000000" stroked="false">
                <v:path arrowok="t"/>
                <v:fill type="solid"/>
                <w10:wrap type="topAndBottom"/>
              </v:shape>
            </w:pict>
          </mc:Fallback>
        </mc:AlternateContent>
      </w:r>
      <w:r>
        <w:rPr/>
        <w:t>Determinant</w:t>
      </w:r>
      <w:r>
        <w:rPr>
          <w:spacing w:val="-6"/>
        </w:rPr>
        <w:t> </w:t>
      </w:r>
      <w:r>
        <w:rPr/>
        <w:t>resid</w:t>
      </w:r>
      <w:r>
        <w:rPr>
          <w:spacing w:val="-6"/>
        </w:rPr>
        <w:t> </w:t>
      </w:r>
      <w:r>
        <w:rPr/>
        <w:t>covariance</w:t>
      </w:r>
      <w:r>
        <w:rPr>
          <w:spacing w:val="40"/>
        </w:rPr>
        <w:t> </w:t>
      </w:r>
      <w:r>
        <w:rPr/>
        <w:t>0.001243 Log likelihood</w:t>
        <w:tab/>
      </w:r>
      <w:r>
        <w:rPr>
          <w:spacing w:val="-2"/>
        </w:rPr>
        <w:t>-237.1472 </w:t>
      </w:r>
      <w:r>
        <w:rPr/>
        <w:t>Akaike</w:t>
      </w:r>
      <w:r>
        <w:rPr>
          <w:spacing w:val="-5"/>
        </w:rPr>
        <w:t> </w:t>
      </w:r>
      <w:r>
        <w:rPr/>
        <w:t>information</w:t>
      </w:r>
      <w:r>
        <w:rPr>
          <w:spacing w:val="-5"/>
        </w:rPr>
        <w:t> </w:t>
      </w:r>
      <w:r>
        <w:rPr/>
        <w:t>criterion</w:t>
      </w:r>
      <w:r>
        <w:rPr>
          <w:spacing w:val="40"/>
        </w:rPr>
        <w:t> </w:t>
      </w:r>
      <w:r>
        <w:rPr/>
        <w:t>19.78596 Schwarz</w:t>
      </w:r>
      <w:r>
        <w:rPr>
          <w:spacing w:val="-5"/>
        </w:rPr>
        <w:t> </w:t>
      </w:r>
      <w:r>
        <w:rPr>
          <w:spacing w:val="-2"/>
        </w:rPr>
        <w:t>criterion</w:t>
      </w:r>
      <w:r>
        <w:rPr/>
        <w:tab/>
        <w:tab/>
      </w:r>
      <w:r>
        <w:rPr>
          <w:spacing w:val="-2"/>
        </w:rPr>
        <w:t>25.02037</w:t>
      </w:r>
    </w:p>
    <w:sectPr>
      <w:pgSz w:w="12240" w:h="15840"/>
      <w:pgMar w:header="0" w:footer="1012" w:top="1500" w:bottom="1200" w:left="12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34784">
              <wp:simplePos x="0" y="0"/>
              <wp:positionH relativeFrom="page">
                <wp:posOffset>3662807</wp:posOffset>
              </wp:positionH>
              <wp:positionV relativeFrom="page">
                <wp:posOffset>10226750</wp:posOffset>
              </wp:positionV>
              <wp:extent cx="249554"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410004pt;margin-top:805.255981pt;width:19.650pt;height:13.05pt;mso-position-horizontal-relative:page;mso-position-vertical-relative:page;z-index:-20381696"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35296">
              <wp:simplePos x="0" y="0"/>
              <wp:positionH relativeFrom="page">
                <wp:posOffset>3636898</wp:posOffset>
              </wp:positionH>
              <wp:positionV relativeFrom="page">
                <wp:posOffset>10226750</wp:posOffset>
              </wp:positionV>
              <wp:extent cx="301625" cy="1657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6.369995pt;margin-top:805.255981pt;width:23.75pt;height:13.05pt;mso-position-horizontal-relative:page;mso-position-vertical-relative:page;z-index:-20381184" type="#_x0000_t202" id="docshape9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35808">
              <wp:simplePos x="0" y="0"/>
              <wp:positionH relativeFrom="page">
                <wp:posOffset>3742054</wp:posOffset>
              </wp:positionH>
              <wp:positionV relativeFrom="page">
                <wp:posOffset>9275774</wp:posOffset>
              </wp:positionV>
              <wp:extent cx="301625" cy="16573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649994pt;margin-top:730.375977pt;width:23.75pt;height:13.05pt;mso-position-horizontal-relative:page;mso-position-vertical-relative:page;z-index:-20380672" type="#_x0000_t202" id="docshape54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127</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4"/>
      <w:numFmt w:val="decimal"/>
      <w:lvlText w:val="%1)"/>
      <w:lvlJc w:val="left"/>
      <w:pPr>
        <w:ind w:left="1019" w:hanging="36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012" w:hanging="368"/>
      </w:pPr>
      <w:rPr>
        <w:rFonts w:hint="default"/>
        <w:lang w:val="en-US" w:eastAsia="en-US" w:bidi="ar-SA"/>
      </w:rPr>
    </w:lvl>
    <w:lvl w:ilvl="2">
      <w:start w:val="0"/>
      <w:numFmt w:val="bullet"/>
      <w:lvlText w:val="•"/>
      <w:lvlJc w:val="left"/>
      <w:pPr>
        <w:ind w:left="3005" w:hanging="368"/>
      </w:pPr>
      <w:rPr>
        <w:rFonts w:hint="default"/>
        <w:lang w:val="en-US" w:eastAsia="en-US" w:bidi="ar-SA"/>
      </w:rPr>
    </w:lvl>
    <w:lvl w:ilvl="3">
      <w:start w:val="0"/>
      <w:numFmt w:val="bullet"/>
      <w:lvlText w:val="•"/>
      <w:lvlJc w:val="left"/>
      <w:pPr>
        <w:ind w:left="3997" w:hanging="368"/>
      </w:pPr>
      <w:rPr>
        <w:rFonts w:hint="default"/>
        <w:lang w:val="en-US" w:eastAsia="en-US" w:bidi="ar-SA"/>
      </w:rPr>
    </w:lvl>
    <w:lvl w:ilvl="4">
      <w:start w:val="0"/>
      <w:numFmt w:val="bullet"/>
      <w:lvlText w:val="•"/>
      <w:lvlJc w:val="left"/>
      <w:pPr>
        <w:ind w:left="4990" w:hanging="368"/>
      </w:pPr>
      <w:rPr>
        <w:rFonts w:hint="default"/>
        <w:lang w:val="en-US" w:eastAsia="en-US" w:bidi="ar-SA"/>
      </w:rPr>
    </w:lvl>
    <w:lvl w:ilvl="5">
      <w:start w:val="0"/>
      <w:numFmt w:val="bullet"/>
      <w:lvlText w:val="•"/>
      <w:lvlJc w:val="left"/>
      <w:pPr>
        <w:ind w:left="5983" w:hanging="368"/>
      </w:pPr>
      <w:rPr>
        <w:rFonts w:hint="default"/>
        <w:lang w:val="en-US" w:eastAsia="en-US" w:bidi="ar-SA"/>
      </w:rPr>
    </w:lvl>
    <w:lvl w:ilvl="6">
      <w:start w:val="0"/>
      <w:numFmt w:val="bullet"/>
      <w:lvlText w:val="•"/>
      <w:lvlJc w:val="left"/>
      <w:pPr>
        <w:ind w:left="6975" w:hanging="368"/>
      </w:pPr>
      <w:rPr>
        <w:rFonts w:hint="default"/>
        <w:lang w:val="en-US" w:eastAsia="en-US" w:bidi="ar-SA"/>
      </w:rPr>
    </w:lvl>
    <w:lvl w:ilvl="7">
      <w:start w:val="0"/>
      <w:numFmt w:val="bullet"/>
      <w:lvlText w:val="•"/>
      <w:lvlJc w:val="left"/>
      <w:pPr>
        <w:ind w:left="7968" w:hanging="368"/>
      </w:pPr>
      <w:rPr>
        <w:rFonts w:hint="default"/>
        <w:lang w:val="en-US" w:eastAsia="en-US" w:bidi="ar-SA"/>
      </w:rPr>
    </w:lvl>
    <w:lvl w:ilvl="8">
      <w:start w:val="0"/>
      <w:numFmt w:val="bullet"/>
      <w:lvlText w:val="•"/>
      <w:lvlJc w:val="left"/>
      <w:pPr>
        <w:ind w:left="8961" w:hanging="368"/>
      </w:pPr>
      <w:rPr>
        <w:rFonts w:hint="default"/>
        <w:lang w:val="en-US" w:eastAsia="en-US" w:bidi="ar-SA"/>
      </w:rPr>
    </w:lvl>
  </w:abstractNum>
  <w:abstractNum w:abstractNumId="18">
    <w:multiLevelType w:val="hybridMultilevel"/>
    <w:lvl w:ilvl="0">
      <w:start w:val="1"/>
      <w:numFmt w:val="decimal"/>
      <w:lvlText w:val="%1)"/>
      <w:lvlJc w:val="left"/>
      <w:pPr>
        <w:ind w:left="640" w:hanging="45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70" w:hanging="456"/>
      </w:pPr>
      <w:rPr>
        <w:rFonts w:hint="default"/>
        <w:lang w:val="en-US" w:eastAsia="en-US" w:bidi="ar-SA"/>
      </w:rPr>
    </w:lvl>
    <w:lvl w:ilvl="2">
      <w:start w:val="0"/>
      <w:numFmt w:val="bullet"/>
      <w:lvlText w:val="•"/>
      <w:lvlJc w:val="left"/>
      <w:pPr>
        <w:ind w:left="2701" w:hanging="456"/>
      </w:pPr>
      <w:rPr>
        <w:rFonts w:hint="default"/>
        <w:lang w:val="en-US" w:eastAsia="en-US" w:bidi="ar-SA"/>
      </w:rPr>
    </w:lvl>
    <w:lvl w:ilvl="3">
      <w:start w:val="0"/>
      <w:numFmt w:val="bullet"/>
      <w:lvlText w:val="•"/>
      <w:lvlJc w:val="left"/>
      <w:pPr>
        <w:ind w:left="3731" w:hanging="456"/>
      </w:pPr>
      <w:rPr>
        <w:rFonts w:hint="default"/>
        <w:lang w:val="en-US" w:eastAsia="en-US" w:bidi="ar-SA"/>
      </w:rPr>
    </w:lvl>
    <w:lvl w:ilvl="4">
      <w:start w:val="0"/>
      <w:numFmt w:val="bullet"/>
      <w:lvlText w:val="•"/>
      <w:lvlJc w:val="left"/>
      <w:pPr>
        <w:ind w:left="4762" w:hanging="456"/>
      </w:pPr>
      <w:rPr>
        <w:rFonts w:hint="default"/>
        <w:lang w:val="en-US" w:eastAsia="en-US" w:bidi="ar-SA"/>
      </w:rPr>
    </w:lvl>
    <w:lvl w:ilvl="5">
      <w:start w:val="0"/>
      <w:numFmt w:val="bullet"/>
      <w:lvlText w:val="•"/>
      <w:lvlJc w:val="left"/>
      <w:pPr>
        <w:ind w:left="5793" w:hanging="456"/>
      </w:pPr>
      <w:rPr>
        <w:rFonts w:hint="default"/>
        <w:lang w:val="en-US" w:eastAsia="en-US" w:bidi="ar-SA"/>
      </w:rPr>
    </w:lvl>
    <w:lvl w:ilvl="6">
      <w:start w:val="0"/>
      <w:numFmt w:val="bullet"/>
      <w:lvlText w:val="•"/>
      <w:lvlJc w:val="left"/>
      <w:pPr>
        <w:ind w:left="6823" w:hanging="456"/>
      </w:pPr>
      <w:rPr>
        <w:rFonts w:hint="default"/>
        <w:lang w:val="en-US" w:eastAsia="en-US" w:bidi="ar-SA"/>
      </w:rPr>
    </w:lvl>
    <w:lvl w:ilvl="7">
      <w:start w:val="0"/>
      <w:numFmt w:val="bullet"/>
      <w:lvlText w:val="•"/>
      <w:lvlJc w:val="left"/>
      <w:pPr>
        <w:ind w:left="7854" w:hanging="456"/>
      </w:pPr>
      <w:rPr>
        <w:rFonts w:hint="default"/>
        <w:lang w:val="en-US" w:eastAsia="en-US" w:bidi="ar-SA"/>
      </w:rPr>
    </w:lvl>
    <w:lvl w:ilvl="8">
      <w:start w:val="0"/>
      <w:numFmt w:val="bullet"/>
      <w:lvlText w:val="•"/>
      <w:lvlJc w:val="left"/>
      <w:pPr>
        <w:ind w:left="8885" w:hanging="456"/>
      </w:pPr>
      <w:rPr>
        <w:rFonts w:hint="default"/>
        <w:lang w:val="en-US" w:eastAsia="en-US" w:bidi="ar-SA"/>
      </w:rPr>
    </w:lvl>
  </w:abstractNum>
  <w:abstractNum w:abstractNumId="17">
    <w:multiLevelType w:val="hybridMultilevel"/>
    <w:lvl w:ilvl="0">
      <w:start w:val="6"/>
      <w:numFmt w:val="decimal"/>
      <w:lvlText w:val="%1"/>
      <w:lvlJc w:val="left"/>
      <w:pPr>
        <w:ind w:left="1120" w:hanging="480"/>
        <w:jc w:val="left"/>
      </w:pPr>
      <w:rPr>
        <w:rFonts w:hint="default"/>
        <w:lang w:val="en-US" w:eastAsia="en-US" w:bidi="ar-SA"/>
      </w:rPr>
    </w:lvl>
    <w:lvl w:ilvl="1">
      <w:start w:val="1"/>
      <w:numFmt w:val="decimal"/>
      <w:lvlText w:val="%1.%2"/>
      <w:lvlJc w:val="left"/>
      <w:pPr>
        <w:ind w:left="1120"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2594" w:hanging="36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3">
      <w:start w:val="0"/>
      <w:numFmt w:val="bullet"/>
      <w:lvlText w:val="•"/>
      <w:lvlJc w:val="left"/>
      <w:pPr>
        <w:ind w:left="4454" w:hanging="360"/>
      </w:pPr>
      <w:rPr>
        <w:rFonts w:hint="default"/>
        <w:lang w:val="en-US" w:eastAsia="en-US" w:bidi="ar-SA"/>
      </w:rPr>
    </w:lvl>
    <w:lvl w:ilvl="4">
      <w:start w:val="0"/>
      <w:numFmt w:val="bullet"/>
      <w:lvlText w:val="•"/>
      <w:lvlJc w:val="left"/>
      <w:pPr>
        <w:ind w:left="5382" w:hanging="360"/>
      </w:pPr>
      <w:rPr>
        <w:rFonts w:hint="default"/>
        <w:lang w:val="en-US" w:eastAsia="en-US" w:bidi="ar-SA"/>
      </w:rPr>
    </w:lvl>
    <w:lvl w:ilvl="5">
      <w:start w:val="0"/>
      <w:numFmt w:val="bullet"/>
      <w:lvlText w:val="•"/>
      <w:lvlJc w:val="left"/>
      <w:pPr>
        <w:ind w:left="6309" w:hanging="360"/>
      </w:pPr>
      <w:rPr>
        <w:rFonts w:hint="default"/>
        <w:lang w:val="en-US" w:eastAsia="en-US" w:bidi="ar-SA"/>
      </w:rPr>
    </w:lvl>
    <w:lvl w:ilvl="6">
      <w:start w:val="0"/>
      <w:numFmt w:val="bullet"/>
      <w:lvlText w:val="•"/>
      <w:lvlJc w:val="left"/>
      <w:pPr>
        <w:ind w:left="7236" w:hanging="360"/>
      </w:pPr>
      <w:rPr>
        <w:rFonts w:hint="default"/>
        <w:lang w:val="en-US" w:eastAsia="en-US" w:bidi="ar-SA"/>
      </w:rPr>
    </w:lvl>
    <w:lvl w:ilvl="7">
      <w:start w:val="0"/>
      <w:numFmt w:val="bullet"/>
      <w:lvlText w:val="•"/>
      <w:lvlJc w:val="left"/>
      <w:pPr>
        <w:ind w:left="8164" w:hanging="360"/>
      </w:pPr>
      <w:rPr>
        <w:rFonts w:hint="default"/>
        <w:lang w:val="en-US" w:eastAsia="en-US" w:bidi="ar-SA"/>
      </w:rPr>
    </w:lvl>
    <w:lvl w:ilvl="8">
      <w:start w:val="0"/>
      <w:numFmt w:val="bullet"/>
      <w:lvlText w:val="•"/>
      <w:lvlJc w:val="left"/>
      <w:pPr>
        <w:ind w:left="9091" w:hanging="360"/>
      </w:pPr>
      <w:rPr>
        <w:rFonts w:hint="default"/>
        <w:lang w:val="en-US" w:eastAsia="en-US" w:bidi="ar-SA"/>
      </w:rPr>
    </w:lvl>
  </w:abstractNum>
  <w:abstractNum w:abstractNumId="16">
    <w:multiLevelType w:val="hybridMultilevel"/>
    <w:lvl w:ilvl="0">
      <w:start w:val="5"/>
      <w:numFmt w:val="decimal"/>
      <w:lvlText w:val="%1"/>
      <w:lvlJc w:val="left"/>
      <w:pPr>
        <w:ind w:left="1000" w:hanging="360"/>
        <w:jc w:val="left"/>
      </w:pPr>
      <w:rPr>
        <w:rFonts w:hint="default"/>
        <w:lang w:val="en-US" w:eastAsia="en-US" w:bidi="ar-SA"/>
      </w:rPr>
    </w:lvl>
    <w:lvl w:ilvl="1">
      <w:start w:val="1"/>
      <w:numFmt w:val="decimal"/>
      <w:lvlText w:val="%1.%2"/>
      <w:lvlJc w:val="left"/>
      <w:pPr>
        <w:ind w:left="10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89" w:hanging="360"/>
      </w:pPr>
      <w:rPr>
        <w:rFonts w:hint="default"/>
        <w:lang w:val="en-US" w:eastAsia="en-US" w:bidi="ar-SA"/>
      </w:rPr>
    </w:lvl>
    <w:lvl w:ilvl="3">
      <w:start w:val="0"/>
      <w:numFmt w:val="bullet"/>
      <w:lvlText w:val="•"/>
      <w:lvlJc w:val="left"/>
      <w:pPr>
        <w:ind w:left="3983" w:hanging="360"/>
      </w:pPr>
      <w:rPr>
        <w:rFonts w:hint="default"/>
        <w:lang w:val="en-US" w:eastAsia="en-US" w:bidi="ar-SA"/>
      </w:rPr>
    </w:lvl>
    <w:lvl w:ilvl="4">
      <w:start w:val="0"/>
      <w:numFmt w:val="bullet"/>
      <w:lvlText w:val="•"/>
      <w:lvlJc w:val="left"/>
      <w:pPr>
        <w:ind w:left="4978" w:hanging="360"/>
      </w:pPr>
      <w:rPr>
        <w:rFonts w:hint="default"/>
        <w:lang w:val="en-US" w:eastAsia="en-US" w:bidi="ar-SA"/>
      </w:rPr>
    </w:lvl>
    <w:lvl w:ilvl="5">
      <w:start w:val="0"/>
      <w:numFmt w:val="bullet"/>
      <w:lvlText w:val="•"/>
      <w:lvlJc w:val="left"/>
      <w:pPr>
        <w:ind w:left="5973" w:hanging="360"/>
      </w:pPr>
      <w:rPr>
        <w:rFonts w:hint="default"/>
        <w:lang w:val="en-US" w:eastAsia="en-US" w:bidi="ar-SA"/>
      </w:rPr>
    </w:lvl>
    <w:lvl w:ilvl="6">
      <w:start w:val="0"/>
      <w:numFmt w:val="bullet"/>
      <w:lvlText w:val="•"/>
      <w:lvlJc w:val="left"/>
      <w:pPr>
        <w:ind w:left="6967" w:hanging="360"/>
      </w:pPr>
      <w:rPr>
        <w:rFonts w:hint="default"/>
        <w:lang w:val="en-US" w:eastAsia="en-US" w:bidi="ar-SA"/>
      </w:rPr>
    </w:lvl>
    <w:lvl w:ilvl="7">
      <w:start w:val="0"/>
      <w:numFmt w:val="bullet"/>
      <w:lvlText w:val="•"/>
      <w:lvlJc w:val="left"/>
      <w:pPr>
        <w:ind w:left="7962" w:hanging="360"/>
      </w:pPr>
      <w:rPr>
        <w:rFonts w:hint="default"/>
        <w:lang w:val="en-US" w:eastAsia="en-US" w:bidi="ar-SA"/>
      </w:rPr>
    </w:lvl>
    <w:lvl w:ilvl="8">
      <w:start w:val="0"/>
      <w:numFmt w:val="bullet"/>
      <w:lvlText w:val="•"/>
      <w:lvlJc w:val="left"/>
      <w:pPr>
        <w:ind w:left="8957" w:hanging="360"/>
      </w:pPr>
      <w:rPr>
        <w:rFonts w:hint="default"/>
        <w:lang w:val="en-US" w:eastAsia="en-US" w:bidi="ar-SA"/>
      </w:rPr>
    </w:lvl>
  </w:abstractNum>
  <w:abstractNum w:abstractNumId="15">
    <w:multiLevelType w:val="hybridMultilevel"/>
    <w:lvl w:ilvl="0">
      <w:start w:val="4"/>
      <w:numFmt w:val="decimal"/>
      <w:lvlText w:val="%1"/>
      <w:lvlJc w:val="left"/>
      <w:pPr>
        <w:ind w:left="640" w:hanging="360"/>
        <w:jc w:val="left"/>
      </w:pPr>
      <w:rPr>
        <w:rFonts w:hint="default"/>
        <w:lang w:val="en-US" w:eastAsia="en-US" w:bidi="ar-SA"/>
      </w:rPr>
    </w:lvl>
    <w:lvl w:ilvl="1">
      <w:start w:val="2"/>
      <w:numFmt w:val="decimal"/>
      <w:lvlText w:val="%1.%2"/>
      <w:lvlJc w:val="left"/>
      <w:pPr>
        <w:ind w:left="640" w:hanging="36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0"/>
      <w:numFmt w:val="bullet"/>
      <w:lvlText w:val="•"/>
      <w:lvlJc w:val="left"/>
      <w:pPr>
        <w:ind w:left="2701" w:hanging="360"/>
      </w:pPr>
      <w:rPr>
        <w:rFonts w:hint="default"/>
        <w:lang w:val="en-US" w:eastAsia="en-US" w:bidi="ar-SA"/>
      </w:rPr>
    </w:lvl>
    <w:lvl w:ilvl="3">
      <w:start w:val="0"/>
      <w:numFmt w:val="bullet"/>
      <w:lvlText w:val="•"/>
      <w:lvlJc w:val="left"/>
      <w:pPr>
        <w:ind w:left="3731" w:hanging="360"/>
      </w:pPr>
      <w:rPr>
        <w:rFonts w:hint="default"/>
        <w:lang w:val="en-US" w:eastAsia="en-US" w:bidi="ar-SA"/>
      </w:rPr>
    </w:lvl>
    <w:lvl w:ilvl="4">
      <w:start w:val="0"/>
      <w:numFmt w:val="bullet"/>
      <w:lvlText w:val="•"/>
      <w:lvlJc w:val="left"/>
      <w:pPr>
        <w:ind w:left="4762" w:hanging="360"/>
      </w:pPr>
      <w:rPr>
        <w:rFonts w:hint="default"/>
        <w:lang w:val="en-US" w:eastAsia="en-US" w:bidi="ar-SA"/>
      </w:rPr>
    </w:lvl>
    <w:lvl w:ilvl="5">
      <w:start w:val="0"/>
      <w:numFmt w:val="bullet"/>
      <w:lvlText w:val="•"/>
      <w:lvlJc w:val="left"/>
      <w:pPr>
        <w:ind w:left="5793"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854" w:hanging="360"/>
      </w:pPr>
      <w:rPr>
        <w:rFonts w:hint="default"/>
        <w:lang w:val="en-US" w:eastAsia="en-US" w:bidi="ar-SA"/>
      </w:rPr>
    </w:lvl>
    <w:lvl w:ilvl="8">
      <w:start w:val="0"/>
      <w:numFmt w:val="bullet"/>
      <w:lvlText w:val="•"/>
      <w:lvlJc w:val="left"/>
      <w:pPr>
        <w:ind w:left="8885" w:hanging="360"/>
      </w:pPr>
      <w:rPr>
        <w:rFonts w:hint="default"/>
        <w:lang w:val="en-US" w:eastAsia="en-US" w:bidi="ar-SA"/>
      </w:rPr>
    </w:lvl>
  </w:abstractNum>
  <w:abstractNum w:abstractNumId="14">
    <w:multiLevelType w:val="hybridMultilevel"/>
    <w:lvl w:ilvl="0">
      <w:start w:val="1"/>
      <w:numFmt w:val="lowerRoman"/>
      <w:lvlText w:val="(%1)"/>
      <w:lvlJc w:val="left"/>
      <w:pPr>
        <w:ind w:left="13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18" w:hanging="720"/>
      </w:pPr>
      <w:rPr>
        <w:rFonts w:hint="default"/>
        <w:lang w:val="en-US" w:eastAsia="en-US" w:bidi="ar-SA"/>
      </w:rPr>
    </w:lvl>
    <w:lvl w:ilvl="2">
      <w:start w:val="0"/>
      <w:numFmt w:val="bullet"/>
      <w:lvlText w:val="•"/>
      <w:lvlJc w:val="left"/>
      <w:pPr>
        <w:ind w:left="3277" w:hanging="720"/>
      </w:pPr>
      <w:rPr>
        <w:rFonts w:hint="default"/>
        <w:lang w:val="en-US" w:eastAsia="en-US" w:bidi="ar-SA"/>
      </w:rPr>
    </w:lvl>
    <w:lvl w:ilvl="3">
      <w:start w:val="0"/>
      <w:numFmt w:val="bullet"/>
      <w:lvlText w:val="•"/>
      <w:lvlJc w:val="left"/>
      <w:pPr>
        <w:ind w:left="4235" w:hanging="720"/>
      </w:pPr>
      <w:rPr>
        <w:rFonts w:hint="default"/>
        <w:lang w:val="en-US" w:eastAsia="en-US" w:bidi="ar-SA"/>
      </w:rPr>
    </w:lvl>
    <w:lvl w:ilvl="4">
      <w:start w:val="0"/>
      <w:numFmt w:val="bullet"/>
      <w:lvlText w:val="•"/>
      <w:lvlJc w:val="left"/>
      <w:pPr>
        <w:ind w:left="5194" w:hanging="720"/>
      </w:pPr>
      <w:rPr>
        <w:rFonts w:hint="default"/>
        <w:lang w:val="en-US" w:eastAsia="en-US" w:bidi="ar-SA"/>
      </w:rPr>
    </w:lvl>
    <w:lvl w:ilvl="5">
      <w:start w:val="0"/>
      <w:numFmt w:val="bullet"/>
      <w:lvlText w:val="•"/>
      <w:lvlJc w:val="left"/>
      <w:pPr>
        <w:ind w:left="6153" w:hanging="720"/>
      </w:pPr>
      <w:rPr>
        <w:rFonts w:hint="default"/>
        <w:lang w:val="en-US" w:eastAsia="en-US" w:bidi="ar-SA"/>
      </w:rPr>
    </w:lvl>
    <w:lvl w:ilvl="6">
      <w:start w:val="0"/>
      <w:numFmt w:val="bullet"/>
      <w:lvlText w:val="•"/>
      <w:lvlJc w:val="left"/>
      <w:pPr>
        <w:ind w:left="7111" w:hanging="720"/>
      </w:pPr>
      <w:rPr>
        <w:rFonts w:hint="default"/>
        <w:lang w:val="en-US" w:eastAsia="en-US" w:bidi="ar-SA"/>
      </w:rPr>
    </w:lvl>
    <w:lvl w:ilvl="7">
      <w:start w:val="0"/>
      <w:numFmt w:val="bullet"/>
      <w:lvlText w:val="•"/>
      <w:lvlJc w:val="left"/>
      <w:pPr>
        <w:ind w:left="8070" w:hanging="720"/>
      </w:pPr>
      <w:rPr>
        <w:rFonts w:hint="default"/>
        <w:lang w:val="en-US" w:eastAsia="en-US" w:bidi="ar-SA"/>
      </w:rPr>
    </w:lvl>
    <w:lvl w:ilvl="8">
      <w:start w:val="0"/>
      <w:numFmt w:val="bullet"/>
      <w:lvlText w:val="•"/>
      <w:lvlJc w:val="left"/>
      <w:pPr>
        <w:ind w:left="9029" w:hanging="720"/>
      </w:pPr>
      <w:rPr>
        <w:rFonts w:hint="default"/>
        <w:lang w:val="en-US" w:eastAsia="en-US" w:bidi="ar-SA"/>
      </w:rPr>
    </w:lvl>
  </w:abstractNum>
  <w:abstractNum w:abstractNumId="13">
    <w:multiLevelType w:val="hybridMultilevel"/>
    <w:lvl w:ilvl="0">
      <w:start w:val="1"/>
      <w:numFmt w:val="lowerRoman"/>
      <w:lvlText w:val="(%1)"/>
      <w:lvlJc w:val="left"/>
      <w:pPr>
        <w:ind w:left="6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0" w:hanging="720"/>
      </w:pPr>
      <w:rPr>
        <w:rFonts w:hint="default"/>
        <w:lang w:val="en-US" w:eastAsia="en-US" w:bidi="ar-SA"/>
      </w:rPr>
    </w:lvl>
    <w:lvl w:ilvl="2">
      <w:start w:val="0"/>
      <w:numFmt w:val="bullet"/>
      <w:lvlText w:val="•"/>
      <w:lvlJc w:val="left"/>
      <w:pPr>
        <w:ind w:left="2701" w:hanging="720"/>
      </w:pPr>
      <w:rPr>
        <w:rFonts w:hint="default"/>
        <w:lang w:val="en-US" w:eastAsia="en-US" w:bidi="ar-SA"/>
      </w:rPr>
    </w:lvl>
    <w:lvl w:ilvl="3">
      <w:start w:val="0"/>
      <w:numFmt w:val="bullet"/>
      <w:lvlText w:val="•"/>
      <w:lvlJc w:val="left"/>
      <w:pPr>
        <w:ind w:left="3731" w:hanging="720"/>
      </w:pPr>
      <w:rPr>
        <w:rFonts w:hint="default"/>
        <w:lang w:val="en-US" w:eastAsia="en-US" w:bidi="ar-SA"/>
      </w:rPr>
    </w:lvl>
    <w:lvl w:ilvl="4">
      <w:start w:val="0"/>
      <w:numFmt w:val="bullet"/>
      <w:lvlText w:val="•"/>
      <w:lvlJc w:val="left"/>
      <w:pPr>
        <w:ind w:left="4762"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823" w:hanging="720"/>
      </w:pPr>
      <w:rPr>
        <w:rFonts w:hint="default"/>
        <w:lang w:val="en-US" w:eastAsia="en-US" w:bidi="ar-SA"/>
      </w:rPr>
    </w:lvl>
    <w:lvl w:ilvl="7">
      <w:start w:val="0"/>
      <w:numFmt w:val="bullet"/>
      <w:lvlText w:val="•"/>
      <w:lvlJc w:val="left"/>
      <w:pPr>
        <w:ind w:left="7854" w:hanging="720"/>
      </w:pPr>
      <w:rPr>
        <w:rFonts w:hint="default"/>
        <w:lang w:val="en-US" w:eastAsia="en-US" w:bidi="ar-SA"/>
      </w:rPr>
    </w:lvl>
    <w:lvl w:ilvl="8">
      <w:start w:val="0"/>
      <w:numFmt w:val="bullet"/>
      <w:lvlText w:val="•"/>
      <w:lvlJc w:val="left"/>
      <w:pPr>
        <w:ind w:left="8885" w:hanging="720"/>
      </w:pPr>
      <w:rPr>
        <w:rFonts w:hint="default"/>
        <w:lang w:val="en-US" w:eastAsia="en-US" w:bidi="ar-SA"/>
      </w:rPr>
    </w:lvl>
  </w:abstractNum>
  <w:abstractNum w:abstractNumId="12">
    <w:multiLevelType w:val="hybridMultilevel"/>
    <w:lvl w:ilvl="0">
      <w:start w:val="1"/>
      <w:numFmt w:val="decimal"/>
      <w:lvlText w:val="%1."/>
      <w:lvlJc w:val="left"/>
      <w:pPr>
        <w:ind w:left="88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1.%2"/>
      <w:lvlJc w:val="left"/>
      <w:pPr>
        <w:ind w:left="13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25" w:hanging="720"/>
      </w:pPr>
      <w:rPr>
        <w:rFonts w:hint="default"/>
        <w:lang w:val="en-US" w:eastAsia="en-US" w:bidi="ar-SA"/>
      </w:rPr>
    </w:lvl>
    <w:lvl w:ilvl="3">
      <w:start w:val="0"/>
      <w:numFmt w:val="bullet"/>
      <w:lvlText w:val="•"/>
      <w:lvlJc w:val="left"/>
      <w:pPr>
        <w:ind w:left="3490" w:hanging="720"/>
      </w:pPr>
      <w:rPr>
        <w:rFonts w:hint="default"/>
        <w:lang w:val="en-US" w:eastAsia="en-US" w:bidi="ar-SA"/>
      </w:rPr>
    </w:lvl>
    <w:lvl w:ilvl="4">
      <w:start w:val="0"/>
      <w:numFmt w:val="bullet"/>
      <w:lvlText w:val="•"/>
      <w:lvlJc w:val="left"/>
      <w:pPr>
        <w:ind w:left="4555" w:hanging="720"/>
      </w:pPr>
      <w:rPr>
        <w:rFonts w:hint="default"/>
        <w:lang w:val="en-US" w:eastAsia="en-US" w:bidi="ar-SA"/>
      </w:rPr>
    </w:lvl>
    <w:lvl w:ilvl="5">
      <w:start w:val="0"/>
      <w:numFmt w:val="bullet"/>
      <w:lvlText w:val="•"/>
      <w:lvlJc w:val="left"/>
      <w:pPr>
        <w:ind w:left="5620" w:hanging="720"/>
      </w:pPr>
      <w:rPr>
        <w:rFonts w:hint="default"/>
        <w:lang w:val="en-US" w:eastAsia="en-US" w:bidi="ar-SA"/>
      </w:rPr>
    </w:lvl>
    <w:lvl w:ilvl="6">
      <w:start w:val="0"/>
      <w:numFmt w:val="bullet"/>
      <w:lvlText w:val="•"/>
      <w:lvlJc w:val="left"/>
      <w:pPr>
        <w:ind w:left="6685" w:hanging="720"/>
      </w:pPr>
      <w:rPr>
        <w:rFonts w:hint="default"/>
        <w:lang w:val="en-US" w:eastAsia="en-US" w:bidi="ar-SA"/>
      </w:rPr>
    </w:lvl>
    <w:lvl w:ilvl="7">
      <w:start w:val="0"/>
      <w:numFmt w:val="bullet"/>
      <w:lvlText w:val="•"/>
      <w:lvlJc w:val="left"/>
      <w:pPr>
        <w:ind w:left="7750" w:hanging="720"/>
      </w:pPr>
      <w:rPr>
        <w:rFonts w:hint="default"/>
        <w:lang w:val="en-US" w:eastAsia="en-US" w:bidi="ar-SA"/>
      </w:rPr>
    </w:lvl>
    <w:lvl w:ilvl="8">
      <w:start w:val="0"/>
      <w:numFmt w:val="bullet"/>
      <w:lvlText w:val="•"/>
      <w:lvlJc w:val="left"/>
      <w:pPr>
        <w:ind w:left="8816" w:hanging="720"/>
      </w:pPr>
      <w:rPr>
        <w:rFonts w:hint="default"/>
        <w:lang w:val="en-US" w:eastAsia="en-US" w:bidi="ar-SA"/>
      </w:rPr>
    </w:lvl>
  </w:abstractNum>
  <w:abstractNum w:abstractNumId="11">
    <w:multiLevelType w:val="hybridMultilevel"/>
    <w:lvl w:ilvl="0">
      <w:start w:val="1"/>
      <w:numFmt w:val="lowerRoman"/>
      <w:lvlText w:val="%1."/>
      <w:lvlJc w:val="left"/>
      <w:pPr>
        <w:ind w:left="640" w:hanging="720"/>
        <w:jc w:val="left"/>
      </w:pPr>
      <w:rPr>
        <w:rFonts w:hint="default" w:ascii="Calibri" w:hAnsi="Calibri" w:eastAsia="Calibri" w:cs="Calibri"/>
        <w:b w:val="0"/>
        <w:bCs w:val="0"/>
        <w:i w:val="0"/>
        <w:iCs w:val="0"/>
        <w:spacing w:val="-1"/>
        <w:w w:val="100"/>
        <w:sz w:val="24"/>
        <w:szCs w:val="24"/>
        <w:lang w:val="en-US" w:eastAsia="en-US" w:bidi="ar-SA"/>
      </w:rPr>
    </w:lvl>
    <w:lvl w:ilvl="1">
      <w:start w:val="0"/>
      <w:numFmt w:val="bullet"/>
      <w:lvlText w:val="•"/>
      <w:lvlJc w:val="left"/>
      <w:pPr>
        <w:ind w:left="1670" w:hanging="720"/>
      </w:pPr>
      <w:rPr>
        <w:rFonts w:hint="default"/>
        <w:lang w:val="en-US" w:eastAsia="en-US" w:bidi="ar-SA"/>
      </w:rPr>
    </w:lvl>
    <w:lvl w:ilvl="2">
      <w:start w:val="0"/>
      <w:numFmt w:val="bullet"/>
      <w:lvlText w:val="•"/>
      <w:lvlJc w:val="left"/>
      <w:pPr>
        <w:ind w:left="2701" w:hanging="720"/>
      </w:pPr>
      <w:rPr>
        <w:rFonts w:hint="default"/>
        <w:lang w:val="en-US" w:eastAsia="en-US" w:bidi="ar-SA"/>
      </w:rPr>
    </w:lvl>
    <w:lvl w:ilvl="3">
      <w:start w:val="0"/>
      <w:numFmt w:val="bullet"/>
      <w:lvlText w:val="•"/>
      <w:lvlJc w:val="left"/>
      <w:pPr>
        <w:ind w:left="3731" w:hanging="720"/>
      </w:pPr>
      <w:rPr>
        <w:rFonts w:hint="default"/>
        <w:lang w:val="en-US" w:eastAsia="en-US" w:bidi="ar-SA"/>
      </w:rPr>
    </w:lvl>
    <w:lvl w:ilvl="4">
      <w:start w:val="0"/>
      <w:numFmt w:val="bullet"/>
      <w:lvlText w:val="•"/>
      <w:lvlJc w:val="left"/>
      <w:pPr>
        <w:ind w:left="4762" w:hanging="720"/>
      </w:pPr>
      <w:rPr>
        <w:rFonts w:hint="default"/>
        <w:lang w:val="en-US" w:eastAsia="en-US" w:bidi="ar-SA"/>
      </w:rPr>
    </w:lvl>
    <w:lvl w:ilvl="5">
      <w:start w:val="0"/>
      <w:numFmt w:val="bullet"/>
      <w:lvlText w:val="•"/>
      <w:lvlJc w:val="left"/>
      <w:pPr>
        <w:ind w:left="5793" w:hanging="720"/>
      </w:pPr>
      <w:rPr>
        <w:rFonts w:hint="default"/>
        <w:lang w:val="en-US" w:eastAsia="en-US" w:bidi="ar-SA"/>
      </w:rPr>
    </w:lvl>
    <w:lvl w:ilvl="6">
      <w:start w:val="0"/>
      <w:numFmt w:val="bullet"/>
      <w:lvlText w:val="•"/>
      <w:lvlJc w:val="left"/>
      <w:pPr>
        <w:ind w:left="6823" w:hanging="720"/>
      </w:pPr>
      <w:rPr>
        <w:rFonts w:hint="default"/>
        <w:lang w:val="en-US" w:eastAsia="en-US" w:bidi="ar-SA"/>
      </w:rPr>
    </w:lvl>
    <w:lvl w:ilvl="7">
      <w:start w:val="0"/>
      <w:numFmt w:val="bullet"/>
      <w:lvlText w:val="•"/>
      <w:lvlJc w:val="left"/>
      <w:pPr>
        <w:ind w:left="7854" w:hanging="720"/>
      </w:pPr>
      <w:rPr>
        <w:rFonts w:hint="default"/>
        <w:lang w:val="en-US" w:eastAsia="en-US" w:bidi="ar-SA"/>
      </w:rPr>
    </w:lvl>
    <w:lvl w:ilvl="8">
      <w:start w:val="0"/>
      <w:numFmt w:val="bullet"/>
      <w:lvlText w:val="•"/>
      <w:lvlJc w:val="left"/>
      <w:pPr>
        <w:ind w:left="8885" w:hanging="720"/>
      </w:pPr>
      <w:rPr>
        <w:rFonts w:hint="default"/>
        <w:lang w:val="en-US" w:eastAsia="en-US" w:bidi="ar-SA"/>
      </w:rPr>
    </w:lvl>
  </w:abstractNum>
  <w:abstractNum w:abstractNumId="10">
    <w:multiLevelType w:val="hybridMultilevel"/>
    <w:lvl w:ilvl="0">
      <w:start w:val="1"/>
      <w:numFmt w:val="decimal"/>
      <w:lvlText w:val="%1."/>
      <w:lvlJc w:val="left"/>
      <w:pPr>
        <w:ind w:left="88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86" w:hanging="240"/>
      </w:pPr>
      <w:rPr>
        <w:rFonts w:hint="default"/>
        <w:lang w:val="en-US" w:eastAsia="en-US" w:bidi="ar-SA"/>
      </w:rPr>
    </w:lvl>
    <w:lvl w:ilvl="2">
      <w:start w:val="0"/>
      <w:numFmt w:val="bullet"/>
      <w:lvlText w:val="•"/>
      <w:lvlJc w:val="left"/>
      <w:pPr>
        <w:ind w:left="2893" w:hanging="240"/>
      </w:pPr>
      <w:rPr>
        <w:rFonts w:hint="default"/>
        <w:lang w:val="en-US" w:eastAsia="en-US" w:bidi="ar-SA"/>
      </w:rPr>
    </w:lvl>
    <w:lvl w:ilvl="3">
      <w:start w:val="0"/>
      <w:numFmt w:val="bullet"/>
      <w:lvlText w:val="•"/>
      <w:lvlJc w:val="left"/>
      <w:pPr>
        <w:ind w:left="3899" w:hanging="240"/>
      </w:pPr>
      <w:rPr>
        <w:rFonts w:hint="default"/>
        <w:lang w:val="en-US" w:eastAsia="en-US" w:bidi="ar-SA"/>
      </w:rPr>
    </w:lvl>
    <w:lvl w:ilvl="4">
      <w:start w:val="0"/>
      <w:numFmt w:val="bullet"/>
      <w:lvlText w:val="•"/>
      <w:lvlJc w:val="left"/>
      <w:pPr>
        <w:ind w:left="4906" w:hanging="240"/>
      </w:pPr>
      <w:rPr>
        <w:rFonts w:hint="default"/>
        <w:lang w:val="en-US" w:eastAsia="en-US" w:bidi="ar-SA"/>
      </w:rPr>
    </w:lvl>
    <w:lvl w:ilvl="5">
      <w:start w:val="0"/>
      <w:numFmt w:val="bullet"/>
      <w:lvlText w:val="•"/>
      <w:lvlJc w:val="left"/>
      <w:pPr>
        <w:ind w:left="5913" w:hanging="240"/>
      </w:pPr>
      <w:rPr>
        <w:rFonts w:hint="default"/>
        <w:lang w:val="en-US" w:eastAsia="en-US" w:bidi="ar-SA"/>
      </w:rPr>
    </w:lvl>
    <w:lvl w:ilvl="6">
      <w:start w:val="0"/>
      <w:numFmt w:val="bullet"/>
      <w:lvlText w:val="•"/>
      <w:lvlJc w:val="left"/>
      <w:pPr>
        <w:ind w:left="6919" w:hanging="240"/>
      </w:pPr>
      <w:rPr>
        <w:rFonts w:hint="default"/>
        <w:lang w:val="en-US" w:eastAsia="en-US" w:bidi="ar-SA"/>
      </w:rPr>
    </w:lvl>
    <w:lvl w:ilvl="7">
      <w:start w:val="0"/>
      <w:numFmt w:val="bullet"/>
      <w:lvlText w:val="•"/>
      <w:lvlJc w:val="left"/>
      <w:pPr>
        <w:ind w:left="7926" w:hanging="240"/>
      </w:pPr>
      <w:rPr>
        <w:rFonts w:hint="default"/>
        <w:lang w:val="en-US" w:eastAsia="en-US" w:bidi="ar-SA"/>
      </w:rPr>
    </w:lvl>
    <w:lvl w:ilvl="8">
      <w:start w:val="0"/>
      <w:numFmt w:val="bullet"/>
      <w:lvlText w:val="•"/>
      <w:lvlJc w:val="left"/>
      <w:pPr>
        <w:ind w:left="8933" w:hanging="240"/>
      </w:pPr>
      <w:rPr>
        <w:rFonts w:hint="default"/>
        <w:lang w:val="en-US" w:eastAsia="en-US" w:bidi="ar-SA"/>
      </w:rPr>
    </w:lvl>
  </w:abstractNum>
  <w:abstractNum w:abstractNumId="9">
    <w:multiLevelType w:val="hybridMultilevel"/>
    <w:lvl w:ilvl="0">
      <w:start w:val="1"/>
      <w:numFmt w:val="lowerLetter"/>
      <w:lvlText w:val="(%1)"/>
      <w:lvlJc w:val="left"/>
      <w:pPr>
        <w:ind w:left="640" w:hanging="327"/>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670" w:hanging="327"/>
      </w:pPr>
      <w:rPr>
        <w:rFonts w:hint="default"/>
        <w:lang w:val="en-US" w:eastAsia="en-US" w:bidi="ar-SA"/>
      </w:rPr>
    </w:lvl>
    <w:lvl w:ilvl="2">
      <w:start w:val="0"/>
      <w:numFmt w:val="bullet"/>
      <w:lvlText w:val="•"/>
      <w:lvlJc w:val="left"/>
      <w:pPr>
        <w:ind w:left="2701" w:hanging="327"/>
      </w:pPr>
      <w:rPr>
        <w:rFonts w:hint="default"/>
        <w:lang w:val="en-US" w:eastAsia="en-US" w:bidi="ar-SA"/>
      </w:rPr>
    </w:lvl>
    <w:lvl w:ilvl="3">
      <w:start w:val="0"/>
      <w:numFmt w:val="bullet"/>
      <w:lvlText w:val="•"/>
      <w:lvlJc w:val="left"/>
      <w:pPr>
        <w:ind w:left="3731" w:hanging="327"/>
      </w:pPr>
      <w:rPr>
        <w:rFonts w:hint="default"/>
        <w:lang w:val="en-US" w:eastAsia="en-US" w:bidi="ar-SA"/>
      </w:rPr>
    </w:lvl>
    <w:lvl w:ilvl="4">
      <w:start w:val="0"/>
      <w:numFmt w:val="bullet"/>
      <w:lvlText w:val="•"/>
      <w:lvlJc w:val="left"/>
      <w:pPr>
        <w:ind w:left="4762" w:hanging="327"/>
      </w:pPr>
      <w:rPr>
        <w:rFonts w:hint="default"/>
        <w:lang w:val="en-US" w:eastAsia="en-US" w:bidi="ar-SA"/>
      </w:rPr>
    </w:lvl>
    <w:lvl w:ilvl="5">
      <w:start w:val="0"/>
      <w:numFmt w:val="bullet"/>
      <w:lvlText w:val="•"/>
      <w:lvlJc w:val="left"/>
      <w:pPr>
        <w:ind w:left="5793" w:hanging="327"/>
      </w:pPr>
      <w:rPr>
        <w:rFonts w:hint="default"/>
        <w:lang w:val="en-US" w:eastAsia="en-US" w:bidi="ar-SA"/>
      </w:rPr>
    </w:lvl>
    <w:lvl w:ilvl="6">
      <w:start w:val="0"/>
      <w:numFmt w:val="bullet"/>
      <w:lvlText w:val="•"/>
      <w:lvlJc w:val="left"/>
      <w:pPr>
        <w:ind w:left="6823" w:hanging="327"/>
      </w:pPr>
      <w:rPr>
        <w:rFonts w:hint="default"/>
        <w:lang w:val="en-US" w:eastAsia="en-US" w:bidi="ar-SA"/>
      </w:rPr>
    </w:lvl>
    <w:lvl w:ilvl="7">
      <w:start w:val="0"/>
      <w:numFmt w:val="bullet"/>
      <w:lvlText w:val="•"/>
      <w:lvlJc w:val="left"/>
      <w:pPr>
        <w:ind w:left="7854" w:hanging="327"/>
      </w:pPr>
      <w:rPr>
        <w:rFonts w:hint="default"/>
        <w:lang w:val="en-US" w:eastAsia="en-US" w:bidi="ar-SA"/>
      </w:rPr>
    </w:lvl>
    <w:lvl w:ilvl="8">
      <w:start w:val="0"/>
      <w:numFmt w:val="bullet"/>
      <w:lvlText w:val="•"/>
      <w:lvlJc w:val="left"/>
      <w:pPr>
        <w:ind w:left="8885" w:hanging="327"/>
      </w:pPr>
      <w:rPr>
        <w:rFonts w:hint="default"/>
        <w:lang w:val="en-US" w:eastAsia="en-US" w:bidi="ar-SA"/>
      </w:rPr>
    </w:lvl>
  </w:abstractNum>
  <w:abstractNum w:abstractNumId="8">
    <w:multiLevelType w:val="hybridMultilevel"/>
    <w:lvl w:ilvl="0">
      <w:start w:val="1"/>
      <w:numFmt w:val="decimal"/>
      <w:lvlText w:val="%1."/>
      <w:lvlJc w:val="left"/>
      <w:pPr>
        <w:ind w:left="8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86" w:hanging="240"/>
      </w:pPr>
      <w:rPr>
        <w:rFonts w:hint="default"/>
        <w:lang w:val="en-US" w:eastAsia="en-US" w:bidi="ar-SA"/>
      </w:rPr>
    </w:lvl>
    <w:lvl w:ilvl="2">
      <w:start w:val="0"/>
      <w:numFmt w:val="bullet"/>
      <w:lvlText w:val="•"/>
      <w:lvlJc w:val="left"/>
      <w:pPr>
        <w:ind w:left="2893" w:hanging="240"/>
      </w:pPr>
      <w:rPr>
        <w:rFonts w:hint="default"/>
        <w:lang w:val="en-US" w:eastAsia="en-US" w:bidi="ar-SA"/>
      </w:rPr>
    </w:lvl>
    <w:lvl w:ilvl="3">
      <w:start w:val="0"/>
      <w:numFmt w:val="bullet"/>
      <w:lvlText w:val="•"/>
      <w:lvlJc w:val="left"/>
      <w:pPr>
        <w:ind w:left="3899" w:hanging="240"/>
      </w:pPr>
      <w:rPr>
        <w:rFonts w:hint="default"/>
        <w:lang w:val="en-US" w:eastAsia="en-US" w:bidi="ar-SA"/>
      </w:rPr>
    </w:lvl>
    <w:lvl w:ilvl="4">
      <w:start w:val="0"/>
      <w:numFmt w:val="bullet"/>
      <w:lvlText w:val="•"/>
      <w:lvlJc w:val="left"/>
      <w:pPr>
        <w:ind w:left="4906" w:hanging="240"/>
      </w:pPr>
      <w:rPr>
        <w:rFonts w:hint="default"/>
        <w:lang w:val="en-US" w:eastAsia="en-US" w:bidi="ar-SA"/>
      </w:rPr>
    </w:lvl>
    <w:lvl w:ilvl="5">
      <w:start w:val="0"/>
      <w:numFmt w:val="bullet"/>
      <w:lvlText w:val="•"/>
      <w:lvlJc w:val="left"/>
      <w:pPr>
        <w:ind w:left="5913" w:hanging="240"/>
      </w:pPr>
      <w:rPr>
        <w:rFonts w:hint="default"/>
        <w:lang w:val="en-US" w:eastAsia="en-US" w:bidi="ar-SA"/>
      </w:rPr>
    </w:lvl>
    <w:lvl w:ilvl="6">
      <w:start w:val="0"/>
      <w:numFmt w:val="bullet"/>
      <w:lvlText w:val="•"/>
      <w:lvlJc w:val="left"/>
      <w:pPr>
        <w:ind w:left="6919" w:hanging="240"/>
      </w:pPr>
      <w:rPr>
        <w:rFonts w:hint="default"/>
        <w:lang w:val="en-US" w:eastAsia="en-US" w:bidi="ar-SA"/>
      </w:rPr>
    </w:lvl>
    <w:lvl w:ilvl="7">
      <w:start w:val="0"/>
      <w:numFmt w:val="bullet"/>
      <w:lvlText w:val="•"/>
      <w:lvlJc w:val="left"/>
      <w:pPr>
        <w:ind w:left="7926" w:hanging="240"/>
      </w:pPr>
      <w:rPr>
        <w:rFonts w:hint="default"/>
        <w:lang w:val="en-US" w:eastAsia="en-US" w:bidi="ar-SA"/>
      </w:rPr>
    </w:lvl>
    <w:lvl w:ilvl="8">
      <w:start w:val="0"/>
      <w:numFmt w:val="bullet"/>
      <w:lvlText w:val="•"/>
      <w:lvlJc w:val="left"/>
      <w:pPr>
        <w:ind w:left="8933" w:hanging="240"/>
      </w:pPr>
      <w:rPr>
        <w:rFonts w:hint="default"/>
        <w:lang w:val="en-US" w:eastAsia="en-US" w:bidi="ar-SA"/>
      </w:rPr>
    </w:lvl>
  </w:abstractNum>
  <w:abstractNum w:abstractNumId="7">
    <w:multiLevelType w:val="hybridMultilevel"/>
    <w:lvl w:ilvl="0">
      <w:start w:val="2"/>
      <w:numFmt w:val="decimal"/>
      <w:lvlText w:val="%1"/>
      <w:lvlJc w:val="left"/>
      <w:pPr>
        <w:ind w:left="1000" w:hanging="360"/>
        <w:jc w:val="left"/>
      </w:pPr>
      <w:rPr>
        <w:rFonts w:hint="default"/>
        <w:lang w:val="en-US" w:eastAsia="en-US" w:bidi="ar-SA"/>
      </w:rPr>
    </w:lvl>
    <w:lvl w:ilvl="1">
      <w:start w:val="1"/>
      <w:numFmt w:val="decimal"/>
      <w:lvlText w:val="%1.%2"/>
      <w:lvlJc w:val="left"/>
      <w:pPr>
        <w:ind w:left="10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480" w:hanging="840"/>
        <w:jc w:val="left"/>
      </w:pPr>
      <w:rPr>
        <w:rFonts w:hint="default"/>
        <w:spacing w:val="-1"/>
        <w:w w:val="100"/>
        <w:lang w:val="en-US" w:eastAsia="en-US" w:bidi="ar-SA"/>
      </w:rPr>
    </w:lvl>
    <w:lvl w:ilvl="4">
      <w:start w:val="0"/>
      <w:numFmt w:val="bullet"/>
      <w:lvlText w:val="•"/>
      <w:lvlJc w:val="left"/>
      <w:pPr>
        <w:ind w:left="1480" w:hanging="840"/>
      </w:pPr>
      <w:rPr>
        <w:rFonts w:hint="default"/>
        <w:lang w:val="en-US" w:eastAsia="en-US" w:bidi="ar-SA"/>
      </w:rPr>
    </w:lvl>
    <w:lvl w:ilvl="5">
      <w:start w:val="0"/>
      <w:numFmt w:val="bullet"/>
      <w:lvlText w:val="•"/>
      <w:lvlJc w:val="left"/>
      <w:pPr>
        <w:ind w:left="3057" w:hanging="840"/>
      </w:pPr>
      <w:rPr>
        <w:rFonts w:hint="default"/>
        <w:lang w:val="en-US" w:eastAsia="en-US" w:bidi="ar-SA"/>
      </w:rPr>
    </w:lvl>
    <w:lvl w:ilvl="6">
      <w:start w:val="0"/>
      <w:numFmt w:val="bullet"/>
      <w:lvlText w:val="•"/>
      <w:lvlJc w:val="left"/>
      <w:pPr>
        <w:ind w:left="4635" w:hanging="840"/>
      </w:pPr>
      <w:rPr>
        <w:rFonts w:hint="default"/>
        <w:lang w:val="en-US" w:eastAsia="en-US" w:bidi="ar-SA"/>
      </w:rPr>
    </w:lvl>
    <w:lvl w:ilvl="7">
      <w:start w:val="0"/>
      <w:numFmt w:val="bullet"/>
      <w:lvlText w:val="•"/>
      <w:lvlJc w:val="left"/>
      <w:pPr>
        <w:ind w:left="6213" w:hanging="840"/>
      </w:pPr>
      <w:rPr>
        <w:rFonts w:hint="default"/>
        <w:lang w:val="en-US" w:eastAsia="en-US" w:bidi="ar-SA"/>
      </w:rPr>
    </w:lvl>
    <w:lvl w:ilvl="8">
      <w:start w:val="0"/>
      <w:numFmt w:val="bullet"/>
      <w:lvlText w:val="•"/>
      <w:lvlJc w:val="left"/>
      <w:pPr>
        <w:ind w:left="7790" w:hanging="840"/>
      </w:pPr>
      <w:rPr>
        <w:rFonts w:hint="default"/>
        <w:lang w:val="en-US" w:eastAsia="en-US" w:bidi="ar-SA"/>
      </w:rPr>
    </w:lvl>
  </w:abstractNum>
  <w:abstractNum w:abstractNumId="6">
    <w:multiLevelType w:val="hybridMultilevel"/>
    <w:lvl w:ilvl="0">
      <w:start w:val="1"/>
      <w:numFmt w:val="decimal"/>
      <w:lvlText w:val="%1"/>
      <w:lvlJc w:val="left"/>
      <w:pPr>
        <w:ind w:left="1000" w:hanging="360"/>
        <w:jc w:val="left"/>
      </w:pPr>
      <w:rPr>
        <w:rFonts w:hint="default"/>
        <w:lang w:val="en-US" w:eastAsia="en-US" w:bidi="ar-SA"/>
      </w:rPr>
    </w:lvl>
    <w:lvl w:ilvl="1">
      <w:start w:val="1"/>
      <w:numFmt w:val="decimal"/>
      <w:lvlText w:val="%1.%2"/>
      <w:lvlJc w:val="left"/>
      <w:pPr>
        <w:ind w:left="10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2080" w:hanging="720"/>
        <w:jc w:val="left"/>
      </w:pPr>
      <w:rPr>
        <w:rFonts w:hint="default"/>
        <w:spacing w:val="0"/>
        <w:w w:val="100"/>
        <w:lang w:val="en-US" w:eastAsia="en-US" w:bidi="ar-SA"/>
      </w:rPr>
    </w:lvl>
    <w:lvl w:ilvl="3">
      <w:start w:val="0"/>
      <w:numFmt w:val="bullet"/>
      <w:lvlText w:val="•"/>
      <w:lvlJc w:val="left"/>
      <w:pPr>
        <w:ind w:left="3188" w:hanging="720"/>
      </w:pPr>
      <w:rPr>
        <w:rFonts w:hint="default"/>
        <w:lang w:val="en-US" w:eastAsia="en-US" w:bidi="ar-SA"/>
      </w:rPr>
    </w:lvl>
    <w:lvl w:ilvl="4">
      <w:start w:val="0"/>
      <w:numFmt w:val="bullet"/>
      <w:lvlText w:val="•"/>
      <w:lvlJc w:val="left"/>
      <w:pPr>
        <w:ind w:left="4296" w:hanging="720"/>
      </w:pPr>
      <w:rPr>
        <w:rFonts w:hint="default"/>
        <w:lang w:val="en-US" w:eastAsia="en-US" w:bidi="ar-SA"/>
      </w:rPr>
    </w:lvl>
    <w:lvl w:ilvl="5">
      <w:start w:val="0"/>
      <w:numFmt w:val="bullet"/>
      <w:lvlText w:val="•"/>
      <w:lvlJc w:val="left"/>
      <w:pPr>
        <w:ind w:left="5404" w:hanging="720"/>
      </w:pPr>
      <w:rPr>
        <w:rFonts w:hint="default"/>
        <w:lang w:val="en-US" w:eastAsia="en-US" w:bidi="ar-SA"/>
      </w:rPr>
    </w:lvl>
    <w:lvl w:ilvl="6">
      <w:start w:val="0"/>
      <w:numFmt w:val="bullet"/>
      <w:lvlText w:val="•"/>
      <w:lvlJc w:val="left"/>
      <w:pPr>
        <w:ind w:left="6513" w:hanging="720"/>
      </w:pPr>
      <w:rPr>
        <w:rFonts w:hint="default"/>
        <w:lang w:val="en-US" w:eastAsia="en-US" w:bidi="ar-SA"/>
      </w:rPr>
    </w:lvl>
    <w:lvl w:ilvl="7">
      <w:start w:val="0"/>
      <w:numFmt w:val="bullet"/>
      <w:lvlText w:val="•"/>
      <w:lvlJc w:val="left"/>
      <w:pPr>
        <w:ind w:left="7621" w:hanging="720"/>
      </w:pPr>
      <w:rPr>
        <w:rFonts w:hint="default"/>
        <w:lang w:val="en-US" w:eastAsia="en-US" w:bidi="ar-SA"/>
      </w:rPr>
    </w:lvl>
    <w:lvl w:ilvl="8">
      <w:start w:val="0"/>
      <w:numFmt w:val="bullet"/>
      <w:lvlText w:val="•"/>
      <w:lvlJc w:val="left"/>
      <w:pPr>
        <w:ind w:left="8729" w:hanging="720"/>
      </w:pPr>
      <w:rPr>
        <w:rFonts w:hint="default"/>
        <w:lang w:val="en-US" w:eastAsia="en-US" w:bidi="ar-SA"/>
      </w:rPr>
    </w:lvl>
  </w:abstractNum>
  <w:abstractNum w:abstractNumId="5">
    <w:multiLevelType w:val="hybridMultilevel"/>
    <w:lvl w:ilvl="0">
      <w:start w:val="5"/>
      <w:numFmt w:val="decimal"/>
      <w:lvlText w:val="%1"/>
      <w:lvlJc w:val="left"/>
      <w:pPr>
        <w:ind w:left="1000" w:hanging="360"/>
        <w:jc w:val="left"/>
      </w:pPr>
      <w:rPr>
        <w:rFonts w:hint="default"/>
        <w:lang w:val="en-US" w:eastAsia="en-US" w:bidi="ar-SA"/>
      </w:rPr>
    </w:lvl>
    <w:lvl w:ilvl="1">
      <w:start w:val="1"/>
      <w:numFmt w:val="decimal"/>
      <w:lvlText w:val="%1.%2"/>
      <w:lvlJc w:val="left"/>
      <w:pPr>
        <w:ind w:left="10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89" w:hanging="360"/>
      </w:pPr>
      <w:rPr>
        <w:rFonts w:hint="default"/>
        <w:lang w:val="en-US" w:eastAsia="en-US" w:bidi="ar-SA"/>
      </w:rPr>
    </w:lvl>
    <w:lvl w:ilvl="3">
      <w:start w:val="0"/>
      <w:numFmt w:val="bullet"/>
      <w:lvlText w:val="•"/>
      <w:lvlJc w:val="left"/>
      <w:pPr>
        <w:ind w:left="3983" w:hanging="360"/>
      </w:pPr>
      <w:rPr>
        <w:rFonts w:hint="default"/>
        <w:lang w:val="en-US" w:eastAsia="en-US" w:bidi="ar-SA"/>
      </w:rPr>
    </w:lvl>
    <w:lvl w:ilvl="4">
      <w:start w:val="0"/>
      <w:numFmt w:val="bullet"/>
      <w:lvlText w:val="•"/>
      <w:lvlJc w:val="left"/>
      <w:pPr>
        <w:ind w:left="4978" w:hanging="360"/>
      </w:pPr>
      <w:rPr>
        <w:rFonts w:hint="default"/>
        <w:lang w:val="en-US" w:eastAsia="en-US" w:bidi="ar-SA"/>
      </w:rPr>
    </w:lvl>
    <w:lvl w:ilvl="5">
      <w:start w:val="0"/>
      <w:numFmt w:val="bullet"/>
      <w:lvlText w:val="•"/>
      <w:lvlJc w:val="left"/>
      <w:pPr>
        <w:ind w:left="5973" w:hanging="360"/>
      </w:pPr>
      <w:rPr>
        <w:rFonts w:hint="default"/>
        <w:lang w:val="en-US" w:eastAsia="en-US" w:bidi="ar-SA"/>
      </w:rPr>
    </w:lvl>
    <w:lvl w:ilvl="6">
      <w:start w:val="0"/>
      <w:numFmt w:val="bullet"/>
      <w:lvlText w:val="•"/>
      <w:lvlJc w:val="left"/>
      <w:pPr>
        <w:ind w:left="6967" w:hanging="360"/>
      </w:pPr>
      <w:rPr>
        <w:rFonts w:hint="default"/>
        <w:lang w:val="en-US" w:eastAsia="en-US" w:bidi="ar-SA"/>
      </w:rPr>
    </w:lvl>
    <w:lvl w:ilvl="7">
      <w:start w:val="0"/>
      <w:numFmt w:val="bullet"/>
      <w:lvlText w:val="•"/>
      <w:lvlJc w:val="left"/>
      <w:pPr>
        <w:ind w:left="7962" w:hanging="360"/>
      </w:pPr>
      <w:rPr>
        <w:rFonts w:hint="default"/>
        <w:lang w:val="en-US" w:eastAsia="en-US" w:bidi="ar-SA"/>
      </w:rPr>
    </w:lvl>
    <w:lvl w:ilvl="8">
      <w:start w:val="0"/>
      <w:numFmt w:val="bullet"/>
      <w:lvlText w:val="•"/>
      <w:lvlJc w:val="left"/>
      <w:pPr>
        <w:ind w:left="8957" w:hanging="360"/>
      </w:pPr>
      <w:rPr>
        <w:rFonts w:hint="default"/>
        <w:lang w:val="en-US" w:eastAsia="en-US" w:bidi="ar-SA"/>
      </w:rPr>
    </w:lvl>
  </w:abstractNum>
  <w:abstractNum w:abstractNumId="4">
    <w:multiLevelType w:val="hybridMultilevel"/>
    <w:lvl w:ilvl="0">
      <w:start w:val="4"/>
      <w:numFmt w:val="decimal"/>
      <w:lvlText w:val="%1"/>
      <w:lvlJc w:val="left"/>
      <w:pPr>
        <w:ind w:left="1000" w:hanging="360"/>
        <w:jc w:val="left"/>
      </w:pPr>
      <w:rPr>
        <w:rFonts w:hint="default"/>
        <w:lang w:val="en-US" w:eastAsia="en-US" w:bidi="ar-SA"/>
      </w:rPr>
    </w:lvl>
    <w:lvl w:ilvl="1">
      <w:start w:val="1"/>
      <w:numFmt w:val="decimal"/>
      <w:lvlText w:val="%1.%2"/>
      <w:lvlJc w:val="left"/>
      <w:pPr>
        <w:ind w:left="10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89" w:hanging="360"/>
      </w:pPr>
      <w:rPr>
        <w:rFonts w:hint="default"/>
        <w:lang w:val="en-US" w:eastAsia="en-US" w:bidi="ar-SA"/>
      </w:rPr>
    </w:lvl>
    <w:lvl w:ilvl="3">
      <w:start w:val="0"/>
      <w:numFmt w:val="bullet"/>
      <w:lvlText w:val="•"/>
      <w:lvlJc w:val="left"/>
      <w:pPr>
        <w:ind w:left="3983" w:hanging="360"/>
      </w:pPr>
      <w:rPr>
        <w:rFonts w:hint="default"/>
        <w:lang w:val="en-US" w:eastAsia="en-US" w:bidi="ar-SA"/>
      </w:rPr>
    </w:lvl>
    <w:lvl w:ilvl="4">
      <w:start w:val="0"/>
      <w:numFmt w:val="bullet"/>
      <w:lvlText w:val="•"/>
      <w:lvlJc w:val="left"/>
      <w:pPr>
        <w:ind w:left="4978" w:hanging="360"/>
      </w:pPr>
      <w:rPr>
        <w:rFonts w:hint="default"/>
        <w:lang w:val="en-US" w:eastAsia="en-US" w:bidi="ar-SA"/>
      </w:rPr>
    </w:lvl>
    <w:lvl w:ilvl="5">
      <w:start w:val="0"/>
      <w:numFmt w:val="bullet"/>
      <w:lvlText w:val="•"/>
      <w:lvlJc w:val="left"/>
      <w:pPr>
        <w:ind w:left="5973" w:hanging="360"/>
      </w:pPr>
      <w:rPr>
        <w:rFonts w:hint="default"/>
        <w:lang w:val="en-US" w:eastAsia="en-US" w:bidi="ar-SA"/>
      </w:rPr>
    </w:lvl>
    <w:lvl w:ilvl="6">
      <w:start w:val="0"/>
      <w:numFmt w:val="bullet"/>
      <w:lvlText w:val="•"/>
      <w:lvlJc w:val="left"/>
      <w:pPr>
        <w:ind w:left="6967" w:hanging="360"/>
      </w:pPr>
      <w:rPr>
        <w:rFonts w:hint="default"/>
        <w:lang w:val="en-US" w:eastAsia="en-US" w:bidi="ar-SA"/>
      </w:rPr>
    </w:lvl>
    <w:lvl w:ilvl="7">
      <w:start w:val="0"/>
      <w:numFmt w:val="bullet"/>
      <w:lvlText w:val="•"/>
      <w:lvlJc w:val="left"/>
      <w:pPr>
        <w:ind w:left="7962" w:hanging="360"/>
      </w:pPr>
      <w:rPr>
        <w:rFonts w:hint="default"/>
        <w:lang w:val="en-US" w:eastAsia="en-US" w:bidi="ar-SA"/>
      </w:rPr>
    </w:lvl>
    <w:lvl w:ilvl="8">
      <w:start w:val="0"/>
      <w:numFmt w:val="bullet"/>
      <w:lvlText w:val="•"/>
      <w:lvlJc w:val="left"/>
      <w:pPr>
        <w:ind w:left="8957" w:hanging="360"/>
      </w:pPr>
      <w:rPr>
        <w:rFonts w:hint="default"/>
        <w:lang w:val="en-US" w:eastAsia="en-US" w:bidi="ar-SA"/>
      </w:rPr>
    </w:lvl>
  </w:abstractNum>
  <w:abstractNum w:abstractNumId="3">
    <w:multiLevelType w:val="hybridMultilevel"/>
    <w:lvl w:ilvl="0">
      <w:start w:val="3"/>
      <w:numFmt w:val="decimal"/>
      <w:lvlText w:val="%1"/>
      <w:lvlJc w:val="left"/>
      <w:pPr>
        <w:ind w:left="1360" w:hanging="660"/>
        <w:jc w:val="left"/>
      </w:pPr>
      <w:rPr>
        <w:rFonts w:hint="default"/>
        <w:lang w:val="en-US" w:eastAsia="en-US" w:bidi="ar-SA"/>
      </w:rPr>
    </w:lvl>
    <w:lvl w:ilvl="1">
      <w:start w:val="1"/>
      <w:numFmt w:val="decimal"/>
      <w:lvlText w:val="%1.%2"/>
      <w:lvlJc w:val="left"/>
      <w:pPr>
        <w:ind w:left="1360" w:hanging="660"/>
        <w:jc w:val="left"/>
      </w:pPr>
      <w:rPr>
        <w:rFonts w:hint="default" w:ascii="Times New Roman" w:hAnsi="Times New Roman" w:eastAsia="Times New Roman" w:cs="Times New Roman"/>
        <w:b/>
        <w:bCs/>
        <w:i w:val="0"/>
        <w:iCs w:val="0"/>
        <w:spacing w:val="-1"/>
        <w:w w:val="97"/>
        <w:sz w:val="24"/>
        <w:szCs w:val="24"/>
        <w:lang w:val="en-US" w:eastAsia="en-US" w:bidi="ar-SA"/>
      </w:rPr>
    </w:lvl>
    <w:lvl w:ilvl="2">
      <w:start w:val="0"/>
      <w:numFmt w:val="bullet"/>
      <w:lvlText w:val="•"/>
      <w:lvlJc w:val="left"/>
      <w:pPr>
        <w:ind w:left="3277" w:hanging="660"/>
      </w:pPr>
      <w:rPr>
        <w:rFonts w:hint="default"/>
        <w:lang w:val="en-US" w:eastAsia="en-US" w:bidi="ar-SA"/>
      </w:rPr>
    </w:lvl>
    <w:lvl w:ilvl="3">
      <w:start w:val="0"/>
      <w:numFmt w:val="bullet"/>
      <w:lvlText w:val="•"/>
      <w:lvlJc w:val="left"/>
      <w:pPr>
        <w:ind w:left="4235" w:hanging="660"/>
      </w:pPr>
      <w:rPr>
        <w:rFonts w:hint="default"/>
        <w:lang w:val="en-US" w:eastAsia="en-US" w:bidi="ar-SA"/>
      </w:rPr>
    </w:lvl>
    <w:lvl w:ilvl="4">
      <w:start w:val="0"/>
      <w:numFmt w:val="bullet"/>
      <w:lvlText w:val="•"/>
      <w:lvlJc w:val="left"/>
      <w:pPr>
        <w:ind w:left="5194" w:hanging="660"/>
      </w:pPr>
      <w:rPr>
        <w:rFonts w:hint="default"/>
        <w:lang w:val="en-US" w:eastAsia="en-US" w:bidi="ar-SA"/>
      </w:rPr>
    </w:lvl>
    <w:lvl w:ilvl="5">
      <w:start w:val="0"/>
      <w:numFmt w:val="bullet"/>
      <w:lvlText w:val="•"/>
      <w:lvlJc w:val="left"/>
      <w:pPr>
        <w:ind w:left="6153" w:hanging="660"/>
      </w:pPr>
      <w:rPr>
        <w:rFonts w:hint="default"/>
        <w:lang w:val="en-US" w:eastAsia="en-US" w:bidi="ar-SA"/>
      </w:rPr>
    </w:lvl>
    <w:lvl w:ilvl="6">
      <w:start w:val="0"/>
      <w:numFmt w:val="bullet"/>
      <w:lvlText w:val="•"/>
      <w:lvlJc w:val="left"/>
      <w:pPr>
        <w:ind w:left="7111" w:hanging="660"/>
      </w:pPr>
      <w:rPr>
        <w:rFonts w:hint="default"/>
        <w:lang w:val="en-US" w:eastAsia="en-US" w:bidi="ar-SA"/>
      </w:rPr>
    </w:lvl>
    <w:lvl w:ilvl="7">
      <w:start w:val="0"/>
      <w:numFmt w:val="bullet"/>
      <w:lvlText w:val="•"/>
      <w:lvlJc w:val="left"/>
      <w:pPr>
        <w:ind w:left="8070" w:hanging="660"/>
      </w:pPr>
      <w:rPr>
        <w:rFonts w:hint="default"/>
        <w:lang w:val="en-US" w:eastAsia="en-US" w:bidi="ar-SA"/>
      </w:rPr>
    </w:lvl>
    <w:lvl w:ilvl="8">
      <w:start w:val="0"/>
      <w:numFmt w:val="bullet"/>
      <w:lvlText w:val="•"/>
      <w:lvlJc w:val="left"/>
      <w:pPr>
        <w:ind w:left="9029" w:hanging="660"/>
      </w:pPr>
      <w:rPr>
        <w:rFonts w:hint="default"/>
        <w:lang w:val="en-US" w:eastAsia="en-US" w:bidi="ar-SA"/>
      </w:rPr>
    </w:lvl>
  </w:abstractNum>
  <w:abstractNum w:abstractNumId="2">
    <w:multiLevelType w:val="hybridMultilevel"/>
    <w:lvl w:ilvl="0">
      <w:start w:val="2"/>
      <w:numFmt w:val="decimal"/>
      <w:lvlText w:val="%1"/>
      <w:lvlJc w:val="left"/>
      <w:pPr>
        <w:ind w:left="1653" w:hanging="1013"/>
        <w:jc w:val="left"/>
      </w:pPr>
      <w:rPr>
        <w:rFonts w:hint="default"/>
        <w:lang w:val="en-US" w:eastAsia="en-US" w:bidi="ar-SA"/>
      </w:rPr>
    </w:lvl>
    <w:lvl w:ilvl="1">
      <w:start w:val="2"/>
      <w:numFmt w:val="decimal"/>
      <w:lvlText w:val="%1.%2"/>
      <w:lvlJc w:val="left"/>
      <w:pPr>
        <w:ind w:left="1653" w:hanging="1013"/>
        <w:jc w:val="left"/>
      </w:pPr>
      <w:rPr>
        <w:rFonts w:hint="default"/>
        <w:lang w:val="en-US" w:eastAsia="en-US" w:bidi="ar-SA"/>
      </w:rPr>
    </w:lvl>
    <w:lvl w:ilvl="2">
      <w:start w:val="8"/>
      <w:numFmt w:val="decimal"/>
      <w:lvlText w:val="%1.%2.%3"/>
      <w:lvlJc w:val="left"/>
      <w:pPr>
        <w:ind w:left="1653" w:hanging="1013"/>
        <w:jc w:val="left"/>
      </w:pPr>
      <w:rPr>
        <w:rFonts w:hint="default" w:ascii="Times New Roman" w:hAnsi="Times New Roman" w:eastAsia="Times New Roman" w:cs="Times New Roman"/>
        <w:b/>
        <w:bCs/>
        <w:i w:val="0"/>
        <w:iCs w:val="0"/>
        <w:spacing w:val="-1"/>
        <w:w w:val="97"/>
        <w:sz w:val="24"/>
        <w:szCs w:val="24"/>
        <w:lang w:val="en-US" w:eastAsia="en-US" w:bidi="ar-SA"/>
      </w:rPr>
    </w:lvl>
    <w:lvl w:ilvl="3">
      <w:start w:val="1"/>
      <w:numFmt w:val="decimal"/>
      <w:lvlText w:val="%1.%2.%3.%4"/>
      <w:lvlJc w:val="left"/>
      <w:pPr>
        <w:ind w:left="1588" w:hanging="949"/>
        <w:jc w:val="left"/>
      </w:pPr>
      <w:rPr>
        <w:rFonts w:hint="default"/>
        <w:spacing w:val="-1"/>
        <w:w w:val="97"/>
        <w:lang w:val="en-US" w:eastAsia="en-US" w:bidi="ar-SA"/>
      </w:rPr>
    </w:lvl>
    <w:lvl w:ilvl="4">
      <w:start w:val="0"/>
      <w:numFmt w:val="bullet"/>
      <w:lvlText w:val="•"/>
      <w:lvlJc w:val="left"/>
      <w:pPr>
        <w:ind w:left="1760" w:hanging="949"/>
      </w:pPr>
      <w:rPr>
        <w:rFonts w:hint="default"/>
        <w:lang w:val="en-US" w:eastAsia="en-US" w:bidi="ar-SA"/>
      </w:rPr>
    </w:lvl>
    <w:lvl w:ilvl="5">
      <w:start w:val="0"/>
      <w:numFmt w:val="bullet"/>
      <w:lvlText w:val="•"/>
      <w:lvlJc w:val="left"/>
      <w:pPr>
        <w:ind w:left="2080" w:hanging="949"/>
      </w:pPr>
      <w:rPr>
        <w:rFonts w:hint="default"/>
        <w:lang w:val="en-US" w:eastAsia="en-US" w:bidi="ar-SA"/>
      </w:rPr>
    </w:lvl>
    <w:lvl w:ilvl="6">
      <w:start w:val="0"/>
      <w:numFmt w:val="bullet"/>
      <w:lvlText w:val="•"/>
      <w:lvlJc w:val="left"/>
      <w:pPr>
        <w:ind w:left="3853" w:hanging="949"/>
      </w:pPr>
      <w:rPr>
        <w:rFonts w:hint="default"/>
        <w:lang w:val="en-US" w:eastAsia="en-US" w:bidi="ar-SA"/>
      </w:rPr>
    </w:lvl>
    <w:lvl w:ilvl="7">
      <w:start w:val="0"/>
      <w:numFmt w:val="bullet"/>
      <w:lvlText w:val="•"/>
      <w:lvlJc w:val="left"/>
      <w:pPr>
        <w:ind w:left="5626" w:hanging="949"/>
      </w:pPr>
      <w:rPr>
        <w:rFonts w:hint="default"/>
        <w:lang w:val="en-US" w:eastAsia="en-US" w:bidi="ar-SA"/>
      </w:rPr>
    </w:lvl>
    <w:lvl w:ilvl="8">
      <w:start w:val="0"/>
      <w:numFmt w:val="bullet"/>
      <w:lvlText w:val="•"/>
      <w:lvlJc w:val="left"/>
      <w:pPr>
        <w:ind w:left="7399" w:hanging="949"/>
      </w:pPr>
      <w:rPr>
        <w:rFonts w:hint="default"/>
        <w:lang w:val="en-US" w:eastAsia="en-US" w:bidi="ar-SA"/>
      </w:rPr>
    </w:lvl>
  </w:abstractNum>
  <w:abstractNum w:abstractNumId="1">
    <w:multiLevelType w:val="hybridMultilevel"/>
    <w:lvl w:ilvl="0">
      <w:start w:val="2"/>
      <w:numFmt w:val="decimal"/>
      <w:lvlText w:val="%1"/>
      <w:lvlJc w:val="left"/>
      <w:pPr>
        <w:ind w:left="1235" w:hanging="596"/>
        <w:jc w:val="left"/>
      </w:pPr>
      <w:rPr>
        <w:rFonts w:hint="default"/>
        <w:lang w:val="en-US" w:eastAsia="en-US" w:bidi="ar-SA"/>
      </w:rPr>
    </w:lvl>
    <w:lvl w:ilvl="1">
      <w:start w:val="1"/>
      <w:numFmt w:val="decimal"/>
      <w:lvlText w:val="%1.%2"/>
      <w:lvlJc w:val="left"/>
      <w:pPr>
        <w:ind w:left="1235" w:hanging="596"/>
        <w:jc w:val="left"/>
      </w:pPr>
      <w:rPr>
        <w:rFonts w:hint="default" w:ascii="Times New Roman" w:hAnsi="Times New Roman" w:eastAsia="Times New Roman" w:cs="Times New Roman"/>
        <w:b/>
        <w:bCs/>
        <w:i w:val="0"/>
        <w:iCs w:val="0"/>
        <w:spacing w:val="-1"/>
        <w:w w:val="97"/>
        <w:sz w:val="24"/>
        <w:szCs w:val="24"/>
        <w:lang w:val="en-US" w:eastAsia="en-US" w:bidi="ar-SA"/>
      </w:rPr>
    </w:lvl>
    <w:lvl w:ilvl="2">
      <w:start w:val="1"/>
      <w:numFmt w:val="decimal"/>
      <w:lvlText w:val="%1.%2.%3"/>
      <w:lvlJc w:val="left"/>
      <w:pPr>
        <w:ind w:left="1360" w:hanging="720"/>
        <w:jc w:val="left"/>
      </w:pPr>
      <w:rPr>
        <w:rFonts w:hint="default" w:ascii="Times New Roman" w:hAnsi="Times New Roman" w:eastAsia="Times New Roman" w:cs="Times New Roman"/>
        <w:b/>
        <w:bCs/>
        <w:i w:val="0"/>
        <w:iCs w:val="0"/>
        <w:spacing w:val="-1"/>
        <w:w w:val="97"/>
        <w:sz w:val="24"/>
        <w:szCs w:val="24"/>
        <w:lang w:val="en-US" w:eastAsia="en-US" w:bidi="ar-SA"/>
      </w:rPr>
    </w:lvl>
    <w:lvl w:ilvl="3">
      <w:start w:val="0"/>
      <w:numFmt w:val="bullet"/>
      <w:lvlText w:val="•"/>
      <w:lvlJc w:val="left"/>
      <w:pPr>
        <w:ind w:left="3490" w:hanging="720"/>
      </w:pPr>
      <w:rPr>
        <w:rFonts w:hint="default"/>
        <w:lang w:val="en-US" w:eastAsia="en-US" w:bidi="ar-SA"/>
      </w:rPr>
    </w:lvl>
    <w:lvl w:ilvl="4">
      <w:start w:val="0"/>
      <w:numFmt w:val="bullet"/>
      <w:lvlText w:val="•"/>
      <w:lvlJc w:val="left"/>
      <w:pPr>
        <w:ind w:left="4555" w:hanging="720"/>
      </w:pPr>
      <w:rPr>
        <w:rFonts w:hint="default"/>
        <w:lang w:val="en-US" w:eastAsia="en-US" w:bidi="ar-SA"/>
      </w:rPr>
    </w:lvl>
    <w:lvl w:ilvl="5">
      <w:start w:val="0"/>
      <w:numFmt w:val="bullet"/>
      <w:lvlText w:val="•"/>
      <w:lvlJc w:val="left"/>
      <w:pPr>
        <w:ind w:left="5620" w:hanging="720"/>
      </w:pPr>
      <w:rPr>
        <w:rFonts w:hint="default"/>
        <w:lang w:val="en-US" w:eastAsia="en-US" w:bidi="ar-SA"/>
      </w:rPr>
    </w:lvl>
    <w:lvl w:ilvl="6">
      <w:start w:val="0"/>
      <w:numFmt w:val="bullet"/>
      <w:lvlText w:val="•"/>
      <w:lvlJc w:val="left"/>
      <w:pPr>
        <w:ind w:left="6685" w:hanging="720"/>
      </w:pPr>
      <w:rPr>
        <w:rFonts w:hint="default"/>
        <w:lang w:val="en-US" w:eastAsia="en-US" w:bidi="ar-SA"/>
      </w:rPr>
    </w:lvl>
    <w:lvl w:ilvl="7">
      <w:start w:val="0"/>
      <w:numFmt w:val="bullet"/>
      <w:lvlText w:val="•"/>
      <w:lvlJc w:val="left"/>
      <w:pPr>
        <w:ind w:left="7750" w:hanging="720"/>
      </w:pPr>
      <w:rPr>
        <w:rFonts w:hint="default"/>
        <w:lang w:val="en-US" w:eastAsia="en-US" w:bidi="ar-SA"/>
      </w:rPr>
    </w:lvl>
    <w:lvl w:ilvl="8">
      <w:start w:val="0"/>
      <w:numFmt w:val="bullet"/>
      <w:lvlText w:val="•"/>
      <w:lvlJc w:val="left"/>
      <w:pPr>
        <w:ind w:left="8816" w:hanging="720"/>
      </w:pPr>
      <w:rPr>
        <w:rFonts w:hint="default"/>
        <w:lang w:val="en-US" w:eastAsia="en-US" w:bidi="ar-SA"/>
      </w:rPr>
    </w:lvl>
  </w:abstractNum>
  <w:abstractNum w:abstractNumId="0">
    <w:multiLevelType w:val="hybridMultilevel"/>
    <w:lvl w:ilvl="0">
      <w:start w:val="1"/>
      <w:numFmt w:val="decimal"/>
      <w:lvlText w:val="%1"/>
      <w:lvlJc w:val="left"/>
      <w:pPr>
        <w:ind w:left="1360" w:hanging="720"/>
        <w:jc w:val="left"/>
      </w:pPr>
      <w:rPr>
        <w:rFonts w:hint="default"/>
        <w:lang w:val="en-US" w:eastAsia="en-US" w:bidi="ar-SA"/>
      </w:rPr>
    </w:lvl>
    <w:lvl w:ilvl="1">
      <w:start w:val="1"/>
      <w:numFmt w:val="decimal"/>
      <w:lvlText w:val="%1.%2"/>
      <w:lvlJc w:val="left"/>
      <w:pPr>
        <w:ind w:left="1360" w:hanging="720"/>
        <w:jc w:val="left"/>
      </w:pPr>
      <w:rPr>
        <w:rFonts w:hint="default" w:ascii="Times New Roman" w:hAnsi="Times New Roman" w:eastAsia="Times New Roman" w:cs="Times New Roman"/>
        <w:b/>
        <w:bCs/>
        <w:i w:val="0"/>
        <w:iCs w:val="0"/>
        <w:spacing w:val="-1"/>
        <w:w w:val="97"/>
        <w:sz w:val="24"/>
        <w:szCs w:val="24"/>
        <w:lang w:val="en-US" w:eastAsia="en-US" w:bidi="ar-SA"/>
      </w:rPr>
    </w:lvl>
    <w:lvl w:ilvl="2">
      <w:start w:val="0"/>
      <w:numFmt w:val="bullet"/>
      <w:lvlText w:val="•"/>
      <w:lvlJc w:val="left"/>
      <w:pPr>
        <w:ind w:left="3277" w:hanging="720"/>
      </w:pPr>
      <w:rPr>
        <w:rFonts w:hint="default"/>
        <w:lang w:val="en-US" w:eastAsia="en-US" w:bidi="ar-SA"/>
      </w:rPr>
    </w:lvl>
    <w:lvl w:ilvl="3">
      <w:start w:val="0"/>
      <w:numFmt w:val="bullet"/>
      <w:lvlText w:val="•"/>
      <w:lvlJc w:val="left"/>
      <w:pPr>
        <w:ind w:left="4235" w:hanging="720"/>
      </w:pPr>
      <w:rPr>
        <w:rFonts w:hint="default"/>
        <w:lang w:val="en-US" w:eastAsia="en-US" w:bidi="ar-SA"/>
      </w:rPr>
    </w:lvl>
    <w:lvl w:ilvl="4">
      <w:start w:val="0"/>
      <w:numFmt w:val="bullet"/>
      <w:lvlText w:val="•"/>
      <w:lvlJc w:val="left"/>
      <w:pPr>
        <w:ind w:left="5194" w:hanging="720"/>
      </w:pPr>
      <w:rPr>
        <w:rFonts w:hint="default"/>
        <w:lang w:val="en-US" w:eastAsia="en-US" w:bidi="ar-SA"/>
      </w:rPr>
    </w:lvl>
    <w:lvl w:ilvl="5">
      <w:start w:val="0"/>
      <w:numFmt w:val="bullet"/>
      <w:lvlText w:val="•"/>
      <w:lvlJc w:val="left"/>
      <w:pPr>
        <w:ind w:left="6153" w:hanging="720"/>
      </w:pPr>
      <w:rPr>
        <w:rFonts w:hint="default"/>
        <w:lang w:val="en-US" w:eastAsia="en-US" w:bidi="ar-SA"/>
      </w:rPr>
    </w:lvl>
    <w:lvl w:ilvl="6">
      <w:start w:val="0"/>
      <w:numFmt w:val="bullet"/>
      <w:lvlText w:val="•"/>
      <w:lvlJc w:val="left"/>
      <w:pPr>
        <w:ind w:left="7111" w:hanging="720"/>
      </w:pPr>
      <w:rPr>
        <w:rFonts w:hint="default"/>
        <w:lang w:val="en-US" w:eastAsia="en-US" w:bidi="ar-SA"/>
      </w:rPr>
    </w:lvl>
    <w:lvl w:ilvl="7">
      <w:start w:val="0"/>
      <w:numFmt w:val="bullet"/>
      <w:lvlText w:val="•"/>
      <w:lvlJc w:val="left"/>
      <w:pPr>
        <w:ind w:left="8070" w:hanging="720"/>
      </w:pPr>
      <w:rPr>
        <w:rFonts w:hint="default"/>
        <w:lang w:val="en-US" w:eastAsia="en-US" w:bidi="ar-SA"/>
      </w:rPr>
    </w:lvl>
    <w:lvl w:ilvl="8">
      <w:start w:val="0"/>
      <w:numFmt w:val="bullet"/>
      <w:lvlText w:val="•"/>
      <w:lvlJc w:val="left"/>
      <w:pPr>
        <w:ind w:left="9029" w:hanging="720"/>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1"/>
      <w:ind w:left="64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1"/>
      <w:ind w:left="1542"/>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1"/>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64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6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www.paisabazaar.com/" TargetMode="External"/><Relationship Id="rId8" Type="http://schemas.openxmlformats.org/officeDocument/2006/relationships/hyperlink" Target="https://www.dataphyte.com/economy/does-nigeria-care-more-about-its-debt-profile-than-its-citizens/" TargetMode="External"/><Relationship Id="rId9" Type="http://schemas.openxmlformats.org/officeDocument/2006/relationships/hyperlink" Target="https://www.ifpri.org/" TargetMode="External"/><Relationship Id="rId10" Type="http://schemas.openxmlformats.org/officeDocument/2006/relationships/hyperlink" Target="https://www.shareweb.ch/site/Agriculture-and-Food-Security/news/Documents/2018_05_28_overview_caadp_malabo_declaration.pdf" TargetMode="External"/><Relationship Id="rId11" Type="http://schemas.openxmlformats.org/officeDocument/2006/relationships/hyperlink" Target="http://www.e-alliance.ch/fileadmin/user_upload/docs/Publications/Food/CAADP_How_are_countries_measuring_up_to_the_Maputo_declaration.pdf"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footer" Target="footer3.xml"/><Relationship Id="rId22" Type="http://schemas.openxmlformats.org/officeDocument/2006/relationships/hyperlink" Target="http://www.iiste.org/" TargetMode="External"/><Relationship Id="rId23" Type="http://schemas.openxmlformats.org/officeDocument/2006/relationships/hyperlink" Target="http://nijostee.net/Index.Php?Option=Com_Content&amp;View=Article&amp;Id=1" TargetMode="External"/><Relationship Id="rId24" Type="http://schemas.openxmlformats.org/officeDocument/2006/relationships/hyperlink" Target="http://ssrn.com/Abstract%3D571052" TargetMode="External"/><Relationship Id="rId25" Type="http://schemas.openxmlformats.org/officeDocument/2006/relationships/hyperlink" Target="http://www.iiardpub.org/" TargetMode="External"/><Relationship Id="rId26" Type="http://schemas.openxmlformats.org/officeDocument/2006/relationships/hyperlink" Target="mailto:hallalina@yahoo.com" TargetMode="External"/><Relationship Id="rId27" Type="http://schemas.openxmlformats.org/officeDocument/2006/relationships/hyperlink" Target="http://www.academicjournals.org/AJAR" TargetMode="External"/><Relationship Id="rId28" Type="http://schemas.openxmlformats.org/officeDocument/2006/relationships/hyperlink" Target="http://garj.org/garjmbs/pdf/2013/June/Anyanwu%20et%20al.pdf" TargetMode="External"/><Relationship Id="rId29" Type="http://schemas.openxmlformats.org/officeDocument/2006/relationships/hyperlink" Target="http://www.business.com/" TargetMode="External"/><Relationship Id="rId30" Type="http://schemas.openxmlformats.org/officeDocument/2006/relationships/hyperlink" Target="http://Www.Cbn.Org.Ng/" TargetMode="External"/><Relationship Id="rId31" Type="http://schemas.openxmlformats.org/officeDocument/2006/relationships/hyperlink" Target="http://Www.Cbn.Gov.Ng/Monetarypolicy/Decisions.Asp" TargetMode="External"/><Relationship Id="rId32" Type="http://schemas.openxmlformats.org/officeDocument/2006/relationships/hyperlink" Target="http://Www.Cenbank.Org/" TargetMode="External"/><Relationship Id="rId33" Type="http://schemas.openxmlformats.org/officeDocument/2006/relationships/hyperlink" Target="http://www.csae.ox.ac.uk/" TargetMode="External"/><Relationship Id="rId34" Type="http://schemas.openxmlformats.org/officeDocument/2006/relationships/image" Target="media/image10.png"/><Relationship Id="rId35" Type="http://schemas.openxmlformats.org/officeDocument/2006/relationships/hyperlink" Target="http://dosaraf.com/blog/sources-of-agricultural-finance-loan/" TargetMode="External"/><Relationship Id="rId36" Type="http://schemas.openxmlformats.org/officeDocument/2006/relationships/hyperlink" Target="http://www.reseau-far.com/" TargetMode="External"/><Relationship Id="rId37" Type="http://schemas.openxmlformats.org/officeDocument/2006/relationships/hyperlink" Target="http://www.iosrjournals.org/" TargetMode="External"/><Relationship Id="rId38" Type="http://schemas.openxmlformats.org/officeDocument/2006/relationships/image" Target="media/image11.png"/><Relationship Id="rId39" Type="http://schemas.openxmlformats.org/officeDocument/2006/relationships/hyperlink" Target="http://Www.Fao.Org/3/CA0922EN/CA0922EN.Pdf)" TargetMode="External"/><Relationship Id="rId40" Type="http://schemas.openxmlformats.org/officeDocument/2006/relationships/hyperlink" Target="http://education.gov.ng/Nigeria-Digest-Of-Education-Statistics/#90f71adc7cc58" TargetMode="External"/><Relationship Id="rId41" Type="http://schemas.openxmlformats.org/officeDocument/2006/relationships/hyperlink" Target="http://Www.Fao.Org/Nigeria/Fao-In-Nigeria/Nigeria-At-A-Glance/En/" TargetMode="External"/><Relationship Id="rId42" Type="http://schemas.openxmlformats.org/officeDocument/2006/relationships/image" Target="media/image12.png"/><Relationship Id="rId43" Type="http://schemas.openxmlformats.org/officeDocument/2006/relationships/hyperlink" Target="https://mpra.ub.uni-muenchen.de/93132/" TargetMode="External"/><Relationship Id="rId44" Type="http://schemas.openxmlformats.org/officeDocument/2006/relationships/hyperlink" Target="http://www.un.org/" TargetMode="External"/><Relationship Id="rId45" Type="http://schemas.openxmlformats.org/officeDocument/2006/relationships/image" Target="media/image13.png"/><Relationship Id="rId46" Type="http://schemas.openxmlformats.org/officeDocument/2006/relationships/hyperlink" Target="http://Www.Nigerianstat.Gov.Ng/" TargetMode="External"/><Relationship Id="rId47" Type="http://schemas.openxmlformats.org/officeDocument/2006/relationships/hyperlink" Target="http://Www.Cenresinpub.Org/Pub/" TargetMode="External"/><Relationship Id="rId48" Type="http://schemas.openxmlformats.org/officeDocument/2006/relationships/hyperlink" Target="http://www.cenbank.org/" TargetMode="External"/><Relationship Id="rId49" Type="http://schemas.openxmlformats.org/officeDocument/2006/relationships/image" Target="media/image14.png"/><Relationship Id="rId50" Type="http://schemas.openxmlformats.org/officeDocument/2006/relationships/hyperlink" Target="https://www.macrotrends.net/Countries/NGA/Nigeria/LifeExpectancy%27%3eNigerialife" TargetMode="External"/><Relationship Id="rId51" Type="http://schemas.openxmlformats.org/officeDocument/2006/relationships/hyperlink" Target="http://Www.Un.Org/Millenniumgoals/Pdf/Mdg2007.Pdf" TargetMode="External"/><Relationship Id="rId52" Type="http://schemas.openxmlformats.org/officeDocument/2006/relationships/hyperlink" Target="http://www.siteresources.worldbank.org/" TargetMode="External"/><Relationship Id="rId53" Type="http://schemas.openxmlformats.org/officeDocument/2006/relationships/hyperlink" Target="http://www.lse.ac.uk/europeanInstitute/research/hellenicObservatory/CMS%20pdf/Events/2011" TargetMode="External"/><Relationship Id="rId54" Type="http://schemas.openxmlformats.org/officeDocument/2006/relationships/hyperlink" Target="http://Mpra.Ub.Uni-Muenchen.De/55536" TargetMode="External"/><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2023-10-30T18:42:40Z</dcterms:created>
  <dcterms:modified xsi:type="dcterms:W3CDTF">2023-10-30T18:42:40Z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2022-01-18T00:00:00Z</vt:filetime>
  </property>
  <property fmtid="{D5CDD505-2E9C-101B-9397-08002B2CF9AE}" pid="3" name="Creator">
    <vt:lpwstr>Microsoft® Word 2019</vt:lpwstr>
  </property>
  <property fmtid="{D5CDD505-2E9C-101B-9397-08002B2CF9AE}" pid="4" name="LastSaved">
    <vt:filetime>2023-10-30T00:00:00Z</vt:filetime>
  </property>
  <property fmtid="{D5CDD505-2E9C-101B-9397-08002B2CF9AE}" pid="5" name="Producer">
    <vt:lpwstr>Microsoft® Word 2019</vt:lpwstr>
  </property>
</Properties>
</file>